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BD" w:rsidRDefault="009579BD" w:rsidP="009579BD"/>
    <w:p w:rsidR="009579BD" w:rsidRDefault="009579BD" w:rsidP="009579BD"/>
    <w:p w:rsidR="009579BD" w:rsidRDefault="009579BD" w:rsidP="009579BD"/>
    <w:p w:rsidR="009579BD" w:rsidRDefault="009579BD" w:rsidP="009579BD">
      <w:pPr>
        <w:pStyle w:val="parttitle"/>
      </w:pPr>
    </w:p>
    <w:p w:rsidR="009579BD" w:rsidRDefault="009579BD" w:rsidP="009579BD">
      <w:pPr>
        <w:pStyle w:val="parttitle"/>
      </w:pPr>
    </w:p>
    <w:p w:rsidR="009579BD" w:rsidRDefault="009579BD" w:rsidP="00E9793B"/>
    <w:p w:rsidR="009579BD" w:rsidRDefault="009579BD" w:rsidP="00E9793B"/>
    <w:p w:rsidR="009579BD" w:rsidRDefault="009579BD" w:rsidP="00E9793B"/>
    <w:p w:rsidR="00E9793B" w:rsidRDefault="00E9793B" w:rsidP="00E9793B"/>
    <w:p w:rsidR="006D5A45" w:rsidRDefault="00DB7336" w:rsidP="00DB7336">
      <w:pPr>
        <w:jc w:val="center"/>
      </w:pPr>
      <w:r w:rsidRPr="00DB7336">
        <w:rPr>
          <w:rFonts w:eastAsiaTheme="minorHAnsi"/>
          <w:sz w:val="36"/>
          <w:szCs w:val="36"/>
          <w:lang w:eastAsia="en-US"/>
        </w:rPr>
        <w:t>Technology Scenarios, Economic Model</w:t>
      </w:r>
      <w:r>
        <w:rPr>
          <w:rFonts w:eastAsiaTheme="minorHAnsi"/>
          <w:sz w:val="36"/>
          <w:szCs w:val="36"/>
          <w:lang w:eastAsia="en-US"/>
        </w:rPr>
        <w:t>l</w:t>
      </w:r>
      <w:r w:rsidRPr="00DB7336">
        <w:rPr>
          <w:rFonts w:eastAsiaTheme="minorHAnsi"/>
          <w:sz w:val="36"/>
          <w:szCs w:val="36"/>
          <w:lang w:eastAsia="en-US"/>
        </w:rPr>
        <w:t>ing and Life-Cycle Inventories</w:t>
      </w:r>
    </w:p>
    <w:p w:rsidR="00E9793B" w:rsidRDefault="00E9793B" w:rsidP="00E9793B"/>
    <w:p w:rsidR="009579BD" w:rsidRDefault="009579BD" w:rsidP="00E9793B"/>
    <w:p w:rsidR="009579BD" w:rsidRDefault="009579BD" w:rsidP="00E9793B"/>
    <w:p w:rsidR="00DB7336" w:rsidRDefault="00DB7336" w:rsidP="00606083">
      <w:pPr>
        <w:pStyle w:val="Authordetails"/>
        <w:jc w:val="center"/>
      </w:pPr>
      <w:r>
        <w:t>Edgar Hertwich, Richard Wood</w:t>
      </w:r>
      <w:r w:rsidR="000F1B46">
        <w:t>*</w:t>
      </w:r>
    </w:p>
    <w:p w:rsidR="00DB7336" w:rsidRDefault="00DB7336" w:rsidP="00606083">
      <w:pPr>
        <w:pStyle w:val="Authordetails"/>
        <w:jc w:val="center"/>
      </w:pPr>
    </w:p>
    <w:p w:rsidR="000F1B46" w:rsidRDefault="000F1B46" w:rsidP="00606083">
      <w:pPr>
        <w:pStyle w:val="Authordetails"/>
        <w:jc w:val="center"/>
      </w:pPr>
      <w:r>
        <w:t xml:space="preserve">*Corresponding/presenting author: </w:t>
      </w:r>
    </w:p>
    <w:p w:rsidR="003C0F0A" w:rsidRDefault="003C0F0A" w:rsidP="00606083">
      <w:pPr>
        <w:pStyle w:val="Authordetails"/>
        <w:jc w:val="center"/>
      </w:pPr>
      <w:r>
        <w:t>Industrial Ecology Program</w:t>
      </w:r>
      <w:r w:rsidR="00BE00A6" w:rsidRPr="0043755E">
        <w:t xml:space="preserve">, </w:t>
      </w:r>
      <w:r>
        <w:t>NTNU, 7491, Norway</w:t>
      </w:r>
    </w:p>
    <w:p w:rsidR="00BE00A6" w:rsidRDefault="00BE00A6" w:rsidP="00606083">
      <w:pPr>
        <w:pStyle w:val="Authordetails"/>
        <w:jc w:val="center"/>
      </w:pPr>
      <w:proofErr w:type="gramStart"/>
      <w:r w:rsidRPr="0043755E">
        <w:t>ph</w:t>
      </w:r>
      <w:proofErr w:type="gramEnd"/>
      <w:r w:rsidRPr="0043755E">
        <w:t>: +</w:t>
      </w:r>
      <w:r w:rsidR="003C0F0A">
        <w:t>4773598938</w:t>
      </w:r>
      <w:r w:rsidRPr="0043755E">
        <w:t xml:space="preserve">, e-mail: </w:t>
      </w:r>
      <w:hyperlink r:id="rId8" w:history="1">
        <w:r w:rsidR="003C0F0A" w:rsidRPr="003C0F0A">
          <w:rPr>
            <w:rStyle w:val="Hyperlink"/>
          </w:rPr>
          <w:t>richard.wood@ntnu.no</w:t>
        </w:r>
      </w:hyperlink>
      <w:r>
        <w:t>, http://www.</w:t>
      </w:r>
      <w:r w:rsidR="003C0F0A">
        <w:t>ntnu.no/indecol</w:t>
      </w:r>
    </w:p>
    <w:p w:rsidR="001269A1" w:rsidRDefault="001269A1" w:rsidP="00E9793B"/>
    <w:p w:rsidR="00BE00A6" w:rsidRDefault="00BE00A6" w:rsidP="00E9793B"/>
    <w:p w:rsidR="009579BD" w:rsidRDefault="009579BD" w:rsidP="00E9793B"/>
    <w:p w:rsidR="009579BD" w:rsidRDefault="009579BD" w:rsidP="00E9793B"/>
    <w:p w:rsidR="009579BD" w:rsidRDefault="009579BD" w:rsidP="00E9793B"/>
    <w:p w:rsidR="009579BD" w:rsidRDefault="009579BD" w:rsidP="00E9793B"/>
    <w:p w:rsidR="00E9793B" w:rsidRDefault="00E9793B" w:rsidP="00E9793B"/>
    <w:p w:rsidR="00E9793B" w:rsidRDefault="00E9793B" w:rsidP="00E9793B"/>
    <w:p w:rsidR="001269A1" w:rsidRPr="0094532A" w:rsidRDefault="001269A1" w:rsidP="00E9793B">
      <w:pPr>
        <w:rPr>
          <w:b/>
        </w:rPr>
      </w:pPr>
      <w:r w:rsidRPr="0094532A">
        <w:rPr>
          <w:b/>
        </w:rPr>
        <w:t>Abstract</w:t>
      </w:r>
    </w:p>
    <w:p w:rsidR="001269A1" w:rsidRDefault="001269A1" w:rsidP="00E9793B"/>
    <w:p w:rsidR="00F65DD1" w:rsidRDefault="00F65DD1" w:rsidP="00F65DD1">
      <w:r>
        <w:t xml:space="preserve">In a new EU project - PROSUITE - the assessment of technological innovation will be undertaken so as to address both the micro and the macro impacts of new technologies. The framework set up is designed to integrate the modelling of the value chains of product systems shaped by novel technologies and the modelling of the background economy through a hybrid of product-chain analysis and economic input-output modelling. The foreground system is defined as the parts of the value chain that are specific to the </w:t>
      </w:r>
      <w:r w:rsidR="007C47C5">
        <w:t>new technology</w:t>
      </w:r>
      <w:r>
        <w:t xml:space="preserve"> investigated. The background system is the input-output system that is modelled on a generic basis common for many cases. The foreground system of new technologies as well as the background system will be specified for both current and future state scenarios. The challenge is put forward to make simple but reasonable predictions on economic structure and the links</w:t>
      </w:r>
      <w:r w:rsidR="007C47C5">
        <w:t xml:space="preserve"> and feedback mechanisms</w:t>
      </w:r>
      <w:r>
        <w:t xml:space="preserve"> between foreground and background</w:t>
      </w:r>
      <w:r w:rsidR="00252FDE">
        <w:t xml:space="preserve"> system as they evolve over time.</w:t>
      </w:r>
    </w:p>
    <w:p w:rsidR="00506A71" w:rsidRDefault="00506A71" w:rsidP="00E9793B"/>
    <w:p w:rsidR="003110CB" w:rsidRDefault="00BE00A6" w:rsidP="00E9793B">
      <w:r w:rsidRPr="00BE00A6">
        <w:rPr>
          <w:b/>
        </w:rPr>
        <w:t>Keywords:</w:t>
      </w:r>
      <w:r>
        <w:t xml:space="preserve"> </w:t>
      </w:r>
      <w:r w:rsidR="00DB7336">
        <w:t>technology assessment, forecasting, hybrid input-output</w:t>
      </w:r>
    </w:p>
    <w:p w:rsidR="0022704F" w:rsidRDefault="0022704F" w:rsidP="00E9793B"/>
    <w:p w:rsidR="0022704F" w:rsidRDefault="0022704F">
      <w:pPr>
        <w:jc w:val="left"/>
        <w:rPr>
          <w:b/>
        </w:rPr>
      </w:pPr>
      <w:bookmarkStart w:id="0" w:name="_Ref213575807"/>
      <w:r>
        <w:br w:type="page"/>
      </w:r>
    </w:p>
    <w:p w:rsidR="003110CB" w:rsidRDefault="003110CB" w:rsidP="00E9793B">
      <w:pPr>
        <w:pStyle w:val="Heading1"/>
      </w:pPr>
      <w:r w:rsidRPr="00F87069">
        <w:lastRenderedPageBreak/>
        <w:t>Introduction</w:t>
      </w:r>
      <w:bookmarkEnd w:id="0"/>
    </w:p>
    <w:p w:rsidR="006C519E" w:rsidRPr="006C519E" w:rsidRDefault="006C519E" w:rsidP="006C519E"/>
    <w:p w:rsidR="00DB7336" w:rsidRDefault="00DB7336" w:rsidP="00DB7336">
      <w:r>
        <w:t xml:space="preserve">Ample experience with life-cycle assessment (LCA) shows that two factors critically influence the amount of emissions caused during the life-cycle of a products: (a) The emissions and energy/resource use by the foreground system, that is the product system investigated, and (b) the emissions intensity of the background system which provides energy, materials, services and other inputs. The degree of responsibility of those two elements varies among different cases, but it is clear that both elements need to be considered. In a prospective assessment of economic activity and environmental impact caused by the future, large-scale application of (novel) technologies, both elements may change and they hence need to be specified. </w:t>
      </w:r>
    </w:p>
    <w:p w:rsidR="00DB7336" w:rsidRDefault="00DB7336" w:rsidP="00DB7336"/>
    <w:p w:rsidR="00DB7336" w:rsidRDefault="00DB7336" w:rsidP="00DB7336">
      <w:r>
        <w:t>In a new EU project - PROSUITE - the strategy is to integrate the modelling of the value chains of product systems shaped by novel technologies and the modelling of the background economy through a hybrid of product-chain analysis and economic input-output modelling. The foreground system is defined as the parts of the value chain that are specific to the case investigated. The background system is the system that is modelled on a generic basis common for many cases.</w:t>
      </w:r>
    </w:p>
    <w:p w:rsidR="00DB7336" w:rsidRDefault="00DB7336" w:rsidP="00DB7336"/>
    <w:p w:rsidR="00DB7336" w:rsidRDefault="00DB7336" w:rsidP="00DB7336">
      <w:r>
        <w:t xml:space="preserve">The technology performance and cost information </w:t>
      </w:r>
      <w:r w:rsidR="00F65DD1">
        <w:t xml:space="preserve">will be used </w:t>
      </w:r>
      <w:r>
        <w:t>in scenario development. Scenarios for the evolution of the background economy will be developed. In these scenarios, a prospective future economy will be described in the form of an input-output table. The input-output table contains information on the requirements of energy, some materials and other environmentally important inputs to the economy, as well as information on economic activity and employment triggered by the demand for output from various sectors. There will be several scenarios describing different, alternative futures. Scenarios will be developed for the economy in 2020, potentially extended also to 2030, and taken from key existing models.</w:t>
      </w:r>
    </w:p>
    <w:p w:rsidR="00DB7336" w:rsidRDefault="00DB7336" w:rsidP="00DB7336"/>
    <w:p w:rsidR="00DB7336" w:rsidRDefault="00DB7336" w:rsidP="00DB7336">
      <w:r>
        <w:t>There is a need to further specify the break-down of the economic activity in the original IO tables on the more detailed aggregation level chosen for the specific technologies targeted in the modelling. Input from technology characterization will be used to this end:</w:t>
      </w:r>
    </w:p>
    <w:p w:rsidR="00DB7336" w:rsidRDefault="00DB7336" w:rsidP="00DB7336">
      <w:r>
        <w:t>a.            A specification of important technologies which we should assume to have penetrated to significant degrees in 2020 or 2030, and a description of the degree of penetration.</w:t>
      </w:r>
    </w:p>
    <w:p w:rsidR="00DB7336" w:rsidRDefault="00DB7336" w:rsidP="00DB7336">
      <w:r>
        <w:t xml:space="preserve">b.            A specification of the physical characteristics and costs of novel technologies that will have penetrated at a level significant for the performance or sustainability attributes of the overall economy. This specification should be in the form of a “production recipe” (intermediate input requirements – including capital and </w:t>
      </w:r>
      <w:proofErr w:type="spellStart"/>
      <w:r>
        <w:t>labor</w:t>
      </w:r>
      <w:proofErr w:type="spellEnd"/>
      <w:r>
        <w:t xml:space="preserve"> - and yield).</w:t>
      </w:r>
    </w:p>
    <w:p w:rsidR="00DB7336" w:rsidRDefault="00DB7336" w:rsidP="00DB7336">
      <w:r>
        <w:t xml:space="preserve">c.             A specification of technological progress attained (decreased intermediate input or </w:t>
      </w:r>
      <w:proofErr w:type="spellStart"/>
      <w:r>
        <w:t>labor</w:t>
      </w:r>
      <w:proofErr w:type="spellEnd"/>
      <w:r>
        <w:t xml:space="preserve"> requirements, increased efficiencies) resulting from technology learning for important technologies. </w:t>
      </w:r>
    </w:p>
    <w:p w:rsidR="00DB7336" w:rsidRDefault="00DB7336" w:rsidP="00DB7336"/>
    <w:p w:rsidR="00DB7336" w:rsidRDefault="00DB7336" w:rsidP="00DB7336">
      <w:r>
        <w:t>In environmental assessments, the output of the scenario analysis will be used in the same manner as life-cycle inventory databases are used today: as background data to describe inputs of energy, materials, services and the like. These inputs can be utilized in conventional LCA software. But model</w:t>
      </w:r>
      <w:r w:rsidR="00106DD6">
        <w:t>l</w:t>
      </w:r>
      <w:r>
        <w:t xml:space="preserve">ing of economic aspects and overall sustainability aspects may require an integration of the foreground technology </w:t>
      </w:r>
      <w:r>
        <w:lastRenderedPageBreak/>
        <w:t xml:space="preserve">scenario and the model of the total (background) economy. This implies that data on inputs, outputs and environmental interventions caused by the processes needs to be integrated into the model.  </w:t>
      </w:r>
    </w:p>
    <w:p w:rsidR="00DB7336" w:rsidRDefault="00DB7336" w:rsidP="00DB7336"/>
    <w:p w:rsidR="00DB7336" w:rsidRDefault="00DB7336" w:rsidP="00DB7336">
      <w:r>
        <w:t>We conclude with a discussion of the challenges in integrating the foreground and background systems in a dynamic manner such that macro-variables of interest of the background system can be determined endogenously from the foreground system.</w:t>
      </w:r>
    </w:p>
    <w:p w:rsidR="000C30D0" w:rsidRDefault="000C30D0" w:rsidP="0094532A">
      <w:pPr>
        <w:spacing w:after="200" w:line="360" w:lineRule="auto"/>
      </w:pPr>
    </w:p>
    <w:p w:rsidR="004E344A" w:rsidRDefault="004E344A" w:rsidP="00E9793B">
      <w:r>
        <w:t xml:space="preserve"> </w:t>
      </w:r>
    </w:p>
    <w:p w:rsidR="000C30D0" w:rsidRDefault="00DB7336" w:rsidP="00DB7336">
      <w:pPr>
        <w:pStyle w:val="Heading1"/>
        <w:ind w:left="0" w:firstLine="0"/>
      </w:pPr>
      <w:r w:rsidRPr="00DB7336">
        <w:t>Indicators and measures of economic impact</w:t>
      </w:r>
    </w:p>
    <w:p w:rsidR="00DB7336" w:rsidRDefault="00DB7336" w:rsidP="00DB7336"/>
    <w:p w:rsidR="00DB7336" w:rsidRDefault="00DB7336" w:rsidP="00DB7336">
      <w:r w:rsidRPr="00DB7336">
        <w:t>There is a fundamental distinction between the costs of a technology and the economic benefits it provides. Costs relate to the production of a good, while the benefits may relate to both production and use. From a microeconomic perspective, economic benefits relate to producer and consumer surplus and are the difference between the willingness to pay and the production costs. There are other benefits, however, including providing employment to unemployed or underemployed parts of the population, providing economic development and training of the work force, contributing to a redistribution of wealth in a desirable manner (e.g., 'cohesion' in the EU), increasing competitiveness (e.g., 'Lisbon agenda'), and producing positive or reducing negative externalities. From a macroeconomic perspective, the question is how technology influences economic growth. It is clear that economic costs are fundamental both to the determination of economic benefits of a technology and to the mode</w:t>
      </w:r>
      <w:r w:rsidR="00F04ABD">
        <w:t>l</w:t>
      </w:r>
      <w:r w:rsidRPr="00DB7336">
        <w:t>ling of economic effects</w:t>
      </w:r>
      <w:r w:rsidR="00401006">
        <w:t xml:space="preserve"> of</w:t>
      </w:r>
      <w:r w:rsidRPr="00DB7336">
        <w:t xml:space="preserve"> the technology's full scale implementation. There is no consensus, however, on what measures or indicators of economic benefit or economic sustainability should be applied in the assessment of technologies.</w:t>
      </w:r>
    </w:p>
    <w:p w:rsidR="00B7138F" w:rsidRDefault="00B7138F" w:rsidP="00DB7336"/>
    <w:p w:rsidR="00E14BDB" w:rsidRPr="00280AA4" w:rsidRDefault="00B7138F" w:rsidP="00DB7336">
      <w:r w:rsidRPr="00280AA4">
        <w:t>Economic aspects of technology can be viewed from various perspectives. (1) The cost of technology</w:t>
      </w:r>
      <w:r w:rsidR="00401006" w:rsidRPr="00280AA4">
        <w:t>, both in terms of required research and development, and expected market based costs</w:t>
      </w:r>
      <w:r w:rsidRPr="00280AA4">
        <w:t xml:space="preserve">; (2) The market for the technology and the profit for the company owning the technology; (3) Economic activity and employment generated by implementing a technology (the classical IO labour and economic input multipliers); (4) The question of whether a new technology provides for (a) strengthening national competitiveness compared to trading partners, and (b) stimulates overall economic growth (not at the expense of trading partners); (5) A new technology may alleviate some resource scarcity by reducing the resource input for a given function (efficiency gain) (6) The new technology may fulfil a function hereto unfulfilled, e.g. a new cure to disease. These potential impacts occur at different scales and not in all circumstances. </w:t>
      </w:r>
    </w:p>
    <w:p w:rsidR="00E14BDB" w:rsidRPr="00280AA4" w:rsidRDefault="00E14BDB" w:rsidP="00DB7336"/>
    <w:p w:rsidR="00B7138F" w:rsidRPr="00280AA4" w:rsidRDefault="00E14BDB" w:rsidP="00DB7336">
      <w:r w:rsidRPr="00280AA4">
        <w:t>The cost of a technology is a very important factor affecting competitiveness, economic activity and employment. Cost, economic activity and employment under certain assumptions can hence be modelled within the project. Efficiency gains on the micro level and reductions in resource inputs for a certain function can be quantified and may be useful indicators. The effect of technology and efficiency gains on economic growth and resource scarcity alleviation are controversial. Making firm statements about the impact of a specific technology is difficult.  Hence q</w:t>
      </w:r>
      <w:r w:rsidR="00401006" w:rsidRPr="00280AA4">
        <w:t xml:space="preserve">uantifying these impacts </w:t>
      </w:r>
      <w:r w:rsidRPr="00280AA4">
        <w:t>may</w:t>
      </w:r>
      <w:r w:rsidR="00401006" w:rsidRPr="00280AA4">
        <w:t xml:space="preserve"> not be straightforward, but qualitative </w:t>
      </w:r>
      <w:r w:rsidRPr="00280AA4">
        <w:t>assessment may still provide some guidance to potential impact</w:t>
      </w:r>
      <w:r w:rsidR="00401006" w:rsidRPr="00280AA4">
        <w:t>.</w:t>
      </w:r>
    </w:p>
    <w:p w:rsidR="00401006" w:rsidRPr="00280AA4" w:rsidRDefault="00401006" w:rsidP="00DB7336"/>
    <w:p w:rsidR="00E14BDB" w:rsidRPr="00280AA4" w:rsidRDefault="00E14BDB" w:rsidP="00DB7336"/>
    <w:tbl>
      <w:tblPr>
        <w:tblStyle w:val="TableGrid"/>
        <w:tblW w:w="0" w:type="auto"/>
        <w:tblLook w:val="04A0"/>
      </w:tblPr>
      <w:tblGrid>
        <w:gridCol w:w="4928"/>
        <w:gridCol w:w="3544"/>
      </w:tblGrid>
      <w:tr w:rsidR="00F04ABD" w:rsidRPr="00280AA4" w:rsidTr="00F04ABD">
        <w:tc>
          <w:tcPr>
            <w:tcW w:w="4928" w:type="dxa"/>
          </w:tcPr>
          <w:p w:rsidR="00F04ABD" w:rsidRPr="00280AA4" w:rsidRDefault="00F04ABD" w:rsidP="00DB7336">
            <w:pPr>
              <w:rPr>
                <w:b/>
                <w:bCs/>
              </w:rPr>
            </w:pPr>
            <w:r w:rsidRPr="00280AA4">
              <w:rPr>
                <w:b/>
                <w:bCs/>
              </w:rPr>
              <w:t>Indicator</w:t>
            </w:r>
          </w:p>
        </w:tc>
        <w:tc>
          <w:tcPr>
            <w:tcW w:w="3544" w:type="dxa"/>
          </w:tcPr>
          <w:p w:rsidR="00F04ABD" w:rsidRPr="00280AA4" w:rsidRDefault="00F04ABD" w:rsidP="00DB7336">
            <w:pPr>
              <w:rPr>
                <w:b/>
                <w:bCs/>
              </w:rPr>
            </w:pPr>
            <w:r w:rsidRPr="00280AA4">
              <w:rPr>
                <w:b/>
                <w:bCs/>
              </w:rPr>
              <w:t>Scale</w:t>
            </w:r>
          </w:p>
        </w:tc>
      </w:tr>
      <w:tr w:rsidR="00F04ABD" w:rsidRPr="00280AA4" w:rsidTr="00F04ABD">
        <w:tc>
          <w:tcPr>
            <w:tcW w:w="4928" w:type="dxa"/>
          </w:tcPr>
          <w:p w:rsidR="00F04ABD" w:rsidRPr="00280AA4" w:rsidRDefault="00F04ABD" w:rsidP="00DB7336">
            <w:pPr>
              <w:rPr>
                <w:bCs/>
              </w:rPr>
            </w:pPr>
            <w:r w:rsidRPr="00280AA4">
              <w:rPr>
                <w:bCs/>
              </w:rPr>
              <w:t>Cost of technology</w:t>
            </w:r>
          </w:p>
        </w:tc>
        <w:tc>
          <w:tcPr>
            <w:tcW w:w="3544" w:type="dxa"/>
          </w:tcPr>
          <w:p w:rsidR="00F04ABD" w:rsidRPr="00280AA4" w:rsidRDefault="00F04ABD" w:rsidP="00DB7336">
            <w:pPr>
              <w:rPr>
                <w:bCs/>
              </w:rPr>
            </w:pP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Current</w:t>
            </w:r>
          </w:p>
        </w:tc>
        <w:tc>
          <w:tcPr>
            <w:tcW w:w="3544" w:type="dxa"/>
          </w:tcPr>
          <w:p w:rsidR="00F04ABD" w:rsidRPr="00280AA4" w:rsidRDefault="00F04ABD" w:rsidP="00DB7336">
            <w:pPr>
              <w:rPr>
                <w:bCs/>
              </w:rPr>
            </w:pPr>
            <w:r w:rsidRPr="00280AA4">
              <w:rPr>
                <w:bCs/>
              </w:rPr>
              <w:t>Micro</w:t>
            </w: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Capital</w:t>
            </w:r>
          </w:p>
        </w:tc>
        <w:tc>
          <w:tcPr>
            <w:tcW w:w="3544" w:type="dxa"/>
          </w:tcPr>
          <w:p w:rsidR="00F04ABD" w:rsidRPr="00280AA4" w:rsidRDefault="00F04ABD" w:rsidP="00DB7336">
            <w:pPr>
              <w:rPr>
                <w:bCs/>
              </w:rPr>
            </w:pPr>
            <w:r w:rsidRPr="00280AA4">
              <w:rPr>
                <w:bCs/>
              </w:rPr>
              <w:t>Micro</w:t>
            </w: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R&amp;D</w:t>
            </w:r>
          </w:p>
        </w:tc>
        <w:tc>
          <w:tcPr>
            <w:tcW w:w="3544" w:type="dxa"/>
          </w:tcPr>
          <w:p w:rsidR="00F04ABD" w:rsidRPr="00280AA4" w:rsidRDefault="00F04ABD" w:rsidP="00DB7336">
            <w:pPr>
              <w:rPr>
                <w:bCs/>
              </w:rPr>
            </w:pPr>
            <w:r w:rsidRPr="00280AA4">
              <w:rPr>
                <w:bCs/>
              </w:rPr>
              <w:t>Micro</w:t>
            </w:r>
          </w:p>
        </w:tc>
      </w:tr>
      <w:tr w:rsidR="00F04ABD" w:rsidRPr="00280AA4" w:rsidTr="00F04ABD">
        <w:tc>
          <w:tcPr>
            <w:tcW w:w="4928" w:type="dxa"/>
          </w:tcPr>
          <w:p w:rsidR="00F04ABD" w:rsidRPr="00280AA4" w:rsidRDefault="00F04ABD" w:rsidP="00DB7336">
            <w:pPr>
              <w:rPr>
                <w:bCs/>
              </w:rPr>
            </w:pPr>
            <w:r w:rsidRPr="00280AA4">
              <w:rPr>
                <w:bCs/>
              </w:rPr>
              <w:t>Market for technology</w:t>
            </w:r>
          </w:p>
        </w:tc>
        <w:tc>
          <w:tcPr>
            <w:tcW w:w="3544" w:type="dxa"/>
          </w:tcPr>
          <w:p w:rsidR="00F04ABD" w:rsidRPr="00280AA4" w:rsidRDefault="00F04ABD" w:rsidP="00DB7336">
            <w:pPr>
              <w:rPr>
                <w:bCs/>
              </w:rPr>
            </w:pP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Size/spread</w:t>
            </w:r>
          </w:p>
        </w:tc>
        <w:tc>
          <w:tcPr>
            <w:tcW w:w="3544" w:type="dxa"/>
          </w:tcPr>
          <w:p w:rsidR="00F04ABD" w:rsidRPr="00280AA4" w:rsidRDefault="00F04ABD" w:rsidP="00E14BDB">
            <w:pPr>
              <w:rPr>
                <w:bCs/>
              </w:rPr>
            </w:pPr>
            <w:r w:rsidRPr="00280AA4">
              <w:rPr>
                <w:bCs/>
              </w:rPr>
              <w:t>Macro - domestic/global</w:t>
            </w: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Forward linkages</w:t>
            </w:r>
          </w:p>
        </w:tc>
        <w:tc>
          <w:tcPr>
            <w:tcW w:w="3544" w:type="dxa"/>
          </w:tcPr>
          <w:p w:rsidR="00F04ABD" w:rsidRPr="00280AA4" w:rsidRDefault="00F04ABD" w:rsidP="00DB7336">
            <w:pPr>
              <w:rPr>
                <w:bCs/>
              </w:rPr>
            </w:pPr>
            <w:r w:rsidRPr="00280AA4">
              <w:rPr>
                <w:bCs/>
              </w:rPr>
              <w:t>Macro – domestic/global</w:t>
            </w:r>
          </w:p>
        </w:tc>
      </w:tr>
      <w:tr w:rsidR="00F04ABD" w:rsidRPr="00280AA4" w:rsidTr="00F04ABD">
        <w:tc>
          <w:tcPr>
            <w:tcW w:w="4928" w:type="dxa"/>
          </w:tcPr>
          <w:p w:rsidR="00F04ABD" w:rsidRPr="00280AA4" w:rsidRDefault="00F04ABD" w:rsidP="00401006">
            <w:pPr>
              <w:rPr>
                <w:bCs/>
              </w:rPr>
            </w:pPr>
            <w:r w:rsidRPr="00280AA4">
              <w:rPr>
                <w:bCs/>
              </w:rPr>
              <w:t>Impact of technology</w:t>
            </w:r>
          </w:p>
        </w:tc>
        <w:tc>
          <w:tcPr>
            <w:tcW w:w="3544" w:type="dxa"/>
          </w:tcPr>
          <w:p w:rsidR="00F04ABD" w:rsidRPr="00280AA4" w:rsidRDefault="00F04ABD" w:rsidP="00DB7336">
            <w:pPr>
              <w:rPr>
                <w:bCs/>
              </w:rPr>
            </w:pPr>
          </w:p>
        </w:tc>
      </w:tr>
      <w:tr w:rsidR="00F04ABD" w:rsidRPr="00280AA4" w:rsidTr="00F04ABD">
        <w:tc>
          <w:tcPr>
            <w:tcW w:w="4928" w:type="dxa"/>
          </w:tcPr>
          <w:p w:rsidR="00F04ABD" w:rsidRPr="00280AA4" w:rsidRDefault="00621AA2" w:rsidP="00401006">
            <w:pPr>
              <w:pStyle w:val="ListParagraph"/>
              <w:numPr>
                <w:ilvl w:val="0"/>
                <w:numId w:val="20"/>
              </w:numPr>
              <w:rPr>
                <w:bCs/>
              </w:rPr>
            </w:pPr>
            <w:r>
              <w:rPr>
                <w:bCs/>
              </w:rPr>
              <w:t>Value added</w:t>
            </w:r>
            <w:r w:rsidR="00F04ABD" w:rsidRPr="00280AA4">
              <w:rPr>
                <w:bCs/>
              </w:rPr>
              <w:t xml:space="preserve"> multiplier</w:t>
            </w:r>
          </w:p>
        </w:tc>
        <w:tc>
          <w:tcPr>
            <w:tcW w:w="3544" w:type="dxa"/>
          </w:tcPr>
          <w:p w:rsidR="00F04ABD" w:rsidRPr="00280AA4" w:rsidRDefault="00F04ABD" w:rsidP="00DB7336">
            <w:pPr>
              <w:rPr>
                <w:bCs/>
              </w:rPr>
            </w:pPr>
            <w:r w:rsidRPr="00280AA4">
              <w:rPr>
                <w:bCs/>
              </w:rPr>
              <w:t>Macro – domestic</w:t>
            </w: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Labour income multiplier</w:t>
            </w:r>
          </w:p>
        </w:tc>
        <w:tc>
          <w:tcPr>
            <w:tcW w:w="3544" w:type="dxa"/>
          </w:tcPr>
          <w:p w:rsidR="00F04ABD" w:rsidRPr="00280AA4" w:rsidRDefault="00F04ABD" w:rsidP="00DB7336">
            <w:pPr>
              <w:rPr>
                <w:bCs/>
              </w:rPr>
            </w:pPr>
            <w:r w:rsidRPr="00280AA4">
              <w:rPr>
                <w:bCs/>
              </w:rPr>
              <w:t>Macro – domestic</w:t>
            </w:r>
          </w:p>
        </w:tc>
      </w:tr>
      <w:tr w:rsidR="00F04ABD" w:rsidRPr="00280AA4" w:rsidTr="00F04ABD">
        <w:tc>
          <w:tcPr>
            <w:tcW w:w="4928" w:type="dxa"/>
          </w:tcPr>
          <w:p w:rsidR="00F04ABD" w:rsidRPr="00280AA4" w:rsidRDefault="00F04ABD" w:rsidP="00401006">
            <w:pPr>
              <w:rPr>
                <w:bCs/>
              </w:rPr>
            </w:pPr>
            <w:r w:rsidRPr="00280AA4">
              <w:rPr>
                <w:bCs/>
              </w:rPr>
              <w:t>Competitiveness</w:t>
            </w:r>
          </w:p>
        </w:tc>
        <w:tc>
          <w:tcPr>
            <w:tcW w:w="3544" w:type="dxa"/>
          </w:tcPr>
          <w:p w:rsidR="00F04ABD" w:rsidRPr="00280AA4" w:rsidRDefault="00F04ABD" w:rsidP="00DB7336">
            <w:pPr>
              <w:rPr>
                <w:bCs/>
              </w:rPr>
            </w:pP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Niche markets (local/global)</w:t>
            </w:r>
          </w:p>
          <w:p w:rsidR="00F04ABD" w:rsidRPr="00280AA4" w:rsidRDefault="00F04ABD" w:rsidP="00E14BDB">
            <w:pPr>
              <w:pStyle w:val="ListParagraph"/>
              <w:numPr>
                <w:ilvl w:val="0"/>
                <w:numId w:val="20"/>
              </w:numPr>
              <w:rPr>
                <w:bCs/>
              </w:rPr>
            </w:pPr>
            <w:r w:rsidRPr="00280AA4">
              <w:rPr>
                <w:bCs/>
              </w:rPr>
              <w:t>Competitive market (local/global)</w:t>
            </w:r>
          </w:p>
        </w:tc>
        <w:tc>
          <w:tcPr>
            <w:tcW w:w="3544" w:type="dxa"/>
          </w:tcPr>
          <w:p w:rsidR="00F04ABD" w:rsidRPr="00280AA4" w:rsidRDefault="00F04ABD" w:rsidP="00DB7336">
            <w:pPr>
              <w:rPr>
                <w:bCs/>
              </w:rPr>
            </w:pPr>
            <w:r w:rsidRPr="00280AA4">
              <w:rPr>
                <w:bCs/>
              </w:rPr>
              <w:t>Macro - domestic/global</w:t>
            </w:r>
          </w:p>
        </w:tc>
      </w:tr>
      <w:tr w:rsidR="00F04ABD" w:rsidRPr="00280AA4" w:rsidTr="00F04ABD">
        <w:tc>
          <w:tcPr>
            <w:tcW w:w="4928" w:type="dxa"/>
          </w:tcPr>
          <w:p w:rsidR="00F04ABD" w:rsidRPr="00280AA4" w:rsidRDefault="00F04ABD" w:rsidP="00401006">
            <w:pPr>
              <w:rPr>
                <w:bCs/>
              </w:rPr>
            </w:pPr>
            <w:r w:rsidRPr="00280AA4">
              <w:rPr>
                <w:bCs/>
              </w:rPr>
              <w:t>Efficiency</w:t>
            </w:r>
          </w:p>
        </w:tc>
        <w:tc>
          <w:tcPr>
            <w:tcW w:w="3544" w:type="dxa"/>
          </w:tcPr>
          <w:p w:rsidR="00F04ABD" w:rsidRPr="00280AA4" w:rsidRDefault="00F04ABD" w:rsidP="00DB7336">
            <w:pPr>
              <w:rPr>
                <w:bCs/>
              </w:rPr>
            </w:pP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Economic gains/loss</w:t>
            </w:r>
          </w:p>
        </w:tc>
        <w:tc>
          <w:tcPr>
            <w:tcW w:w="3544" w:type="dxa"/>
          </w:tcPr>
          <w:p w:rsidR="00F04ABD" w:rsidRPr="00280AA4" w:rsidRDefault="00F04ABD" w:rsidP="00DB7336">
            <w:pPr>
              <w:rPr>
                <w:bCs/>
              </w:rPr>
            </w:pPr>
            <w:r w:rsidRPr="00280AA4">
              <w:rPr>
                <w:bCs/>
              </w:rPr>
              <w:t>Micro to Macro - domestic/global</w:t>
            </w:r>
          </w:p>
        </w:tc>
      </w:tr>
      <w:tr w:rsidR="00F04ABD" w:rsidRPr="00280AA4" w:rsidTr="00F04ABD">
        <w:tc>
          <w:tcPr>
            <w:tcW w:w="4928" w:type="dxa"/>
          </w:tcPr>
          <w:p w:rsidR="00F04ABD" w:rsidRPr="00280AA4" w:rsidRDefault="00F04ABD" w:rsidP="00401006">
            <w:pPr>
              <w:pStyle w:val="ListParagraph"/>
              <w:numPr>
                <w:ilvl w:val="0"/>
                <w:numId w:val="20"/>
              </w:numPr>
              <w:rPr>
                <w:bCs/>
              </w:rPr>
            </w:pPr>
            <w:r w:rsidRPr="00280AA4">
              <w:rPr>
                <w:bCs/>
              </w:rPr>
              <w:t>Resource gains/loss</w:t>
            </w:r>
          </w:p>
        </w:tc>
        <w:tc>
          <w:tcPr>
            <w:tcW w:w="3544" w:type="dxa"/>
          </w:tcPr>
          <w:p w:rsidR="00F04ABD" w:rsidRPr="00280AA4" w:rsidRDefault="00F04ABD" w:rsidP="00DB7336">
            <w:pPr>
              <w:rPr>
                <w:bCs/>
              </w:rPr>
            </w:pPr>
            <w:r w:rsidRPr="00280AA4">
              <w:rPr>
                <w:bCs/>
              </w:rPr>
              <w:t>Micro to Macro - domestic/global</w:t>
            </w:r>
          </w:p>
        </w:tc>
      </w:tr>
    </w:tbl>
    <w:p w:rsidR="00401006" w:rsidRPr="00280AA4" w:rsidRDefault="00F04ABD" w:rsidP="00F04ABD">
      <w:pPr>
        <w:pStyle w:val="Caption"/>
        <w:rPr>
          <w:bCs w:val="0"/>
        </w:rPr>
      </w:pPr>
      <w:r>
        <w:t xml:space="preserve">Table </w:t>
      </w:r>
      <w:fldSimple w:instr=" SEQ Table \* ARABIC ">
        <w:r>
          <w:rPr>
            <w:noProof/>
          </w:rPr>
          <w:t>1</w:t>
        </w:r>
      </w:fldSimple>
      <w:r>
        <w:t xml:space="preserve"> Economic indicators of interest and scales of application</w:t>
      </w:r>
    </w:p>
    <w:p w:rsidR="00DC12B1" w:rsidRDefault="00DC12B1" w:rsidP="00E9793B"/>
    <w:p w:rsidR="007C47C5" w:rsidRDefault="007C47C5" w:rsidP="00E9793B">
      <w:r>
        <w:t xml:space="preserve">Whilst an indicator of costs is relatively straightforward, we propose to use </w:t>
      </w:r>
      <w:r w:rsidR="00621AA2">
        <w:t>concentration</w:t>
      </w:r>
      <w:r>
        <w:t xml:space="preserve"> in</w:t>
      </w:r>
      <w:r w:rsidR="00621AA2">
        <w:t xml:space="preserve">dices </w:t>
      </w:r>
      <w:r w:rsidR="00D92C39">
        <w:fldChar w:fldCharType="begin"/>
      </w:r>
      <w:r w:rsidR="0031049D">
        <w:instrText xml:space="preserve"> ADDIN EN.CITE &lt;EndNote&gt;&lt;Cite&gt;&lt;Author&gt;Soofi&lt;/Author&gt;&lt;Year&gt;1992&lt;/Year&gt;&lt;RecNum&gt;3646&lt;/RecNum&gt;&lt;record&gt;&lt;rec-number&gt;3646&lt;/rec-number&gt;&lt;foreign-keys&gt;&lt;key app="EN" db-id="9zsrra0eaa9vx4e0pse5x0wuvdztv2ra2rtd"&gt;3646&lt;/key&gt;&lt;/foreign-keys&gt;&lt;ref-type name="Journal Article"&gt;17&lt;/ref-type&gt;&lt;contributors&gt;&lt;authors&gt;&lt;author&gt;Soofi, A.&lt;/author&gt;&lt;/authors&gt;&lt;/contributors&gt;&lt;titles&gt;&lt;title&gt;Industry linkages, indices of variation and structure of production: An international comparison&lt;/title&gt;&lt;secondary-title&gt;Economic Systems Research&lt;/secondary-title&gt;&lt;/titles&gt;&lt;periodical&gt;&lt;full-title&gt;Economic Systems Research&lt;/full-title&gt;&lt;/periodical&gt;&lt;pages&gt;349-375&lt;/pages&gt;&lt;volume&gt;4&lt;/volume&gt;&lt;number&gt;4&lt;/number&gt;&lt;dates&gt;&lt;year&gt;1992&lt;/year&gt;&lt;/dates&gt;&lt;urls&gt;&lt;/urls&gt;&lt;/record&gt;&lt;/Cite&gt;&lt;/EndNote&gt;</w:instrText>
      </w:r>
      <w:r w:rsidR="00D92C39">
        <w:fldChar w:fldCharType="separate"/>
      </w:r>
      <w:r w:rsidR="00621AA2">
        <w:rPr>
          <w:noProof/>
        </w:rPr>
        <w:t>(Soofi 1992)</w:t>
      </w:r>
      <w:r w:rsidR="00D92C39">
        <w:fldChar w:fldCharType="end"/>
      </w:r>
      <w:r>
        <w:t xml:space="preserve"> to measure the size/spread of a technology: </w:t>
      </w:r>
    </w:p>
    <w:p w:rsidR="00621AA2" w:rsidRDefault="00621AA2" w:rsidP="00621A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7"/>
        <w:gridCol w:w="5890"/>
        <w:gridCol w:w="1015"/>
      </w:tblGrid>
      <w:tr w:rsidR="00621AA2" w:rsidTr="00621AA2">
        <w:trPr>
          <w:trHeight w:val="552"/>
        </w:trPr>
        <w:tc>
          <w:tcPr>
            <w:tcW w:w="2840" w:type="dxa"/>
            <w:vAlign w:val="center"/>
          </w:tcPr>
          <w:p w:rsidR="00621AA2" w:rsidRDefault="00621AA2" w:rsidP="00621AA2">
            <w:pPr>
              <w:pStyle w:val="Caption"/>
              <w:keepNext/>
              <w:jc w:val="left"/>
            </w:pPr>
            <w:r>
              <w:t xml:space="preserve">Equation </w:t>
            </w:r>
            <w:fldSimple w:instr=" SEQ Equation \* ARABIC ">
              <w:r>
                <w:rPr>
                  <w:noProof/>
                </w:rPr>
                <w:t>2</w:t>
              </w:r>
            </w:fldSimple>
          </w:p>
        </w:tc>
        <w:tc>
          <w:tcPr>
            <w:tcW w:w="2841" w:type="dxa"/>
          </w:tcPr>
          <w:p w:rsidR="00621AA2" w:rsidRDefault="00621AA2" w:rsidP="00621AA2">
            <w:pPr>
              <w:keepNext/>
            </w:pPr>
            <w:r w:rsidRPr="00364F88">
              <w:rPr>
                <w:position w:val="-44"/>
              </w:rPr>
              <w:object w:dxaOrig="567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pt;height:51.35pt" o:ole="">
                  <v:imagedata r:id="rId9" o:title=""/>
                </v:shape>
                <o:OLEObject Type="Embed" ProgID="Equation.3" ShapeID="_x0000_i1025" DrawAspect="Content" ObjectID="_1334144165" r:id="rId10"/>
              </w:object>
            </w:r>
          </w:p>
        </w:tc>
        <w:tc>
          <w:tcPr>
            <w:tcW w:w="2841" w:type="dxa"/>
          </w:tcPr>
          <w:p w:rsidR="00621AA2" w:rsidRDefault="00621AA2" w:rsidP="00621AA2"/>
        </w:tc>
      </w:tr>
    </w:tbl>
    <w:p w:rsidR="00621AA2" w:rsidRDefault="00621AA2" w:rsidP="00621AA2"/>
    <w:p w:rsidR="00621AA2" w:rsidRDefault="00621AA2" w:rsidP="00621AA2">
      <w:r>
        <w:t xml:space="preserve">Where </w:t>
      </w:r>
      <w:r w:rsidRPr="00621AA2">
        <w:rPr>
          <w:i/>
        </w:rPr>
        <w:t>N</w:t>
      </w:r>
      <w:r>
        <w:t xml:space="preserve"> is the number of economic sectors, </w:t>
      </w:r>
      <w:r w:rsidRPr="00621AA2">
        <w:rPr>
          <w:b/>
        </w:rPr>
        <w:t>L</w:t>
      </w:r>
      <w:r>
        <w:rPr>
          <w:b/>
        </w:rPr>
        <w:t xml:space="preserve"> </w:t>
      </w:r>
      <w:r w:rsidRPr="00621AA2">
        <w:t>is the</w:t>
      </w:r>
      <w:r>
        <w:t xml:space="preserve"> Leontief inverse, and </w:t>
      </w:r>
      <w:r>
        <w:rPr>
          <w:b/>
        </w:rPr>
        <w:t xml:space="preserve">G </w:t>
      </w:r>
      <w:r w:rsidRPr="00621AA2">
        <w:t>is the</w:t>
      </w:r>
      <w:r>
        <w:t xml:space="preserve"> </w:t>
      </w:r>
      <w:proofErr w:type="spellStart"/>
      <w:r>
        <w:t>Ghoshian</w:t>
      </w:r>
      <w:proofErr w:type="spellEnd"/>
      <w:r>
        <w:t xml:space="preserve"> inverse.</w:t>
      </w:r>
    </w:p>
    <w:p w:rsidR="00621AA2" w:rsidRPr="00621AA2" w:rsidRDefault="00621AA2" w:rsidP="00621AA2"/>
    <w:p w:rsidR="00621AA2" w:rsidRDefault="00621AA2" w:rsidP="00621AA2">
      <w:r>
        <w:t xml:space="preserve">Forward linkages according to the </w:t>
      </w:r>
      <w:proofErr w:type="spellStart"/>
      <w:r>
        <w:t>Ghosh</w:t>
      </w:r>
      <w:proofErr w:type="spellEnd"/>
      <w:r>
        <w:t xml:space="preserve"> inverse</w:t>
      </w:r>
      <w:r w:rsidR="0025694D">
        <w:t xml:space="preserve"> </w:t>
      </w:r>
      <w:r w:rsidR="00D92C39">
        <w:rPr>
          <w:lang w:val="es-ES"/>
        </w:rPr>
        <w:fldChar w:fldCharType="begin"/>
      </w:r>
      <w:r w:rsidR="0031049D">
        <w:instrText xml:space="preserve"> ADDIN EN.CITE &lt;EndNote&gt;&lt;Cite&gt;&lt;Author&gt;Lenzen&lt;/Author&gt;&lt;Year&gt;2003&lt;/Year&gt;&lt;RecNum&gt;1301&lt;/RecNum&gt;&lt;Prefix&gt;see &lt;/Prefix&gt;&lt;Suffix&gt; for an overview&lt;/Suffix&gt;&lt;record&gt;&lt;rec-number&gt;1301&lt;/rec-number&gt;&lt;foreign-keys&gt;&lt;key app="EN" db-id="9zsrra0eaa9vx4e0pse5x0wuvdztv2ra2rtd"&gt;1301&lt;/key&gt;&lt;/foreign-keys&gt;&lt;ref-type name="Journal Article"&gt;17&lt;/ref-type&gt;&lt;contributors&gt;&lt;authors&gt;&lt;author&gt;Lenzen, M.&lt;/author&gt;&lt;/authors&gt;&lt;/contributors&gt;&lt;titles&gt;&lt;title&gt;Environmentally important linkages and key sectors in the Australian economy&lt;/title&gt;&lt;secondary-title&gt;Structural Change and Economic Dynamics&lt;/secondary-title&gt;&lt;/titles&gt;&lt;periodical&gt;&lt;full-title&gt;Structural Change and Economic Dynamics&lt;/full-title&gt;&lt;/periodical&gt;&lt;pages&gt;1-34&lt;/pages&gt;&lt;volume&gt;14&lt;/volume&gt;&lt;dates&gt;&lt;year&gt;2003&lt;/year&gt;&lt;/dates&gt;&lt;urls&gt;&lt;/urls&gt;&lt;/record&gt;&lt;/Cite&gt;&lt;/EndNote&gt;</w:instrText>
      </w:r>
      <w:r w:rsidR="00D92C39">
        <w:rPr>
          <w:lang w:val="es-ES"/>
        </w:rPr>
        <w:fldChar w:fldCharType="separate"/>
      </w:r>
      <w:r w:rsidR="0025694D" w:rsidRPr="0025694D">
        <w:rPr>
          <w:noProof/>
        </w:rPr>
        <w:t>(see Lenzen 2003 for an overview)</w:t>
      </w:r>
      <w:r w:rsidR="00D92C39">
        <w:rPr>
          <w:lang w:val="es-ES"/>
        </w:rPr>
        <w:fldChar w:fldCharType="end"/>
      </w:r>
      <w:r>
        <w:t>:</w:t>
      </w:r>
    </w:p>
    <w:p w:rsidR="00621AA2" w:rsidRDefault="00621AA2" w:rsidP="00621A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621AA2" w:rsidTr="00621AA2">
        <w:trPr>
          <w:trHeight w:val="552"/>
        </w:trPr>
        <w:tc>
          <w:tcPr>
            <w:tcW w:w="2840" w:type="dxa"/>
            <w:vAlign w:val="center"/>
          </w:tcPr>
          <w:p w:rsidR="00621AA2" w:rsidRDefault="00621AA2" w:rsidP="00621AA2">
            <w:pPr>
              <w:pStyle w:val="Caption"/>
              <w:keepNext/>
              <w:jc w:val="left"/>
            </w:pPr>
            <w:r>
              <w:t xml:space="preserve">Equation </w:t>
            </w:r>
            <w:fldSimple w:instr=" SEQ Equation \* ARABIC ">
              <w:r>
                <w:rPr>
                  <w:noProof/>
                </w:rPr>
                <w:t>2</w:t>
              </w:r>
            </w:fldSimple>
          </w:p>
        </w:tc>
        <w:tc>
          <w:tcPr>
            <w:tcW w:w="2841" w:type="dxa"/>
          </w:tcPr>
          <w:p w:rsidR="00621AA2" w:rsidRDefault="00621AA2" w:rsidP="00621AA2">
            <w:pPr>
              <w:keepNext/>
            </w:pPr>
            <w:r w:rsidRPr="00364F88">
              <w:rPr>
                <w:position w:val="-58"/>
              </w:rPr>
              <w:object w:dxaOrig="2240" w:dyaOrig="1280">
                <v:shape id="_x0000_i1026" type="#_x0000_t75" style="width:112.05pt;height:63.85pt" o:ole="">
                  <v:imagedata r:id="rId11" o:title=""/>
                </v:shape>
                <o:OLEObject Type="Embed" ProgID="Equation.3" ShapeID="_x0000_i1026" DrawAspect="Content" ObjectID="_1334144166" r:id="rId12"/>
              </w:object>
            </w:r>
          </w:p>
        </w:tc>
        <w:tc>
          <w:tcPr>
            <w:tcW w:w="2841" w:type="dxa"/>
          </w:tcPr>
          <w:p w:rsidR="00621AA2" w:rsidRDefault="00621AA2" w:rsidP="00621AA2"/>
        </w:tc>
      </w:tr>
    </w:tbl>
    <w:p w:rsidR="00621AA2" w:rsidRPr="00621AA2" w:rsidRDefault="00621AA2" w:rsidP="00621AA2">
      <w:r>
        <w:t xml:space="preserve">Where </w:t>
      </w:r>
      <w:r w:rsidRPr="00621AA2">
        <w:rPr>
          <w:b/>
        </w:rPr>
        <w:t>v</w:t>
      </w:r>
      <w:r>
        <w:t xml:space="preserve"> is value added.</w:t>
      </w:r>
    </w:p>
    <w:p w:rsidR="00621AA2" w:rsidRDefault="00621AA2" w:rsidP="00621AA2"/>
    <w:p w:rsidR="00621AA2" w:rsidRDefault="00621AA2" w:rsidP="00621AA2">
      <w:r>
        <w:t xml:space="preserve">Value added multiplier </w:t>
      </w:r>
      <w:proofErr w:type="spellStart"/>
      <w:r w:rsidRPr="00621AA2">
        <w:rPr>
          <w:b/>
        </w:rPr>
        <w:t>m</w:t>
      </w:r>
      <w:r>
        <w:rPr>
          <w:b/>
          <w:vertAlign w:val="superscript"/>
        </w:rPr>
        <w:t>v</w:t>
      </w:r>
      <w:proofErr w:type="spellEnd"/>
      <w:r>
        <w:t xml:space="preserve"> according to the basic Leontief inverse: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621AA2" w:rsidTr="00621AA2">
        <w:trPr>
          <w:trHeight w:val="552"/>
        </w:trPr>
        <w:tc>
          <w:tcPr>
            <w:tcW w:w="2840" w:type="dxa"/>
            <w:vAlign w:val="center"/>
          </w:tcPr>
          <w:p w:rsidR="00621AA2" w:rsidRDefault="00621AA2" w:rsidP="00621AA2">
            <w:pPr>
              <w:pStyle w:val="Caption"/>
              <w:keepNext/>
              <w:jc w:val="left"/>
            </w:pPr>
            <w:r>
              <w:t xml:space="preserve">Equation </w:t>
            </w:r>
            <w:fldSimple w:instr=" SEQ Equation \* ARABIC ">
              <w:r>
                <w:rPr>
                  <w:noProof/>
                </w:rPr>
                <w:t>2</w:t>
              </w:r>
            </w:fldSimple>
          </w:p>
        </w:tc>
        <w:tc>
          <w:tcPr>
            <w:tcW w:w="2841" w:type="dxa"/>
          </w:tcPr>
          <w:p w:rsidR="00621AA2" w:rsidRPr="00621AA2" w:rsidRDefault="00621AA2" w:rsidP="00621AA2">
            <w:pPr>
              <w:keepNext/>
              <w:rPr>
                <w:vertAlign w:val="superscript"/>
              </w:rPr>
            </w:pPr>
            <w:r w:rsidRPr="00621AA2">
              <w:rPr>
                <w:position w:val="-10"/>
                <w:vertAlign w:val="superscript"/>
              </w:rPr>
              <w:object w:dxaOrig="1820" w:dyaOrig="380">
                <v:shape id="_x0000_i1027" type="#_x0000_t75" style="width:90.8pt;height:18.8pt" o:ole="">
                  <v:imagedata r:id="rId13" o:title=""/>
                </v:shape>
                <o:OLEObject Type="Embed" ProgID="Equation.3" ShapeID="_x0000_i1027" DrawAspect="Content" ObjectID="_1334144167" r:id="rId14"/>
              </w:object>
            </w:r>
          </w:p>
        </w:tc>
        <w:tc>
          <w:tcPr>
            <w:tcW w:w="2841" w:type="dxa"/>
          </w:tcPr>
          <w:p w:rsidR="00621AA2" w:rsidRDefault="00621AA2" w:rsidP="00621AA2"/>
        </w:tc>
      </w:tr>
    </w:tbl>
    <w:p w:rsidR="00621AA2" w:rsidRDefault="00621AA2" w:rsidP="00621AA2">
      <w:proofErr w:type="gramStart"/>
      <w:r>
        <w:t xml:space="preserve">Where </w:t>
      </w:r>
      <w:r w:rsidRPr="00621AA2">
        <w:rPr>
          <w:b/>
        </w:rPr>
        <w:t>x</w:t>
      </w:r>
      <w:r>
        <w:rPr>
          <w:b/>
        </w:rPr>
        <w:t xml:space="preserve"> </w:t>
      </w:r>
      <w:r>
        <w:t>is gross output</w:t>
      </w:r>
      <w:r w:rsidR="0025694D">
        <w:t xml:space="preserve"> and </w:t>
      </w:r>
      <w:r w:rsidR="0025694D" w:rsidRPr="0025694D">
        <w:rPr>
          <w:b/>
        </w:rPr>
        <w:t>A</w:t>
      </w:r>
      <w:r w:rsidR="0025694D">
        <w:t xml:space="preserve"> is the technology matrix</w:t>
      </w:r>
      <w:r>
        <w:t>.</w:t>
      </w:r>
      <w:proofErr w:type="gramEnd"/>
    </w:p>
    <w:p w:rsidR="00621AA2" w:rsidRPr="00621AA2" w:rsidRDefault="00621AA2" w:rsidP="00621AA2"/>
    <w:p w:rsidR="00621AA2" w:rsidRDefault="00621AA2" w:rsidP="00621AA2">
      <w:r>
        <w:t xml:space="preserve">Labour income multiplier </w:t>
      </w:r>
      <w:proofErr w:type="spellStart"/>
      <w:r w:rsidRPr="00621AA2">
        <w:rPr>
          <w:b/>
        </w:rPr>
        <w:t>m</w:t>
      </w:r>
      <w:r w:rsidR="0025694D">
        <w:rPr>
          <w:b/>
          <w:vertAlign w:val="superscript"/>
        </w:rPr>
        <w:t>L</w:t>
      </w:r>
      <w:proofErr w:type="spellEnd"/>
      <w:r>
        <w:t xml:space="preserve"> similarly: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621AA2" w:rsidTr="00621AA2">
        <w:trPr>
          <w:trHeight w:val="552"/>
        </w:trPr>
        <w:tc>
          <w:tcPr>
            <w:tcW w:w="2840" w:type="dxa"/>
            <w:vAlign w:val="center"/>
          </w:tcPr>
          <w:p w:rsidR="00621AA2" w:rsidRDefault="00621AA2" w:rsidP="00621AA2">
            <w:pPr>
              <w:pStyle w:val="Caption"/>
              <w:keepNext/>
              <w:jc w:val="left"/>
            </w:pPr>
            <w:r>
              <w:lastRenderedPageBreak/>
              <w:t xml:space="preserve">Equation </w:t>
            </w:r>
            <w:fldSimple w:instr=" SEQ Equation \* ARABIC ">
              <w:r>
                <w:rPr>
                  <w:noProof/>
                </w:rPr>
                <w:t>2</w:t>
              </w:r>
            </w:fldSimple>
          </w:p>
        </w:tc>
        <w:tc>
          <w:tcPr>
            <w:tcW w:w="2841" w:type="dxa"/>
          </w:tcPr>
          <w:p w:rsidR="00621AA2" w:rsidRDefault="0025694D" w:rsidP="0025694D">
            <w:pPr>
              <w:keepNext/>
            </w:pPr>
            <w:r w:rsidRPr="00621AA2">
              <w:rPr>
                <w:position w:val="-10"/>
                <w:vertAlign w:val="superscript"/>
              </w:rPr>
              <w:object w:dxaOrig="1800" w:dyaOrig="380">
                <v:shape id="_x0000_i1028" type="#_x0000_t75" style="width:90.15pt;height:18.8pt" o:ole="">
                  <v:imagedata r:id="rId15" o:title=""/>
                </v:shape>
                <o:OLEObject Type="Embed" ProgID="Equation.3" ShapeID="_x0000_i1028" DrawAspect="Content" ObjectID="_1334144168" r:id="rId16"/>
              </w:object>
            </w:r>
          </w:p>
        </w:tc>
        <w:tc>
          <w:tcPr>
            <w:tcW w:w="2841" w:type="dxa"/>
          </w:tcPr>
          <w:p w:rsidR="00621AA2" w:rsidRDefault="00621AA2" w:rsidP="00621AA2"/>
        </w:tc>
      </w:tr>
    </w:tbl>
    <w:p w:rsidR="0025694D" w:rsidRDefault="0025694D" w:rsidP="0025694D">
      <w:proofErr w:type="gramStart"/>
      <w:r>
        <w:t xml:space="preserve">Where </w:t>
      </w:r>
      <w:r>
        <w:rPr>
          <w:b/>
        </w:rPr>
        <w:t xml:space="preserve">L </w:t>
      </w:r>
      <w:r>
        <w:t>is compensation of employees by sector.</w:t>
      </w:r>
      <w:proofErr w:type="gramEnd"/>
    </w:p>
    <w:p w:rsidR="007C47C5" w:rsidRDefault="007C47C5" w:rsidP="00E9793B"/>
    <w:p w:rsidR="0025694D" w:rsidRDefault="0025694D" w:rsidP="00E9793B">
      <w:r>
        <w:t>Efficiency measures can simply be taken as the total intermediate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25694D" w:rsidTr="0025694D">
        <w:trPr>
          <w:trHeight w:val="552"/>
        </w:trPr>
        <w:tc>
          <w:tcPr>
            <w:tcW w:w="2840" w:type="dxa"/>
            <w:vAlign w:val="center"/>
          </w:tcPr>
          <w:p w:rsidR="0025694D" w:rsidRDefault="0025694D" w:rsidP="0025694D">
            <w:pPr>
              <w:pStyle w:val="Caption"/>
              <w:keepNext/>
              <w:jc w:val="left"/>
            </w:pPr>
            <w:r>
              <w:t xml:space="preserve">Equation </w:t>
            </w:r>
            <w:fldSimple w:instr=" SEQ Equation \* ARABIC ">
              <w:r>
                <w:rPr>
                  <w:noProof/>
                </w:rPr>
                <w:t>2</w:t>
              </w:r>
            </w:fldSimple>
          </w:p>
        </w:tc>
        <w:tc>
          <w:tcPr>
            <w:tcW w:w="2841" w:type="dxa"/>
          </w:tcPr>
          <w:p w:rsidR="0025694D" w:rsidRDefault="0025694D" w:rsidP="0025694D">
            <w:pPr>
              <w:keepNext/>
            </w:pPr>
            <w:r w:rsidRPr="0025694D">
              <w:rPr>
                <w:position w:val="-28"/>
                <w:vertAlign w:val="superscript"/>
              </w:rPr>
              <w:object w:dxaOrig="1100" w:dyaOrig="540">
                <v:shape id="_x0000_i1029" type="#_x0000_t75" style="width:55.1pt;height:26.3pt" o:ole="">
                  <v:imagedata r:id="rId17" o:title=""/>
                </v:shape>
                <o:OLEObject Type="Embed" ProgID="Equation.3" ShapeID="_x0000_i1029" DrawAspect="Content" ObjectID="_1334144169" r:id="rId18"/>
              </w:object>
            </w:r>
          </w:p>
        </w:tc>
        <w:tc>
          <w:tcPr>
            <w:tcW w:w="2841" w:type="dxa"/>
          </w:tcPr>
          <w:p w:rsidR="0025694D" w:rsidRDefault="0025694D" w:rsidP="0025694D"/>
        </w:tc>
      </w:tr>
    </w:tbl>
    <w:p w:rsidR="0025694D" w:rsidRDefault="0025694D" w:rsidP="0025694D">
      <w:r>
        <w:t xml:space="preserve">Whereas resource efficiency would be calculated as the resource inputs </w:t>
      </w:r>
      <w:r w:rsidRPr="0025694D">
        <w:rPr>
          <w:b/>
        </w:rPr>
        <w:t>F</w:t>
      </w:r>
      <w:r>
        <w:t xml:space="preserve"> per unit of output </w:t>
      </w:r>
      <w:r w:rsidRPr="0025694D">
        <w:rPr>
          <w:b/>
        </w:rPr>
        <w:t>x</w:t>
      </w:r>
      <w:r>
        <w:t>:</w:t>
      </w:r>
      <w:r w:rsidRPr="0025694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25694D" w:rsidTr="0025694D">
        <w:trPr>
          <w:trHeight w:val="552"/>
        </w:trPr>
        <w:tc>
          <w:tcPr>
            <w:tcW w:w="2840" w:type="dxa"/>
            <w:vAlign w:val="center"/>
          </w:tcPr>
          <w:p w:rsidR="0025694D" w:rsidRDefault="0025694D" w:rsidP="0025694D">
            <w:pPr>
              <w:pStyle w:val="Caption"/>
              <w:keepNext/>
              <w:jc w:val="left"/>
            </w:pPr>
            <w:r>
              <w:t xml:space="preserve">Equation </w:t>
            </w:r>
            <w:fldSimple w:instr=" SEQ Equation \* ARABIC ">
              <w:r>
                <w:rPr>
                  <w:noProof/>
                </w:rPr>
                <w:t>2</w:t>
              </w:r>
            </w:fldSimple>
          </w:p>
        </w:tc>
        <w:tc>
          <w:tcPr>
            <w:tcW w:w="2841" w:type="dxa"/>
          </w:tcPr>
          <w:p w:rsidR="0025694D" w:rsidRDefault="0025694D" w:rsidP="0025694D">
            <w:pPr>
              <w:keepNext/>
            </w:pPr>
            <w:r w:rsidRPr="0025694D">
              <w:rPr>
                <w:position w:val="-12"/>
                <w:vertAlign w:val="superscript"/>
              </w:rPr>
              <w:object w:dxaOrig="960" w:dyaOrig="360">
                <v:shape id="_x0000_i1030" type="#_x0000_t75" style="width:48.2pt;height:17.55pt" o:ole="">
                  <v:imagedata r:id="rId19" o:title=""/>
                </v:shape>
                <o:OLEObject Type="Embed" ProgID="Equation.3" ShapeID="_x0000_i1030" DrawAspect="Content" ObjectID="_1334144170" r:id="rId20"/>
              </w:object>
            </w:r>
          </w:p>
        </w:tc>
        <w:tc>
          <w:tcPr>
            <w:tcW w:w="2841" w:type="dxa"/>
          </w:tcPr>
          <w:p w:rsidR="0025694D" w:rsidRDefault="0025694D" w:rsidP="0025694D"/>
        </w:tc>
      </w:tr>
    </w:tbl>
    <w:p w:rsidR="0025694D" w:rsidRDefault="0025694D" w:rsidP="00E9793B"/>
    <w:p w:rsidR="0025694D" w:rsidRPr="00EC2680" w:rsidRDefault="0025694D" w:rsidP="00E9793B"/>
    <w:p w:rsidR="005C269D" w:rsidRDefault="00DB7336" w:rsidP="0094532A">
      <w:pPr>
        <w:pStyle w:val="Heading1"/>
      </w:pPr>
      <w:r w:rsidRPr="00DB7336">
        <w:t>Technology scenarios: current state</w:t>
      </w:r>
    </w:p>
    <w:p w:rsidR="00DB7336" w:rsidRPr="00DB7336" w:rsidRDefault="00DB7336" w:rsidP="00DB7336"/>
    <w:p w:rsidR="005C7C2A" w:rsidRDefault="00DB7336" w:rsidP="00DB7336">
      <w:r w:rsidRPr="00DB7336">
        <w:t xml:space="preserve">Certain environmental, economic and social impacts become relevant or apparent only if the technology reaches and exceeds a certain level of implementation. Current state technology scenarios concern the implementation of a new technology in the world-as-we-know-it. </w:t>
      </w:r>
      <w:r w:rsidR="00280AA4">
        <w:t xml:space="preserve">As such, we want to go beyond the technology based LCA to scale the technology to expected economic scale, and evaluate the effect of such a scaling on the economy. </w:t>
      </w:r>
      <w:r w:rsidRPr="00DB7336">
        <w:t xml:space="preserve">A novel combination of life cycle and input-output analysis will be developed to model the economy at a </w:t>
      </w:r>
      <w:proofErr w:type="spellStart"/>
      <w:r w:rsidRPr="00DB7336">
        <w:t>meso</w:t>
      </w:r>
      <w:proofErr w:type="spellEnd"/>
      <w:r w:rsidRPr="00DB7336">
        <w:t xml:space="preserve"> level and keep track of both physical and monetary asp</w:t>
      </w:r>
      <w:r w:rsidR="005C7C2A">
        <w:t xml:space="preserve">ects of technology introduction, drawing from the growing literature on hybrid IO-LCA </w:t>
      </w:r>
      <w:r w:rsidR="00D92C39">
        <w:fldChar w:fldCharType="begin">
          <w:fldData xml:space="preserve">PEVuZE5vdGU+PENpdGU+PEF1dGhvcj5Nb3JpZ3VjaGk8L0F1dGhvcj48WWVhcj4xOTkzPC9ZZWFy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</w:fldData>
        </w:fldChar>
      </w:r>
      <w:r w:rsidR="0031049D">
        <w:instrText xml:space="preserve"> ADDIN EN.CITE </w:instrText>
      </w:r>
      <w:r w:rsidR="00D92C39">
        <w:fldChar w:fldCharType="begin">
          <w:fldData xml:space="preserve">PEVuZE5vdGU+PENpdGU+PEF1dGhvcj5Nb3JpZ3VjaGk8L0F1dGhvcj48WWVhcj4xOTkzPC9ZZWFy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</w:fldData>
        </w:fldChar>
      </w:r>
      <w:r w:rsidR="0031049D">
        <w:instrText xml:space="preserve"> ADDIN EN.CITE.DATA </w:instrText>
      </w:r>
      <w:r w:rsidR="00D92C39">
        <w:fldChar w:fldCharType="end"/>
      </w:r>
      <w:r w:rsidR="00D92C39">
        <w:fldChar w:fldCharType="separate"/>
      </w:r>
      <w:r w:rsidR="0066001E">
        <w:rPr>
          <w:noProof/>
        </w:rPr>
        <w:t>(Moriguchi et al. 1993; Kondo and Nakamura 2004; Suh 2004; Suh and Huppes 2005; Nakamura et al. 2007; Strømman et al. 2009)</w:t>
      </w:r>
      <w:r w:rsidR="00D92C39">
        <w:fldChar w:fldCharType="end"/>
      </w:r>
      <w:r w:rsidR="005C7C2A">
        <w:t xml:space="preserve">. </w:t>
      </w:r>
    </w:p>
    <w:p w:rsidR="00F04ABD" w:rsidRDefault="00F04ABD" w:rsidP="00DB7336"/>
    <w:p w:rsidR="005C7C2A" w:rsidRDefault="005C7C2A" w:rsidP="00DB7336">
      <w:r w:rsidRPr="005C7C2A">
        <w:rPr>
          <w:noProof/>
          <w:lang w:eastAsia="en-AU"/>
        </w:rPr>
        <w:drawing>
          <wp:inline distT="0" distB="0" distL="0" distR="0">
            <wp:extent cx="5274310" cy="2578838"/>
            <wp:effectExtent l="19050" t="0" r="254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175" cy="3168650"/>
                      <a:chOff x="1331913" y="2276475"/>
                      <a:chExt cx="6480175" cy="3168650"/>
                    </a:xfrm>
                  </a:grpSpPr>
                  <a:grpSp>
                    <a:nvGrpSpPr>
                      <a:cNvPr id="185" name="Group 184"/>
                      <a:cNvGrpSpPr/>
                    </a:nvGrpSpPr>
                    <a:grpSpPr>
                      <a:xfrm>
                        <a:off x="1331913" y="2276475"/>
                        <a:ext cx="6480175" cy="3168650"/>
                        <a:chOff x="1331913" y="2276475"/>
                        <a:chExt cx="6480175" cy="3168650"/>
                      </a:xfrm>
                    </a:grpSpPr>
                    <a:grpSp>
                      <a:nvGrpSpPr>
                        <a:cNvPr id="3" name="Group 3"/>
                        <a:cNvGrpSpPr>
                          <a:grpSpLocks/>
                        </a:cNvGrpSpPr>
                      </a:nvGrpSpPr>
                      <a:grpSpPr bwMode="auto">
                        <a:xfrm>
                          <a:off x="4356100" y="4797425"/>
                          <a:ext cx="503238" cy="287338"/>
                          <a:chOff x="2608" y="2523"/>
                          <a:chExt cx="317" cy="181"/>
                        </a:xfrm>
                      </a:grpSpPr>
                      <a:sp>
                        <a:nvSpPr>
                          <a:cNvPr id="520196" name="Rectangle 4"/>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197" name="Text Box 5"/>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4" name="Group 6"/>
                        <a:cNvGrpSpPr>
                          <a:grpSpLocks/>
                        </a:cNvGrpSpPr>
                      </a:nvGrpSpPr>
                      <a:grpSpPr bwMode="auto">
                        <a:xfrm>
                          <a:off x="3635375" y="3860800"/>
                          <a:ext cx="503238" cy="287338"/>
                          <a:chOff x="2608" y="2523"/>
                          <a:chExt cx="317" cy="181"/>
                        </a:xfrm>
                      </a:grpSpPr>
                      <a:sp>
                        <a:nvSpPr>
                          <a:cNvPr id="520199" name="Rectangle 7"/>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00" name="Text Box 8"/>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5" name="Group 9"/>
                        <a:cNvGrpSpPr>
                          <a:grpSpLocks/>
                        </a:cNvGrpSpPr>
                      </a:nvGrpSpPr>
                      <a:grpSpPr bwMode="auto">
                        <a:xfrm>
                          <a:off x="4356100" y="3644900"/>
                          <a:ext cx="503238" cy="287338"/>
                          <a:chOff x="2608" y="2523"/>
                          <a:chExt cx="317" cy="181"/>
                        </a:xfrm>
                      </a:grpSpPr>
                      <a:sp>
                        <a:nvSpPr>
                          <a:cNvPr id="520202" name="Rectangle 10"/>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03" name="Text Box 11"/>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6" name="Group 12"/>
                        <a:cNvGrpSpPr>
                          <a:grpSpLocks/>
                        </a:cNvGrpSpPr>
                      </a:nvGrpSpPr>
                      <a:grpSpPr bwMode="auto">
                        <a:xfrm>
                          <a:off x="5003800" y="4365625"/>
                          <a:ext cx="503238" cy="287338"/>
                          <a:chOff x="2608" y="2523"/>
                          <a:chExt cx="317" cy="181"/>
                        </a:xfrm>
                      </a:grpSpPr>
                      <a:sp>
                        <a:nvSpPr>
                          <a:cNvPr id="520205" name="Rectangle 13"/>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06" name="Text Box 14"/>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7" name="Group 15"/>
                        <a:cNvGrpSpPr>
                          <a:grpSpLocks/>
                        </a:cNvGrpSpPr>
                      </a:nvGrpSpPr>
                      <a:grpSpPr bwMode="auto">
                        <a:xfrm>
                          <a:off x="2339975" y="3716338"/>
                          <a:ext cx="503238" cy="287337"/>
                          <a:chOff x="2608" y="2523"/>
                          <a:chExt cx="317" cy="181"/>
                        </a:xfrm>
                      </a:grpSpPr>
                      <a:sp>
                        <a:nvSpPr>
                          <a:cNvPr id="520208" name="Rectangle 16"/>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09" name="Text Box 17"/>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8" name="Group 18"/>
                        <a:cNvGrpSpPr>
                          <a:grpSpLocks/>
                        </a:cNvGrpSpPr>
                      </a:nvGrpSpPr>
                      <a:grpSpPr bwMode="auto">
                        <a:xfrm>
                          <a:off x="6227763" y="3716338"/>
                          <a:ext cx="503237" cy="287337"/>
                          <a:chOff x="2608" y="2523"/>
                          <a:chExt cx="317" cy="181"/>
                        </a:xfrm>
                      </a:grpSpPr>
                      <a:sp>
                        <a:nvSpPr>
                          <a:cNvPr id="520211" name="Rectangle 19"/>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12" name="Text Box 20"/>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9" name="Group 21"/>
                        <a:cNvGrpSpPr>
                          <a:grpSpLocks/>
                        </a:cNvGrpSpPr>
                      </a:nvGrpSpPr>
                      <a:grpSpPr bwMode="auto">
                        <a:xfrm>
                          <a:off x="3635375" y="4365625"/>
                          <a:ext cx="503238" cy="287338"/>
                          <a:chOff x="2608" y="2523"/>
                          <a:chExt cx="317" cy="181"/>
                        </a:xfrm>
                      </a:grpSpPr>
                      <a:sp>
                        <a:nvSpPr>
                          <a:cNvPr id="520214" name="Rectangle 22"/>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15" name="Text Box 23"/>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0" name="Group 24"/>
                        <a:cNvGrpSpPr>
                          <a:grpSpLocks/>
                        </a:cNvGrpSpPr>
                      </a:nvGrpSpPr>
                      <a:grpSpPr bwMode="auto">
                        <a:xfrm>
                          <a:off x="3059113" y="3933825"/>
                          <a:ext cx="503237" cy="287338"/>
                          <a:chOff x="2608" y="2523"/>
                          <a:chExt cx="317" cy="181"/>
                        </a:xfrm>
                      </a:grpSpPr>
                      <a:sp>
                        <a:nvSpPr>
                          <a:cNvPr id="520217" name="Rectangle 25"/>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18" name="Text Box 26"/>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1" name="Group 27"/>
                        <a:cNvGrpSpPr>
                          <a:grpSpLocks/>
                        </a:cNvGrpSpPr>
                      </a:nvGrpSpPr>
                      <a:grpSpPr bwMode="auto">
                        <a:xfrm>
                          <a:off x="4356100" y="4221163"/>
                          <a:ext cx="503238" cy="287337"/>
                          <a:chOff x="2608" y="2523"/>
                          <a:chExt cx="317" cy="181"/>
                        </a:xfrm>
                      </a:grpSpPr>
                      <a:sp>
                        <a:nvSpPr>
                          <a:cNvPr id="520220" name="Rectangle 28"/>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21" name="Text Box 29"/>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2" name="Group 30"/>
                        <a:cNvGrpSpPr>
                          <a:grpSpLocks/>
                        </a:cNvGrpSpPr>
                      </a:nvGrpSpPr>
                      <a:grpSpPr bwMode="auto">
                        <a:xfrm>
                          <a:off x="5003800" y="3860800"/>
                          <a:ext cx="503238" cy="287338"/>
                          <a:chOff x="2608" y="2523"/>
                          <a:chExt cx="317" cy="181"/>
                        </a:xfrm>
                      </a:grpSpPr>
                      <a:sp>
                        <a:nvSpPr>
                          <a:cNvPr id="520223" name="Rectangle 31"/>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24" name="Text Box 32"/>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3" name="Group 33"/>
                        <a:cNvGrpSpPr>
                          <a:grpSpLocks/>
                        </a:cNvGrpSpPr>
                      </a:nvGrpSpPr>
                      <a:grpSpPr bwMode="auto">
                        <a:xfrm>
                          <a:off x="2916238" y="3429000"/>
                          <a:ext cx="503237" cy="287338"/>
                          <a:chOff x="2608" y="2523"/>
                          <a:chExt cx="317" cy="181"/>
                        </a:xfrm>
                      </a:grpSpPr>
                      <a:sp>
                        <a:nvSpPr>
                          <a:cNvPr id="520226" name="Rectangle 34"/>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27" name="Text Box 35"/>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4" name="Group 36"/>
                        <a:cNvGrpSpPr>
                          <a:grpSpLocks/>
                        </a:cNvGrpSpPr>
                      </a:nvGrpSpPr>
                      <a:grpSpPr bwMode="auto">
                        <a:xfrm>
                          <a:off x="5003800" y="3357563"/>
                          <a:ext cx="503238" cy="287337"/>
                          <a:chOff x="2608" y="2523"/>
                          <a:chExt cx="317" cy="181"/>
                        </a:xfrm>
                      </a:grpSpPr>
                      <a:sp>
                        <a:nvSpPr>
                          <a:cNvPr id="520229" name="Rectangle 37"/>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30" name="Text Box 38"/>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5" name="Group 39"/>
                        <a:cNvGrpSpPr>
                          <a:grpSpLocks/>
                        </a:cNvGrpSpPr>
                      </a:nvGrpSpPr>
                      <a:grpSpPr bwMode="auto">
                        <a:xfrm>
                          <a:off x="5651500" y="3500438"/>
                          <a:ext cx="503238" cy="287337"/>
                          <a:chOff x="2608" y="2523"/>
                          <a:chExt cx="317" cy="181"/>
                        </a:xfrm>
                      </a:grpSpPr>
                      <a:sp>
                        <a:nvSpPr>
                          <a:cNvPr id="520232" name="Rectangle 40"/>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33" name="Text Box 41"/>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6" name="Group 42"/>
                        <a:cNvGrpSpPr>
                          <a:grpSpLocks/>
                        </a:cNvGrpSpPr>
                      </a:nvGrpSpPr>
                      <a:grpSpPr bwMode="auto">
                        <a:xfrm>
                          <a:off x="3635375" y="3284538"/>
                          <a:ext cx="503238" cy="287337"/>
                          <a:chOff x="2608" y="2523"/>
                          <a:chExt cx="317" cy="181"/>
                        </a:xfrm>
                      </a:grpSpPr>
                      <a:sp>
                        <a:nvSpPr>
                          <a:cNvPr id="520235" name="Rectangle 43"/>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36" name="Text Box 44"/>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7" name="Group 45"/>
                        <a:cNvGrpSpPr>
                          <a:grpSpLocks/>
                        </a:cNvGrpSpPr>
                      </a:nvGrpSpPr>
                      <a:grpSpPr bwMode="auto">
                        <a:xfrm>
                          <a:off x="4356100" y="3068638"/>
                          <a:ext cx="503238" cy="287337"/>
                          <a:chOff x="2608" y="2523"/>
                          <a:chExt cx="317" cy="181"/>
                        </a:xfrm>
                      </a:grpSpPr>
                      <a:sp>
                        <a:nvSpPr>
                          <a:cNvPr id="520238" name="Rectangle 46"/>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39" name="Text Box 47"/>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grpSp>
                      <a:nvGrpSpPr>
                        <a:cNvPr id="18" name="Group 48"/>
                        <a:cNvGrpSpPr>
                          <a:grpSpLocks/>
                        </a:cNvGrpSpPr>
                      </a:nvGrpSpPr>
                      <a:grpSpPr bwMode="auto">
                        <a:xfrm>
                          <a:off x="5580063" y="4076700"/>
                          <a:ext cx="503237" cy="287338"/>
                          <a:chOff x="2608" y="2523"/>
                          <a:chExt cx="317" cy="181"/>
                        </a:xfrm>
                      </a:grpSpPr>
                      <a:sp>
                        <a:nvSpPr>
                          <a:cNvPr id="520241" name="Rectangle 49"/>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2" name="Text Box 50"/>
                          <a:cNvSpPr txBox="1">
                            <a:spLocks noChangeArrowheads="1"/>
                          </a:cNvSpPr>
                        </a:nvSpPr>
                        <a:spPr bwMode="auto">
                          <a:xfrm>
                            <a:off x="2608" y="2523"/>
                            <a:ext cx="307"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process</a:t>
                              </a:r>
                            </a:p>
                          </a:txBody>
                          <a:useSpRect/>
                        </a:txSp>
                      </a:sp>
                    </a:grpSp>
                    <a:sp>
                      <a:nvSpPr>
                        <a:cNvPr id="520243" name="Line 51"/>
                        <a:cNvSpPr>
                          <a:spLocks noChangeShapeType="1"/>
                        </a:cNvSpPr>
                      </a:nvSpPr>
                      <a:spPr bwMode="auto">
                        <a:xfrm>
                          <a:off x="4572000" y="4508500"/>
                          <a:ext cx="0" cy="288925"/>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4" name="Line 52"/>
                        <a:cNvSpPr>
                          <a:spLocks noChangeShapeType="1"/>
                        </a:cNvSpPr>
                      </a:nvSpPr>
                      <a:spPr bwMode="auto">
                        <a:xfrm>
                          <a:off x="3995738" y="4652963"/>
                          <a:ext cx="360362"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5" name="Line 53"/>
                        <a:cNvSpPr>
                          <a:spLocks noChangeShapeType="1"/>
                        </a:cNvSpPr>
                      </a:nvSpPr>
                      <a:spPr bwMode="auto">
                        <a:xfrm flipH="1">
                          <a:off x="4859338" y="4652963"/>
                          <a:ext cx="288925"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6" name="Line 54"/>
                        <a:cNvSpPr>
                          <a:spLocks noChangeShapeType="1"/>
                        </a:cNvSpPr>
                      </a:nvSpPr>
                      <a:spPr bwMode="auto">
                        <a:xfrm>
                          <a:off x="3203575" y="3716338"/>
                          <a:ext cx="73025" cy="21748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7" name="Line 55"/>
                        <a:cNvSpPr>
                          <a:spLocks noChangeShapeType="1"/>
                        </a:cNvSpPr>
                      </a:nvSpPr>
                      <a:spPr bwMode="auto">
                        <a:xfrm flipH="1">
                          <a:off x="5795963" y="3789363"/>
                          <a:ext cx="71437" cy="28733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8" name="Line 56"/>
                        <a:cNvSpPr>
                          <a:spLocks noChangeShapeType="1"/>
                        </a:cNvSpPr>
                      </a:nvSpPr>
                      <a:spPr bwMode="auto">
                        <a:xfrm>
                          <a:off x="3348038" y="4221163"/>
                          <a:ext cx="287337" cy="28733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49" name="Line 57"/>
                        <a:cNvSpPr>
                          <a:spLocks noChangeShapeType="1"/>
                        </a:cNvSpPr>
                      </a:nvSpPr>
                      <a:spPr bwMode="auto">
                        <a:xfrm flipH="1">
                          <a:off x="5508625" y="4365625"/>
                          <a:ext cx="287338" cy="142875"/>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0" name="Line 58"/>
                        <a:cNvSpPr>
                          <a:spLocks noChangeShapeType="1"/>
                        </a:cNvSpPr>
                      </a:nvSpPr>
                      <a:spPr bwMode="auto">
                        <a:xfrm>
                          <a:off x="3851275" y="4149725"/>
                          <a:ext cx="0"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1" name="Line 59"/>
                        <a:cNvSpPr>
                          <a:spLocks noChangeShapeType="1"/>
                        </a:cNvSpPr>
                      </a:nvSpPr>
                      <a:spPr bwMode="auto">
                        <a:xfrm>
                          <a:off x="5219700" y="4149725"/>
                          <a:ext cx="0"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2" name="Line 60"/>
                        <a:cNvSpPr>
                          <a:spLocks noChangeShapeType="1"/>
                        </a:cNvSpPr>
                      </a:nvSpPr>
                      <a:spPr bwMode="auto">
                        <a:xfrm>
                          <a:off x="4572000" y="3357563"/>
                          <a:ext cx="0" cy="28733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3" name="Line 61"/>
                        <a:cNvSpPr>
                          <a:spLocks noChangeShapeType="1"/>
                        </a:cNvSpPr>
                      </a:nvSpPr>
                      <a:spPr bwMode="auto">
                        <a:xfrm>
                          <a:off x="4572000" y="3933825"/>
                          <a:ext cx="0" cy="287338"/>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4" name="Line 62"/>
                        <a:cNvSpPr>
                          <a:spLocks noChangeShapeType="1"/>
                        </a:cNvSpPr>
                      </a:nvSpPr>
                      <a:spPr bwMode="auto">
                        <a:xfrm>
                          <a:off x="3851275" y="3573463"/>
                          <a:ext cx="504825"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5" name="Line 63"/>
                        <a:cNvSpPr>
                          <a:spLocks noChangeShapeType="1"/>
                        </a:cNvSpPr>
                      </a:nvSpPr>
                      <a:spPr bwMode="auto">
                        <a:xfrm flipH="1">
                          <a:off x="4859338" y="3644900"/>
                          <a:ext cx="360362"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6" name="Line 64"/>
                        <a:cNvSpPr>
                          <a:spLocks noChangeShapeType="1"/>
                        </a:cNvSpPr>
                      </a:nvSpPr>
                      <a:spPr bwMode="auto">
                        <a:xfrm flipH="1">
                          <a:off x="4859338" y="4076700"/>
                          <a:ext cx="144462" cy="144463"/>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7" name="Line 65"/>
                        <a:cNvSpPr>
                          <a:spLocks noChangeShapeType="1"/>
                        </a:cNvSpPr>
                      </a:nvSpPr>
                      <a:spPr bwMode="auto">
                        <a:xfrm>
                          <a:off x="4140200" y="4076700"/>
                          <a:ext cx="215900" cy="144463"/>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8" name="Line 66"/>
                        <a:cNvSpPr>
                          <a:spLocks noChangeShapeType="1"/>
                        </a:cNvSpPr>
                      </a:nvSpPr>
                      <a:spPr bwMode="auto">
                        <a:xfrm>
                          <a:off x="4572000" y="5084763"/>
                          <a:ext cx="0" cy="360362"/>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59" name="Line 67"/>
                        <a:cNvSpPr>
                          <a:spLocks noChangeShapeType="1"/>
                        </a:cNvSpPr>
                      </a:nvSpPr>
                      <a:spPr bwMode="auto">
                        <a:xfrm>
                          <a:off x="4787900" y="3357563"/>
                          <a:ext cx="215900" cy="142875"/>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0" name="Line 68"/>
                        <a:cNvSpPr>
                          <a:spLocks noChangeShapeType="1"/>
                        </a:cNvSpPr>
                      </a:nvSpPr>
                      <a:spPr bwMode="auto">
                        <a:xfrm flipH="1">
                          <a:off x="4140200" y="3213100"/>
                          <a:ext cx="215900"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1" name="Line 69"/>
                        <a:cNvSpPr>
                          <a:spLocks noChangeShapeType="1"/>
                        </a:cNvSpPr>
                      </a:nvSpPr>
                      <a:spPr bwMode="auto">
                        <a:xfrm>
                          <a:off x="2843213" y="4005263"/>
                          <a:ext cx="215900" cy="7143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2" name="Line 70"/>
                        <a:cNvSpPr>
                          <a:spLocks noChangeShapeType="1"/>
                        </a:cNvSpPr>
                      </a:nvSpPr>
                      <a:spPr bwMode="auto">
                        <a:xfrm flipH="1">
                          <a:off x="6084888" y="4005263"/>
                          <a:ext cx="142875" cy="144462"/>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3" name="Line 71"/>
                        <a:cNvSpPr>
                          <a:spLocks noChangeShapeType="1"/>
                        </a:cNvSpPr>
                      </a:nvSpPr>
                      <a:spPr bwMode="auto">
                        <a:xfrm>
                          <a:off x="3419475" y="3573463"/>
                          <a:ext cx="360363" cy="287337"/>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4" name="Line 72"/>
                        <a:cNvSpPr>
                          <a:spLocks noChangeShapeType="1"/>
                        </a:cNvSpPr>
                      </a:nvSpPr>
                      <a:spPr bwMode="auto">
                        <a:xfrm flipH="1">
                          <a:off x="5364163" y="3644900"/>
                          <a:ext cx="287337" cy="215900"/>
                        </a:xfrm>
                        <a:prstGeom prst="line">
                          <a:avLst/>
                        </a:prstGeom>
                        <a:noFill/>
                        <a:ln w="9525">
                          <a:solidFill>
                            <a:schemeClr val="tx1"/>
                          </a:solidFill>
                          <a:round/>
                          <a:headEnd/>
                          <a:tailEnd type="triangle"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67" name="Freeform 75"/>
                        <a:cNvSpPr>
                          <a:spLocks/>
                        </a:cNvSpPr>
                      </a:nvSpPr>
                      <a:spPr bwMode="auto">
                        <a:xfrm>
                          <a:off x="1931988" y="2900363"/>
                          <a:ext cx="5029200" cy="2473325"/>
                        </a:xfrm>
                        <a:custGeom>
                          <a:avLst/>
                          <a:gdLst/>
                          <a:ahLst/>
                          <a:cxnLst>
                            <a:cxn ang="0">
                              <a:pos x="1345" y="1558"/>
                            </a:cxn>
                            <a:cxn ang="0">
                              <a:pos x="166" y="877"/>
                            </a:cxn>
                            <a:cxn ang="0">
                              <a:pos x="348" y="424"/>
                            </a:cxn>
                            <a:cxn ang="0">
                              <a:pos x="1618" y="15"/>
                            </a:cxn>
                            <a:cxn ang="0">
                              <a:pos x="3115" y="514"/>
                            </a:cxn>
                            <a:cxn ang="0">
                              <a:pos x="1935" y="1558"/>
                            </a:cxn>
                          </a:cxnLst>
                          <a:rect l="0" t="0" r="r" b="b"/>
                          <a:pathLst>
                            <a:path w="3168" h="1558">
                              <a:moveTo>
                                <a:pt x="1345" y="1558"/>
                              </a:moveTo>
                              <a:cubicBezTo>
                                <a:pt x="838" y="1312"/>
                                <a:pt x="332" y="1066"/>
                                <a:pt x="166" y="877"/>
                              </a:cubicBezTo>
                              <a:cubicBezTo>
                                <a:pt x="0" y="688"/>
                                <a:pt x="106" y="568"/>
                                <a:pt x="348" y="424"/>
                              </a:cubicBezTo>
                              <a:cubicBezTo>
                                <a:pt x="590" y="280"/>
                                <a:pt x="1157" y="0"/>
                                <a:pt x="1618" y="15"/>
                              </a:cubicBezTo>
                              <a:cubicBezTo>
                                <a:pt x="2079" y="30"/>
                                <a:pt x="3062" y="257"/>
                                <a:pt x="3115" y="514"/>
                              </a:cubicBezTo>
                              <a:cubicBezTo>
                                <a:pt x="3168" y="771"/>
                                <a:pt x="2551" y="1164"/>
                                <a:pt x="1935" y="1558"/>
                              </a:cubicBezTo>
                            </a:path>
                          </a:pathLst>
                        </a:custGeom>
                        <a:noFill/>
                        <a:ln w="12700" cmpd="sng">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grpSp>
                      <a:nvGrpSpPr>
                        <a:cNvPr id="42" name="Group 76"/>
                        <a:cNvGrpSpPr>
                          <a:grpSpLocks/>
                        </a:cNvGrpSpPr>
                      </a:nvGrpSpPr>
                      <a:grpSpPr bwMode="auto">
                        <a:xfrm>
                          <a:off x="1476375" y="4435475"/>
                          <a:ext cx="503238" cy="287338"/>
                          <a:chOff x="2608" y="2523"/>
                          <a:chExt cx="317" cy="181"/>
                        </a:xfrm>
                      </a:grpSpPr>
                      <a:sp>
                        <a:nvSpPr>
                          <a:cNvPr id="520269" name="Rectangle 77"/>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70" name="Text Box 78"/>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3" name="Group 79"/>
                        <a:cNvGrpSpPr>
                          <a:grpSpLocks/>
                        </a:cNvGrpSpPr>
                      </a:nvGrpSpPr>
                      <a:grpSpPr bwMode="auto">
                        <a:xfrm>
                          <a:off x="1476375" y="3930650"/>
                          <a:ext cx="503238" cy="287338"/>
                          <a:chOff x="2608" y="2523"/>
                          <a:chExt cx="317" cy="181"/>
                        </a:xfrm>
                      </a:grpSpPr>
                      <a:sp>
                        <a:nvSpPr>
                          <a:cNvPr id="520272" name="Rectangle 80"/>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73" name="Text Box 81"/>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4" name="Group 82"/>
                        <a:cNvGrpSpPr>
                          <a:grpSpLocks/>
                        </a:cNvGrpSpPr>
                      </a:nvGrpSpPr>
                      <a:grpSpPr bwMode="auto">
                        <a:xfrm>
                          <a:off x="1474788" y="4867275"/>
                          <a:ext cx="503237" cy="287338"/>
                          <a:chOff x="2608" y="2523"/>
                          <a:chExt cx="317" cy="181"/>
                        </a:xfrm>
                      </a:grpSpPr>
                      <a:sp>
                        <a:nvSpPr>
                          <a:cNvPr id="520275" name="Rectangle 83"/>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76" name="Text Box 84"/>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5" name="Group 85"/>
                        <a:cNvGrpSpPr>
                          <a:grpSpLocks/>
                        </a:cNvGrpSpPr>
                      </a:nvGrpSpPr>
                      <a:grpSpPr bwMode="auto">
                        <a:xfrm>
                          <a:off x="1476375" y="3068638"/>
                          <a:ext cx="503238" cy="287337"/>
                          <a:chOff x="2608" y="2523"/>
                          <a:chExt cx="317" cy="181"/>
                        </a:xfrm>
                      </a:grpSpPr>
                      <a:sp>
                        <a:nvSpPr>
                          <a:cNvPr id="520278" name="Rectangle 86"/>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79" name="Text Box 87"/>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6" name="Group 88"/>
                        <a:cNvGrpSpPr>
                          <a:grpSpLocks/>
                        </a:cNvGrpSpPr>
                      </a:nvGrpSpPr>
                      <a:grpSpPr bwMode="auto">
                        <a:xfrm>
                          <a:off x="1474788" y="3500438"/>
                          <a:ext cx="503237" cy="287337"/>
                          <a:chOff x="2608" y="2523"/>
                          <a:chExt cx="317" cy="181"/>
                        </a:xfrm>
                      </a:grpSpPr>
                      <a:sp>
                        <a:nvSpPr>
                          <a:cNvPr id="520281" name="Rectangle 89"/>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82" name="Text Box 90"/>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7" name="Group 91"/>
                        <a:cNvGrpSpPr>
                          <a:grpSpLocks/>
                        </a:cNvGrpSpPr>
                      </a:nvGrpSpPr>
                      <a:grpSpPr bwMode="auto">
                        <a:xfrm>
                          <a:off x="7164388" y="4435475"/>
                          <a:ext cx="503237" cy="287338"/>
                          <a:chOff x="2608" y="2523"/>
                          <a:chExt cx="317" cy="181"/>
                        </a:xfrm>
                      </a:grpSpPr>
                      <a:sp>
                        <a:nvSpPr>
                          <a:cNvPr id="520284" name="Rectangle 92"/>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85" name="Text Box 93"/>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8" name="Group 94"/>
                        <a:cNvGrpSpPr>
                          <a:grpSpLocks/>
                        </a:cNvGrpSpPr>
                      </a:nvGrpSpPr>
                      <a:grpSpPr bwMode="auto">
                        <a:xfrm>
                          <a:off x="7164388" y="3930650"/>
                          <a:ext cx="503237" cy="287338"/>
                          <a:chOff x="2608" y="2523"/>
                          <a:chExt cx="317" cy="181"/>
                        </a:xfrm>
                      </a:grpSpPr>
                      <a:sp>
                        <a:nvSpPr>
                          <a:cNvPr id="520287" name="Rectangle 95"/>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88" name="Text Box 96"/>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49" name="Group 97"/>
                        <a:cNvGrpSpPr>
                          <a:grpSpLocks/>
                        </a:cNvGrpSpPr>
                      </a:nvGrpSpPr>
                      <a:grpSpPr bwMode="auto">
                        <a:xfrm>
                          <a:off x="7162800" y="4867275"/>
                          <a:ext cx="503238" cy="287338"/>
                          <a:chOff x="2608" y="2523"/>
                          <a:chExt cx="317" cy="181"/>
                        </a:xfrm>
                      </a:grpSpPr>
                      <a:sp>
                        <a:nvSpPr>
                          <a:cNvPr id="520290" name="Rectangle 98"/>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91" name="Text Box 99"/>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0" name="Group 100"/>
                        <a:cNvGrpSpPr>
                          <a:grpSpLocks/>
                        </a:cNvGrpSpPr>
                      </a:nvGrpSpPr>
                      <a:grpSpPr bwMode="auto">
                        <a:xfrm>
                          <a:off x="7164388" y="3068638"/>
                          <a:ext cx="503237" cy="287337"/>
                          <a:chOff x="2608" y="2523"/>
                          <a:chExt cx="317" cy="181"/>
                        </a:xfrm>
                      </a:grpSpPr>
                      <a:sp>
                        <a:nvSpPr>
                          <a:cNvPr id="520293" name="Rectangle 101"/>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94" name="Text Box 102"/>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1" name="Group 103"/>
                        <a:cNvGrpSpPr>
                          <a:grpSpLocks/>
                        </a:cNvGrpSpPr>
                      </a:nvGrpSpPr>
                      <a:grpSpPr bwMode="auto">
                        <a:xfrm>
                          <a:off x="7162800" y="3500438"/>
                          <a:ext cx="503238" cy="287337"/>
                          <a:chOff x="2608" y="2523"/>
                          <a:chExt cx="317" cy="181"/>
                        </a:xfrm>
                      </a:grpSpPr>
                      <a:sp>
                        <a:nvSpPr>
                          <a:cNvPr id="520296" name="Rectangle 104"/>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297" name="Text Box 105"/>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2" name="Group 106"/>
                        <a:cNvGrpSpPr>
                          <a:grpSpLocks/>
                        </a:cNvGrpSpPr>
                      </a:nvGrpSpPr>
                      <a:grpSpPr bwMode="auto">
                        <a:xfrm>
                          <a:off x="1547813" y="2492375"/>
                          <a:ext cx="503237" cy="287338"/>
                          <a:chOff x="2608" y="2523"/>
                          <a:chExt cx="317" cy="181"/>
                        </a:xfrm>
                      </a:grpSpPr>
                      <a:sp>
                        <a:nvSpPr>
                          <a:cNvPr id="520299" name="Rectangle 107"/>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00" name="Text Box 108"/>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3" name="Group 109"/>
                        <a:cNvGrpSpPr>
                          <a:grpSpLocks/>
                        </a:cNvGrpSpPr>
                      </a:nvGrpSpPr>
                      <a:grpSpPr bwMode="auto">
                        <a:xfrm>
                          <a:off x="2771775" y="2492375"/>
                          <a:ext cx="503238" cy="287338"/>
                          <a:chOff x="2608" y="2523"/>
                          <a:chExt cx="317" cy="181"/>
                        </a:xfrm>
                      </a:grpSpPr>
                      <a:sp>
                        <a:nvSpPr>
                          <a:cNvPr id="520302" name="Rectangle 110"/>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03" name="Text Box 111"/>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4" name="Group 112"/>
                        <a:cNvGrpSpPr>
                          <a:grpSpLocks/>
                        </a:cNvGrpSpPr>
                      </a:nvGrpSpPr>
                      <a:grpSpPr bwMode="auto">
                        <a:xfrm>
                          <a:off x="3995738" y="2492375"/>
                          <a:ext cx="503237" cy="287338"/>
                          <a:chOff x="2608" y="2523"/>
                          <a:chExt cx="317" cy="181"/>
                        </a:xfrm>
                      </a:grpSpPr>
                      <a:sp>
                        <a:nvSpPr>
                          <a:cNvPr id="520305" name="Rectangle 113"/>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06" name="Text Box 114"/>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5" name="Group 115"/>
                        <a:cNvGrpSpPr>
                          <a:grpSpLocks/>
                        </a:cNvGrpSpPr>
                      </a:nvGrpSpPr>
                      <a:grpSpPr bwMode="auto">
                        <a:xfrm>
                          <a:off x="3348038" y="2492375"/>
                          <a:ext cx="503237" cy="287338"/>
                          <a:chOff x="2608" y="2523"/>
                          <a:chExt cx="317" cy="181"/>
                        </a:xfrm>
                      </a:grpSpPr>
                      <a:sp>
                        <a:nvSpPr>
                          <a:cNvPr id="520308" name="Rectangle 116"/>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09" name="Text Box 117"/>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6" name="Group 118"/>
                        <a:cNvGrpSpPr>
                          <a:grpSpLocks/>
                        </a:cNvGrpSpPr>
                      </a:nvGrpSpPr>
                      <a:grpSpPr bwMode="auto">
                        <a:xfrm>
                          <a:off x="5148263" y="2492375"/>
                          <a:ext cx="503237" cy="287338"/>
                          <a:chOff x="2608" y="2523"/>
                          <a:chExt cx="317" cy="181"/>
                        </a:xfrm>
                      </a:grpSpPr>
                      <a:sp>
                        <a:nvSpPr>
                          <a:cNvPr id="520311" name="Rectangle 119"/>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12" name="Text Box 120"/>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7" name="Group 121"/>
                        <a:cNvGrpSpPr>
                          <a:grpSpLocks/>
                        </a:cNvGrpSpPr>
                      </a:nvGrpSpPr>
                      <a:grpSpPr bwMode="auto">
                        <a:xfrm>
                          <a:off x="2124075" y="2492375"/>
                          <a:ext cx="503238" cy="287338"/>
                          <a:chOff x="2608" y="2523"/>
                          <a:chExt cx="317" cy="181"/>
                        </a:xfrm>
                      </a:grpSpPr>
                      <a:sp>
                        <a:nvSpPr>
                          <a:cNvPr id="520314" name="Rectangle 122"/>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15" name="Text Box 123"/>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8" name="Group 124"/>
                        <a:cNvGrpSpPr>
                          <a:grpSpLocks/>
                        </a:cNvGrpSpPr>
                      </a:nvGrpSpPr>
                      <a:grpSpPr bwMode="auto">
                        <a:xfrm>
                          <a:off x="4572000" y="2492375"/>
                          <a:ext cx="503238" cy="287338"/>
                          <a:chOff x="2608" y="2523"/>
                          <a:chExt cx="317" cy="181"/>
                        </a:xfrm>
                      </a:grpSpPr>
                      <a:sp>
                        <a:nvSpPr>
                          <a:cNvPr id="520317" name="Rectangle 125"/>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18" name="Text Box 126"/>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59" name="Group 127"/>
                        <a:cNvGrpSpPr>
                          <a:grpSpLocks/>
                        </a:cNvGrpSpPr>
                      </a:nvGrpSpPr>
                      <a:grpSpPr bwMode="auto">
                        <a:xfrm>
                          <a:off x="5795963" y="2492375"/>
                          <a:ext cx="503237" cy="287338"/>
                          <a:chOff x="2608" y="2523"/>
                          <a:chExt cx="317" cy="181"/>
                        </a:xfrm>
                      </a:grpSpPr>
                      <a:sp>
                        <a:nvSpPr>
                          <a:cNvPr id="520320" name="Rectangle 128"/>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21" name="Text Box 129"/>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60" name="Group 130"/>
                        <a:cNvGrpSpPr>
                          <a:grpSpLocks/>
                        </a:cNvGrpSpPr>
                      </a:nvGrpSpPr>
                      <a:grpSpPr bwMode="auto">
                        <a:xfrm>
                          <a:off x="6948488" y="2492375"/>
                          <a:ext cx="503237" cy="287338"/>
                          <a:chOff x="2608" y="2523"/>
                          <a:chExt cx="317" cy="181"/>
                        </a:xfrm>
                      </a:grpSpPr>
                      <a:sp>
                        <a:nvSpPr>
                          <a:cNvPr id="520323" name="Rectangle 131"/>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24" name="Text Box 132"/>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grpSp>
                      <a:nvGrpSpPr>
                        <a:cNvPr id="61" name="Group 133"/>
                        <a:cNvGrpSpPr>
                          <a:grpSpLocks/>
                        </a:cNvGrpSpPr>
                      </a:nvGrpSpPr>
                      <a:grpSpPr bwMode="auto">
                        <a:xfrm>
                          <a:off x="6372225" y="2492375"/>
                          <a:ext cx="503238" cy="287338"/>
                          <a:chOff x="2608" y="2523"/>
                          <a:chExt cx="317" cy="181"/>
                        </a:xfrm>
                      </a:grpSpPr>
                      <a:sp>
                        <a:nvSpPr>
                          <a:cNvPr id="520326" name="Rectangle 134"/>
                          <a:cNvSpPr>
                            <a:spLocks noChangeArrowheads="1"/>
                          </a:cNvSpPr>
                        </a:nvSpPr>
                        <a:spPr bwMode="auto">
                          <a:xfrm>
                            <a:off x="2608" y="2523"/>
                            <a:ext cx="317" cy="181"/>
                          </a:xfrm>
                          <a:prstGeom prst="rect">
                            <a:avLst/>
                          </a:prstGeom>
                          <a:noFill/>
                          <a:ln w="9525">
                            <a:solidFill>
                              <a:srgbClr val="333399"/>
                            </a:solidFill>
                            <a:miter lim="800000"/>
                            <a:headEnd/>
                            <a:tailEnd/>
                          </a:ln>
                          <a:effectLst/>
                        </a:spPr>
                        <a:txSp>
                          <a:txBody>
                            <a:bodyPr wrap="none" anchor="ct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27" name="Text Box 135"/>
                          <a:cNvSpPr txBox="1">
                            <a:spLocks noChangeArrowheads="1"/>
                          </a:cNvSpPr>
                        </a:nvSpPr>
                        <a:spPr bwMode="auto">
                          <a:xfrm>
                            <a:off x="2608" y="2523"/>
                            <a:ext cx="268" cy="135"/>
                          </a:xfrm>
                          <a:prstGeom prst="rect">
                            <a:avLst/>
                          </a:prstGeom>
                          <a:noFill/>
                          <a:ln w="9525">
                            <a:noFill/>
                            <a:miter lim="800000"/>
                            <a:headEnd/>
                            <a:tailEnd/>
                          </a:ln>
                          <a:effectLst/>
                        </a:spPr>
                        <a:txSp>
                          <a:txBody>
                            <a:bodyPr wrap="none">
                              <a:spAutoFit/>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pPr algn="l"/>
                              <a:r>
                                <a:rPr lang="en-US" sz="800">
                                  <a:solidFill>
                                    <a:srgbClr val="333399"/>
                                  </a:solidFill>
                                  <a:latin typeface="Times New Roman" pitchFamily="18" charset="0"/>
                                </a:rPr>
                                <a:t>sector</a:t>
                              </a:r>
                            </a:p>
                          </a:txBody>
                          <a:useSpRect/>
                        </a:txSp>
                      </a:sp>
                    </a:grpSp>
                    <a:sp>
                      <a:nvSpPr>
                        <a:cNvPr id="520328" name="Line 136"/>
                        <a:cNvSpPr>
                          <a:spLocks noChangeShapeType="1"/>
                        </a:cNvSpPr>
                      </a:nvSpPr>
                      <a:spPr bwMode="auto">
                        <a:xfrm>
                          <a:off x="1979613" y="4581525"/>
                          <a:ext cx="1655762" cy="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29" name="Line 137"/>
                        <a:cNvSpPr>
                          <a:spLocks noChangeShapeType="1"/>
                        </a:cNvSpPr>
                      </a:nvSpPr>
                      <a:spPr bwMode="auto">
                        <a:xfrm flipV="1">
                          <a:off x="1979613" y="4149725"/>
                          <a:ext cx="1079500" cy="2873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0" name="Line 138"/>
                        <a:cNvSpPr>
                          <a:spLocks noChangeShapeType="1"/>
                        </a:cNvSpPr>
                      </a:nvSpPr>
                      <a:spPr bwMode="auto">
                        <a:xfrm flipV="1">
                          <a:off x="1979613" y="3933825"/>
                          <a:ext cx="360362" cy="142875"/>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1" name="Line 139"/>
                        <a:cNvSpPr>
                          <a:spLocks noChangeShapeType="1"/>
                        </a:cNvSpPr>
                      </a:nvSpPr>
                      <a:spPr bwMode="auto">
                        <a:xfrm>
                          <a:off x="1979613" y="4149725"/>
                          <a:ext cx="1008062" cy="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2" name="Line 140"/>
                        <a:cNvSpPr>
                          <a:spLocks noChangeShapeType="1"/>
                        </a:cNvSpPr>
                      </a:nvSpPr>
                      <a:spPr bwMode="auto">
                        <a:xfrm>
                          <a:off x="1979613" y="3573463"/>
                          <a:ext cx="936625" cy="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3" name="Line 141"/>
                        <a:cNvSpPr>
                          <a:spLocks noChangeShapeType="1"/>
                        </a:cNvSpPr>
                      </a:nvSpPr>
                      <a:spPr bwMode="auto">
                        <a:xfrm>
                          <a:off x="1979613" y="3213100"/>
                          <a:ext cx="936625" cy="2873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4" name="Line 142"/>
                        <a:cNvSpPr>
                          <a:spLocks noChangeShapeType="1"/>
                        </a:cNvSpPr>
                      </a:nvSpPr>
                      <a:spPr bwMode="auto">
                        <a:xfrm>
                          <a:off x="1835150" y="2781300"/>
                          <a:ext cx="1223963" cy="64770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5" name="Line 143"/>
                        <a:cNvSpPr>
                          <a:spLocks noChangeShapeType="1"/>
                        </a:cNvSpPr>
                      </a:nvSpPr>
                      <a:spPr bwMode="auto">
                        <a:xfrm>
                          <a:off x="1835150" y="2781300"/>
                          <a:ext cx="1800225" cy="64770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6" name="Line 144"/>
                        <a:cNvSpPr>
                          <a:spLocks noChangeShapeType="1"/>
                        </a:cNvSpPr>
                      </a:nvSpPr>
                      <a:spPr bwMode="auto">
                        <a:xfrm>
                          <a:off x="2339975" y="2781300"/>
                          <a:ext cx="1295400" cy="576263"/>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7" name="Line 145"/>
                        <a:cNvSpPr>
                          <a:spLocks noChangeShapeType="1"/>
                        </a:cNvSpPr>
                      </a:nvSpPr>
                      <a:spPr bwMode="auto">
                        <a:xfrm flipV="1">
                          <a:off x="1979613" y="4652963"/>
                          <a:ext cx="1655762" cy="360362"/>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8" name="Line 146"/>
                        <a:cNvSpPr>
                          <a:spLocks noChangeShapeType="1"/>
                        </a:cNvSpPr>
                      </a:nvSpPr>
                      <a:spPr bwMode="auto">
                        <a:xfrm>
                          <a:off x="3059113" y="2781300"/>
                          <a:ext cx="720725" cy="5032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39" name="Line 147"/>
                        <a:cNvSpPr>
                          <a:spLocks noChangeShapeType="1"/>
                        </a:cNvSpPr>
                      </a:nvSpPr>
                      <a:spPr bwMode="auto">
                        <a:xfrm flipH="1">
                          <a:off x="6732588" y="3141663"/>
                          <a:ext cx="431800" cy="574675"/>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0" name="Line 148"/>
                        <a:cNvSpPr>
                          <a:spLocks noChangeShapeType="1"/>
                        </a:cNvSpPr>
                      </a:nvSpPr>
                      <a:spPr bwMode="auto">
                        <a:xfrm>
                          <a:off x="3492500" y="2781300"/>
                          <a:ext cx="863600" cy="360363"/>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1" name="Line 149"/>
                        <a:cNvSpPr>
                          <a:spLocks noChangeShapeType="1"/>
                        </a:cNvSpPr>
                      </a:nvSpPr>
                      <a:spPr bwMode="auto">
                        <a:xfrm>
                          <a:off x="5508625" y="2781300"/>
                          <a:ext cx="287338" cy="7191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2" name="Line 150"/>
                        <a:cNvSpPr>
                          <a:spLocks noChangeShapeType="1"/>
                        </a:cNvSpPr>
                      </a:nvSpPr>
                      <a:spPr bwMode="auto">
                        <a:xfrm>
                          <a:off x="5292725" y="2781300"/>
                          <a:ext cx="0" cy="576263"/>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3" name="Line 151"/>
                        <a:cNvSpPr>
                          <a:spLocks noChangeShapeType="1"/>
                        </a:cNvSpPr>
                      </a:nvSpPr>
                      <a:spPr bwMode="auto">
                        <a:xfrm>
                          <a:off x="4787900" y="2781300"/>
                          <a:ext cx="360363" cy="576263"/>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4" name="Line 152"/>
                        <a:cNvSpPr>
                          <a:spLocks noChangeShapeType="1"/>
                        </a:cNvSpPr>
                      </a:nvSpPr>
                      <a:spPr bwMode="auto">
                        <a:xfrm>
                          <a:off x="4284663" y="2781300"/>
                          <a:ext cx="287337" cy="2873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5" name="Line 153"/>
                        <a:cNvSpPr>
                          <a:spLocks noChangeShapeType="1"/>
                        </a:cNvSpPr>
                      </a:nvSpPr>
                      <a:spPr bwMode="auto">
                        <a:xfrm flipH="1">
                          <a:off x="6732588" y="3644900"/>
                          <a:ext cx="431800" cy="21590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6" name="Line 154"/>
                        <a:cNvSpPr>
                          <a:spLocks noChangeShapeType="1"/>
                        </a:cNvSpPr>
                      </a:nvSpPr>
                      <a:spPr bwMode="auto">
                        <a:xfrm flipH="1">
                          <a:off x="6588125" y="2781300"/>
                          <a:ext cx="504825" cy="9350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7" name="Line 155"/>
                        <a:cNvSpPr>
                          <a:spLocks noChangeShapeType="1"/>
                        </a:cNvSpPr>
                      </a:nvSpPr>
                      <a:spPr bwMode="auto">
                        <a:xfrm flipH="1">
                          <a:off x="6443663" y="2781300"/>
                          <a:ext cx="144462" cy="9350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8" name="Line 156"/>
                        <a:cNvSpPr>
                          <a:spLocks noChangeShapeType="1"/>
                        </a:cNvSpPr>
                      </a:nvSpPr>
                      <a:spPr bwMode="auto">
                        <a:xfrm>
                          <a:off x="6156325" y="2781300"/>
                          <a:ext cx="144463" cy="9350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49" name="Line 157"/>
                        <a:cNvSpPr>
                          <a:spLocks noChangeShapeType="1"/>
                        </a:cNvSpPr>
                      </a:nvSpPr>
                      <a:spPr bwMode="auto">
                        <a:xfrm>
                          <a:off x="5940425" y="2781300"/>
                          <a:ext cx="0" cy="719138"/>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0" name="Line 158"/>
                        <a:cNvSpPr>
                          <a:spLocks noChangeShapeType="1"/>
                        </a:cNvSpPr>
                      </a:nvSpPr>
                      <a:spPr bwMode="auto">
                        <a:xfrm flipH="1" flipV="1">
                          <a:off x="6588125" y="4005263"/>
                          <a:ext cx="576263" cy="71437"/>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1" name="Line 159"/>
                        <a:cNvSpPr>
                          <a:spLocks noChangeShapeType="1"/>
                        </a:cNvSpPr>
                      </a:nvSpPr>
                      <a:spPr bwMode="auto">
                        <a:xfrm flipH="1" flipV="1">
                          <a:off x="6372225" y="4005263"/>
                          <a:ext cx="792163" cy="576262"/>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2" name="Line 160"/>
                        <a:cNvSpPr>
                          <a:spLocks noChangeShapeType="1"/>
                        </a:cNvSpPr>
                      </a:nvSpPr>
                      <a:spPr bwMode="auto">
                        <a:xfrm flipH="1" flipV="1">
                          <a:off x="6084888" y="4292600"/>
                          <a:ext cx="1079500" cy="720725"/>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3" name="Line 161"/>
                        <a:cNvSpPr>
                          <a:spLocks noChangeShapeType="1"/>
                        </a:cNvSpPr>
                      </a:nvSpPr>
                      <a:spPr bwMode="auto">
                        <a:xfrm flipH="1" flipV="1">
                          <a:off x="5508625" y="4581525"/>
                          <a:ext cx="1655763" cy="431800"/>
                        </a:xfrm>
                        <a:prstGeom prst="line">
                          <a:avLst/>
                        </a:prstGeom>
                        <a:noFill/>
                        <a:ln w="9525">
                          <a:solidFill>
                            <a:schemeClr val="tx1"/>
                          </a:solidFill>
                          <a:round/>
                          <a:headEnd/>
                          <a:tailEnd type="arrow" w="med" len="me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4" name="Line 162"/>
                        <a:cNvSpPr>
                          <a:spLocks noChangeShapeType="1"/>
                        </a:cNvSpPr>
                      </a:nvSpPr>
                      <a:spPr bwMode="auto">
                        <a:xfrm flipH="1">
                          <a:off x="1331913" y="5013325"/>
                          <a:ext cx="144462"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5" name="Line 163"/>
                        <a:cNvSpPr>
                          <a:spLocks noChangeShapeType="1"/>
                        </a:cNvSpPr>
                      </a:nvSpPr>
                      <a:spPr bwMode="auto">
                        <a:xfrm flipH="1">
                          <a:off x="1331913" y="4581525"/>
                          <a:ext cx="144462"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6" name="Line 164"/>
                        <a:cNvSpPr>
                          <a:spLocks noChangeShapeType="1"/>
                        </a:cNvSpPr>
                      </a:nvSpPr>
                      <a:spPr bwMode="auto">
                        <a:xfrm flipH="1">
                          <a:off x="1331913" y="4076700"/>
                          <a:ext cx="144462"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7" name="Line 165"/>
                        <a:cNvSpPr>
                          <a:spLocks noChangeShapeType="1"/>
                        </a:cNvSpPr>
                      </a:nvSpPr>
                      <a:spPr bwMode="auto">
                        <a:xfrm flipH="1">
                          <a:off x="1331913" y="3644900"/>
                          <a:ext cx="144462"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8" name="Line 166"/>
                        <a:cNvSpPr>
                          <a:spLocks noChangeShapeType="1"/>
                        </a:cNvSpPr>
                      </a:nvSpPr>
                      <a:spPr bwMode="auto">
                        <a:xfrm flipH="1">
                          <a:off x="1331913" y="3213100"/>
                          <a:ext cx="144462"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59" name="Line 167"/>
                        <a:cNvSpPr>
                          <a:spLocks noChangeShapeType="1"/>
                        </a:cNvSpPr>
                      </a:nvSpPr>
                      <a:spPr bwMode="auto">
                        <a:xfrm flipH="1">
                          <a:off x="1403350" y="2636838"/>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0" name="Line 168"/>
                        <a:cNvSpPr>
                          <a:spLocks noChangeShapeType="1"/>
                        </a:cNvSpPr>
                      </a:nvSpPr>
                      <a:spPr bwMode="auto">
                        <a:xfrm flipH="1">
                          <a:off x="7667625" y="3213100"/>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1" name="Line 169"/>
                        <a:cNvSpPr>
                          <a:spLocks noChangeShapeType="1"/>
                        </a:cNvSpPr>
                      </a:nvSpPr>
                      <a:spPr bwMode="auto">
                        <a:xfrm flipH="1">
                          <a:off x="7667625" y="3644900"/>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2" name="Line 170"/>
                        <a:cNvSpPr>
                          <a:spLocks noChangeShapeType="1"/>
                        </a:cNvSpPr>
                      </a:nvSpPr>
                      <a:spPr bwMode="auto">
                        <a:xfrm flipH="1">
                          <a:off x="7667625" y="4005263"/>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3" name="Line 171"/>
                        <a:cNvSpPr>
                          <a:spLocks noChangeShapeType="1"/>
                        </a:cNvSpPr>
                      </a:nvSpPr>
                      <a:spPr bwMode="auto">
                        <a:xfrm flipH="1">
                          <a:off x="7667625" y="4581525"/>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4" name="Line 172"/>
                        <a:cNvSpPr>
                          <a:spLocks noChangeShapeType="1"/>
                        </a:cNvSpPr>
                      </a:nvSpPr>
                      <a:spPr bwMode="auto">
                        <a:xfrm flipH="1">
                          <a:off x="7667625" y="5013325"/>
                          <a:ext cx="144463" cy="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5" name="Line 173"/>
                        <a:cNvSpPr>
                          <a:spLocks noChangeShapeType="1"/>
                        </a:cNvSpPr>
                      </a:nvSpPr>
                      <a:spPr bwMode="auto">
                        <a:xfrm>
                          <a:off x="2339975"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6" name="Line 174"/>
                        <a:cNvSpPr>
                          <a:spLocks noChangeShapeType="1"/>
                        </a:cNvSpPr>
                      </a:nvSpPr>
                      <a:spPr bwMode="auto">
                        <a:xfrm>
                          <a:off x="2987675"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7" name="Line 175"/>
                        <a:cNvSpPr>
                          <a:spLocks noChangeShapeType="1"/>
                        </a:cNvSpPr>
                      </a:nvSpPr>
                      <a:spPr bwMode="auto">
                        <a:xfrm>
                          <a:off x="4859338"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8" name="Line 176"/>
                        <a:cNvSpPr>
                          <a:spLocks noChangeShapeType="1"/>
                        </a:cNvSpPr>
                      </a:nvSpPr>
                      <a:spPr bwMode="auto">
                        <a:xfrm>
                          <a:off x="4211638"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69" name="Line 177"/>
                        <a:cNvSpPr>
                          <a:spLocks noChangeShapeType="1"/>
                        </a:cNvSpPr>
                      </a:nvSpPr>
                      <a:spPr bwMode="auto">
                        <a:xfrm>
                          <a:off x="3563938"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70" name="Line 178"/>
                        <a:cNvSpPr>
                          <a:spLocks noChangeShapeType="1"/>
                        </a:cNvSpPr>
                      </a:nvSpPr>
                      <a:spPr bwMode="auto">
                        <a:xfrm>
                          <a:off x="7164388"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71" name="Line 179"/>
                        <a:cNvSpPr>
                          <a:spLocks noChangeShapeType="1"/>
                        </a:cNvSpPr>
                      </a:nvSpPr>
                      <a:spPr bwMode="auto">
                        <a:xfrm>
                          <a:off x="6659563"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72" name="Line 180"/>
                        <a:cNvSpPr>
                          <a:spLocks noChangeShapeType="1"/>
                        </a:cNvSpPr>
                      </a:nvSpPr>
                      <a:spPr bwMode="auto">
                        <a:xfrm>
                          <a:off x="6011863"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sp>
                      <a:nvSpPr>
                        <a:cNvPr id="520373" name="Line 181"/>
                        <a:cNvSpPr>
                          <a:spLocks noChangeShapeType="1"/>
                        </a:cNvSpPr>
                      </a:nvSpPr>
                      <a:spPr bwMode="auto">
                        <a:xfrm>
                          <a:off x="5364163" y="2276475"/>
                          <a:ext cx="0" cy="215900"/>
                        </a:xfrm>
                        <a:prstGeom prst="line">
                          <a:avLst/>
                        </a:prstGeom>
                        <a:noFill/>
                        <a:ln w="9525">
                          <a:solidFill>
                            <a:schemeClr val="tx1"/>
                          </a:solidFill>
                          <a:round/>
                          <a:headEnd/>
                          <a:tailEnd/>
                        </a:ln>
                        <a:effectLst/>
                      </a:spPr>
                      <a:txSp>
                        <a:txBody>
                          <a:bodyPr/>
                          <a:lstStyle>
                            <a:defPPr>
                              <a:defRPr lang="nn-NO"/>
                            </a:defPPr>
                            <a:lvl1pPr algn="ctr" rtl="0" eaLnBrk="0" fontAlgn="base" hangingPunct="0">
                              <a:spcBef>
                                <a:spcPct val="0"/>
                              </a:spcBef>
                              <a:spcAft>
                                <a:spcPct val="0"/>
                              </a:spcAft>
                              <a:defRPr sz="2000" kern="1200">
                                <a:solidFill>
                                  <a:schemeClr val="accent2"/>
                                </a:solidFill>
                                <a:latin typeface="Times" pitchFamily="18" charset="0"/>
                                <a:ea typeface="+mn-ea"/>
                                <a:cs typeface="+mn-cs"/>
                              </a:defRPr>
                            </a:lvl1pPr>
                            <a:lvl2pPr marL="457200" algn="ctr" rtl="0" eaLnBrk="0" fontAlgn="base" hangingPunct="0">
                              <a:spcBef>
                                <a:spcPct val="0"/>
                              </a:spcBef>
                              <a:spcAft>
                                <a:spcPct val="0"/>
                              </a:spcAft>
                              <a:defRPr sz="2000" kern="1200">
                                <a:solidFill>
                                  <a:schemeClr val="accent2"/>
                                </a:solidFill>
                                <a:latin typeface="Times" pitchFamily="18" charset="0"/>
                                <a:ea typeface="+mn-ea"/>
                                <a:cs typeface="+mn-cs"/>
                              </a:defRPr>
                            </a:lvl2pPr>
                            <a:lvl3pPr marL="914400" algn="ctr" rtl="0" eaLnBrk="0" fontAlgn="base" hangingPunct="0">
                              <a:spcBef>
                                <a:spcPct val="0"/>
                              </a:spcBef>
                              <a:spcAft>
                                <a:spcPct val="0"/>
                              </a:spcAft>
                              <a:defRPr sz="2000" kern="1200">
                                <a:solidFill>
                                  <a:schemeClr val="accent2"/>
                                </a:solidFill>
                                <a:latin typeface="Times" pitchFamily="18" charset="0"/>
                                <a:ea typeface="+mn-ea"/>
                                <a:cs typeface="+mn-cs"/>
                              </a:defRPr>
                            </a:lvl3pPr>
                            <a:lvl4pPr marL="1371600" algn="ctr" rtl="0" eaLnBrk="0" fontAlgn="base" hangingPunct="0">
                              <a:spcBef>
                                <a:spcPct val="0"/>
                              </a:spcBef>
                              <a:spcAft>
                                <a:spcPct val="0"/>
                              </a:spcAft>
                              <a:defRPr sz="2000" kern="1200">
                                <a:solidFill>
                                  <a:schemeClr val="accent2"/>
                                </a:solidFill>
                                <a:latin typeface="Times" pitchFamily="18" charset="0"/>
                                <a:ea typeface="+mn-ea"/>
                                <a:cs typeface="+mn-cs"/>
                              </a:defRPr>
                            </a:lvl4pPr>
                            <a:lvl5pPr marL="1828800" algn="ctr" rtl="0" eaLnBrk="0" fontAlgn="base" hangingPunct="0">
                              <a:spcBef>
                                <a:spcPct val="0"/>
                              </a:spcBef>
                              <a:spcAft>
                                <a:spcPct val="0"/>
                              </a:spcAft>
                              <a:defRPr sz="2000" kern="1200">
                                <a:solidFill>
                                  <a:schemeClr val="accent2"/>
                                </a:solidFill>
                                <a:latin typeface="Times" pitchFamily="18" charset="0"/>
                                <a:ea typeface="+mn-ea"/>
                                <a:cs typeface="+mn-cs"/>
                              </a:defRPr>
                            </a:lvl5pPr>
                            <a:lvl6pPr marL="2286000" algn="l" defTabSz="914400" rtl="0" eaLnBrk="1" latinLnBrk="0" hangingPunct="1">
                              <a:defRPr sz="2000" kern="1200">
                                <a:solidFill>
                                  <a:schemeClr val="accent2"/>
                                </a:solidFill>
                                <a:latin typeface="Times" pitchFamily="18" charset="0"/>
                                <a:ea typeface="+mn-ea"/>
                                <a:cs typeface="+mn-cs"/>
                              </a:defRPr>
                            </a:lvl6pPr>
                            <a:lvl7pPr marL="2743200" algn="l" defTabSz="914400" rtl="0" eaLnBrk="1" latinLnBrk="0" hangingPunct="1">
                              <a:defRPr sz="2000" kern="1200">
                                <a:solidFill>
                                  <a:schemeClr val="accent2"/>
                                </a:solidFill>
                                <a:latin typeface="Times" pitchFamily="18" charset="0"/>
                                <a:ea typeface="+mn-ea"/>
                                <a:cs typeface="+mn-cs"/>
                              </a:defRPr>
                            </a:lvl7pPr>
                            <a:lvl8pPr marL="3200400" algn="l" defTabSz="914400" rtl="0" eaLnBrk="1" latinLnBrk="0" hangingPunct="1">
                              <a:defRPr sz="2000" kern="1200">
                                <a:solidFill>
                                  <a:schemeClr val="accent2"/>
                                </a:solidFill>
                                <a:latin typeface="Times" pitchFamily="18" charset="0"/>
                                <a:ea typeface="+mn-ea"/>
                                <a:cs typeface="+mn-cs"/>
                              </a:defRPr>
                            </a:lvl8pPr>
                            <a:lvl9pPr marL="3657600" algn="l" defTabSz="914400" rtl="0" eaLnBrk="1" latinLnBrk="0" hangingPunct="1">
                              <a:defRPr sz="2000" kern="1200">
                                <a:solidFill>
                                  <a:schemeClr val="accent2"/>
                                </a:solidFill>
                                <a:latin typeface="Times" pitchFamily="18" charset="0"/>
                                <a:ea typeface="+mn-ea"/>
                                <a:cs typeface="+mn-cs"/>
                              </a:defRPr>
                            </a:lvl9pPr>
                          </a:lstStyle>
                          <a:p>
                            <a:endParaRPr lang="en-AU"/>
                          </a:p>
                        </a:txBody>
                        <a:useSpRect/>
                      </a:txSp>
                    </a:sp>
                  </a:grpSp>
                </lc:lockedCanvas>
              </a:graphicData>
            </a:graphic>
          </wp:inline>
        </w:drawing>
      </w:r>
    </w:p>
    <w:p w:rsidR="005C7C2A" w:rsidRDefault="005C7C2A" w:rsidP="005C7C2A">
      <w:pPr>
        <w:pStyle w:val="Caption"/>
      </w:pPr>
      <w:r>
        <w:t xml:space="preserve">Figure </w:t>
      </w:r>
      <w:fldSimple w:instr=" SEQ Figure \* ARABIC ">
        <w:r w:rsidR="0031049D">
          <w:rPr>
            <w:noProof/>
          </w:rPr>
          <w:t>1</w:t>
        </w:r>
      </w:fldSimple>
      <w:r>
        <w:t xml:space="preserve"> Overview of process based system embedded within a broader economic system (from Strømman, pers. comm.)</w:t>
      </w:r>
    </w:p>
    <w:p w:rsidR="005C7C2A" w:rsidRDefault="005C7C2A" w:rsidP="00DB7336"/>
    <w:p w:rsidR="00301237" w:rsidRDefault="005C7C2A" w:rsidP="00DB7336">
      <w:r>
        <w:t xml:space="preserve">In matrix format, </w:t>
      </w:r>
      <w:r w:rsidR="0066001E">
        <w:t xml:space="preserve">when analysing unidirectional flows, </w:t>
      </w:r>
      <w:r>
        <w:t>this can be set up as the linking of a foreground system</w:t>
      </w:r>
      <w:r w:rsidR="00301237">
        <w:t xml:space="preserve">, to a background LCA database, to the broader economic activity. </w:t>
      </w:r>
      <w:r w:rsidR="0066001E">
        <w:t xml:space="preserve">This </w:t>
      </w:r>
      <w:r w:rsidR="007C47C5">
        <w:t xml:space="preserve">is a tiered hybrid LCA </w:t>
      </w:r>
      <w:r w:rsidR="0066001E">
        <w:t>set up (</w:t>
      </w:r>
      <w:r w:rsidR="00D92C39">
        <w:fldChar w:fldCharType="begin"/>
      </w:r>
      <w:r w:rsidR="0066001E">
        <w:instrText xml:space="preserve"> REF _Ref260385326 \h </w:instrText>
      </w:r>
      <w:r w:rsidR="00D92C39">
        <w:fldChar w:fldCharType="separate"/>
      </w:r>
      <w:r w:rsidR="0066001E">
        <w:t xml:space="preserve">Equation </w:t>
      </w:r>
      <w:r w:rsidR="0066001E">
        <w:rPr>
          <w:noProof/>
        </w:rPr>
        <w:t>1</w:t>
      </w:r>
      <w:r w:rsidR="00D92C39">
        <w:fldChar w:fldCharType="end"/>
      </w:r>
      <w:r w:rsidR="0066001E">
        <w:t xml:space="preserve">). </w:t>
      </w:r>
    </w:p>
    <w:p w:rsidR="00301237" w:rsidRDefault="00301237" w:rsidP="00DB73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301237" w:rsidTr="00301237">
        <w:trPr>
          <w:trHeight w:val="552"/>
        </w:trPr>
        <w:tc>
          <w:tcPr>
            <w:tcW w:w="2840" w:type="dxa"/>
            <w:vAlign w:val="center"/>
          </w:tcPr>
          <w:p w:rsidR="00301237" w:rsidRDefault="00301237" w:rsidP="00301237">
            <w:pPr>
              <w:pStyle w:val="Caption"/>
              <w:keepNext/>
              <w:jc w:val="left"/>
            </w:pPr>
            <w:bookmarkStart w:id="1" w:name="_Ref260385326"/>
            <w:r>
              <w:lastRenderedPageBreak/>
              <w:t xml:space="preserve">Equation </w:t>
            </w:r>
            <w:fldSimple w:instr=" SEQ Equation \* ARABIC ">
              <w:r>
                <w:rPr>
                  <w:noProof/>
                </w:rPr>
                <w:t>1</w:t>
              </w:r>
            </w:fldSimple>
            <w:bookmarkEnd w:id="1"/>
          </w:p>
        </w:tc>
        <w:tc>
          <w:tcPr>
            <w:tcW w:w="2841" w:type="dxa"/>
          </w:tcPr>
          <w:p w:rsidR="00301237" w:rsidRDefault="00D92C39" w:rsidP="00DB7336">
            <m:oMathPara>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ff</m:t>
                              </m:r>
                            </m:sub>
                          </m:sSub>
                        </m:e>
                        <m:e/>
                        <m:e/>
                      </m:mr>
                      <m:mr>
                        <m:e>
                          <m:sSub>
                            <m:sSubPr>
                              <m:ctrlPr>
                                <w:rPr>
                                  <w:rFonts w:ascii="Cambria Math" w:hAnsi="Cambria Math"/>
                                  <w:i/>
                                </w:rPr>
                              </m:ctrlPr>
                            </m:sSubPr>
                            <m:e>
                              <m:r>
                                <w:rPr>
                                  <w:rFonts w:ascii="Cambria Math" w:hAnsi="Cambria Math"/>
                                </w:rPr>
                                <m:t>A</m:t>
                              </m:r>
                            </m:e>
                            <m:sub>
                              <m:r>
                                <w:rPr>
                                  <w:rFonts w:ascii="Cambria Math" w:hAnsi="Cambria Math"/>
                                </w:rPr>
                                <m:t>pf</m:t>
                              </m:r>
                            </m:sub>
                          </m:sSub>
                        </m:e>
                        <m:e>
                          <m:sSub>
                            <m:sSubPr>
                              <m:ctrlPr>
                                <w:rPr>
                                  <w:rFonts w:ascii="Cambria Math" w:hAnsi="Cambria Math"/>
                                  <w:i/>
                                </w:rPr>
                              </m:ctrlPr>
                            </m:sSubPr>
                            <m:e>
                              <m:r>
                                <w:rPr>
                                  <w:rFonts w:ascii="Cambria Math" w:hAnsi="Cambria Math"/>
                                </w:rPr>
                                <m:t>A</m:t>
                              </m:r>
                            </m:e>
                            <m:sub>
                              <m:r>
                                <w:rPr>
                                  <w:rFonts w:ascii="Cambria Math" w:hAnsi="Cambria Math"/>
                                </w:rPr>
                                <m:t>ij</m:t>
                              </m:r>
                            </m:sub>
                          </m:sSub>
                        </m:e>
                        <m:e/>
                      </m:mr>
                      <m:mr>
                        <m:e>
                          <m:sSub>
                            <m:sSubPr>
                              <m:ctrlPr>
                                <w:rPr>
                                  <w:rFonts w:ascii="Cambria Math" w:hAnsi="Cambria Math"/>
                                  <w:i/>
                                </w:rPr>
                              </m:ctrlPr>
                            </m:sSubPr>
                            <m:e>
                              <m:r>
                                <w:rPr>
                                  <w:rFonts w:ascii="Cambria Math" w:hAnsi="Cambria Math"/>
                                </w:rPr>
                                <m:t>A</m:t>
                              </m:r>
                            </m:e>
                            <m:sub>
                              <m:r>
                                <w:rPr>
                                  <w:rFonts w:ascii="Cambria Math" w:hAnsi="Cambria Math"/>
                                </w:rPr>
                                <m:t>nf</m:t>
                              </m:r>
                            </m:sub>
                          </m:sSub>
                        </m:e>
                        <m:e/>
                        <m:e>
                          <m:sSub>
                            <m:sSubPr>
                              <m:ctrlPr>
                                <w:rPr>
                                  <w:rFonts w:ascii="Cambria Math" w:hAnsi="Cambria Math"/>
                                  <w:i/>
                                </w:rPr>
                              </m:ctrlPr>
                            </m:sSubPr>
                            <m:e>
                              <m:r>
                                <w:rPr>
                                  <w:rFonts w:ascii="Cambria Math" w:hAnsi="Cambria Math"/>
                                </w:rPr>
                                <m:t>A</m:t>
                              </m:r>
                            </m:e>
                            <m:sub>
                              <m:r>
                                <w:rPr>
                                  <w:rFonts w:ascii="Cambria Math" w:hAnsi="Cambria Math"/>
                                </w:rPr>
                                <m:t>nn</m:t>
                              </m:r>
                            </m:sub>
                          </m:sSub>
                        </m:e>
                      </m:mr>
                    </m:m>
                  </m:e>
                </m:d>
              </m:oMath>
            </m:oMathPara>
          </w:p>
        </w:tc>
        <w:tc>
          <w:tcPr>
            <w:tcW w:w="2841" w:type="dxa"/>
          </w:tcPr>
          <w:p w:rsidR="00301237" w:rsidRDefault="00301237" w:rsidP="00DB7336"/>
        </w:tc>
      </w:tr>
    </w:tbl>
    <w:p w:rsidR="0066001E" w:rsidRDefault="0066001E" w:rsidP="006600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3"/>
        <w:gridCol w:w="4288"/>
        <w:gridCol w:w="2591"/>
      </w:tblGrid>
      <w:tr w:rsidR="00280AA4" w:rsidTr="0066001E">
        <w:tc>
          <w:tcPr>
            <w:tcW w:w="1101" w:type="dxa"/>
            <w:tcBorders>
              <w:top w:val="single" w:sz="4" w:space="0" w:color="auto"/>
              <w:bottom w:val="single" w:sz="4" w:space="0" w:color="auto"/>
            </w:tcBorders>
          </w:tcPr>
          <w:p w:rsidR="00280AA4" w:rsidRDefault="00280AA4" w:rsidP="0066001E">
            <w:r>
              <w:t>Nomenclature:</w:t>
            </w:r>
          </w:p>
        </w:tc>
        <w:tc>
          <w:tcPr>
            <w:tcW w:w="4580" w:type="dxa"/>
            <w:tcBorders>
              <w:top w:val="single" w:sz="4" w:space="0" w:color="auto"/>
              <w:bottom w:val="single" w:sz="4" w:space="0" w:color="auto"/>
            </w:tcBorders>
          </w:tcPr>
          <w:p w:rsidR="00280AA4" w:rsidRDefault="00280AA4" w:rsidP="0066001E"/>
        </w:tc>
        <w:tc>
          <w:tcPr>
            <w:tcW w:w="2841" w:type="dxa"/>
            <w:tcBorders>
              <w:top w:val="single" w:sz="4" w:space="0" w:color="auto"/>
              <w:bottom w:val="single" w:sz="4" w:space="0" w:color="auto"/>
            </w:tcBorders>
          </w:tcPr>
          <w:p w:rsidR="00280AA4" w:rsidRDefault="00280AA4" w:rsidP="0066001E"/>
        </w:tc>
      </w:tr>
      <w:tr w:rsidR="0066001E" w:rsidTr="0066001E">
        <w:tc>
          <w:tcPr>
            <w:tcW w:w="1101" w:type="dxa"/>
            <w:tcBorders>
              <w:top w:val="single" w:sz="4" w:space="0" w:color="auto"/>
              <w:bottom w:val="single" w:sz="4" w:space="0" w:color="auto"/>
            </w:tcBorders>
          </w:tcPr>
          <w:p w:rsidR="0066001E" w:rsidRDefault="0066001E" w:rsidP="0066001E">
            <w:r>
              <w:t>Indices</w:t>
            </w:r>
          </w:p>
        </w:tc>
        <w:tc>
          <w:tcPr>
            <w:tcW w:w="4580" w:type="dxa"/>
            <w:tcBorders>
              <w:top w:val="single" w:sz="4" w:space="0" w:color="auto"/>
              <w:bottom w:val="single" w:sz="4" w:space="0" w:color="auto"/>
            </w:tcBorders>
          </w:tcPr>
          <w:p w:rsidR="0066001E" w:rsidRDefault="0066001E" w:rsidP="0066001E"/>
        </w:tc>
        <w:tc>
          <w:tcPr>
            <w:tcW w:w="2841" w:type="dxa"/>
            <w:tcBorders>
              <w:top w:val="single" w:sz="4" w:space="0" w:color="auto"/>
              <w:bottom w:val="single" w:sz="4" w:space="0" w:color="auto"/>
            </w:tcBorders>
          </w:tcPr>
          <w:p w:rsidR="0066001E" w:rsidRDefault="0066001E" w:rsidP="0066001E"/>
        </w:tc>
      </w:tr>
      <w:tr w:rsidR="0066001E" w:rsidTr="0066001E">
        <w:tc>
          <w:tcPr>
            <w:tcW w:w="1101" w:type="dxa"/>
            <w:tcBorders>
              <w:top w:val="single" w:sz="4" w:space="0" w:color="auto"/>
            </w:tcBorders>
          </w:tcPr>
          <w:p w:rsidR="0066001E" w:rsidRPr="00301237" w:rsidRDefault="0066001E" w:rsidP="0066001E">
            <w:pPr>
              <w:rPr>
                <w:i/>
              </w:rPr>
            </w:pPr>
            <w:r w:rsidRPr="00301237">
              <w:rPr>
                <w:i/>
              </w:rPr>
              <w:t>f</w:t>
            </w:r>
          </w:p>
        </w:tc>
        <w:tc>
          <w:tcPr>
            <w:tcW w:w="4580" w:type="dxa"/>
            <w:tcBorders>
              <w:top w:val="single" w:sz="4" w:space="0" w:color="auto"/>
            </w:tcBorders>
          </w:tcPr>
          <w:p w:rsidR="0066001E" w:rsidRDefault="0066001E" w:rsidP="0066001E">
            <w:r>
              <w:t>Foreground processes, technology specific.</w:t>
            </w:r>
          </w:p>
        </w:tc>
        <w:tc>
          <w:tcPr>
            <w:tcW w:w="2841" w:type="dxa"/>
            <w:tcBorders>
              <w:top w:val="single" w:sz="4" w:space="0" w:color="auto"/>
            </w:tcBorders>
          </w:tcPr>
          <w:p w:rsidR="0066001E" w:rsidRDefault="0066001E" w:rsidP="0066001E"/>
        </w:tc>
      </w:tr>
      <w:tr w:rsidR="0066001E" w:rsidTr="0066001E">
        <w:tc>
          <w:tcPr>
            <w:tcW w:w="1101" w:type="dxa"/>
          </w:tcPr>
          <w:p w:rsidR="0066001E" w:rsidRPr="00301237" w:rsidRDefault="0066001E" w:rsidP="0066001E">
            <w:pPr>
              <w:rPr>
                <w:i/>
              </w:rPr>
            </w:pPr>
            <w:r w:rsidRPr="00301237">
              <w:rPr>
                <w:i/>
              </w:rPr>
              <w:t>p</w:t>
            </w:r>
          </w:p>
        </w:tc>
        <w:tc>
          <w:tcPr>
            <w:tcW w:w="4580" w:type="dxa"/>
          </w:tcPr>
          <w:p w:rsidR="0066001E" w:rsidRDefault="0066001E" w:rsidP="0066001E">
            <w:r>
              <w:t>Background processes, LCA database.</w:t>
            </w:r>
          </w:p>
        </w:tc>
        <w:tc>
          <w:tcPr>
            <w:tcW w:w="2841" w:type="dxa"/>
          </w:tcPr>
          <w:p w:rsidR="0066001E" w:rsidRDefault="0066001E" w:rsidP="0066001E"/>
        </w:tc>
      </w:tr>
      <w:tr w:rsidR="0066001E" w:rsidTr="0066001E">
        <w:tc>
          <w:tcPr>
            <w:tcW w:w="1101" w:type="dxa"/>
          </w:tcPr>
          <w:p w:rsidR="0066001E" w:rsidRPr="00301237" w:rsidRDefault="0066001E" w:rsidP="0066001E">
            <w:pPr>
              <w:rPr>
                <w:i/>
              </w:rPr>
            </w:pPr>
            <w:r w:rsidRPr="00301237">
              <w:rPr>
                <w:i/>
              </w:rPr>
              <w:t>n</w:t>
            </w:r>
          </w:p>
        </w:tc>
        <w:tc>
          <w:tcPr>
            <w:tcW w:w="4580" w:type="dxa"/>
          </w:tcPr>
          <w:p w:rsidR="0066001E" w:rsidRDefault="0066001E" w:rsidP="0066001E">
            <w:r>
              <w:t>Background commodities, IO database.</w:t>
            </w:r>
          </w:p>
        </w:tc>
        <w:tc>
          <w:tcPr>
            <w:tcW w:w="2841" w:type="dxa"/>
          </w:tcPr>
          <w:p w:rsidR="0066001E" w:rsidRDefault="0066001E" w:rsidP="0066001E"/>
        </w:tc>
      </w:tr>
      <w:tr w:rsidR="0066001E" w:rsidTr="0066001E">
        <w:tc>
          <w:tcPr>
            <w:tcW w:w="1101" w:type="dxa"/>
            <w:tcBorders>
              <w:bottom w:val="single" w:sz="4" w:space="0" w:color="auto"/>
            </w:tcBorders>
          </w:tcPr>
          <w:p w:rsidR="0066001E" w:rsidRPr="00301237" w:rsidRDefault="0066001E" w:rsidP="0066001E">
            <w:pPr>
              <w:rPr>
                <w:i/>
              </w:rPr>
            </w:pPr>
            <w:proofErr w:type="spellStart"/>
            <w:r w:rsidRPr="00301237">
              <w:rPr>
                <w:i/>
              </w:rPr>
              <w:t>i,j</w:t>
            </w:r>
            <w:proofErr w:type="spellEnd"/>
          </w:p>
        </w:tc>
        <w:tc>
          <w:tcPr>
            <w:tcW w:w="4580" w:type="dxa"/>
            <w:tcBorders>
              <w:bottom w:val="single" w:sz="4" w:space="0" w:color="auto"/>
            </w:tcBorders>
            <w:vAlign w:val="center"/>
          </w:tcPr>
          <w:p w:rsidR="0066001E" w:rsidRDefault="0066001E" w:rsidP="0066001E">
            <w:pPr>
              <w:jc w:val="left"/>
            </w:pPr>
            <m:oMathPara>
              <m:oMathParaPr>
                <m:jc m:val="left"/>
              </m:oMathParaPr>
              <m:oMath>
                <m:r>
                  <m:rPr>
                    <m:sty m:val="p"/>
                  </m:rPr>
                  <w:rPr>
                    <w:rFonts w:ascii="Cambria Math" w:hAnsi="Cambria Math"/>
                  </w:rPr>
                  <m:t>{</m:t>
                </m:r>
                <m:r>
                  <w:rPr>
                    <w:rFonts w:ascii="Cambria Math" w:hAnsi="Cambria Math"/>
                  </w:rPr>
                  <m:t>f,p,n</m:t>
                </m:r>
                <m:r>
                  <m:rPr>
                    <m:sty m:val="p"/>
                  </m:rPr>
                  <w:rPr>
                    <w:rFonts w:ascii="Cambria Math" w:hAnsi="Cambria Math"/>
                  </w:rPr>
                  <m:t>}</m:t>
                </m:r>
                <m:r>
                  <w:rPr>
                    <w:rFonts w:ascii="Cambria Math" w:hAnsi="Cambria Math"/>
                  </w:rPr>
                  <m:t>∈(i∧j)</m:t>
                </m:r>
              </m:oMath>
            </m:oMathPara>
          </w:p>
        </w:tc>
        <w:tc>
          <w:tcPr>
            <w:tcW w:w="2841" w:type="dxa"/>
            <w:tcBorders>
              <w:bottom w:val="single" w:sz="4" w:space="0" w:color="auto"/>
            </w:tcBorders>
          </w:tcPr>
          <w:p w:rsidR="0066001E" w:rsidRDefault="0066001E" w:rsidP="0066001E"/>
        </w:tc>
      </w:tr>
      <w:tr w:rsidR="0066001E" w:rsidTr="0066001E">
        <w:tc>
          <w:tcPr>
            <w:tcW w:w="1101" w:type="dxa"/>
            <w:tcBorders>
              <w:top w:val="single" w:sz="4" w:space="0" w:color="auto"/>
              <w:bottom w:val="single" w:sz="4" w:space="0" w:color="auto"/>
            </w:tcBorders>
          </w:tcPr>
          <w:p w:rsidR="0066001E" w:rsidRDefault="0066001E" w:rsidP="0066001E">
            <w:r>
              <w:t>Matrices</w:t>
            </w:r>
          </w:p>
        </w:tc>
        <w:tc>
          <w:tcPr>
            <w:tcW w:w="4580" w:type="dxa"/>
            <w:tcBorders>
              <w:top w:val="single" w:sz="4" w:space="0" w:color="auto"/>
              <w:bottom w:val="single" w:sz="4" w:space="0" w:color="auto"/>
            </w:tcBorders>
          </w:tcPr>
          <w:p w:rsidR="0066001E" w:rsidRDefault="0066001E" w:rsidP="0066001E"/>
        </w:tc>
        <w:tc>
          <w:tcPr>
            <w:tcW w:w="2841" w:type="dxa"/>
            <w:tcBorders>
              <w:top w:val="single" w:sz="4" w:space="0" w:color="auto"/>
              <w:bottom w:val="single" w:sz="4" w:space="0" w:color="auto"/>
            </w:tcBorders>
          </w:tcPr>
          <w:p w:rsidR="0066001E" w:rsidRDefault="0066001E" w:rsidP="0066001E"/>
        </w:tc>
      </w:tr>
      <w:tr w:rsidR="0066001E" w:rsidTr="0066001E">
        <w:tc>
          <w:tcPr>
            <w:tcW w:w="1101" w:type="dxa"/>
            <w:tcBorders>
              <w:top w:val="single" w:sz="4" w:space="0" w:color="auto"/>
            </w:tcBorders>
          </w:tcPr>
          <w:p w:rsidR="0066001E" w:rsidRPr="008106F2" w:rsidRDefault="0066001E" w:rsidP="0066001E">
            <w:pPr>
              <w:rPr>
                <w:i/>
              </w:rPr>
            </w:pPr>
            <w:proofErr w:type="spellStart"/>
            <w:r w:rsidRPr="008106F2">
              <w:rPr>
                <w:i/>
              </w:rPr>
              <w:t>A</w:t>
            </w:r>
            <w:r w:rsidRPr="008106F2">
              <w:rPr>
                <w:i/>
                <w:vertAlign w:val="subscript"/>
              </w:rPr>
              <w:t>ff</w:t>
            </w:r>
            <w:proofErr w:type="spellEnd"/>
          </w:p>
        </w:tc>
        <w:tc>
          <w:tcPr>
            <w:tcW w:w="4580" w:type="dxa"/>
            <w:tcBorders>
              <w:top w:val="single" w:sz="4" w:space="0" w:color="auto"/>
            </w:tcBorders>
          </w:tcPr>
          <w:p w:rsidR="0066001E" w:rsidRDefault="0066001E" w:rsidP="0066001E">
            <w:r>
              <w:t>Foreground process requirements</w:t>
            </w:r>
          </w:p>
        </w:tc>
        <w:tc>
          <w:tcPr>
            <w:tcW w:w="2841" w:type="dxa"/>
            <w:tcBorders>
              <w:top w:val="single" w:sz="4" w:space="0" w:color="auto"/>
            </w:tcBorders>
          </w:tcPr>
          <w:p w:rsidR="0066001E" w:rsidRDefault="0066001E" w:rsidP="0066001E"/>
        </w:tc>
      </w:tr>
      <w:tr w:rsidR="0066001E" w:rsidTr="0066001E">
        <w:tc>
          <w:tcPr>
            <w:tcW w:w="1101" w:type="dxa"/>
          </w:tcPr>
          <w:p w:rsidR="0066001E" w:rsidRDefault="0066001E" w:rsidP="0066001E">
            <w:r w:rsidRPr="008106F2">
              <w:rPr>
                <w:i/>
              </w:rPr>
              <w:t>A</w:t>
            </w:r>
            <w:r>
              <w:rPr>
                <w:i/>
                <w:vertAlign w:val="subscript"/>
              </w:rPr>
              <w:t>pp</w:t>
            </w:r>
          </w:p>
        </w:tc>
        <w:tc>
          <w:tcPr>
            <w:tcW w:w="4580" w:type="dxa"/>
          </w:tcPr>
          <w:p w:rsidR="0066001E" w:rsidRDefault="0066001E" w:rsidP="0066001E">
            <w:r>
              <w:t>Background process requirements</w:t>
            </w:r>
          </w:p>
        </w:tc>
        <w:tc>
          <w:tcPr>
            <w:tcW w:w="2841" w:type="dxa"/>
          </w:tcPr>
          <w:p w:rsidR="0066001E" w:rsidRDefault="0066001E" w:rsidP="0066001E"/>
        </w:tc>
      </w:tr>
      <w:tr w:rsidR="0066001E" w:rsidTr="0066001E">
        <w:tc>
          <w:tcPr>
            <w:tcW w:w="1101" w:type="dxa"/>
          </w:tcPr>
          <w:p w:rsidR="0066001E" w:rsidRDefault="0066001E" w:rsidP="0066001E">
            <w:r w:rsidRPr="008106F2">
              <w:rPr>
                <w:i/>
              </w:rPr>
              <w:t>A</w:t>
            </w:r>
            <w:r>
              <w:rPr>
                <w:i/>
                <w:vertAlign w:val="subscript"/>
              </w:rPr>
              <w:t>nn</w:t>
            </w:r>
          </w:p>
        </w:tc>
        <w:tc>
          <w:tcPr>
            <w:tcW w:w="4580" w:type="dxa"/>
          </w:tcPr>
          <w:p w:rsidR="0066001E" w:rsidRDefault="0066001E" w:rsidP="0066001E">
            <w:r>
              <w:t>Economic commodity requirements</w:t>
            </w:r>
          </w:p>
        </w:tc>
        <w:tc>
          <w:tcPr>
            <w:tcW w:w="2841" w:type="dxa"/>
          </w:tcPr>
          <w:p w:rsidR="0066001E" w:rsidRDefault="0066001E" w:rsidP="0066001E"/>
        </w:tc>
      </w:tr>
      <w:tr w:rsidR="0066001E" w:rsidTr="0066001E">
        <w:tc>
          <w:tcPr>
            <w:tcW w:w="1101" w:type="dxa"/>
          </w:tcPr>
          <w:p w:rsidR="0066001E" w:rsidRDefault="0066001E" w:rsidP="0066001E">
            <w:proofErr w:type="spellStart"/>
            <w:r w:rsidRPr="008106F2">
              <w:rPr>
                <w:i/>
              </w:rPr>
              <w:t>A</w:t>
            </w:r>
            <w:r>
              <w:rPr>
                <w:i/>
                <w:vertAlign w:val="subscript"/>
              </w:rPr>
              <w:t>pf</w:t>
            </w:r>
            <w:proofErr w:type="spellEnd"/>
          </w:p>
        </w:tc>
        <w:tc>
          <w:tcPr>
            <w:tcW w:w="4580" w:type="dxa"/>
          </w:tcPr>
          <w:p w:rsidR="0066001E" w:rsidRDefault="0066001E" w:rsidP="0066001E">
            <w:r>
              <w:t>Upstream inputs of background to foreground</w:t>
            </w:r>
          </w:p>
        </w:tc>
        <w:tc>
          <w:tcPr>
            <w:tcW w:w="2841" w:type="dxa"/>
          </w:tcPr>
          <w:p w:rsidR="0066001E" w:rsidRDefault="0066001E" w:rsidP="0066001E"/>
        </w:tc>
      </w:tr>
      <w:tr w:rsidR="0066001E" w:rsidTr="0066001E">
        <w:tc>
          <w:tcPr>
            <w:tcW w:w="1101" w:type="dxa"/>
          </w:tcPr>
          <w:p w:rsidR="0066001E" w:rsidRDefault="0066001E" w:rsidP="0066001E">
            <w:proofErr w:type="spellStart"/>
            <w:r w:rsidRPr="008106F2">
              <w:rPr>
                <w:i/>
              </w:rPr>
              <w:t>A</w:t>
            </w:r>
            <w:r>
              <w:rPr>
                <w:i/>
                <w:vertAlign w:val="subscript"/>
              </w:rPr>
              <w:t>nf</w:t>
            </w:r>
            <w:proofErr w:type="spellEnd"/>
          </w:p>
        </w:tc>
        <w:tc>
          <w:tcPr>
            <w:tcW w:w="4580" w:type="dxa"/>
          </w:tcPr>
          <w:p w:rsidR="0066001E" w:rsidRDefault="0066001E" w:rsidP="0066001E">
            <w:r>
              <w:t>Upstream inputs of economic commodities to foreground</w:t>
            </w:r>
          </w:p>
        </w:tc>
        <w:tc>
          <w:tcPr>
            <w:tcW w:w="2841" w:type="dxa"/>
          </w:tcPr>
          <w:p w:rsidR="0066001E" w:rsidRDefault="0066001E" w:rsidP="0066001E"/>
        </w:tc>
      </w:tr>
      <w:tr w:rsidR="0066001E" w:rsidTr="0066001E">
        <w:tc>
          <w:tcPr>
            <w:tcW w:w="1101" w:type="dxa"/>
            <w:tcBorders>
              <w:bottom w:val="single" w:sz="4" w:space="0" w:color="auto"/>
            </w:tcBorders>
          </w:tcPr>
          <w:p w:rsidR="0066001E" w:rsidRDefault="0066001E" w:rsidP="0066001E">
            <w:proofErr w:type="spellStart"/>
            <w:r w:rsidRPr="008106F2">
              <w:rPr>
                <w:i/>
              </w:rPr>
              <w:t>A</w:t>
            </w:r>
            <w:r>
              <w:rPr>
                <w:i/>
                <w:vertAlign w:val="subscript"/>
              </w:rPr>
              <w:t>fn</w:t>
            </w:r>
            <w:proofErr w:type="spellEnd"/>
          </w:p>
        </w:tc>
        <w:tc>
          <w:tcPr>
            <w:tcW w:w="4580" w:type="dxa"/>
            <w:tcBorders>
              <w:bottom w:val="single" w:sz="4" w:space="0" w:color="auto"/>
            </w:tcBorders>
          </w:tcPr>
          <w:p w:rsidR="0066001E" w:rsidRDefault="0066001E" w:rsidP="0066001E">
            <w:r>
              <w:t>Upstream inputs of foreground outputs to economic commodities</w:t>
            </w:r>
          </w:p>
        </w:tc>
        <w:tc>
          <w:tcPr>
            <w:tcW w:w="2841" w:type="dxa"/>
            <w:tcBorders>
              <w:bottom w:val="single" w:sz="4" w:space="0" w:color="auto"/>
            </w:tcBorders>
          </w:tcPr>
          <w:p w:rsidR="0066001E" w:rsidRDefault="0066001E" w:rsidP="0066001E"/>
        </w:tc>
      </w:tr>
    </w:tbl>
    <w:p w:rsidR="00301237" w:rsidRDefault="00301237" w:rsidP="00DB7336"/>
    <w:p w:rsidR="0066001E" w:rsidRDefault="0066001E" w:rsidP="0066001E">
      <w:r>
        <w:t xml:space="preserve">More applicable to the case here, is the examination of both the requirements of a technology from the broader economy, as well as the impacts the technology will have on the broader economy. Such analysis needs to consider the flow on effects of introducing the technology, under the assumption that it will have a notable impact in the rest of the economy. Due to data limitations of using background LCA datasets in this way, the model is generally simplified into </w:t>
      </w:r>
      <w:r w:rsidR="00F65DD1">
        <w:t>the framework of</w:t>
      </w:r>
      <w:r>
        <w:t xml:space="preserve"> integrated hybrid LCA (</w:t>
      </w:r>
      <w:r w:rsidR="00D92C39">
        <w:fldChar w:fldCharType="begin"/>
      </w:r>
      <w:r>
        <w:instrText xml:space="preserve"> REF _Ref260385524 \h </w:instrText>
      </w:r>
      <w:r w:rsidR="00D92C39">
        <w:fldChar w:fldCharType="separate"/>
      </w:r>
      <w:r>
        <w:t xml:space="preserve">Equation </w:t>
      </w:r>
      <w:r>
        <w:rPr>
          <w:noProof/>
        </w:rPr>
        <w:t>2</w:t>
      </w:r>
      <w:r w:rsidR="00D92C39">
        <w:fldChar w:fldCharType="end"/>
      </w:r>
      <w:r>
        <w:t>).</w:t>
      </w:r>
    </w:p>
    <w:p w:rsidR="0066001E" w:rsidRDefault="0066001E" w:rsidP="006600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66001E" w:rsidTr="0066001E">
        <w:trPr>
          <w:trHeight w:val="552"/>
        </w:trPr>
        <w:tc>
          <w:tcPr>
            <w:tcW w:w="2840" w:type="dxa"/>
            <w:vAlign w:val="center"/>
          </w:tcPr>
          <w:p w:rsidR="0066001E" w:rsidRDefault="0066001E" w:rsidP="0066001E">
            <w:pPr>
              <w:pStyle w:val="Caption"/>
              <w:keepNext/>
              <w:jc w:val="left"/>
            </w:pPr>
            <w:bookmarkStart w:id="2" w:name="_Ref260385524"/>
            <w:r>
              <w:t xml:space="preserve">Equation </w:t>
            </w:r>
            <w:fldSimple w:instr=" SEQ Equation \* ARABIC ">
              <w:r>
                <w:rPr>
                  <w:noProof/>
                </w:rPr>
                <w:t>2</w:t>
              </w:r>
            </w:fldSimple>
            <w:bookmarkEnd w:id="2"/>
          </w:p>
        </w:tc>
        <w:tc>
          <w:tcPr>
            <w:tcW w:w="2841" w:type="dxa"/>
          </w:tcPr>
          <w:p w:rsidR="0066001E" w:rsidRDefault="00D92C39" w:rsidP="0066001E">
            <m:oMathPara>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ff</m:t>
                              </m:r>
                            </m:sub>
                          </m:sSub>
                        </m:e>
                        <m:e>
                          <m:sSub>
                            <m:sSubPr>
                              <m:ctrlPr>
                                <w:rPr>
                                  <w:rFonts w:ascii="Cambria Math" w:hAnsi="Cambria Math"/>
                                  <w:i/>
                                </w:rPr>
                              </m:ctrlPr>
                            </m:sSubPr>
                            <m:e>
                              <m:r>
                                <w:rPr>
                                  <w:rFonts w:ascii="Cambria Math" w:hAnsi="Cambria Math"/>
                                </w:rPr>
                                <m:t>A</m:t>
                              </m:r>
                            </m:e>
                            <m:sub>
                              <m:r>
                                <w:rPr>
                                  <w:rFonts w:ascii="Cambria Math" w:hAnsi="Cambria Math"/>
                                </w:rPr>
                                <m:t>fn</m:t>
                              </m:r>
                            </m:sub>
                          </m:sSub>
                        </m:e>
                      </m:mr>
                      <m:mr>
                        <m:e>
                          <m:sSub>
                            <m:sSubPr>
                              <m:ctrlPr>
                                <w:rPr>
                                  <w:rFonts w:ascii="Cambria Math" w:hAnsi="Cambria Math"/>
                                  <w:i/>
                                </w:rPr>
                              </m:ctrlPr>
                            </m:sSubPr>
                            <m:e>
                              <m:r>
                                <w:rPr>
                                  <w:rFonts w:ascii="Cambria Math" w:hAnsi="Cambria Math"/>
                                </w:rPr>
                                <m:t>A</m:t>
                              </m:r>
                            </m:e>
                            <m:sub>
                              <m:r>
                                <w:rPr>
                                  <w:rFonts w:ascii="Cambria Math" w:hAnsi="Cambria Math"/>
                                </w:rPr>
                                <m:t>nf</m:t>
                              </m:r>
                            </m:sub>
                          </m:sSub>
                        </m:e>
                        <m:e>
                          <m:sSub>
                            <m:sSubPr>
                              <m:ctrlPr>
                                <w:rPr>
                                  <w:rFonts w:ascii="Cambria Math" w:hAnsi="Cambria Math"/>
                                  <w:i/>
                                </w:rPr>
                              </m:ctrlPr>
                            </m:sSubPr>
                            <m:e>
                              <m:r>
                                <w:rPr>
                                  <w:rFonts w:ascii="Cambria Math" w:hAnsi="Cambria Math"/>
                                </w:rPr>
                                <m:t>A</m:t>
                              </m:r>
                            </m:e>
                            <m:sub>
                              <m:r>
                                <w:rPr>
                                  <w:rFonts w:ascii="Cambria Math" w:hAnsi="Cambria Math"/>
                                </w:rPr>
                                <m:t>nn</m:t>
                              </m:r>
                            </m:sub>
                          </m:sSub>
                        </m:e>
                      </m:mr>
                    </m:m>
                  </m:e>
                </m:d>
              </m:oMath>
            </m:oMathPara>
          </w:p>
        </w:tc>
        <w:tc>
          <w:tcPr>
            <w:tcW w:w="2841" w:type="dxa"/>
          </w:tcPr>
          <w:p w:rsidR="0066001E" w:rsidRDefault="0066001E" w:rsidP="0066001E"/>
        </w:tc>
      </w:tr>
    </w:tbl>
    <w:p w:rsidR="0066001E" w:rsidRDefault="0066001E" w:rsidP="00DB7336"/>
    <w:p w:rsidR="00301237" w:rsidRDefault="00301237" w:rsidP="00DB7336"/>
    <w:p w:rsidR="005C7C2A" w:rsidRDefault="005C7C2A" w:rsidP="00DB7336"/>
    <w:p w:rsidR="00DB7336" w:rsidRPr="00DB7336" w:rsidRDefault="00DB7336" w:rsidP="00DB7336">
      <w:r w:rsidRPr="00DB7336">
        <w:t xml:space="preserve">Different levels of technology adoption and technology alternatives are evaluated using comparative scenarios. Important factors are the costs, the potential market volume, the inputs to production, maintenance and disposal, and the effect of the utilization of the technology on the customer. The results of process-based life-cycle inventories for future technologies </w:t>
      </w:r>
      <w:r w:rsidR="00280AA4">
        <w:t xml:space="preserve">(undertaken elsewhere in the project) </w:t>
      </w:r>
      <w:r w:rsidRPr="00DB7336">
        <w:t>will be utilized here</w:t>
      </w:r>
      <w:r w:rsidR="00280AA4">
        <w:t xml:space="preserve"> for the foreground matrix</w:t>
      </w:r>
      <w:r w:rsidRPr="00DB7336">
        <w:t xml:space="preserve">. Current state technology scenarios will be based on the estimation of the technology costs using engineering-economic cost estimation methods and learning curves. The potential market volume will be based on known applications given the current market size of those applications and assumptions about market penetration. Based on this market volume, a product system will be designed at the scale predicted. The inputs required to produce and operate the technology (cradle-to-gate) will be calculated, indicating the utilization of available production capacity, employment effect, and environmental effects. For this purpose, existing life-cycle data from the European Platform on Life-Cycle </w:t>
      </w:r>
      <w:r w:rsidRPr="00DB7336">
        <w:lastRenderedPageBreak/>
        <w:t xml:space="preserve">Assessment, standard databases such as </w:t>
      </w:r>
      <w:proofErr w:type="spellStart"/>
      <w:r w:rsidRPr="00DB7336">
        <w:t>EcoInvent</w:t>
      </w:r>
      <w:proofErr w:type="spellEnd"/>
      <w:r w:rsidRPr="00DB7336">
        <w:t xml:space="preserve">, and case studies will be used. For the economic model, existing IO-models developed by NTNU and others, including the results from the ongoing </w:t>
      </w:r>
      <w:proofErr w:type="gramStart"/>
      <w:r w:rsidRPr="00DB7336">
        <w:t>EXIOPOL  project</w:t>
      </w:r>
      <w:proofErr w:type="gramEnd"/>
      <w:r w:rsidRPr="00DB7336">
        <w:t>, where NTNU is a core partner, will be utilised. Relevant effects of utilizing the technology are for example reductions in resource use and emissions due to the utilization of the technology, or gains such as cost reductions, safety or quality. The Current state approach is a comparative static analysis that does not account for technical and environmental changes in the background system (e.g., electricity mix, economic growth, efficiency gains) over time. Instead, it keeps the key values representing the background system (e.g. efficiency and specific CO2 emissions) at the level of the reference year.</w:t>
      </w:r>
    </w:p>
    <w:p w:rsidR="000C30D0" w:rsidRDefault="000C30D0" w:rsidP="000C30D0"/>
    <w:p w:rsidR="002335C6" w:rsidRPr="000C30D0" w:rsidRDefault="002335C6" w:rsidP="000C30D0"/>
    <w:p w:rsidR="00106E18" w:rsidRPr="00122D52" w:rsidRDefault="00106E18" w:rsidP="00E9793B"/>
    <w:p w:rsidR="00DB7336" w:rsidRPr="00DB7336" w:rsidRDefault="00DB7336" w:rsidP="00DB7336">
      <w:pPr>
        <w:pStyle w:val="Heading1"/>
        <w:ind w:left="0" w:firstLine="0"/>
      </w:pPr>
      <w:r w:rsidRPr="00DB7336">
        <w:t>Technology scenarios: future state</w:t>
      </w:r>
    </w:p>
    <w:p w:rsidR="00DB7336" w:rsidRDefault="00DB7336" w:rsidP="00DB7336"/>
    <w:p w:rsidR="00C928FE" w:rsidRPr="00D1243E" w:rsidRDefault="00DB7336" w:rsidP="00280AA4">
      <w:r>
        <w:t xml:space="preserve">New technologies will be implemented in the face of economic and demographic development, changes of and background technologies delivering inputs, and changes in regulatory requirements. The EU has outlined a climate that would substantially change the costs and environmental impacts of energy. The process of the implementation of Best Available Techniques through the IPPC will reduce the pollution from a number of industry sectors. Endogenous technological change and economies of scale will affect both costs and physical input requirements. The aim of this task is to develop an economic activity model for the year 2020, in order to model the output level of production processes required, associated costs, employment effects, and environmental pressures, that is the ‘inventory’ data needed for economic and environmental assessments. These scenarios for the “background economy” are to be utilized in scenario-based assessments of technologies set in an expected or desired future world. This approach utilizes story lines and outcomes of emissions scenarios developed by IIASA for the IPCC. The story line of a scenario explains the overall logic of developments and specifies external parameters such as population developments, economic development and equity, and social trends. </w:t>
      </w:r>
      <w:r w:rsidR="00017A8F">
        <w:t xml:space="preserve">Four storylines have been developed, and significant focus is placed on fuel mix and efficiency projections. </w:t>
      </w:r>
      <w:r>
        <w:t xml:space="preserve">Methods of inventory modelling using this background data will be illustrated on case </w:t>
      </w:r>
      <w:proofErr w:type="gramStart"/>
      <w:r>
        <w:t>studies,</w:t>
      </w:r>
      <w:proofErr w:type="gramEnd"/>
      <w:r>
        <w:t xml:space="preserve"> however, a simple illustrative case will be utilized in the process of method development and to illustrate the evaluation of potential rebound and ripple effects. We will develop the methods for implementing a single IPCC scenario (A2r) in the nearer future – the year 2020 which has become the new reference year for the next set of climate policies. The aim is to deliver background inventory data for at least two scenarios so that future economic and environmental impacts of technologies can be evaluated based on insights from scenario modelling and technological foresight.</w:t>
      </w:r>
      <w:r w:rsidR="00D1243E">
        <w:t xml:space="preserve"> </w:t>
      </w:r>
      <w:r w:rsidR="00280AA4" w:rsidRPr="00D1243E">
        <w:t xml:space="preserve">The idea </w:t>
      </w:r>
      <w:r w:rsidR="00D1243E" w:rsidRPr="00D1243E">
        <w:t xml:space="preserve">being </w:t>
      </w:r>
      <w:r w:rsidR="00280AA4" w:rsidRPr="00D1243E">
        <w:t xml:space="preserve">to develop scenarios for the background economy in 2020 in the form of a multiregional input-output model based on EXIOPOL sector/commodity classifications but a lower regional </w:t>
      </w:r>
      <w:r w:rsidR="00D1243E">
        <w:t xml:space="preserve">and sector </w:t>
      </w:r>
      <w:r w:rsidR="00280AA4" w:rsidRPr="00D1243E">
        <w:t xml:space="preserve">resolution. </w:t>
      </w:r>
    </w:p>
    <w:p w:rsidR="00D1243E" w:rsidRPr="00D1243E" w:rsidRDefault="00D1243E" w:rsidP="00280AA4"/>
    <w:p w:rsidR="00572C94" w:rsidRDefault="00572C94" w:rsidP="00572C94">
      <w:r>
        <w:t xml:space="preserve">Basically, we are looking at forecasting an input-output technology matrix </w:t>
      </w:r>
      <w:r w:rsidRPr="00572C94">
        <w:rPr>
          <w:b/>
        </w:rPr>
        <w:t>A</w:t>
      </w:r>
      <w:r>
        <w:rPr>
          <w:i/>
          <w:vertAlign w:val="subscript"/>
        </w:rPr>
        <w:t>nn</w:t>
      </w:r>
      <w:r>
        <w:t xml:space="preserve"> from an existing current technology matrix </w:t>
      </w:r>
      <w:r w:rsidRPr="00572C94">
        <w:rPr>
          <w:b/>
        </w:rPr>
        <w:t>A</w:t>
      </w:r>
      <w:r w:rsidRPr="00572C94">
        <w:rPr>
          <w:b/>
          <w:vertAlign w:val="superscript"/>
        </w:rPr>
        <w:t>0</w:t>
      </w:r>
      <w:r>
        <w:rPr>
          <w:i/>
          <w:vertAlign w:val="subscript"/>
        </w:rPr>
        <w:t>nn</w:t>
      </w:r>
      <w:r w:rsidRPr="00572C94">
        <w:t xml:space="preserve">, using a minimum entropy approach, </w:t>
      </w:r>
    </w:p>
    <w:p w:rsidR="00572C94" w:rsidRDefault="00572C94" w:rsidP="00572C94"/>
    <w:p w:rsidR="00572C94" w:rsidRDefault="00572C94" w:rsidP="00572C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3872"/>
        <w:gridCol w:w="2841"/>
      </w:tblGrid>
      <w:tr w:rsidR="00572C94" w:rsidTr="00572C94">
        <w:trPr>
          <w:trHeight w:val="552"/>
        </w:trPr>
        <w:tc>
          <w:tcPr>
            <w:tcW w:w="1809" w:type="dxa"/>
            <w:vAlign w:val="center"/>
          </w:tcPr>
          <w:p w:rsidR="00572C94" w:rsidRDefault="00572C94" w:rsidP="00572C94">
            <w:pPr>
              <w:pStyle w:val="Caption"/>
              <w:keepNext/>
              <w:jc w:val="left"/>
            </w:pPr>
            <w:r>
              <w:lastRenderedPageBreak/>
              <w:t xml:space="preserve">Equation </w:t>
            </w:r>
            <w:fldSimple w:instr=" SEQ Equation \* ARABIC ">
              <w:r>
                <w:rPr>
                  <w:noProof/>
                </w:rPr>
                <w:t>2</w:t>
              </w:r>
            </w:fldSimple>
          </w:p>
        </w:tc>
        <w:tc>
          <w:tcPr>
            <w:tcW w:w="3872" w:type="dxa"/>
          </w:tcPr>
          <w:p w:rsidR="00572C94" w:rsidRDefault="00572C94" w:rsidP="00572C94">
            <m:oMathPara>
              <m:oMath>
                <m:r>
                  <w:rPr>
                    <w:rFonts w:ascii="Cambria Math" w:hAnsi="Cambria Math"/>
                  </w:rPr>
                  <m:t>t</m:t>
                </m:r>
                <m:d>
                  <m:dPr>
                    <m:ctrlPr>
                      <w:rPr>
                        <w:rFonts w:ascii="Cambria Math" w:hAnsi="Cambria Math"/>
                        <w:i/>
                      </w:rPr>
                    </m:ctrlPr>
                  </m:dPr>
                  <m:e>
                    <m:r>
                      <w:rPr>
                        <w:rFonts w:ascii="Cambria Math" w:hAnsi="Cambria Math"/>
                      </w:rPr>
                      <m:t>A,A0</m:t>
                    </m:r>
                  </m:e>
                </m:d>
                <m:r>
                  <w:rPr>
                    <w:rFonts w:ascii="Cambria Math" w:hAnsi="Cambria Math"/>
                  </w:rPr>
                  <m:t>=</m:t>
                </m:r>
                <m:func>
                  <m:funcPr>
                    <m:ctrlPr>
                      <w:rPr>
                        <w:rFonts w:ascii="Cambria Math" w:hAnsi="Cambria Math"/>
                        <w:i/>
                      </w:rPr>
                    </m:ctrlPr>
                  </m:funcPr>
                  <m:fName>
                    <m:nary>
                      <m:naryPr>
                        <m:chr m:val="∑"/>
                        <m:limLoc m:val="undOvr"/>
                        <m:supHide m:val="on"/>
                        <m:ctrlPr>
                          <w:rPr>
                            <w:rFonts w:ascii="Cambria Math" w:hAnsi="Cambria Math"/>
                            <w:i/>
                          </w:rPr>
                        </m:ctrlPr>
                      </m:naryPr>
                      <m:sub>
                        <m:r>
                          <w:rPr>
                            <w:rFonts w:ascii="Cambria Math" w:hAnsi="Cambria Math"/>
                          </w:rPr>
                          <m:t>i,j</m:t>
                        </m:r>
                      </m:sub>
                      <m:sup/>
                      <m:e>
                        <m:d>
                          <m:dPr>
                            <m:begChr m:val="|"/>
                            <m:endChr m:val="|"/>
                            <m:ctrlPr>
                              <w:rPr>
                                <w:rFonts w:ascii="Cambria Math" w:hAnsi="Cambria Math"/>
                                <w:i/>
                              </w:rPr>
                            </m:ctrlPr>
                          </m:dPr>
                          <m:e>
                            <m:sSub>
                              <m:sSubPr>
                                <m:ctrlPr>
                                  <w:rPr>
                                    <w:rFonts w:ascii="Cambria Math" w:hAnsi="Cambria Math"/>
                                    <w:i/>
                                  </w:rPr>
                                </m:ctrlPr>
                              </m:sSubPr>
                              <m:e>
                                <m:r>
                                  <m:rPr>
                                    <m:sty m:val="b"/>
                                  </m:rPr>
                                  <w:rPr>
                                    <w:rFonts w:ascii="Cambria Math" w:hAnsi="Cambria Math"/>
                                  </w:rPr>
                                  <m:t>A</m:t>
                                </m:r>
                              </m:e>
                              <m:sub>
                                <m:r>
                                  <w:rPr>
                                    <w:rFonts w:ascii="Cambria Math" w:hAnsi="Cambria Math"/>
                                  </w:rPr>
                                  <m:t>i,j</m:t>
                                </m:r>
                              </m:sub>
                            </m:sSub>
                          </m:e>
                        </m:d>
                      </m:e>
                    </m:nary>
                  </m:fName>
                  <m:e>
                    <m:sSub>
                      <m:sSubPr>
                        <m:ctrlPr>
                          <w:rPr>
                            <w:rFonts w:ascii="Cambria Math" w:hAnsi="Cambria Math"/>
                            <w:i/>
                          </w:rPr>
                        </m:ctrlPr>
                      </m:sSubPr>
                      <m:e>
                        <m:r>
                          <m:rPr>
                            <m:sty m:val="b"/>
                          </m:rPr>
                          <w:rPr>
                            <w:rFonts w:ascii="Cambria Math" w:hAnsi="Cambria Math"/>
                          </w:rPr>
                          <m:t>S</m:t>
                        </m:r>
                      </m:e>
                      <m:sub>
                        <m:r>
                          <w:rPr>
                            <w:rFonts w:ascii="Cambria Math" w:hAnsi="Cambria Math"/>
                          </w:rPr>
                          <m:t>i,j</m:t>
                        </m:r>
                      </m:sub>
                    </m:s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m:rPr>
                                    <m:sty m:val="b"/>
                                  </m:rPr>
                                  <w:rPr>
                                    <w:rFonts w:ascii="Cambria Math" w:hAnsi="Cambria Math"/>
                                  </w:rPr>
                                  <m:t>S</m:t>
                                </m:r>
                              </m:e>
                              <m:sub>
                                <m:r>
                                  <w:rPr>
                                    <w:rFonts w:ascii="Cambria Math" w:hAnsi="Cambria Math"/>
                                  </w:rPr>
                                  <m:t>i,j</m:t>
                                </m:r>
                              </m:sub>
                            </m:sSub>
                          </m:e>
                        </m:d>
                      </m:e>
                    </m:func>
                  </m:e>
                </m:func>
              </m:oMath>
            </m:oMathPara>
          </w:p>
        </w:tc>
        <w:tc>
          <w:tcPr>
            <w:tcW w:w="2841" w:type="dxa"/>
          </w:tcPr>
          <w:p w:rsidR="00572C94" w:rsidRDefault="00572C94" w:rsidP="00572C94"/>
        </w:tc>
      </w:tr>
    </w:tbl>
    <w:p w:rsidR="00572C94" w:rsidRDefault="00572C94" w:rsidP="00572C94">
      <w:proofErr w:type="gramStart"/>
      <w:r>
        <w:t>with</w:t>
      </w:r>
      <w:proofErr w:type="gramEnd"/>
      <w:r>
        <w:t>,</w:t>
      </w:r>
    </w:p>
    <w:p w:rsidR="00572C94" w:rsidRDefault="00D92C39" w:rsidP="00572C94">
      <m:oMathPara>
        <m:oMath>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sty m:val="b"/>
                    </m:rPr>
                    <w:rPr>
                      <w:rFonts w:ascii="Cambria Math" w:hAnsi="Cambria Math"/>
                    </w:rPr>
                    <m:t>A</m:t>
                  </m:r>
                  <m:r>
                    <w:rPr>
                      <w:rFonts w:ascii="Cambria Math" w:hAnsi="Cambria Math"/>
                    </w:rPr>
                    <m:t>0</m:t>
                  </m:r>
                </m:e>
                <m:sub>
                  <m:r>
                    <w:rPr>
                      <w:rFonts w:ascii="Cambria Math" w:hAnsi="Cambria Math"/>
                    </w:rPr>
                    <m:t>i,j</m:t>
                  </m:r>
                </m:sub>
              </m:sSub>
            </m:num>
            <m:den>
              <m:sSub>
                <m:sSubPr>
                  <m:ctrlPr>
                    <w:rPr>
                      <w:rFonts w:ascii="Cambria Math" w:hAnsi="Cambria Math"/>
                      <w:i/>
                    </w:rPr>
                  </m:ctrlPr>
                </m:sSubPr>
                <m:e>
                  <m:r>
                    <m:rPr>
                      <m:sty m:val="b"/>
                    </m:rPr>
                    <w:rPr>
                      <w:rFonts w:ascii="Cambria Math" w:hAnsi="Cambria Math"/>
                    </w:rPr>
                    <m:t>A</m:t>
                  </m:r>
                </m:e>
                <m:sub>
                  <m:r>
                    <w:rPr>
                      <w:rFonts w:ascii="Cambria Math" w:hAnsi="Cambria Math"/>
                    </w:rPr>
                    <m:t>i,j</m:t>
                  </m:r>
                </m:sub>
              </m:sSub>
            </m:den>
          </m:f>
        </m:oMath>
      </m:oMathPara>
    </w:p>
    <w:p w:rsidR="00572C94" w:rsidRDefault="002A046B" w:rsidP="00572C94">
      <w:proofErr w:type="gramStart"/>
      <w:r>
        <w:t>w</w:t>
      </w:r>
      <w:r w:rsidR="00572C94">
        <w:t>here</w:t>
      </w:r>
      <w:proofErr w:type="gramEnd"/>
      <w:r w:rsidR="00572C94">
        <w:t xml:space="preserve"> </w:t>
      </w:r>
    </w:p>
    <w:p w:rsidR="00572C94" w:rsidRDefault="00572C94" w:rsidP="00572C94">
      <w:pPr>
        <w:rPr>
          <w:b/>
        </w:rPr>
      </w:pPr>
      <m:oMathPara>
        <m:oMath>
          <m:r>
            <m:rPr>
              <m:sty m:val="b"/>
            </m:rPr>
            <w:rPr>
              <w:rFonts w:ascii="Cambria Math" w:hAnsi="Cambria Math"/>
            </w:rPr>
            <m:t>x*</m:t>
          </m:r>
          <m:r>
            <w:rPr>
              <w:rFonts w:ascii="Cambria Math" w:hAnsi="Cambria Math"/>
            </w:rPr>
            <m:t xml:space="preserve">= </m:t>
          </m:r>
          <m:sSub>
            <m:sSubPr>
              <m:ctrlPr>
                <w:rPr>
                  <w:rFonts w:ascii="Cambria Math" w:hAnsi="Cambria Math"/>
                  <w:i/>
                </w:rPr>
              </m:ctrlPr>
            </m:sSubPr>
            <m:e>
              <m:r>
                <m:rPr>
                  <m:sty m:val="b"/>
                </m:rPr>
                <w:rPr>
                  <w:rFonts w:ascii="Cambria Math" w:hAnsi="Cambria Math"/>
                </w:rPr>
                <m:t>A</m:t>
              </m:r>
            </m:e>
            <m:sub/>
          </m:sSub>
          <m:r>
            <w:rPr>
              <w:rFonts w:ascii="Cambria Math" w:hAnsi="Cambria Math"/>
            </w:rPr>
            <m:t>×</m:t>
          </m:r>
          <m:r>
            <m:rPr>
              <m:sty m:val="b"/>
            </m:rPr>
            <w:rPr>
              <w:rFonts w:ascii="Cambria Math" w:hAnsi="Cambria Math"/>
            </w:rPr>
            <m:t>x*+y*</m:t>
          </m:r>
        </m:oMath>
      </m:oMathPara>
    </w:p>
    <w:p w:rsidR="0031049D" w:rsidRPr="0031049D" w:rsidRDefault="002A046B" w:rsidP="00572C94">
      <w:proofErr w:type="gramStart"/>
      <w:r>
        <w:t>a</w:t>
      </w:r>
      <w:r w:rsidR="0031049D" w:rsidRPr="0031049D">
        <w:t>nd</w:t>
      </w:r>
      <w:proofErr w:type="gramEnd"/>
    </w:p>
    <w:p w:rsidR="0031049D" w:rsidRDefault="0031049D" w:rsidP="0031049D"/>
    <w:p w:rsidR="0031049D" w:rsidRDefault="0031049D" w:rsidP="0031049D">
      <m:oMathPara>
        <m:oMath>
          <m:r>
            <m:rPr>
              <m:sty m:val="b"/>
            </m:rPr>
            <w:rPr>
              <w:rFonts w:ascii="Cambria Math" w:hAnsi="Cambria Math"/>
            </w:rPr>
            <m:t>x*</m:t>
          </m:r>
          <m:r>
            <w:rPr>
              <w:rFonts w:ascii="Cambria Math" w:hAnsi="Cambria Math"/>
            </w:rPr>
            <m:t xml:space="preserve">= </m:t>
          </m:r>
          <m:r>
            <m:rPr>
              <m:sty m:val="b"/>
            </m:rPr>
            <w:rPr>
              <w:rFonts w:ascii="Cambria Math" w:hAnsi="Cambria Math"/>
            </w:rPr>
            <m:t>x*'×</m:t>
          </m:r>
          <m:sSub>
            <m:sSubPr>
              <m:ctrlPr>
                <w:rPr>
                  <w:rFonts w:ascii="Cambria Math" w:hAnsi="Cambria Math"/>
                  <w:i/>
                </w:rPr>
              </m:ctrlPr>
            </m:sSubPr>
            <m:e>
              <m:r>
                <m:rPr>
                  <m:sty m:val="b"/>
                </m:rPr>
                <w:rPr>
                  <w:rFonts w:ascii="Cambria Math" w:hAnsi="Cambria Math"/>
                </w:rPr>
                <m:t>A</m:t>
              </m:r>
            </m:e>
            <m:sub/>
          </m:sSub>
          <m:r>
            <m:rPr>
              <m:sty m:val="b"/>
            </m:rPr>
            <w:rPr>
              <w:rFonts w:ascii="Cambria Math" w:hAnsi="Cambria Math"/>
            </w:rPr>
            <m:t>+v*</m:t>
          </m:r>
        </m:oMath>
      </m:oMathPara>
    </w:p>
    <w:p w:rsidR="00572C94" w:rsidRDefault="00572C94" w:rsidP="00572C94"/>
    <w:p w:rsidR="00572C94" w:rsidRPr="0031049D" w:rsidRDefault="00572C94" w:rsidP="0031049D">
      <w:pPr>
        <w:rPr>
          <w:u w:val="single"/>
        </w:rPr>
      </w:pPr>
      <w:proofErr w:type="gramStart"/>
      <w:r w:rsidRPr="00572C94">
        <w:t>but</w:t>
      </w:r>
      <w:proofErr w:type="gramEnd"/>
      <w:r w:rsidRPr="00572C94">
        <w:t xml:space="preserve"> scaling for </w:t>
      </w:r>
      <w:r>
        <w:t xml:space="preserve">expected final demand </w:t>
      </w:r>
      <w:r w:rsidRPr="00572C94">
        <w:rPr>
          <w:b/>
        </w:rPr>
        <w:t>y</w:t>
      </w:r>
      <w:r>
        <w:rPr>
          <w:b/>
        </w:rPr>
        <w:t>*</w:t>
      </w:r>
      <w:r>
        <w:t xml:space="preserve">, economic output </w:t>
      </w:r>
      <w:r w:rsidRPr="00572C94">
        <w:rPr>
          <w:b/>
        </w:rPr>
        <w:t>x</w:t>
      </w:r>
      <w:r>
        <w:rPr>
          <w:b/>
        </w:rPr>
        <w:t>*</w:t>
      </w:r>
      <w:r>
        <w:t xml:space="preserve">, </w:t>
      </w:r>
      <w:r w:rsidR="0031049D">
        <w:t xml:space="preserve">value added </w:t>
      </w:r>
      <w:r w:rsidR="0031049D" w:rsidRPr="0031049D">
        <w:rPr>
          <w:b/>
        </w:rPr>
        <w:t>v</w:t>
      </w:r>
      <w:r w:rsidR="0031049D">
        <w:t xml:space="preserve">*, </w:t>
      </w:r>
      <w:r>
        <w:t>and IPCC production scenarios</w:t>
      </w:r>
      <w:r w:rsidR="0031049D">
        <w:t xml:space="preserve"> on particular components of </w:t>
      </w:r>
      <m:oMath>
        <m:sSub>
          <m:sSubPr>
            <m:ctrlPr>
              <w:rPr>
                <w:rFonts w:ascii="Cambria Math" w:hAnsi="Cambria Math"/>
                <w:i/>
              </w:rPr>
            </m:ctrlPr>
          </m:sSubPr>
          <m:e>
            <m:r>
              <m:rPr>
                <m:sty m:val="b"/>
              </m:rPr>
              <w:rPr>
                <w:rFonts w:ascii="Cambria Math" w:hAnsi="Cambria Math"/>
              </w:rPr>
              <m:t>A</m:t>
            </m:r>
          </m:e>
          <m:sub>
            <m:r>
              <w:rPr>
                <w:rFonts w:ascii="Cambria Math" w:hAnsi="Cambria Math"/>
              </w:rPr>
              <m:t>i*,j*</m:t>
            </m:r>
          </m:sub>
        </m:sSub>
      </m:oMath>
      <w:r w:rsidR="0031049D">
        <w:t xml:space="preserve">. Under known output, value added and final demand, this is essentially a RAS process </w:t>
      </w:r>
      <w:r w:rsidR="00D92C39">
        <w:fldChar w:fldCharType="begin"/>
      </w:r>
      <w:r w:rsidR="0031049D">
        <w:instrText xml:space="preserve"> ADDIN EN.CITE &lt;EndNote&gt;&lt;Cite&gt;&lt;Author&gt;Stone&lt;/Author&gt;&lt;Year&gt;1962&lt;/Year&gt;&lt;RecNum&gt;2517&lt;/RecNum&gt;&lt;record&gt;&lt;rec-number&gt;2517&lt;/rec-number&gt;&lt;foreign-keys&gt;&lt;key app="EN" db-id="9zsrra0eaa9vx4e0pse5x0wuvdztv2ra2rtd"&gt;2517&lt;/key&gt;&lt;/foreign-keys&gt;&lt;ref-type name="Book"&gt;6&lt;/ref-type&gt;&lt;contributors&gt;&lt;authors&gt;&lt;author&gt;Stone, R.&lt;/author&gt;&lt;author&gt;Brown, A.&lt;/author&gt;&lt;/authors&gt;&lt;/contributors&gt;&lt;titles&gt;&lt;title&gt;A Computable Model of Economic Growth&lt;/title&gt;&lt;secondary-title&gt;A Programme for Growth&lt;/secondary-title&gt;&lt;/titles&gt;&lt;volume&gt;1&lt;/volume&gt;&lt;dates&gt;&lt;year&gt;1962&lt;/year&gt;&lt;/dates&gt;&lt;pub-location&gt;London, UK&lt;/pub-location&gt;&lt;publisher&gt;Chapman and Hall&lt;/publisher&gt;&lt;urls&gt;&lt;/urls&gt;&lt;/record&gt;&lt;/Cite&gt;&lt;/EndNote&gt;</w:instrText>
      </w:r>
      <w:r w:rsidR="00D92C39">
        <w:fldChar w:fldCharType="separate"/>
      </w:r>
      <w:r w:rsidR="0031049D">
        <w:rPr>
          <w:noProof/>
        </w:rPr>
        <w:t>(Stone and Brown 1962)</w:t>
      </w:r>
      <w:r w:rsidR="00D92C39">
        <w:fldChar w:fldCharType="end"/>
      </w:r>
      <w:r w:rsidR="0031049D">
        <w:t xml:space="preserve">. Fixing components of </w:t>
      </w:r>
      <w:proofErr w:type="spellStart"/>
      <w:r w:rsidR="0031049D" w:rsidRPr="0031049D">
        <w:rPr>
          <w:i/>
        </w:rPr>
        <w:t>A</w:t>
      </w:r>
      <w:r w:rsidR="0031049D">
        <w:rPr>
          <w:vertAlign w:val="subscript"/>
        </w:rPr>
        <w:t>i,j</w:t>
      </w:r>
      <w:proofErr w:type="spellEnd"/>
      <w:r w:rsidR="0031049D">
        <w:t xml:space="preserve"> essentially uses a modified RAS process </w:t>
      </w:r>
      <w:r w:rsidR="00D92C39">
        <w:fldChar w:fldCharType="begin"/>
      </w:r>
      <w:r w:rsidR="0031049D">
        <w:instrText xml:space="preserve"> ADDIN EN.CITE &lt;EndNote&gt;&lt;Cite&gt;&lt;Author&gt;Lecomber&lt;/Author&gt;&lt;Year&gt;1975&lt;/Year&gt;&lt;RecNum&gt;2985&lt;/RecNum&gt;&lt;record&gt;&lt;rec-number&gt;2985&lt;/rec-number&gt;&lt;foreign-keys&gt;&lt;key app="EN" db-id="9zsrra0eaa9vx4e0pse5x0wuvdztv2ra2rtd"&gt;2985&lt;/key&gt;&lt;/foreign-keys&gt;&lt;ref-type name="Book Section"&gt;5&lt;/ref-type&gt;&lt;contributors&gt;&lt;authors&gt;&lt;author&gt;Lecomber, J. R. C.&lt;/author&gt;&lt;/authors&gt;&lt;secondary-authors&gt;&lt;author&gt;Gossling, W. F.&lt;/author&gt;&lt;/secondary-authors&gt;&lt;/contributors&gt;&lt;titles&gt;&lt;title&gt;A critique of methods of adjusting, updating and projecting matrices, together with some new proposals&lt;/title&gt;&lt;secondary-title&gt;Input-Output and Throughput - Proceedings of the 1971 Norwich Conference&lt;/secondary-title&gt;&lt;/titles&gt;&lt;pages&gt;90-100&lt;/pages&gt;&lt;dates&gt;&lt;year&gt;1975&lt;/year&gt;&lt;/dates&gt;&lt;pub-location&gt;London, UK&lt;/pub-location&gt;&lt;publisher&gt;Input-Output Publishing Company&lt;/publisher&gt;&lt;urls&gt;&lt;/urls&gt;&lt;/record&gt;&lt;/Cite&gt;&lt;/EndNote&gt;</w:instrText>
      </w:r>
      <w:r w:rsidR="00D92C39">
        <w:fldChar w:fldCharType="separate"/>
      </w:r>
      <w:r w:rsidR="0031049D">
        <w:rPr>
          <w:noProof/>
        </w:rPr>
        <w:t>(Lecomber 1975)</w:t>
      </w:r>
      <w:r w:rsidR="00D92C39">
        <w:fldChar w:fldCharType="end"/>
      </w:r>
      <w:r w:rsidR="0031049D">
        <w:t>.</w:t>
      </w:r>
    </w:p>
    <w:p w:rsidR="0031049D" w:rsidRDefault="0031049D" w:rsidP="00280AA4"/>
    <w:p w:rsidR="00106DD6" w:rsidRDefault="00D1243E" w:rsidP="00280AA4">
      <w:r w:rsidRPr="00D1243E">
        <w:t xml:space="preserve">Based on </w:t>
      </w:r>
      <w:r>
        <w:t>the</w:t>
      </w:r>
      <w:r w:rsidR="0031049D">
        <w:t xml:space="preserve"> (separate)</w:t>
      </w:r>
      <w:r>
        <w:t xml:space="preserve"> outcomes of the technology characterisation after the implementation of estimated learning curves, a second hybridisation of the forecasted economy </w:t>
      </w:r>
      <w:r w:rsidR="0031049D">
        <w:t>is then</w:t>
      </w:r>
      <w:r>
        <w:t xml:space="preserve"> undertaken.</w:t>
      </w:r>
    </w:p>
    <w:p w:rsidR="00572C94" w:rsidRDefault="00572C94" w:rsidP="00280AA4"/>
    <w:p w:rsidR="00572C94" w:rsidRPr="00D1243E" w:rsidRDefault="00572C94" w:rsidP="00280AA4"/>
    <w:p w:rsidR="00280AA4" w:rsidRDefault="00280AA4" w:rsidP="00DB7336"/>
    <w:p w:rsidR="00280AA4" w:rsidRPr="00DB7336" w:rsidRDefault="00280AA4" w:rsidP="00280AA4">
      <w:pPr>
        <w:pStyle w:val="Heading1"/>
        <w:ind w:left="0" w:firstLine="0"/>
      </w:pPr>
      <w:r>
        <w:t>Challenges</w:t>
      </w:r>
    </w:p>
    <w:p w:rsidR="00280AA4" w:rsidRDefault="00280AA4" w:rsidP="00DB7336"/>
    <w:p w:rsidR="00280AA4" w:rsidRDefault="00712EB2" w:rsidP="00DB7336">
      <w:r>
        <w:t>Any economic forecasting is fraught with difficulties, especially when results are sought to be interpreted at the technological level. The dynamic nature of economies, and in particular, response</w:t>
      </w:r>
      <w:r w:rsidR="00FB6EAA">
        <w:t>s</w:t>
      </w:r>
      <w:r>
        <w:t xml:space="preserve"> to </w:t>
      </w:r>
      <w:r w:rsidR="00FB6EAA">
        <w:t xml:space="preserve">changing </w:t>
      </w:r>
      <w:r>
        <w:t xml:space="preserve">government policy, makes it difficult to predict </w:t>
      </w:r>
      <w:r w:rsidR="00017A8F">
        <w:t xml:space="preserve">just how the structure of the economy will look either when a new technology is introduced, </w:t>
      </w:r>
      <w:r w:rsidR="00FB6EAA">
        <w:t>or</w:t>
      </w:r>
      <w:r w:rsidR="00017A8F">
        <w:t xml:space="preserve"> 10 to 20 years into the future. </w:t>
      </w:r>
    </w:p>
    <w:p w:rsidR="00C928FE" w:rsidRDefault="00C928FE" w:rsidP="00DB7336"/>
    <w:p w:rsidR="00C928FE" w:rsidRDefault="00C928FE" w:rsidP="00DB7336">
      <w:r>
        <w:t>The scope of this project is not to cover the effect of integrated dynamic relationships in the economy. Instead, where existing data is available on expected economic structure, efficiency of production, volume of production, etc, it will be included under basic physical and economic equ</w:t>
      </w:r>
      <w:r w:rsidR="007C47C5">
        <w:t>ilibrium measures (total input/output balance</w:t>
      </w:r>
      <w:r>
        <w:t xml:space="preserve">). </w:t>
      </w:r>
    </w:p>
    <w:p w:rsidR="00017A8F" w:rsidRDefault="00017A8F" w:rsidP="00DB7336"/>
    <w:p w:rsidR="00017A8F" w:rsidRDefault="00C928FE" w:rsidP="00DB7336">
      <w:r>
        <w:t xml:space="preserve">At the level of individual technologies, </w:t>
      </w:r>
      <w:r w:rsidR="00017A8F">
        <w:t xml:space="preserve">learning rates </w:t>
      </w:r>
      <w:r>
        <w:t xml:space="preserve">provide a rather uncertain measure of </w:t>
      </w:r>
      <w:r w:rsidR="00017A8F">
        <w:t>just how successful the technology will become.</w:t>
      </w:r>
      <w:r>
        <w:t xml:space="preserve"> Providing an adequate uncertainty analysis of the effect of these economies of scale both on the technology itself and on the technologies it seeks to replace will be an essential component of the overall analysis.</w:t>
      </w:r>
    </w:p>
    <w:p w:rsidR="00017A8F" w:rsidRDefault="00017A8F" w:rsidP="00DB7336"/>
    <w:p w:rsidR="00280AA4" w:rsidRDefault="00280AA4" w:rsidP="00DB7336"/>
    <w:p w:rsidR="00280AA4" w:rsidRPr="00DB7336" w:rsidRDefault="00280AA4" w:rsidP="00280AA4">
      <w:pPr>
        <w:pStyle w:val="Heading1"/>
        <w:ind w:left="0" w:firstLine="0"/>
      </w:pPr>
      <w:r>
        <w:t>Conclusion</w:t>
      </w:r>
    </w:p>
    <w:p w:rsidR="00280AA4" w:rsidRDefault="00280AA4" w:rsidP="00DB7336"/>
    <w:p w:rsidR="00C928FE" w:rsidRDefault="00C928FE" w:rsidP="00DB7336">
      <w:r>
        <w:t xml:space="preserve">The purpose of the PROSUITE project is to provide standardised and comprehensive measures of the expected sustainability outcomes of new technologies. </w:t>
      </w:r>
      <w:r w:rsidR="008A633C">
        <w:t xml:space="preserve">A key component of this project is in providing comprehensive analysis on both the indirect </w:t>
      </w:r>
      <w:r w:rsidR="008A633C">
        <w:lastRenderedPageBreak/>
        <w:t>requirements of new technologies and the expected flow on effects of the new technology in the broader economy.</w:t>
      </w:r>
    </w:p>
    <w:p w:rsidR="008A633C" w:rsidRDefault="008A633C" w:rsidP="00DB7336"/>
    <w:p w:rsidR="008A633C" w:rsidRDefault="008A633C" w:rsidP="00DB7336">
      <w:r>
        <w:t>Whilst hybrid IO-LCA provides a cornerstone method in which to link these new technologies to broader economic requirements, measuring the expected uptake of a new technology and the learning curves of a new technology over time introduces considerable uncertainty in global impacts.</w:t>
      </w:r>
    </w:p>
    <w:p w:rsidR="008A633C" w:rsidRDefault="008A633C" w:rsidP="00DB7336"/>
    <w:p w:rsidR="008A633C" w:rsidRDefault="008A633C" w:rsidP="00DB7336">
      <w:r>
        <w:t>Nevertheless, reasonable estimates of the overall sustainability picture of a prospective technology can and should be made before it is implemented in full, and it becomes too late to undo. Whilst we will never have the benefit of hindsight, we can at least provide clues to the future.</w:t>
      </w:r>
    </w:p>
    <w:p w:rsidR="00280AA4" w:rsidRDefault="00280AA4" w:rsidP="00DB7336"/>
    <w:p w:rsidR="00280AA4" w:rsidRDefault="00280AA4" w:rsidP="00DB7336"/>
    <w:p w:rsidR="00280AA4" w:rsidRPr="00DB7336" w:rsidRDefault="00280AA4" w:rsidP="00280AA4">
      <w:pPr>
        <w:pStyle w:val="Heading1"/>
        <w:ind w:left="0" w:firstLine="0"/>
      </w:pPr>
      <w:r>
        <w:t>References</w:t>
      </w:r>
    </w:p>
    <w:p w:rsidR="00D1243E" w:rsidRDefault="00D1243E" w:rsidP="0009400A">
      <w:pPr>
        <w:ind w:left="720" w:hanging="720"/>
      </w:pPr>
    </w:p>
    <w:p w:rsidR="0031049D" w:rsidRDefault="00D92C39" w:rsidP="0031049D">
      <w:pPr>
        <w:ind w:left="720" w:hanging="720"/>
        <w:rPr>
          <w:noProof/>
        </w:rPr>
      </w:pPr>
      <w:r>
        <w:fldChar w:fldCharType="begin"/>
      </w:r>
      <w:r w:rsidR="00D1243E">
        <w:instrText xml:space="preserve"> ADDIN EN.REFLIST </w:instrText>
      </w:r>
      <w:r>
        <w:fldChar w:fldCharType="separate"/>
      </w:r>
      <w:r w:rsidR="0031049D">
        <w:rPr>
          <w:noProof/>
        </w:rPr>
        <w:t xml:space="preserve">Kondo, Y. and S. Nakamura (2004). "Evaluating alternative life-cycle strategies for electrical appliances by the waste input-output model." </w:t>
      </w:r>
      <w:r w:rsidR="0031049D" w:rsidRPr="0031049D">
        <w:rPr>
          <w:noProof/>
          <w:u w:val="single"/>
        </w:rPr>
        <w:t>International Journal of Life Cycle Assessment</w:t>
      </w:r>
      <w:r w:rsidR="0031049D">
        <w:rPr>
          <w:noProof/>
        </w:rPr>
        <w:t xml:space="preserve"> </w:t>
      </w:r>
      <w:r w:rsidR="0031049D" w:rsidRPr="0031049D">
        <w:rPr>
          <w:b/>
          <w:noProof/>
        </w:rPr>
        <w:t>9</w:t>
      </w:r>
      <w:r w:rsidR="0031049D">
        <w:rPr>
          <w:noProof/>
        </w:rPr>
        <w:t>(4): 236-246.</w:t>
      </w:r>
    </w:p>
    <w:p w:rsidR="0031049D" w:rsidRDefault="0031049D" w:rsidP="0031049D">
      <w:pPr>
        <w:ind w:left="720" w:hanging="720"/>
        <w:rPr>
          <w:noProof/>
        </w:rPr>
      </w:pPr>
      <w:r>
        <w:rPr>
          <w:noProof/>
        </w:rPr>
        <w:t xml:space="preserve">Lecomber, J. R. C. (1975). A critique of methods of adjusting, updating and projecting matrices, together with some new proposals. </w:t>
      </w:r>
      <w:r w:rsidRPr="0031049D">
        <w:rPr>
          <w:noProof/>
          <w:u w:val="single"/>
        </w:rPr>
        <w:t>Input-Output and Throughput - Proceedings of the 1971 Norwich Conference</w:t>
      </w:r>
      <w:r>
        <w:rPr>
          <w:noProof/>
        </w:rPr>
        <w:t>. W. F. Gossling. London, UK, Input-Output Publishing Company</w:t>
      </w:r>
      <w:r w:rsidRPr="0031049D">
        <w:rPr>
          <w:b/>
          <w:noProof/>
        </w:rPr>
        <w:t xml:space="preserve">: </w:t>
      </w:r>
      <w:r>
        <w:rPr>
          <w:noProof/>
        </w:rPr>
        <w:t>90-100.</w:t>
      </w:r>
    </w:p>
    <w:p w:rsidR="0031049D" w:rsidRDefault="0031049D" w:rsidP="0031049D">
      <w:pPr>
        <w:ind w:left="720" w:hanging="720"/>
        <w:rPr>
          <w:noProof/>
        </w:rPr>
      </w:pPr>
      <w:r>
        <w:rPr>
          <w:noProof/>
        </w:rPr>
        <w:t xml:space="preserve">Lenzen, M. (2003). "Environmentally important linkages and key sectors in the Australian economy." </w:t>
      </w:r>
      <w:r w:rsidRPr="0031049D">
        <w:rPr>
          <w:noProof/>
          <w:u w:val="single"/>
        </w:rPr>
        <w:t>Structural Change and Economic Dynamics</w:t>
      </w:r>
      <w:r>
        <w:rPr>
          <w:noProof/>
        </w:rPr>
        <w:t xml:space="preserve"> </w:t>
      </w:r>
      <w:r w:rsidRPr="0031049D">
        <w:rPr>
          <w:b/>
          <w:noProof/>
        </w:rPr>
        <w:t>14</w:t>
      </w:r>
      <w:r>
        <w:rPr>
          <w:noProof/>
        </w:rPr>
        <w:t>: 1-34.</w:t>
      </w:r>
    </w:p>
    <w:p w:rsidR="0031049D" w:rsidRDefault="0031049D" w:rsidP="0031049D">
      <w:pPr>
        <w:ind w:left="720" w:hanging="720"/>
        <w:rPr>
          <w:noProof/>
        </w:rPr>
      </w:pPr>
      <w:r>
        <w:rPr>
          <w:noProof/>
        </w:rPr>
        <w:t>Moriguchi, Y., Y. Kondo, et al. (1993). "Analysing the life cycle impacts of cars: the case of CO</w:t>
      </w:r>
      <w:r w:rsidRPr="0031049D">
        <w:rPr>
          <w:noProof/>
          <w:sz w:val="18"/>
          <w:vertAlign w:val="subscript"/>
        </w:rPr>
        <w:t>2</w:t>
      </w:r>
      <w:r>
        <w:rPr>
          <w:noProof/>
        </w:rPr>
        <w:t xml:space="preserve">." </w:t>
      </w:r>
      <w:r w:rsidRPr="0031049D">
        <w:rPr>
          <w:noProof/>
          <w:u w:val="single"/>
        </w:rPr>
        <w:t>Industry and Environment</w:t>
      </w:r>
      <w:r>
        <w:rPr>
          <w:noProof/>
        </w:rPr>
        <w:t xml:space="preserve"> </w:t>
      </w:r>
      <w:r w:rsidRPr="0031049D">
        <w:rPr>
          <w:b/>
          <w:noProof/>
        </w:rPr>
        <w:t>16</w:t>
      </w:r>
      <w:r>
        <w:rPr>
          <w:noProof/>
        </w:rPr>
        <w:t>(1-2): 42-45.</w:t>
      </w:r>
    </w:p>
    <w:p w:rsidR="0031049D" w:rsidRDefault="0031049D" w:rsidP="0031049D">
      <w:pPr>
        <w:ind w:left="720" w:hanging="720"/>
        <w:rPr>
          <w:noProof/>
        </w:rPr>
      </w:pPr>
      <w:r>
        <w:rPr>
          <w:noProof/>
        </w:rPr>
        <w:t xml:space="preserve">Nakamura, S., K. Nakajima, et al. (2007). "The waste input-output approach to materials flow analysis - Concepts and application to base metals." </w:t>
      </w:r>
      <w:r w:rsidRPr="0031049D">
        <w:rPr>
          <w:noProof/>
          <w:u w:val="single"/>
        </w:rPr>
        <w:t>Journal of Industrial Ecology</w:t>
      </w:r>
      <w:r>
        <w:rPr>
          <w:noProof/>
        </w:rPr>
        <w:t xml:space="preserve"> </w:t>
      </w:r>
      <w:r w:rsidRPr="0031049D">
        <w:rPr>
          <w:b/>
          <w:noProof/>
        </w:rPr>
        <w:t>11</w:t>
      </w:r>
      <w:r>
        <w:rPr>
          <w:noProof/>
        </w:rPr>
        <w:t>(4): 50-63.</w:t>
      </w:r>
    </w:p>
    <w:p w:rsidR="0031049D" w:rsidRDefault="0031049D" w:rsidP="0031049D">
      <w:pPr>
        <w:ind w:left="720" w:hanging="720"/>
        <w:rPr>
          <w:noProof/>
        </w:rPr>
      </w:pPr>
      <w:r>
        <w:rPr>
          <w:noProof/>
        </w:rPr>
        <w:t xml:space="preserve">Soofi, A. (1992). "Industry linkages, indices of variation and structure of production: An international comparison." </w:t>
      </w:r>
      <w:r w:rsidRPr="0031049D">
        <w:rPr>
          <w:noProof/>
          <w:u w:val="single"/>
        </w:rPr>
        <w:t>Economic Systems Research</w:t>
      </w:r>
      <w:r>
        <w:rPr>
          <w:noProof/>
        </w:rPr>
        <w:t xml:space="preserve"> </w:t>
      </w:r>
      <w:r w:rsidRPr="0031049D">
        <w:rPr>
          <w:b/>
          <w:noProof/>
        </w:rPr>
        <w:t>4</w:t>
      </w:r>
      <w:r>
        <w:rPr>
          <w:noProof/>
        </w:rPr>
        <w:t>(4): 349-375.</w:t>
      </w:r>
    </w:p>
    <w:p w:rsidR="0031049D" w:rsidRDefault="0031049D" w:rsidP="0031049D">
      <w:pPr>
        <w:ind w:left="720" w:hanging="720"/>
        <w:rPr>
          <w:noProof/>
        </w:rPr>
      </w:pPr>
      <w:r>
        <w:rPr>
          <w:noProof/>
        </w:rPr>
        <w:t xml:space="preserve">Stone, R. and A. Brown (1962). </w:t>
      </w:r>
      <w:r w:rsidRPr="0031049D">
        <w:rPr>
          <w:noProof/>
          <w:u w:val="single"/>
        </w:rPr>
        <w:t>A Computable Model of Economic Growth</w:t>
      </w:r>
      <w:r>
        <w:rPr>
          <w:noProof/>
        </w:rPr>
        <w:t>. London, UK, Chapman and Hall.</w:t>
      </w:r>
    </w:p>
    <w:p w:rsidR="0031049D" w:rsidRDefault="0031049D" w:rsidP="0031049D">
      <w:pPr>
        <w:ind w:left="720" w:hanging="720"/>
        <w:rPr>
          <w:noProof/>
        </w:rPr>
      </w:pPr>
      <w:r>
        <w:rPr>
          <w:noProof/>
        </w:rPr>
        <w:t xml:space="preserve">Strømman, A. H., G. P. Peters, et al. (2009). "Approaches to correct for double counting in tiered hybrid life cycle inventories." </w:t>
      </w:r>
      <w:r w:rsidRPr="0031049D">
        <w:rPr>
          <w:noProof/>
          <w:u w:val="single"/>
        </w:rPr>
        <w:t>Journal of Cleaner Production</w:t>
      </w:r>
      <w:r>
        <w:rPr>
          <w:noProof/>
        </w:rPr>
        <w:t xml:space="preserve"> </w:t>
      </w:r>
      <w:r w:rsidRPr="0031049D">
        <w:rPr>
          <w:b/>
          <w:noProof/>
        </w:rPr>
        <w:t>17</w:t>
      </w:r>
      <w:r>
        <w:rPr>
          <w:noProof/>
        </w:rPr>
        <w:t>(2): 248-254.</w:t>
      </w:r>
    </w:p>
    <w:p w:rsidR="0031049D" w:rsidRDefault="0031049D" w:rsidP="0031049D">
      <w:pPr>
        <w:ind w:left="720" w:hanging="720"/>
        <w:rPr>
          <w:noProof/>
        </w:rPr>
      </w:pPr>
      <w:r>
        <w:rPr>
          <w:noProof/>
        </w:rPr>
        <w:t xml:space="preserve">Suh, S. (2004). "Functions, commodities and environmental impacts in an ecological-economic model." </w:t>
      </w:r>
      <w:r w:rsidRPr="0031049D">
        <w:rPr>
          <w:noProof/>
          <w:u w:val="single"/>
        </w:rPr>
        <w:t>Ecological Economics</w:t>
      </w:r>
      <w:r>
        <w:rPr>
          <w:noProof/>
        </w:rPr>
        <w:t xml:space="preserve"> </w:t>
      </w:r>
      <w:r w:rsidRPr="0031049D">
        <w:rPr>
          <w:b/>
          <w:noProof/>
        </w:rPr>
        <w:t>48</w:t>
      </w:r>
      <w:r>
        <w:rPr>
          <w:noProof/>
        </w:rPr>
        <w:t>(4): 451-467.</w:t>
      </w:r>
    </w:p>
    <w:p w:rsidR="0031049D" w:rsidRDefault="0031049D" w:rsidP="0031049D">
      <w:pPr>
        <w:ind w:left="720" w:hanging="720"/>
        <w:rPr>
          <w:noProof/>
        </w:rPr>
      </w:pPr>
      <w:r>
        <w:rPr>
          <w:noProof/>
        </w:rPr>
        <w:t xml:space="preserve">Suh, S. and G. Huppes (2005). "Methods for Life Cycle Inventory of a product." </w:t>
      </w:r>
      <w:r w:rsidRPr="0031049D">
        <w:rPr>
          <w:noProof/>
          <w:u w:val="single"/>
        </w:rPr>
        <w:t>Journal of Cleaner Production</w:t>
      </w:r>
      <w:r>
        <w:rPr>
          <w:noProof/>
        </w:rPr>
        <w:t xml:space="preserve"> </w:t>
      </w:r>
      <w:r w:rsidRPr="0031049D">
        <w:rPr>
          <w:b/>
          <w:noProof/>
        </w:rPr>
        <w:t>13</w:t>
      </w:r>
      <w:r>
        <w:rPr>
          <w:noProof/>
        </w:rPr>
        <w:t>(7): 687-697.</w:t>
      </w:r>
    </w:p>
    <w:p w:rsidR="0031049D" w:rsidRDefault="0031049D" w:rsidP="0031049D">
      <w:pPr>
        <w:ind w:left="720" w:hanging="720"/>
        <w:rPr>
          <w:noProof/>
        </w:rPr>
      </w:pPr>
    </w:p>
    <w:p w:rsidR="001269A1" w:rsidRPr="001269A1" w:rsidRDefault="00D92C39" w:rsidP="0009400A">
      <w:pPr>
        <w:ind w:left="720" w:hanging="720"/>
      </w:pPr>
      <w:r>
        <w:fldChar w:fldCharType="end"/>
      </w:r>
    </w:p>
    <w:sectPr w:rsidR="001269A1" w:rsidRPr="001269A1" w:rsidSect="003A0CEE">
      <w:footerReference w:type="even" r:id="rId21"/>
      <w:footerReference w:type="default" r:id="rId22"/>
      <w:type w:val="continuous"/>
      <w:pgSz w:w="11906" w:h="16838"/>
      <w:pgMar w:top="1440" w:right="1800" w:bottom="1440" w:left="180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94" w:rsidRDefault="00572C94" w:rsidP="00E9793B">
      <w:r>
        <w:separator/>
      </w:r>
    </w:p>
  </w:endnote>
  <w:endnote w:type="continuationSeparator" w:id="0">
    <w:p w:rsidR="00572C94" w:rsidRDefault="00572C94" w:rsidP="00E97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94" w:rsidRDefault="00D92C39" w:rsidP="00E9793B">
    <w:pPr>
      <w:pStyle w:val="Footer"/>
      <w:rPr>
        <w:rStyle w:val="PageNumber"/>
      </w:rPr>
    </w:pPr>
    <w:r>
      <w:rPr>
        <w:rStyle w:val="PageNumber"/>
      </w:rPr>
      <w:fldChar w:fldCharType="begin"/>
    </w:r>
    <w:r w:rsidR="00572C94">
      <w:rPr>
        <w:rStyle w:val="PageNumber"/>
      </w:rPr>
      <w:instrText xml:space="preserve">PAGE  </w:instrText>
    </w:r>
    <w:r>
      <w:rPr>
        <w:rStyle w:val="PageNumber"/>
      </w:rPr>
      <w:fldChar w:fldCharType="end"/>
    </w:r>
  </w:p>
  <w:p w:rsidR="00572C94" w:rsidRDefault="00572C94" w:rsidP="00E979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94" w:rsidRDefault="00D92C39" w:rsidP="0094532A">
    <w:pPr>
      <w:pStyle w:val="Footer"/>
      <w:jc w:val="center"/>
      <w:rPr>
        <w:rStyle w:val="PageNumber"/>
      </w:rPr>
    </w:pPr>
    <w:r>
      <w:rPr>
        <w:rStyle w:val="PageNumber"/>
      </w:rPr>
      <w:fldChar w:fldCharType="begin"/>
    </w:r>
    <w:r w:rsidR="00572C94">
      <w:rPr>
        <w:rStyle w:val="PageNumber"/>
      </w:rPr>
      <w:instrText xml:space="preserve">PAGE  </w:instrText>
    </w:r>
    <w:r>
      <w:rPr>
        <w:rStyle w:val="PageNumber"/>
      </w:rPr>
      <w:fldChar w:fldCharType="separate"/>
    </w:r>
    <w:r w:rsidR="002A046B">
      <w:rPr>
        <w:rStyle w:val="PageNumber"/>
        <w:noProof/>
      </w:rPr>
      <w:t>5</w:t>
    </w:r>
    <w:r>
      <w:rPr>
        <w:rStyle w:val="PageNumber"/>
      </w:rPr>
      <w:fldChar w:fldCharType="end"/>
    </w:r>
  </w:p>
  <w:p w:rsidR="00572C94" w:rsidRDefault="00572C94" w:rsidP="00E97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94" w:rsidRDefault="00572C94" w:rsidP="00E9793B">
      <w:r>
        <w:separator/>
      </w:r>
    </w:p>
  </w:footnote>
  <w:footnote w:type="continuationSeparator" w:id="0">
    <w:p w:rsidR="00572C94" w:rsidRDefault="00572C94" w:rsidP="00E97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9DB"/>
    <w:multiLevelType w:val="hybridMultilevel"/>
    <w:tmpl w:val="2F2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777"/>
    <w:multiLevelType w:val="hybridMultilevel"/>
    <w:tmpl w:val="E118E4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29926F8"/>
    <w:multiLevelType w:val="hybridMultilevel"/>
    <w:tmpl w:val="4290F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34C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E573371"/>
    <w:multiLevelType w:val="hybridMultilevel"/>
    <w:tmpl w:val="57C21BE2"/>
    <w:lvl w:ilvl="0" w:tplc="F33CD9DC">
      <w:start w:val="4"/>
      <w:numFmt w:val="bullet"/>
      <w:lvlText w:val=""/>
      <w:lvlJc w:val="left"/>
      <w:pPr>
        <w:ind w:left="1080" w:hanging="360"/>
      </w:pPr>
      <w:rPr>
        <w:rFonts w:ascii="Wingdings" w:eastAsia="MS Mincho"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7CA2ABE"/>
    <w:multiLevelType w:val="hybridMultilevel"/>
    <w:tmpl w:val="0C26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46961"/>
    <w:multiLevelType w:val="hybridMultilevel"/>
    <w:tmpl w:val="DE9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A3D5F"/>
    <w:multiLevelType w:val="hybridMultilevel"/>
    <w:tmpl w:val="B5D096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5B2B58FE"/>
    <w:multiLevelType w:val="hybridMultilevel"/>
    <w:tmpl w:val="8ECEF3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6E405C0"/>
    <w:multiLevelType w:val="hybridMultilevel"/>
    <w:tmpl w:val="A9F46E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12D44"/>
    <w:multiLevelType w:val="multilevel"/>
    <w:tmpl w:val="AA3C3FBE"/>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b w:val="0"/>
        <w:i/>
        <w:sz w:val="24"/>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6F125089"/>
    <w:multiLevelType w:val="hybridMultilevel"/>
    <w:tmpl w:val="F20E906A"/>
    <w:lvl w:ilvl="0" w:tplc="27DC766E">
      <w:start w:val="4"/>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6F201C"/>
    <w:multiLevelType w:val="hybridMultilevel"/>
    <w:tmpl w:val="213674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33B6118"/>
    <w:multiLevelType w:val="hybridMultilevel"/>
    <w:tmpl w:val="5D0268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408FF"/>
    <w:multiLevelType w:val="multilevel"/>
    <w:tmpl w:val="F6FA781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rPr>
        <w:b/>
        <w:i w:val="0"/>
      </w:r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77BA60F4"/>
    <w:multiLevelType w:val="hybridMultilevel"/>
    <w:tmpl w:val="8B0EF7FE"/>
    <w:lvl w:ilvl="0" w:tplc="A498F536">
      <w:numFmt w:val="bullet"/>
      <w:lvlText w:val="–"/>
      <w:lvlJc w:val="left"/>
      <w:pPr>
        <w:tabs>
          <w:tab w:val="num" w:pos="720"/>
        </w:tabs>
        <w:ind w:left="72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016A50"/>
    <w:multiLevelType w:val="multilevel"/>
    <w:tmpl w:val="4C48C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6"/>
  </w:num>
  <w:num w:numId="3">
    <w:abstractNumId w:val="3"/>
  </w:num>
  <w:num w:numId="4">
    <w:abstractNumId w:val="1"/>
  </w:num>
  <w:num w:numId="5">
    <w:abstractNumId w:val="12"/>
  </w:num>
  <w:num w:numId="6">
    <w:abstractNumId w:val="10"/>
  </w:num>
  <w:num w:numId="7">
    <w:abstractNumId w:val="15"/>
  </w:num>
  <w:num w:numId="8">
    <w:abstractNumId w:val="6"/>
  </w:num>
  <w:num w:numId="9">
    <w:abstractNumId w:val="2"/>
  </w:num>
  <w:num w:numId="10">
    <w:abstractNumId w:val="9"/>
  </w:num>
  <w:num w:numId="11">
    <w:abstractNumId w:val="13"/>
  </w:num>
  <w:num w:numId="12">
    <w:abstractNumId w:val="8"/>
  </w:num>
  <w:num w:numId="13">
    <w:abstractNumId w:val="7"/>
  </w:num>
  <w:num w:numId="14">
    <w:abstractNumId w:val="0"/>
  </w:num>
  <w:num w:numId="15">
    <w:abstractNumId w:val="5"/>
  </w:num>
  <w:num w:numId="16">
    <w:abstractNumId w:val="14"/>
  </w:num>
  <w:num w:numId="17">
    <w:abstractNumId w:val="14"/>
  </w:num>
  <w:num w:numId="18">
    <w:abstractNumId w:val="14"/>
  </w:num>
  <w:num w:numId="19">
    <w:abstractNumId w:val="14"/>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characterSpacingControl w:val="doNotCompress"/>
  <w:hdrShapeDefaults>
    <o:shapedefaults v:ext="edit" spidmax="98305">
      <o:colormenu v:ext="edit" strokecolor="none"/>
    </o:shapedefaults>
  </w:hdrShapeDefaults>
  <w:footnotePr>
    <w:footnote w:id="-1"/>
    <w:footnote w:id="0"/>
  </w:footnotePr>
  <w:endnotePr>
    <w:endnote w:id="-1"/>
    <w:endnote w:id="0"/>
  </w:endnotePr>
  <w:compat>
    <w:useFELayout/>
  </w:compat>
  <w:docVars>
    <w:docVar w:name="EN.InstantFormat" w:val="ྸ쀨Ήހ瀀א봴㉩塬㊧ހހ_x000A_쀨Ήਨ蒰ܥ섨Ή  Ə㌰嫄㊧쀈Ή쀈Ή선Ή쀈Ήހﲀ׏嫄㊧塬㊧ހހ_x000A_선Ήਨ蒰ܥ수Ή쀰Ή쌈Ή  Ə섀Ήᄰ숈Ή샸Ή숐Ή섀Ήހﴠ׏姄㊧塬㊧ހހ_x000A_숐Ήਨ蒰ܥ쌈Ή섨Ή  Ə쇰Ήš싸Ή샸Ή쌀Ή섀Ήހ﹠׏壄㊧塬㊧ހހΚ_x000A_쌀Ήਨ蒰ܥ쏸Ή섨Ή쏸Ή  !এ신Ή̰쏨Ή샸Ή쏰Ή신Ήހ＀׏壄㊧塬㊧ހހ_x000A_쏰Ήਨ蒰ܥ쓨Ή쌈Ή웈Ή1Ə쏐Ή͂쓘Ή쇨Ή쓠Ή쏐Ή䅀š壄㊧塬㊧_x000A_쓠Ήਨ蒰ܥ엘Ή쏸Ή0쓀Ή0엁Ή에Ή쏐ΉĢ゠׫壄㊧塬㊧ĢĢ_x000A_에Ήਨ蒰ܥ웈Ή쏸Ή퀴ΉƎ얰Ή@Ή움Ή쏐ΉĢٞ㊀׫壄㊧塬㊧ĢٞĢٞ_x000A_움Ήਨ蒰ܥ잸Ή쏸Ή죀Ή1Ə욠Ή͂잰Ή욠ΉĢϦ㌠׫梴㉦塬㊧ĢϦĢϦ_x000A_잰Ήਨ蒰ܥ죀Ή웈Ή1ԯZǀ자Ή좸Ή욠ΉԈɸ㏀׫壄㊧塬㊧ԈɸԈɸ_x000A_좸Ήਨ蒰ܥ즰Ή웈Ή쪠ΉưƊ좘ΉB즨Ή좘ΉԈŝ燠ڶ壄㊧塬㊧ԈŝԈŝ_x000A_즨Ήਨ蒰ܥ쪠Ή쮐Ή죀Ή쮐ΉưƊ즈ΉA쪘Ή좘Ή٥ě斠ږ壄㊧塬㊧٥ě٥ě_x000A_쪘Ήਨ蒰ܥ죀Ή0ږ쩸ΉAƔ쮈Ή즈ΉԈŝ먀ݟ壄㊧塬㊧ԈŝԈŝ_x000A_쮈Ήਨ蒰ܥ첀Ή즰Ή첀Ή4ږ쭨ΉAƔ챸Ή쭨ΉԈŝ篠ڶ壄㊧塬㊧ԈŝԈŝ_x000A_챸Ήਨ蒰ܥ쵰Ή쮐Ή쵰Ή4䆊٪챘Ή́Ɣ쵨Ή챘ΉԈŝܥ壄㊧塬㊧ԈŝԈŝ_x000A_쵨Ήਨ蒰ܥ칠Ή첀Ή콨Ή1䆏٪쵈ΉA치Ή쵈Ήԏó稀ڶ梴㉦塬㊧ԏó_x000A_ԏóó_x000A_ó_x000A__x000A_치Ήਨ蒰ܥ콨Ή쵰Ή0쀎Ήó_x000A_óZÀ츸Ή콠Ή쵈Ή؄Z얠э梴㉦塬㊧؄Z؄ZZZ_x000A_콠Ήਨ蒰ܥ쵰Ή0ꀮэZZZÀ콀Ή_x000A_퀀Ή菰ܥ연Ή  ĬZ臀ܥ쿠Ή턈Ή찈ΉƠږ壄㊧塬㊧ƠƒƠƒƠ_x000A_턈Ή菰ܥ툀Ή찰Ή헀ΉƏ탨Ήጰ퇸Ή탨Ήq顀с掬㊧塬㊧qƐqƐq_x000A_퇸Ή菰ܥ펰Ή횰Ή턐Ή횰ΉￄƏ퇘Ή㌰Ή팘Ή팤Ή패Ή팬Ή팸Ή퍄Ή퍸Ή퍻Ή퍾Ή펁Ή펄Ή펅Ήā퍈Ή퍔Ή퍠Ή퍰Ή횰ΉqqƐƢĀ펨Ή탨Ήw&quot;㠠٪梴㉦塬㊧wƐwƐ_x000A_펨Ή菰ܥ풸Ή턐Ή*ZÀ펈Ή풰Ή탨Ήx㥠٪梴㉦塬㊧xƐxƐ_x000A_풰Ή菰ܥ헀Ή턐Ή@*ZÀ풐Ή햸Ή탨Ήyī㭀٪嫄㊧塬㊧yīƐyīƐ_x000A_햸Ή菰ܥힸΉ턐ΉΉ䆏㊧햘Ήᄰ효Ή퇘Ήqږ梴㉦塬㊧qƐqƐq_x000A_효Ή菰ܥ툀Ή  䄯㊧Zπ횈ΉힰΉ햘Ήyī菢䅀٪梴㉦塬㊧yīƐyīƐī_x000A_ī_x000A__x000A_ힰΉ菰ܥΉ헀Ή  䄯㊧ī_x000A_īZǁ힐Ή&quot;Ή햘Ήyī菠㼀٪姄㊧塬㊧yīƐyīƐ_x000A_Ή菰ܥΉ헀ΉΉ  ƏΉ〰  ΉΉyī菠䛠٪ࡦ姄㊧塬㊧yīƐyīƐ_x000A_Ή菰ܥΉΉΉ䆏㊧ΉİΉΉyī鯠ܣ姄㊧塬㊧yīƀyīƀ_x000A_Ή菰ܥΉΉΉƍΉİqΉΉyī鲀ܣ梴㉦塬㊧yīyī_x000A_Ή菰ܥΉΉĭiZǁΉΉΉy'ī鴠ܣ梴㉦塬㊧y'īy'ī"/>
    <w:docVar w:name="EN.Layout" w:val="@ =Rāāā릐ā陘᳙ā댱᳙ā퀊ā곒ā覚ā晢 ā44䌪_x000A_糙ā쀃᳙ꞹㅕꀀ똼ↂ怀⇠эꞹㅕ䣸Ԝ䣸Ԝ⬈ڷ㧔š케΅릐ꀀ牠*릐⬸ڷ㛨š켨΅릐ꀀ⯰,ĄĄĄĄĄĄ氀氀̀̃ś耀%%%＀dఉఉЁ＀＀＀＀_x000A_$%ÿ䤟}á腏½僀M뮛Y撀¢걋Æ雷Fÿÿá䤟}_x000A__x000A__x000A_%耀＀dЀЀ鎤㊦鸰Ήಀ৅鼸Ήꞈৃܡ꡸ৃܡꥨৃܡ꩘ৃ_x000A_%耀＀dЀЀ䣸Ԝ䣸Ԝ䣸Ԝ"/>
    <w:docVar w:name="EN.Libraries" w:val="&lt;ENLibraries&gt;&lt;Libraries&gt;&lt;item&gt;ecolecon-Convertedx3.enl&lt;/item&gt;&lt;/Libraries&gt;&lt;/ENLibraries&gt;"/>
  </w:docVars>
  <w:rsids>
    <w:rsidRoot w:val="006D5A45"/>
    <w:rsid w:val="00000FE9"/>
    <w:rsid w:val="00004DDE"/>
    <w:rsid w:val="00007E54"/>
    <w:rsid w:val="00011295"/>
    <w:rsid w:val="00013C99"/>
    <w:rsid w:val="00014E67"/>
    <w:rsid w:val="00014F44"/>
    <w:rsid w:val="00017A8F"/>
    <w:rsid w:val="00021BE5"/>
    <w:rsid w:val="00026883"/>
    <w:rsid w:val="00026BBD"/>
    <w:rsid w:val="00027760"/>
    <w:rsid w:val="00031B10"/>
    <w:rsid w:val="00033087"/>
    <w:rsid w:val="000412C1"/>
    <w:rsid w:val="00043141"/>
    <w:rsid w:val="00043405"/>
    <w:rsid w:val="00043A9A"/>
    <w:rsid w:val="0005252D"/>
    <w:rsid w:val="0005300A"/>
    <w:rsid w:val="0005402C"/>
    <w:rsid w:val="00063414"/>
    <w:rsid w:val="000708CA"/>
    <w:rsid w:val="000732C2"/>
    <w:rsid w:val="00073956"/>
    <w:rsid w:val="000768EB"/>
    <w:rsid w:val="00081451"/>
    <w:rsid w:val="000913DE"/>
    <w:rsid w:val="00091513"/>
    <w:rsid w:val="00092830"/>
    <w:rsid w:val="00093B95"/>
    <w:rsid w:val="0009400A"/>
    <w:rsid w:val="00096467"/>
    <w:rsid w:val="000A2C37"/>
    <w:rsid w:val="000A6281"/>
    <w:rsid w:val="000A7207"/>
    <w:rsid w:val="000B21B3"/>
    <w:rsid w:val="000B4343"/>
    <w:rsid w:val="000C30D0"/>
    <w:rsid w:val="000D077B"/>
    <w:rsid w:val="000D1FBB"/>
    <w:rsid w:val="000E0CC2"/>
    <w:rsid w:val="000E3009"/>
    <w:rsid w:val="000E43C3"/>
    <w:rsid w:val="000F0D4A"/>
    <w:rsid w:val="000F1B46"/>
    <w:rsid w:val="000F7A0A"/>
    <w:rsid w:val="00100D47"/>
    <w:rsid w:val="001039A2"/>
    <w:rsid w:val="00106DD6"/>
    <w:rsid w:val="00106E18"/>
    <w:rsid w:val="001153D4"/>
    <w:rsid w:val="00122D52"/>
    <w:rsid w:val="00124423"/>
    <w:rsid w:val="001269A1"/>
    <w:rsid w:val="00127DD4"/>
    <w:rsid w:val="00130138"/>
    <w:rsid w:val="00137C06"/>
    <w:rsid w:val="00141438"/>
    <w:rsid w:val="0014179E"/>
    <w:rsid w:val="00141ECE"/>
    <w:rsid w:val="00145D85"/>
    <w:rsid w:val="00146362"/>
    <w:rsid w:val="00150805"/>
    <w:rsid w:val="00152CA5"/>
    <w:rsid w:val="00156600"/>
    <w:rsid w:val="00164096"/>
    <w:rsid w:val="0016416C"/>
    <w:rsid w:val="00166D9F"/>
    <w:rsid w:val="00176254"/>
    <w:rsid w:val="0017754F"/>
    <w:rsid w:val="00184A81"/>
    <w:rsid w:val="00192E11"/>
    <w:rsid w:val="00192EB8"/>
    <w:rsid w:val="00194E7B"/>
    <w:rsid w:val="001A3BC0"/>
    <w:rsid w:val="001A72BD"/>
    <w:rsid w:val="001A747B"/>
    <w:rsid w:val="001B0F4D"/>
    <w:rsid w:val="001B15E1"/>
    <w:rsid w:val="001B3E49"/>
    <w:rsid w:val="001B49B8"/>
    <w:rsid w:val="001B68B5"/>
    <w:rsid w:val="001C04E5"/>
    <w:rsid w:val="001C67F4"/>
    <w:rsid w:val="001D057A"/>
    <w:rsid w:val="001D16D7"/>
    <w:rsid w:val="001D5F9D"/>
    <w:rsid w:val="001E364B"/>
    <w:rsid w:val="001E74B5"/>
    <w:rsid w:val="001F2CF9"/>
    <w:rsid w:val="001F30D7"/>
    <w:rsid w:val="001F5F78"/>
    <w:rsid w:val="002070CB"/>
    <w:rsid w:val="00211B10"/>
    <w:rsid w:val="0021366C"/>
    <w:rsid w:val="0021512E"/>
    <w:rsid w:val="00215365"/>
    <w:rsid w:val="00215CC2"/>
    <w:rsid w:val="00217180"/>
    <w:rsid w:val="0022704F"/>
    <w:rsid w:val="002335C6"/>
    <w:rsid w:val="00233D9B"/>
    <w:rsid w:val="002340F8"/>
    <w:rsid w:val="0023468F"/>
    <w:rsid w:val="00235223"/>
    <w:rsid w:val="002401D9"/>
    <w:rsid w:val="0025260C"/>
    <w:rsid w:val="00252FDE"/>
    <w:rsid w:val="0025694D"/>
    <w:rsid w:val="00262922"/>
    <w:rsid w:val="00265F7D"/>
    <w:rsid w:val="002734CF"/>
    <w:rsid w:val="00280AA4"/>
    <w:rsid w:val="00282003"/>
    <w:rsid w:val="00284258"/>
    <w:rsid w:val="0029055A"/>
    <w:rsid w:val="00293660"/>
    <w:rsid w:val="002A03A5"/>
    <w:rsid w:val="002A046B"/>
    <w:rsid w:val="002A6BD4"/>
    <w:rsid w:val="002B0DCC"/>
    <w:rsid w:val="002B5EC8"/>
    <w:rsid w:val="002C180E"/>
    <w:rsid w:val="002C2C1A"/>
    <w:rsid w:val="002C2F8B"/>
    <w:rsid w:val="002C3819"/>
    <w:rsid w:val="002D1B3B"/>
    <w:rsid w:val="002D2EC0"/>
    <w:rsid w:val="002D3461"/>
    <w:rsid w:val="002D576B"/>
    <w:rsid w:val="002E0811"/>
    <w:rsid w:val="002E7108"/>
    <w:rsid w:val="002F44FA"/>
    <w:rsid w:val="002F632D"/>
    <w:rsid w:val="00301237"/>
    <w:rsid w:val="0031049D"/>
    <w:rsid w:val="003110CB"/>
    <w:rsid w:val="00326971"/>
    <w:rsid w:val="00331DA6"/>
    <w:rsid w:val="003366BB"/>
    <w:rsid w:val="00341B44"/>
    <w:rsid w:val="00347C09"/>
    <w:rsid w:val="0035251B"/>
    <w:rsid w:val="00353FBC"/>
    <w:rsid w:val="0035481E"/>
    <w:rsid w:val="00354B4C"/>
    <w:rsid w:val="00361841"/>
    <w:rsid w:val="003625BC"/>
    <w:rsid w:val="0037409C"/>
    <w:rsid w:val="00380A2E"/>
    <w:rsid w:val="00383B56"/>
    <w:rsid w:val="003A0CEE"/>
    <w:rsid w:val="003A29CD"/>
    <w:rsid w:val="003A2BA2"/>
    <w:rsid w:val="003A60C6"/>
    <w:rsid w:val="003A63C3"/>
    <w:rsid w:val="003B62C0"/>
    <w:rsid w:val="003B7621"/>
    <w:rsid w:val="003C0F0A"/>
    <w:rsid w:val="003C6A42"/>
    <w:rsid w:val="003D286A"/>
    <w:rsid w:val="003D2889"/>
    <w:rsid w:val="003D715E"/>
    <w:rsid w:val="003E1785"/>
    <w:rsid w:val="003F3F26"/>
    <w:rsid w:val="003F6239"/>
    <w:rsid w:val="003F69B1"/>
    <w:rsid w:val="00401006"/>
    <w:rsid w:val="00404930"/>
    <w:rsid w:val="00410A3D"/>
    <w:rsid w:val="00421549"/>
    <w:rsid w:val="00423D59"/>
    <w:rsid w:val="00436677"/>
    <w:rsid w:val="00437416"/>
    <w:rsid w:val="0044400E"/>
    <w:rsid w:val="00450E1D"/>
    <w:rsid w:val="00460566"/>
    <w:rsid w:val="00466F78"/>
    <w:rsid w:val="00467814"/>
    <w:rsid w:val="00474579"/>
    <w:rsid w:val="004771EB"/>
    <w:rsid w:val="00484425"/>
    <w:rsid w:val="004873BB"/>
    <w:rsid w:val="00491222"/>
    <w:rsid w:val="004A4AE6"/>
    <w:rsid w:val="004A5148"/>
    <w:rsid w:val="004A5560"/>
    <w:rsid w:val="004A6F9C"/>
    <w:rsid w:val="004A77E5"/>
    <w:rsid w:val="004B1C80"/>
    <w:rsid w:val="004C5DA3"/>
    <w:rsid w:val="004C6611"/>
    <w:rsid w:val="004D2FFE"/>
    <w:rsid w:val="004D67B4"/>
    <w:rsid w:val="004E05C5"/>
    <w:rsid w:val="004E2BF8"/>
    <w:rsid w:val="004E344A"/>
    <w:rsid w:val="00506A71"/>
    <w:rsid w:val="00511246"/>
    <w:rsid w:val="00527D91"/>
    <w:rsid w:val="0053463E"/>
    <w:rsid w:val="0053478B"/>
    <w:rsid w:val="00534C7E"/>
    <w:rsid w:val="00535661"/>
    <w:rsid w:val="00543F6B"/>
    <w:rsid w:val="00544C2A"/>
    <w:rsid w:val="005621EF"/>
    <w:rsid w:val="00565C92"/>
    <w:rsid w:val="00565EA2"/>
    <w:rsid w:val="00572C94"/>
    <w:rsid w:val="00573872"/>
    <w:rsid w:val="00574849"/>
    <w:rsid w:val="00577AD1"/>
    <w:rsid w:val="005878D6"/>
    <w:rsid w:val="00593A58"/>
    <w:rsid w:val="0059549F"/>
    <w:rsid w:val="00596746"/>
    <w:rsid w:val="005A1372"/>
    <w:rsid w:val="005B4197"/>
    <w:rsid w:val="005B50F3"/>
    <w:rsid w:val="005C0B87"/>
    <w:rsid w:val="005C18A8"/>
    <w:rsid w:val="005C269D"/>
    <w:rsid w:val="005C2A6B"/>
    <w:rsid w:val="005C31F2"/>
    <w:rsid w:val="005C7C2A"/>
    <w:rsid w:val="005D0D15"/>
    <w:rsid w:val="005D199F"/>
    <w:rsid w:val="005D2BA2"/>
    <w:rsid w:val="005D772C"/>
    <w:rsid w:val="005E32A8"/>
    <w:rsid w:val="005F132A"/>
    <w:rsid w:val="005F2E50"/>
    <w:rsid w:val="005F3E3A"/>
    <w:rsid w:val="005F54C1"/>
    <w:rsid w:val="00600D90"/>
    <w:rsid w:val="00606083"/>
    <w:rsid w:val="006143BC"/>
    <w:rsid w:val="006200D8"/>
    <w:rsid w:val="0062030F"/>
    <w:rsid w:val="006211FB"/>
    <w:rsid w:val="00621AA2"/>
    <w:rsid w:val="00630F44"/>
    <w:rsid w:val="00631331"/>
    <w:rsid w:val="0063621E"/>
    <w:rsid w:val="006365A6"/>
    <w:rsid w:val="00643BFC"/>
    <w:rsid w:val="00644E51"/>
    <w:rsid w:val="006460D4"/>
    <w:rsid w:val="006474DE"/>
    <w:rsid w:val="006533C8"/>
    <w:rsid w:val="00653D2C"/>
    <w:rsid w:val="0066001E"/>
    <w:rsid w:val="00660B06"/>
    <w:rsid w:val="00667221"/>
    <w:rsid w:val="0066797D"/>
    <w:rsid w:val="00672225"/>
    <w:rsid w:val="00677524"/>
    <w:rsid w:val="00685CFA"/>
    <w:rsid w:val="006866F7"/>
    <w:rsid w:val="00687FF8"/>
    <w:rsid w:val="00691CCF"/>
    <w:rsid w:val="006944F5"/>
    <w:rsid w:val="00695B83"/>
    <w:rsid w:val="006A1E05"/>
    <w:rsid w:val="006A39F2"/>
    <w:rsid w:val="006A4941"/>
    <w:rsid w:val="006B1348"/>
    <w:rsid w:val="006B1B07"/>
    <w:rsid w:val="006B3979"/>
    <w:rsid w:val="006B61AD"/>
    <w:rsid w:val="006C41A7"/>
    <w:rsid w:val="006C519E"/>
    <w:rsid w:val="006D0135"/>
    <w:rsid w:val="006D5A45"/>
    <w:rsid w:val="006D6BBA"/>
    <w:rsid w:val="006E12A3"/>
    <w:rsid w:val="006E7FF5"/>
    <w:rsid w:val="00703074"/>
    <w:rsid w:val="00705C53"/>
    <w:rsid w:val="0070620B"/>
    <w:rsid w:val="00712EB2"/>
    <w:rsid w:val="007139C8"/>
    <w:rsid w:val="00714208"/>
    <w:rsid w:val="00717634"/>
    <w:rsid w:val="00727C3A"/>
    <w:rsid w:val="00730971"/>
    <w:rsid w:val="00730BC6"/>
    <w:rsid w:val="00731615"/>
    <w:rsid w:val="00732637"/>
    <w:rsid w:val="0074063E"/>
    <w:rsid w:val="00755938"/>
    <w:rsid w:val="007656A3"/>
    <w:rsid w:val="00773A46"/>
    <w:rsid w:val="00776481"/>
    <w:rsid w:val="00776F4F"/>
    <w:rsid w:val="007816B4"/>
    <w:rsid w:val="00783FCF"/>
    <w:rsid w:val="00787168"/>
    <w:rsid w:val="0079728C"/>
    <w:rsid w:val="007B2B47"/>
    <w:rsid w:val="007B56C8"/>
    <w:rsid w:val="007C2D78"/>
    <w:rsid w:val="007C2DC6"/>
    <w:rsid w:val="007C47C5"/>
    <w:rsid w:val="007D09AD"/>
    <w:rsid w:val="007D2271"/>
    <w:rsid w:val="007D5744"/>
    <w:rsid w:val="007D5765"/>
    <w:rsid w:val="007D5F37"/>
    <w:rsid w:val="007D682D"/>
    <w:rsid w:val="007D6F37"/>
    <w:rsid w:val="007E258D"/>
    <w:rsid w:val="007F087B"/>
    <w:rsid w:val="007F2507"/>
    <w:rsid w:val="008002B1"/>
    <w:rsid w:val="008025E0"/>
    <w:rsid w:val="008106F2"/>
    <w:rsid w:val="00811815"/>
    <w:rsid w:val="00812B73"/>
    <w:rsid w:val="008224E5"/>
    <w:rsid w:val="008259E5"/>
    <w:rsid w:val="008266AD"/>
    <w:rsid w:val="00827D28"/>
    <w:rsid w:val="00831F9F"/>
    <w:rsid w:val="00844303"/>
    <w:rsid w:val="00844729"/>
    <w:rsid w:val="00851E4F"/>
    <w:rsid w:val="008524B7"/>
    <w:rsid w:val="00853182"/>
    <w:rsid w:val="00885BB9"/>
    <w:rsid w:val="00886059"/>
    <w:rsid w:val="00894330"/>
    <w:rsid w:val="00894577"/>
    <w:rsid w:val="00894ECD"/>
    <w:rsid w:val="00897EE4"/>
    <w:rsid w:val="008A5992"/>
    <w:rsid w:val="008A633C"/>
    <w:rsid w:val="008B61EB"/>
    <w:rsid w:val="008B705F"/>
    <w:rsid w:val="008C0765"/>
    <w:rsid w:val="008C5688"/>
    <w:rsid w:val="008C6186"/>
    <w:rsid w:val="008C6B62"/>
    <w:rsid w:val="008D1635"/>
    <w:rsid w:val="008D4B01"/>
    <w:rsid w:val="008D7988"/>
    <w:rsid w:val="008E4B53"/>
    <w:rsid w:val="008E578A"/>
    <w:rsid w:val="008E7266"/>
    <w:rsid w:val="008F3D44"/>
    <w:rsid w:val="008F5AD9"/>
    <w:rsid w:val="0090019B"/>
    <w:rsid w:val="0090075C"/>
    <w:rsid w:val="009103BF"/>
    <w:rsid w:val="00917F41"/>
    <w:rsid w:val="00920038"/>
    <w:rsid w:val="009222D0"/>
    <w:rsid w:val="00925310"/>
    <w:rsid w:val="00931FBE"/>
    <w:rsid w:val="00934197"/>
    <w:rsid w:val="009426FC"/>
    <w:rsid w:val="0094532A"/>
    <w:rsid w:val="0094770F"/>
    <w:rsid w:val="009536C7"/>
    <w:rsid w:val="0095496F"/>
    <w:rsid w:val="009579BD"/>
    <w:rsid w:val="00957BB0"/>
    <w:rsid w:val="00963197"/>
    <w:rsid w:val="0096752A"/>
    <w:rsid w:val="009678B9"/>
    <w:rsid w:val="00971FE2"/>
    <w:rsid w:val="00981301"/>
    <w:rsid w:val="00982B6F"/>
    <w:rsid w:val="0098652C"/>
    <w:rsid w:val="009873A2"/>
    <w:rsid w:val="009A2DC5"/>
    <w:rsid w:val="009A447C"/>
    <w:rsid w:val="009B24F0"/>
    <w:rsid w:val="009B765B"/>
    <w:rsid w:val="009D1A07"/>
    <w:rsid w:val="009D7E16"/>
    <w:rsid w:val="009E4442"/>
    <w:rsid w:val="009F2641"/>
    <w:rsid w:val="009F5233"/>
    <w:rsid w:val="00A04BAF"/>
    <w:rsid w:val="00A12B79"/>
    <w:rsid w:val="00A1760F"/>
    <w:rsid w:val="00A17BDE"/>
    <w:rsid w:val="00A21661"/>
    <w:rsid w:val="00A22DC2"/>
    <w:rsid w:val="00A238F7"/>
    <w:rsid w:val="00A46792"/>
    <w:rsid w:val="00A50E56"/>
    <w:rsid w:val="00A61771"/>
    <w:rsid w:val="00A655AF"/>
    <w:rsid w:val="00A6719E"/>
    <w:rsid w:val="00A71EC3"/>
    <w:rsid w:val="00A7306C"/>
    <w:rsid w:val="00A76527"/>
    <w:rsid w:val="00A815FA"/>
    <w:rsid w:val="00A85E5D"/>
    <w:rsid w:val="00A9114C"/>
    <w:rsid w:val="00A96A5E"/>
    <w:rsid w:val="00AA0B08"/>
    <w:rsid w:val="00AA4081"/>
    <w:rsid w:val="00AA5002"/>
    <w:rsid w:val="00AA5555"/>
    <w:rsid w:val="00AA5B99"/>
    <w:rsid w:val="00AA5FEA"/>
    <w:rsid w:val="00AA7019"/>
    <w:rsid w:val="00AB4408"/>
    <w:rsid w:val="00AB45CD"/>
    <w:rsid w:val="00AB7E27"/>
    <w:rsid w:val="00AC1C60"/>
    <w:rsid w:val="00AC2E19"/>
    <w:rsid w:val="00AC7EB6"/>
    <w:rsid w:val="00AD5CD5"/>
    <w:rsid w:val="00AE0B80"/>
    <w:rsid w:val="00AE337A"/>
    <w:rsid w:val="00AF161E"/>
    <w:rsid w:val="00AF3982"/>
    <w:rsid w:val="00AF3FC6"/>
    <w:rsid w:val="00B02697"/>
    <w:rsid w:val="00B02B2C"/>
    <w:rsid w:val="00B168A0"/>
    <w:rsid w:val="00B32725"/>
    <w:rsid w:val="00B32CE7"/>
    <w:rsid w:val="00B353C8"/>
    <w:rsid w:val="00B4241A"/>
    <w:rsid w:val="00B4259D"/>
    <w:rsid w:val="00B44318"/>
    <w:rsid w:val="00B52EF3"/>
    <w:rsid w:val="00B55A2D"/>
    <w:rsid w:val="00B575A5"/>
    <w:rsid w:val="00B63E49"/>
    <w:rsid w:val="00B6752C"/>
    <w:rsid w:val="00B7138F"/>
    <w:rsid w:val="00B73DE8"/>
    <w:rsid w:val="00B754DD"/>
    <w:rsid w:val="00B757FA"/>
    <w:rsid w:val="00B80091"/>
    <w:rsid w:val="00B8305C"/>
    <w:rsid w:val="00B83A88"/>
    <w:rsid w:val="00B84BCA"/>
    <w:rsid w:val="00B850F6"/>
    <w:rsid w:val="00B860CB"/>
    <w:rsid w:val="00B87B51"/>
    <w:rsid w:val="00B87D18"/>
    <w:rsid w:val="00B91054"/>
    <w:rsid w:val="00B93C34"/>
    <w:rsid w:val="00BA3C13"/>
    <w:rsid w:val="00BB362C"/>
    <w:rsid w:val="00BC4E51"/>
    <w:rsid w:val="00BC5C90"/>
    <w:rsid w:val="00BD6F11"/>
    <w:rsid w:val="00BE00A6"/>
    <w:rsid w:val="00BE2C7F"/>
    <w:rsid w:val="00BE62B2"/>
    <w:rsid w:val="00BF5CF9"/>
    <w:rsid w:val="00BF6CA8"/>
    <w:rsid w:val="00C013D4"/>
    <w:rsid w:val="00C265DF"/>
    <w:rsid w:val="00C27288"/>
    <w:rsid w:val="00C30B10"/>
    <w:rsid w:val="00C36159"/>
    <w:rsid w:val="00C40C22"/>
    <w:rsid w:val="00C556FD"/>
    <w:rsid w:val="00C73DD9"/>
    <w:rsid w:val="00C86250"/>
    <w:rsid w:val="00C868AF"/>
    <w:rsid w:val="00C918C9"/>
    <w:rsid w:val="00C928FE"/>
    <w:rsid w:val="00C93935"/>
    <w:rsid w:val="00C94E0D"/>
    <w:rsid w:val="00C9785B"/>
    <w:rsid w:val="00C97AF9"/>
    <w:rsid w:val="00C97C85"/>
    <w:rsid w:val="00CA3F9B"/>
    <w:rsid w:val="00CA4BF5"/>
    <w:rsid w:val="00CA762C"/>
    <w:rsid w:val="00CB0590"/>
    <w:rsid w:val="00CB2273"/>
    <w:rsid w:val="00CC5075"/>
    <w:rsid w:val="00CD4263"/>
    <w:rsid w:val="00CD5208"/>
    <w:rsid w:val="00CD7EBC"/>
    <w:rsid w:val="00CE0EF5"/>
    <w:rsid w:val="00CE2607"/>
    <w:rsid w:val="00CE328C"/>
    <w:rsid w:val="00CE3BC6"/>
    <w:rsid w:val="00CE5306"/>
    <w:rsid w:val="00CE6697"/>
    <w:rsid w:val="00CF22F3"/>
    <w:rsid w:val="00CF2FA2"/>
    <w:rsid w:val="00CF4130"/>
    <w:rsid w:val="00CF7BAF"/>
    <w:rsid w:val="00D005DF"/>
    <w:rsid w:val="00D05CF3"/>
    <w:rsid w:val="00D1243E"/>
    <w:rsid w:val="00D12C25"/>
    <w:rsid w:val="00D20852"/>
    <w:rsid w:val="00D20FDF"/>
    <w:rsid w:val="00D221A0"/>
    <w:rsid w:val="00D253C6"/>
    <w:rsid w:val="00D27278"/>
    <w:rsid w:val="00D3161C"/>
    <w:rsid w:val="00D35C53"/>
    <w:rsid w:val="00D41B4A"/>
    <w:rsid w:val="00D55C00"/>
    <w:rsid w:val="00D56BD1"/>
    <w:rsid w:val="00D6687A"/>
    <w:rsid w:val="00D743C3"/>
    <w:rsid w:val="00D800E7"/>
    <w:rsid w:val="00D81D16"/>
    <w:rsid w:val="00D843AC"/>
    <w:rsid w:val="00D9070A"/>
    <w:rsid w:val="00D91D5E"/>
    <w:rsid w:val="00D92C39"/>
    <w:rsid w:val="00DA29DF"/>
    <w:rsid w:val="00DB517E"/>
    <w:rsid w:val="00DB7336"/>
    <w:rsid w:val="00DC078E"/>
    <w:rsid w:val="00DC12B1"/>
    <w:rsid w:val="00DC55D7"/>
    <w:rsid w:val="00DD5714"/>
    <w:rsid w:val="00DE4820"/>
    <w:rsid w:val="00DF0314"/>
    <w:rsid w:val="00DF1928"/>
    <w:rsid w:val="00DF4CEA"/>
    <w:rsid w:val="00E01E0E"/>
    <w:rsid w:val="00E03F3C"/>
    <w:rsid w:val="00E0714A"/>
    <w:rsid w:val="00E13FAD"/>
    <w:rsid w:val="00E14BDB"/>
    <w:rsid w:val="00E157E7"/>
    <w:rsid w:val="00E16E88"/>
    <w:rsid w:val="00E23470"/>
    <w:rsid w:val="00E276F5"/>
    <w:rsid w:val="00E316FC"/>
    <w:rsid w:val="00E33068"/>
    <w:rsid w:val="00E47AA0"/>
    <w:rsid w:val="00E615B9"/>
    <w:rsid w:val="00E65FD2"/>
    <w:rsid w:val="00E711E1"/>
    <w:rsid w:val="00E7176F"/>
    <w:rsid w:val="00E73EB8"/>
    <w:rsid w:val="00E7421A"/>
    <w:rsid w:val="00E75E06"/>
    <w:rsid w:val="00E84916"/>
    <w:rsid w:val="00E85305"/>
    <w:rsid w:val="00E8553B"/>
    <w:rsid w:val="00E92041"/>
    <w:rsid w:val="00E95882"/>
    <w:rsid w:val="00E9793B"/>
    <w:rsid w:val="00EA5037"/>
    <w:rsid w:val="00EA7EFB"/>
    <w:rsid w:val="00EB6E40"/>
    <w:rsid w:val="00EB73EE"/>
    <w:rsid w:val="00EC2680"/>
    <w:rsid w:val="00EF7755"/>
    <w:rsid w:val="00F04ABD"/>
    <w:rsid w:val="00F05ADD"/>
    <w:rsid w:val="00F100E2"/>
    <w:rsid w:val="00F1347A"/>
    <w:rsid w:val="00F13D26"/>
    <w:rsid w:val="00F13F9A"/>
    <w:rsid w:val="00F243C1"/>
    <w:rsid w:val="00F32221"/>
    <w:rsid w:val="00F324FC"/>
    <w:rsid w:val="00F33611"/>
    <w:rsid w:val="00F338F3"/>
    <w:rsid w:val="00F359F1"/>
    <w:rsid w:val="00F3757D"/>
    <w:rsid w:val="00F37D23"/>
    <w:rsid w:val="00F44F7C"/>
    <w:rsid w:val="00F55F1D"/>
    <w:rsid w:val="00F57664"/>
    <w:rsid w:val="00F579E5"/>
    <w:rsid w:val="00F57A0A"/>
    <w:rsid w:val="00F648B9"/>
    <w:rsid w:val="00F6597A"/>
    <w:rsid w:val="00F65A76"/>
    <w:rsid w:val="00F65DD1"/>
    <w:rsid w:val="00F72E0D"/>
    <w:rsid w:val="00F759BB"/>
    <w:rsid w:val="00F75BA2"/>
    <w:rsid w:val="00F7640E"/>
    <w:rsid w:val="00F80372"/>
    <w:rsid w:val="00F83412"/>
    <w:rsid w:val="00F83699"/>
    <w:rsid w:val="00F8507E"/>
    <w:rsid w:val="00F87069"/>
    <w:rsid w:val="00F907B6"/>
    <w:rsid w:val="00F90B5A"/>
    <w:rsid w:val="00F9468B"/>
    <w:rsid w:val="00FA0B0A"/>
    <w:rsid w:val="00FA5B4F"/>
    <w:rsid w:val="00FB3666"/>
    <w:rsid w:val="00FB6B97"/>
    <w:rsid w:val="00FB6EAA"/>
    <w:rsid w:val="00FC4622"/>
    <w:rsid w:val="00FC4FE7"/>
    <w:rsid w:val="00FC7991"/>
    <w:rsid w:val="00FD17FF"/>
    <w:rsid w:val="00FD3746"/>
    <w:rsid w:val="00FD4EC4"/>
    <w:rsid w:val="00FE48F0"/>
    <w:rsid w:val="00FE5155"/>
    <w:rsid w:val="00FF3587"/>
    <w:rsid w:val="00FF71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93B"/>
    <w:pPr>
      <w:jc w:val="both"/>
    </w:pPr>
    <w:rPr>
      <w:sz w:val="24"/>
      <w:szCs w:val="24"/>
      <w:lang w:val="en-AU" w:eastAsia="ja-JP"/>
    </w:rPr>
  </w:style>
  <w:style w:type="paragraph" w:styleId="Heading1">
    <w:name w:val="heading 1"/>
    <w:basedOn w:val="Normal"/>
    <w:next w:val="Normal"/>
    <w:link w:val="Heading1Char"/>
    <w:qFormat/>
    <w:rsid w:val="00F87069"/>
    <w:pPr>
      <w:numPr>
        <w:numId w:val="1"/>
      </w:numPr>
      <w:outlineLvl w:val="0"/>
    </w:pPr>
    <w:rPr>
      <w:b/>
    </w:rPr>
  </w:style>
  <w:style w:type="paragraph" w:styleId="Heading2">
    <w:name w:val="heading 2"/>
    <w:basedOn w:val="Normal"/>
    <w:next w:val="Normal"/>
    <w:link w:val="Heading2Char"/>
    <w:qFormat/>
    <w:rsid w:val="00E9793B"/>
    <w:pPr>
      <w:numPr>
        <w:ilvl w:val="1"/>
        <w:numId w:val="1"/>
      </w:numPr>
      <w:tabs>
        <w:tab w:val="clear" w:pos="792"/>
      </w:tabs>
      <w:ind w:left="0" w:firstLine="0"/>
      <w:outlineLvl w:val="1"/>
    </w:pPr>
    <w:rPr>
      <w:b/>
    </w:rPr>
  </w:style>
  <w:style w:type="paragraph" w:styleId="Heading3">
    <w:name w:val="heading 3"/>
    <w:basedOn w:val="Normal"/>
    <w:next w:val="Normal"/>
    <w:link w:val="Heading3Char"/>
    <w:qFormat/>
    <w:rsid w:val="00E9793B"/>
    <w:pPr>
      <w:numPr>
        <w:ilvl w:val="2"/>
        <w:numId w:val="1"/>
      </w:numPr>
      <w:tabs>
        <w:tab w:val="clear" w:pos="1440"/>
      </w:tabs>
      <w:ind w:left="0" w:firstLine="0"/>
      <w:outlineLvl w:val="2"/>
    </w:pPr>
    <w:rPr>
      <w:b/>
    </w:rPr>
  </w:style>
  <w:style w:type="paragraph" w:styleId="Heading4">
    <w:name w:val="heading 4"/>
    <w:basedOn w:val="Normal"/>
    <w:next w:val="Normal"/>
    <w:link w:val="Heading4Char"/>
    <w:qFormat/>
    <w:rsid w:val="00885BB9"/>
    <w:pPr>
      <w:numPr>
        <w:ilvl w:val="3"/>
        <w:numId w:val="1"/>
      </w:numPr>
      <w:tabs>
        <w:tab w:val="clear" w:pos="2160"/>
      </w:tabs>
      <w:ind w:left="0" w:firstLine="0"/>
      <w:outlineLvl w:val="3"/>
    </w:pPr>
  </w:style>
  <w:style w:type="paragraph" w:styleId="Heading5">
    <w:name w:val="heading 5"/>
    <w:basedOn w:val="Normal"/>
    <w:next w:val="Normal"/>
    <w:link w:val="Heading5Char"/>
    <w:qFormat/>
    <w:rsid w:val="002B0DCC"/>
    <w:pPr>
      <w:numPr>
        <w:ilvl w:val="4"/>
        <w:numId w:val="6"/>
      </w:numPr>
      <w:spacing w:before="240" w:after="60"/>
      <w:outlineLvl w:val="4"/>
    </w:pPr>
    <w:rPr>
      <w:b/>
      <w:bCs/>
      <w:i/>
      <w:iCs/>
      <w:sz w:val="26"/>
      <w:szCs w:val="26"/>
      <w:lang w:eastAsia="en-US"/>
    </w:rPr>
  </w:style>
  <w:style w:type="paragraph" w:styleId="Heading6">
    <w:name w:val="heading 6"/>
    <w:basedOn w:val="Normal"/>
    <w:next w:val="Normal"/>
    <w:link w:val="Heading6Char"/>
    <w:qFormat/>
    <w:rsid w:val="002B0DCC"/>
    <w:pPr>
      <w:numPr>
        <w:ilvl w:val="5"/>
        <w:numId w:val="6"/>
      </w:numPr>
      <w:spacing w:before="240" w:after="60"/>
      <w:outlineLvl w:val="5"/>
    </w:pPr>
    <w:rPr>
      <w:b/>
      <w:bCs/>
      <w:sz w:val="22"/>
      <w:szCs w:val="22"/>
      <w:lang w:eastAsia="en-US"/>
    </w:rPr>
  </w:style>
  <w:style w:type="paragraph" w:styleId="Heading7">
    <w:name w:val="heading 7"/>
    <w:basedOn w:val="Normal"/>
    <w:next w:val="Normal"/>
    <w:link w:val="Heading7Char"/>
    <w:qFormat/>
    <w:rsid w:val="002B0DCC"/>
    <w:pPr>
      <w:numPr>
        <w:ilvl w:val="6"/>
        <w:numId w:val="6"/>
      </w:numPr>
      <w:spacing w:before="240" w:after="60"/>
      <w:outlineLvl w:val="6"/>
    </w:pPr>
    <w:rPr>
      <w:lang w:eastAsia="en-US"/>
    </w:rPr>
  </w:style>
  <w:style w:type="paragraph" w:styleId="Heading8">
    <w:name w:val="heading 8"/>
    <w:basedOn w:val="Normal"/>
    <w:next w:val="Normal"/>
    <w:link w:val="Heading8Char"/>
    <w:qFormat/>
    <w:rsid w:val="002B0DCC"/>
    <w:pPr>
      <w:numPr>
        <w:ilvl w:val="7"/>
        <w:numId w:val="6"/>
      </w:numPr>
      <w:spacing w:before="240" w:after="60"/>
      <w:outlineLvl w:val="7"/>
    </w:pPr>
    <w:rPr>
      <w:i/>
      <w:iCs/>
      <w:lang w:eastAsia="en-US"/>
    </w:rPr>
  </w:style>
  <w:style w:type="paragraph" w:styleId="Heading9">
    <w:name w:val="heading 9"/>
    <w:basedOn w:val="Normal"/>
    <w:next w:val="Normal"/>
    <w:link w:val="Heading9Char"/>
    <w:qFormat/>
    <w:rsid w:val="002B0DCC"/>
    <w:pPr>
      <w:numPr>
        <w:ilvl w:val="8"/>
        <w:numId w:val="6"/>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E9793B"/>
    <w:pPr>
      <w:spacing w:after="200"/>
      <w:jc w:val="center"/>
    </w:pPr>
    <w:rPr>
      <w:rFonts w:asciiTheme="minorHAnsi" w:eastAsiaTheme="minorHAnsi" w:hAnsiTheme="minorHAnsi" w:cstheme="minorBidi"/>
      <w:bCs/>
      <w:i/>
      <w:lang w:eastAsia="en-US" w:bidi="en-US"/>
    </w:rPr>
  </w:style>
  <w:style w:type="character" w:styleId="Hyperlink">
    <w:name w:val="Hyperlink"/>
    <w:basedOn w:val="DefaultParagraphFont"/>
    <w:rsid w:val="00BE00A6"/>
    <w:rPr>
      <w:color w:val="0000FF"/>
      <w:u w:val="single"/>
    </w:rPr>
  </w:style>
  <w:style w:type="paragraph" w:styleId="Header">
    <w:name w:val="header"/>
    <w:basedOn w:val="Normal"/>
    <w:rsid w:val="00BE00A6"/>
    <w:pPr>
      <w:tabs>
        <w:tab w:val="center" w:pos="4320"/>
        <w:tab w:val="right" w:pos="8640"/>
      </w:tabs>
    </w:pPr>
  </w:style>
  <w:style w:type="paragraph" w:styleId="Footer">
    <w:name w:val="footer"/>
    <w:basedOn w:val="Normal"/>
    <w:rsid w:val="00BE00A6"/>
    <w:pPr>
      <w:tabs>
        <w:tab w:val="center" w:pos="4320"/>
        <w:tab w:val="right" w:pos="8640"/>
      </w:tabs>
    </w:pPr>
  </w:style>
  <w:style w:type="paragraph" w:styleId="BalloonText">
    <w:name w:val="Balloon Text"/>
    <w:basedOn w:val="Normal"/>
    <w:semiHidden/>
    <w:rsid w:val="008E4B53"/>
    <w:rPr>
      <w:rFonts w:ascii="Tahoma" w:hAnsi="Tahoma" w:cs="Tahoma"/>
      <w:sz w:val="16"/>
      <w:szCs w:val="16"/>
    </w:rPr>
  </w:style>
  <w:style w:type="paragraph" w:styleId="FootnoteText">
    <w:name w:val="footnote text"/>
    <w:basedOn w:val="Normal"/>
    <w:semiHidden/>
    <w:rsid w:val="001E74B5"/>
    <w:rPr>
      <w:sz w:val="20"/>
      <w:szCs w:val="20"/>
    </w:rPr>
  </w:style>
  <w:style w:type="character" w:styleId="FootnoteReference">
    <w:name w:val="footnote reference"/>
    <w:basedOn w:val="DefaultParagraphFont"/>
    <w:semiHidden/>
    <w:rsid w:val="001E74B5"/>
    <w:rPr>
      <w:vertAlign w:val="superscript"/>
    </w:rPr>
  </w:style>
  <w:style w:type="character" w:styleId="PageNumber">
    <w:name w:val="page number"/>
    <w:basedOn w:val="DefaultParagraphFont"/>
    <w:rsid w:val="00643BFC"/>
  </w:style>
  <w:style w:type="paragraph" w:styleId="Revision">
    <w:name w:val="Revision"/>
    <w:hidden/>
    <w:uiPriority w:val="99"/>
    <w:semiHidden/>
    <w:rsid w:val="009A2DC5"/>
    <w:rPr>
      <w:sz w:val="24"/>
      <w:szCs w:val="24"/>
      <w:lang w:val="en-AU" w:eastAsia="ja-JP"/>
    </w:rPr>
  </w:style>
  <w:style w:type="character" w:customStyle="1" w:styleId="Heading1Char">
    <w:name w:val="Heading 1 Char"/>
    <w:basedOn w:val="DefaultParagraphFont"/>
    <w:link w:val="Heading1"/>
    <w:rsid w:val="00F87069"/>
    <w:rPr>
      <w:b/>
      <w:sz w:val="24"/>
      <w:szCs w:val="24"/>
      <w:lang w:val="en-AU" w:eastAsia="ja-JP"/>
    </w:rPr>
  </w:style>
  <w:style w:type="character" w:customStyle="1" w:styleId="Heading2Char">
    <w:name w:val="Heading 2 Char"/>
    <w:basedOn w:val="DefaultParagraphFont"/>
    <w:link w:val="Heading2"/>
    <w:rsid w:val="00E9793B"/>
    <w:rPr>
      <w:b/>
      <w:sz w:val="24"/>
      <w:szCs w:val="24"/>
      <w:lang w:val="en-AU" w:eastAsia="ja-JP"/>
    </w:rPr>
  </w:style>
  <w:style w:type="character" w:customStyle="1" w:styleId="Heading3Char">
    <w:name w:val="Heading 3 Char"/>
    <w:basedOn w:val="DefaultParagraphFont"/>
    <w:link w:val="Heading3"/>
    <w:rsid w:val="00E9793B"/>
    <w:rPr>
      <w:b/>
      <w:sz w:val="24"/>
      <w:szCs w:val="24"/>
      <w:lang w:val="en-AU" w:eastAsia="ja-JP"/>
    </w:rPr>
  </w:style>
  <w:style w:type="character" w:customStyle="1" w:styleId="Heading4Char">
    <w:name w:val="Heading 4 Char"/>
    <w:basedOn w:val="DefaultParagraphFont"/>
    <w:link w:val="Heading4"/>
    <w:rsid w:val="00885BB9"/>
    <w:rPr>
      <w:sz w:val="24"/>
      <w:szCs w:val="24"/>
      <w:lang w:val="en-AU" w:eastAsia="ja-JP"/>
    </w:rPr>
  </w:style>
  <w:style w:type="character" w:customStyle="1" w:styleId="Heading5Char">
    <w:name w:val="Heading 5 Char"/>
    <w:basedOn w:val="DefaultParagraphFont"/>
    <w:link w:val="Heading5"/>
    <w:rsid w:val="002B0DCC"/>
    <w:rPr>
      <w:b/>
      <w:bCs/>
      <w:i/>
      <w:iCs/>
      <w:sz w:val="26"/>
      <w:szCs w:val="26"/>
      <w:lang w:val="en-AU"/>
    </w:rPr>
  </w:style>
  <w:style w:type="character" w:customStyle="1" w:styleId="Heading6Char">
    <w:name w:val="Heading 6 Char"/>
    <w:basedOn w:val="DefaultParagraphFont"/>
    <w:link w:val="Heading6"/>
    <w:rsid w:val="002B0DCC"/>
    <w:rPr>
      <w:b/>
      <w:bCs/>
      <w:sz w:val="22"/>
      <w:szCs w:val="22"/>
      <w:lang w:val="en-AU"/>
    </w:rPr>
  </w:style>
  <w:style w:type="character" w:customStyle="1" w:styleId="Heading7Char">
    <w:name w:val="Heading 7 Char"/>
    <w:basedOn w:val="DefaultParagraphFont"/>
    <w:link w:val="Heading7"/>
    <w:rsid w:val="002B0DCC"/>
    <w:rPr>
      <w:sz w:val="24"/>
      <w:szCs w:val="24"/>
      <w:lang w:val="en-AU"/>
    </w:rPr>
  </w:style>
  <w:style w:type="character" w:customStyle="1" w:styleId="Heading8Char">
    <w:name w:val="Heading 8 Char"/>
    <w:basedOn w:val="DefaultParagraphFont"/>
    <w:link w:val="Heading8"/>
    <w:rsid w:val="002B0DCC"/>
    <w:rPr>
      <w:i/>
      <w:iCs/>
      <w:sz w:val="24"/>
      <w:szCs w:val="24"/>
      <w:lang w:val="en-AU"/>
    </w:rPr>
  </w:style>
  <w:style w:type="character" w:customStyle="1" w:styleId="Heading9Char">
    <w:name w:val="Heading 9 Char"/>
    <w:basedOn w:val="DefaultParagraphFont"/>
    <w:link w:val="Heading9"/>
    <w:rsid w:val="002B0DCC"/>
    <w:rPr>
      <w:rFonts w:ascii="Arial" w:hAnsi="Arial" w:cs="Arial"/>
      <w:sz w:val="22"/>
      <w:szCs w:val="22"/>
      <w:lang w:val="en-AU"/>
    </w:rPr>
  </w:style>
  <w:style w:type="paragraph" w:styleId="ListParagraph">
    <w:name w:val="List Paragraph"/>
    <w:basedOn w:val="Normal"/>
    <w:uiPriority w:val="34"/>
    <w:qFormat/>
    <w:rsid w:val="00C9785B"/>
    <w:pPr>
      <w:ind w:left="720"/>
      <w:contextualSpacing/>
    </w:pPr>
  </w:style>
  <w:style w:type="character" w:styleId="PlaceholderText">
    <w:name w:val="Placeholder Text"/>
    <w:basedOn w:val="DefaultParagraphFont"/>
    <w:uiPriority w:val="99"/>
    <w:semiHidden/>
    <w:rsid w:val="00326971"/>
    <w:rPr>
      <w:color w:val="808080"/>
    </w:rPr>
  </w:style>
  <w:style w:type="table" w:styleId="TableGrid">
    <w:name w:val="Table Grid"/>
    <w:basedOn w:val="TableNormal"/>
    <w:rsid w:val="00211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Text">
    <w:name w:val="AbstractText"/>
    <w:basedOn w:val="Normal"/>
    <w:rsid w:val="009A447C"/>
    <w:pPr>
      <w:autoSpaceDE w:val="0"/>
      <w:autoSpaceDN w:val="0"/>
      <w:adjustRightInd w:val="0"/>
      <w:spacing w:before="120"/>
    </w:pPr>
    <w:rPr>
      <w:rFonts w:eastAsia="Times New Roman" w:cs="Arial"/>
      <w:szCs w:val="20"/>
      <w:lang w:val="en-GB" w:eastAsia="es-ES"/>
    </w:rPr>
  </w:style>
  <w:style w:type="paragraph" w:customStyle="1" w:styleId="Title1">
    <w:name w:val="Title1"/>
    <w:basedOn w:val="Normal"/>
    <w:rsid w:val="009A447C"/>
    <w:pPr>
      <w:spacing w:before="480" w:after="480"/>
      <w:jc w:val="center"/>
    </w:pPr>
    <w:rPr>
      <w:rFonts w:ascii="Times-Bold" w:eastAsia="Times New Roman" w:hAnsi="Times-Bold" w:cs="Times-Bold"/>
      <w:b/>
      <w:i/>
      <w:sz w:val="36"/>
      <w:szCs w:val="36"/>
      <w:lang w:val="en-GB" w:eastAsia="es-ES"/>
    </w:rPr>
  </w:style>
  <w:style w:type="paragraph" w:customStyle="1" w:styleId="bullet">
    <w:name w:val="bullet"/>
    <w:basedOn w:val="Normal"/>
    <w:rsid w:val="000F0D4A"/>
    <w:pPr>
      <w:tabs>
        <w:tab w:val="num" w:pos="567"/>
      </w:tabs>
      <w:spacing w:after="240"/>
      <w:ind w:left="567" w:hanging="567"/>
    </w:pPr>
    <w:rPr>
      <w:rFonts w:eastAsia="Times New Roman"/>
      <w:lang w:eastAsia="en-AU"/>
    </w:rPr>
  </w:style>
  <w:style w:type="paragraph" w:styleId="DocumentMap">
    <w:name w:val="Document Map"/>
    <w:basedOn w:val="Normal"/>
    <w:link w:val="DocumentMapChar"/>
    <w:rsid w:val="00E9793B"/>
    <w:rPr>
      <w:rFonts w:ascii="Tahoma" w:hAnsi="Tahoma" w:cs="Tahoma"/>
      <w:sz w:val="16"/>
      <w:szCs w:val="16"/>
    </w:rPr>
  </w:style>
  <w:style w:type="character" w:customStyle="1" w:styleId="DocumentMapChar">
    <w:name w:val="Document Map Char"/>
    <w:basedOn w:val="DefaultParagraphFont"/>
    <w:link w:val="DocumentMap"/>
    <w:rsid w:val="00E9793B"/>
    <w:rPr>
      <w:rFonts w:ascii="Tahoma" w:hAnsi="Tahoma" w:cs="Tahoma"/>
      <w:sz w:val="16"/>
      <w:szCs w:val="16"/>
      <w:lang w:val="en-AU" w:eastAsia="ja-JP"/>
    </w:rPr>
  </w:style>
  <w:style w:type="paragraph" w:customStyle="1" w:styleId="Authordetails">
    <w:name w:val="Author details"/>
    <w:basedOn w:val="Normal"/>
    <w:qFormat/>
    <w:rsid w:val="00E9793B"/>
    <w:pPr>
      <w:jc w:val="right"/>
    </w:pPr>
    <w:rPr>
      <w:rFonts w:eastAsiaTheme="minorHAnsi"/>
      <w:lang w:eastAsia="en-US"/>
    </w:rPr>
  </w:style>
  <w:style w:type="character" w:styleId="EndnoteReference">
    <w:name w:val="endnote reference"/>
    <w:rsid w:val="00E9793B"/>
  </w:style>
  <w:style w:type="paragraph" w:styleId="EndnoteText">
    <w:name w:val="endnote text"/>
    <w:basedOn w:val="Normal"/>
    <w:link w:val="EndnoteTextChar"/>
    <w:rsid w:val="00E9793B"/>
    <w:pPr>
      <w:ind w:left="284" w:hanging="284"/>
    </w:pPr>
    <w:rPr>
      <w:sz w:val="20"/>
      <w:lang w:eastAsia="en-US"/>
    </w:rPr>
  </w:style>
  <w:style w:type="character" w:customStyle="1" w:styleId="EndnoteTextChar">
    <w:name w:val="Endnote Text Char"/>
    <w:basedOn w:val="DefaultParagraphFont"/>
    <w:link w:val="EndnoteText"/>
    <w:rsid w:val="00E9793B"/>
    <w:rPr>
      <w:szCs w:val="24"/>
      <w:lang w:val="en-AU"/>
    </w:rPr>
  </w:style>
  <w:style w:type="paragraph" w:styleId="Title">
    <w:name w:val="Title"/>
    <w:basedOn w:val="Normal"/>
    <w:next w:val="Normal"/>
    <w:link w:val="TitleChar"/>
    <w:uiPriority w:val="10"/>
    <w:qFormat/>
    <w:rsid w:val="00E73EB8"/>
    <w:pPr>
      <w:pBdr>
        <w:top w:val="single" w:sz="12" w:space="1" w:color="auto"/>
      </w:pBdr>
      <w:spacing w:after="200"/>
      <w:jc w:val="right"/>
    </w:pPr>
    <w:rPr>
      <w:rFonts w:asciiTheme="minorHAnsi" w:eastAsiaTheme="minorHAnsi" w:hAnsiTheme="minorHAnsi" w:cstheme="minorBidi"/>
      <w:smallCaps/>
      <w:sz w:val="48"/>
      <w:szCs w:val="48"/>
      <w:lang w:eastAsia="en-US" w:bidi="en-US"/>
    </w:rPr>
  </w:style>
  <w:style w:type="character" w:customStyle="1" w:styleId="TitleChar">
    <w:name w:val="Title Char"/>
    <w:basedOn w:val="DefaultParagraphFont"/>
    <w:link w:val="Title"/>
    <w:uiPriority w:val="10"/>
    <w:rsid w:val="00E9793B"/>
    <w:rPr>
      <w:rFonts w:asciiTheme="minorHAnsi" w:eastAsiaTheme="minorHAnsi" w:hAnsiTheme="minorHAnsi" w:cstheme="minorBidi"/>
      <w:smallCaps/>
      <w:sz w:val="48"/>
      <w:szCs w:val="48"/>
      <w:lang w:val="en-AU" w:bidi="en-US"/>
    </w:rPr>
  </w:style>
  <w:style w:type="paragraph" w:customStyle="1" w:styleId="parttitle">
    <w:name w:val="part title"/>
    <w:basedOn w:val="Normal"/>
    <w:link w:val="parttitleChar"/>
    <w:qFormat/>
    <w:rsid w:val="009579BD"/>
    <w:pPr>
      <w:spacing w:after="200" w:line="276" w:lineRule="auto"/>
      <w:jc w:val="center"/>
    </w:pPr>
    <w:rPr>
      <w:rFonts w:eastAsiaTheme="minorHAnsi"/>
      <w:sz w:val="36"/>
      <w:szCs w:val="36"/>
      <w:lang w:eastAsia="en-US"/>
    </w:rPr>
  </w:style>
  <w:style w:type="character" w:customStyle="1" w:styleId="parttitleChar">
    <w:name w:val="part title Char"/>
    <w:basedOn w:val="DefaultParagraphFont"/>
    <w:link w:val="parttitle"/>
    <w:rsid w:val="009579BD"/>
    <w:rPr>
      <w:rFonts w:eastAsiaTheme="minorHAnsi"/>
      <w:sz w:val="36"/>
      <w:szCs w:val="36"/>
      <w:lang w:val="en-AU"/>
    </w:rPr>
  </w:style>
  <w:style w:type="character" w:styleId="LineNumber">
    <w:name w:val="line number"/>
    <w:basedOn w:val="DefaultParagraphFont"/>
    <w:rsid w:val="003A0CEE"/>
  </w:style>
</w:styles>
</file>

<file path=word/webSettings.xml><?xml version="1.0" encoding="utf-8"?>
<w:webSettings xmlns:r="http://schemas.openxmlformats.org/officeDocument/2006/relationships" xmlns:w="http://schemas.openxmlformats.org/wordprocessingml/2006/main">
  <w:divs>
    <w:div w:id="52823864">
      <w:bodyDiv w:val="1"/>
      <w:marLeft w:val="0"/>
      <w:marRight w:val="0"/>
      <w:marTop w:val="0"/>
      <w:marBottom w:val="0"/>
      <w:divBdr>
        <w:top w:val="none" w:sz="0" w:space="0" w:color="auto"/>
        <w:left w:val="none" w:sz="0" w:space="0" w:color="auto"/>
        <w:bottom w:val="none" w:sz="0" w:space="0" w:color="auto"/>
        <w:right w:val="none" w:sz="0" w:space="0" w:color="auto"/>
      </w:divBdr>
    </w:div>
    <w:div w:id="254293168">
      <w:bodyDiv w:val="1"/>
      <w:marLeft w:val="0"/>
      <w:marRight w:val="0"/>
      <w:marTop w:val="0"/>
      <w:marBottom w:val="0"/>
      <w:divBdr>
        <w:top w:val="none" w:sz="0" w:space="0" w:color="auto"/>
        <w:left w:val="none" w:sz="0" w:space="0" w:color="auto"/>
        <w:bottom w:val="none" w:sz="0" w:space="0" w:color="auto"/>
        <w:right w:val="none" w:sz="0" w:space="0" w:color="auto"/>
      </w:divBdr>
    </w:div>
    <w:div w:id="563368024">
      <w:bodyDiv w:val="1"/>
      <w:marLeft w:val="0"/>
      <w:marRight w:val="0"/>
      <w:marTop w:val="0"/>
      <w:marBottom w:val="0"/>
      <w:divBdr>
        <w:top w:val="none" w:sz="0" w:space="0" w:color="auto"/>
        <w:left w:val="none" w:sz="0" w:space="0" w:color="auto"/>
        <w:bottom w:val="none" w:sz="0" w:space="0" w:color="auto"/>
        <w:right w:val="none" w:sz="0" w:space="0" w:color="auto"/>
      </w:divBdr>
    </w:div>
    <w:div w:id="583803405">
      <w:bodyDiv w:val="1"/>
      <w:marLeft w:val="0"/>
      <w:marRight w:val="0"/>
      <w:marTop w:val="0"/>
      <w:marBottom w:val="0"/>
      <w:divBdr>
        <w:top w:val="none" w:sz="0" w:space="0" w:color="auto"/>
        <w:left w:val="none" w:sz="0" w:space="0" w:color="auto"/>
        <w:bottom w:val="none" w:sz="0" w:space="0" w:color="auto"/>
        <w:right w:val="none" w:sz="0" w:space="0" w:color="auto"/>
      </w:divBdr>
    </w:div>
    <w:div w:id="673268168">
      <w:bodyDiv w:val="1"/>
      <w:marLeft w:val="0"/>
      <w:marRight w:val="0"/>
      <w:marTop w:val="0"/>
      <w:marBottom w:val="0"/>
      <w:divBdr>
        <w:top w:val="none" w:sz="0" w:space="0" w:color="auto"/>
        <w:left w:val="none" w:sz="0" w:space="0" w:color="auto"/>
        <w:bottom w:val="none" w:sz="0" w:space="0" w:color="auto"/>
        <w:right w:val="none" w:sz="0" w:space="0" w:color="auto"/>
      </w:divBdr>
    </w:div>
    <w:div w:id="915240809">
      <w:bodyDiv w:val="1"/>
      <w:marLeft w:val="0"/>
      <w:marRight w:val="0"/>
      <w:marTop w:val="0"/>
      <w:marBottom w:val="0"/>
      <w:divBdr>
        <w:top w:val="none" w:sz="0" w:space="0" w:color="auto"/>
        <w:left w:val="none" w:sz="0" w:space="0" w:color="auto"/>
        <w:bottom w:val="none" w:sz="0" w:space="0" w:color="auto"/>
        <w:right w:val="none" w:sz="0" w:space="0" w:color="auto"/>
      </w:divBdr>
    </w:div>
    <w:div w:id="14749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wood@ntnu.no"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A7CF-AB27-4583-98F1-34425E8B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9</Pages>
  <Words>3039</Words>
  <Characters>21316</Characters>
  <Application>Microsoft Office Word</Application>
  <DocSecurity>0</DocSecurity>
  <Lines>609</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24183</CharactersWithSpaces>
  <SharedDoc>false</SharedDoc>
  <HLinks>
    <vt:vector size="12" baseType="variant">
      <vt:variant>
        <vt:i4>1572974</vt:i4>
      </vt:variant>
      <vt:variant>
        <vt:i4>3</vt:i4>
      </vt:variant>
      <vt:variant>
        <vt:i4>0</vt:i4>
      </vt:variant>
      <vt:variant>
        <vt:i4>5</vt:i4>
      </vt:variant>
      <vt:variant>
        <vt:lpwstr>mailto:m.lenzen@physics.usyd.edu.au</vt:lpwstr>
      </vt:variant>
      <vt:variant>
        <vt:lpwstr/>
      </vt:variant>
      <vt:variant>
        <vt:i4>7864340</vt:i4>
      </vt:variant>
      <vt:variant>
        <vt:i4>0</vt:i4>
      </vt:variant>
      <vt:variant>
        <vt:i4>0</vt:i4>
      </vt:variant>
      <vt:variant>
        <vt:i4>5</vt:i4>
      </vt:variant>
      <vt:variant>
        <vt:lpwstr>mailto:r.wood@physics.usyd.edu.au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Richard Wood</cp:lastModifiedBy>
  <cp:revision>8</cp:revision>
  <cp:lastPrinted>2009-04-27T14:36:00Z</cp:lastPrinted>
  <dcterms:created xsi:type="dcterms:W3CDTF">2010-04-21T13:38:00Z</dcterms:created>
  <dcterms:modified xsi:type="dcterms:W3CDTF">2010-04-30T12:48:00Z</dcterms:modified>
</cp:coreProperties>
</file>