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4DD4B7" w14:textId="4F73B2DA" w:rsidR="00FF4F9E" w:rsidRPr="00E00F7F" w:rsidRDefault="006143BE" w:rsidP="00FF4F9E">
      <w:r w:rsidRPr="00FF4F9E">
        <w:rPr>
          <w:noProof/>
          <w:lang w:val="en-US"/>
        </w:rPr>
        <mc:AlternateContent>
          <mc:Choice Requires="wps">
            <w:drawing>
              <wp:anchor distT="0" distB="0" distL="114300" distR="114300" simplePos="0" relativeHeight="251662336" behindDoc="0" locked="0" layoutInCell="1" allowOverlap="1" wp14:anchorId="545FA868" wp14:editId="2EEE253D">
                <wp:simplePos x="0" y="0"/>
                <wp:positionH relativeFrom="page">
                  <wp:posOffset>209550</wp:posOffset>
                </wp:positionH>
                <wp:positionV relativeFrom="page">
                  <wp:posOffset>723900</wp:posOffset>
                </wp:positionV>
                <wp:extent cx="7356475" cy="2298700"/>
                <wp:effectExtent l="0" t="0" r="0" b="6350"/>
                <wp:wrapSquare wrapText="bothSides"/>
                <wp:docPr id="154" name="Text Box 154"/>
                <wp:cNvGraphicFramePr/>
                <a:graphic xmlns:a="http://schemas.openxmlformats.org/drawingml/2006/main">
                  <a:graphicData uri="http://schemas.microsoft.com/office/word/2010/wordprocessingShape">
                    <wps:wsp>
                      <wps:cNvSpPr txBox="1"/>
                      <wps:spPr>
                        <a:xfrm>
                          <a:off x="0" y="0"/>
                          <a:ext cx="7356475" cy="2298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D4A578" w14:textId="7C85B317" w:rsidR="00D779AF" w:rsidRDefault="00D779AF" w:rsidP="00FF4F9E">
                            <w:pPr>
                              <w:jc w:val="right"/>
                              <w:rPr>
                                <w:rFonts w:ascii="Georgia" w:eastAsia="Calibri" w:hAnsi="Georgia"/>
                                <w:color w:val="1F4E79" w:themeColor="accent1" w:themeShade="80"/>
                                <w:sz w:val="38"/>
                                <w:szCs w:val="38"/>
                              </w:rPr>
                            </w:pPr>
                            <w:r>
                              <w:rPr>
                                <w:rFonts w:ascii="Georgia" w:eastAsia="Calibri" w:hAnsi="Georgia"/>
                                <w:color w:val="1F4E79" w:themeColor="accent1" w:themeShade="80"/>
                                <w:sz w:val="38"/>
                                <w:szCs w:val="38"/>
                              </w:rPr>
                              <w:t>Exploring Drivers for Small and Medium-Sized Sectors using a New Macroeconomic Model</w:t>
                            </w:r>
                          </w:p>
                          <w:p w14:paraId="303486E5" w14:textId="77777777" w:rsidR="00D779AF" w:rsidRDefault="00D779AF" w:rsidP="00FF4F9E">
                            <w:pPr>
                              <w:jc w:val="right"/>
                              <w:rPr>
                                <w:rFonts w:ascii="Georgia" w:eastAsia="Calibri" w:hAnsi="Georgia"/>
                                <w:color w:val="1F4E79" w:themeColor="accent1" w:themeShade="80"/>
                                <w:sz w:val="38"/>
                                <w:szCs w:val="38"/>
                              </w:rPr>
                            </w:pPr>
                          </w:p>
                          <w:p w14:paraId="6A27DDAC" w14:textId="300CE7EE" w:rsidR="00D779AF" w:rsidRPr="002C1670" w:rsidRDefault="00D779AF" w:rsidP="00FF4F9E">
                            <w:pPr>
                              <w:jc w:val="right"/>
                              <w:rPr>
                                <w:rFonts w:ascii="Georgia" w:hAnsi="Georgia"/>
                                <w:smallCaps/>
                                <w:color w:val="3B3838" w:themeColor="background2" w:themeShade="40"/>
                                <w:szCs w:val="36"/>
                              </w:rPr>
                            </w:pP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45FA868" id="_x0000_t202" coordsize="21600,21600" o:spt="202" path="m,l,21600r21600,l21600,xe">
                <v:stroke joinstyle="miter"/>
                <v:path gradientshapeok="t" o:connecttype="rect"/>
              </v:shapetype>
              <v:shape id="Text Box 154" o:spid="_x0000_s1026" type="#_x0000_t202" style="position:absolute;left:0;text-align:left;margin-left:16.5pt;margin-top:57pt;width:579.25pt;height:18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5vZhAIAAGIFAAAOAAAAZHJzL2Uyb0RvYy54bWysVN9P2zAQfp+0/8Hy+0haaOmqpqgDMU1C&#10;gAYTz65jt9Ec27PdJt1fz2cnKYjthWkvzuXuu/N998OLi7ZWZC+cr4wu6Ogkp0RobspKbwr64/H6&#10;04wSH5gumTJaFPQgPL1YfvywaOxcjM3WqFI4giDazxtb0G0Idp5lnm9FzfyJsULDKI2rWcCv22Sl&#10;Yw2i1yob5/k0a4wrrTNceA/tVWekyxRfSsHDnZReBKIKitxCOl061/HMlgs23zhmtxXv02D/kEXN&#10;Ko1Lj6GuWGBk56o/QtUVd8YbGU64qTMjZcVF4gA2o/wNm4ctsyJxQXG8PZbJ/7+w/HZ/70hVoneT&#10;M0o0q9GkR9EG8sW0JOpQocb6OYAPFtDQwgD0oPdQRuKtdHX8ghKBHbU+HOsbw3Eoz08n07PzCSUc&#10;tvH48+w8Tx3IXtyt8+GrMDWJQkEdGpjqyvY3PiAVQAdIvE2b60qp1ESlSVPQ6ekkTw5HCzyUjliR&#10;xqEPEyl1qScpHJSIGKW/C4lyJAZRkQZRXCpH9gwjxDgXOiTyKS7QESWRxHsce/xLVu9x7ngMNxsd&#10;js51pY1L7N+kXf4cUpYdHoV8xTuKoV23favXpjyg08502+Itv67QjRvmwz1zWA80Fysf7nBIZVB1&#10;00uUbI37/Td9xGNqYaWkwboV1P/aMScoUd805nk0zXPsMzY0/UJwSZjOJrOoXg9qvasvDToxwrti&#10;eRIjOKhBlM7UT3gUVvFCmJjmuLag60G8DN3+41HhYrVKICyjZeFGP1geQ8fGxDF7bJ+Ys/0sBozx&#10;rRl2ks3fjGSHjZ7arHbByCrNa6xtV9C+5ljkNMb9oxNfitf/CfXyNC6fAQAA//8DAFBLAwQUAAYA&#10;CAAAACEALmahseAAAAALAQAADwAAAGRycy9kb3ducmV2LnhtbEyPQU/DMAyF70j8h8hI3Fha2o1R&#10;mk4IFSGNE4MJcfMak1ZrnKrJtvLvyU5ws/2enr9XribbiyONvnOsIJ0lIIgbpzs2Cj7en2+WIHxA&#10;1tg7JgU/5GFVXV6UWGh34jc6boIRMYR9gQraEIZCSt+0ZNHP3EActW83WgxxHY3UI55iuO3lbZIs&#10;pMWO44cWB3pqqdlvDlZBveYXejWZWedcf7p6vsftV6LU9dX0+AAi0BT+zHDGj+hQRaadO7D2oleQ&#10;ZbFKiPc0j8PZkN6ncxA7BfndIgFZlfJ/h+oXAAD//wMAUEsBAi0AFAAGAAgAAAAhALaDOJL+AAAA&#10;4QEAABMAAAAAAAAAAAAAAAAAAAAAAFtDb250ZW50X1R5cGVzXS54bWxQSwECLQAUAAYACAAAACEA&#10;OP0h/9YAAACUAQAACwAAAAAAAAAAAAAAAAAvAQAAX3JlbHMvLnJlbHNQSwECLQAUAAYACAAAACEA&#10;yJ+b2YQCAABiBQAADgAAAAAAAAAAAAAAAAAuAgAAZHJzL2Uyb0RvYy54bWxQSwECLQAUAAYACAAA&#10;ACEALmahseAAAAALAQAADwAAAAAAAAAAAAAAAADeBAAAZHJzL2Rvd25yZXYueG1sUEsFBgAAAAAE&#10;AAQA8wAAAOsFAAAAAA==&#10;" filled="f" stroked="f" strokeweight=".5pt">
                <v:textbox inset="126pt,0,54pt,0">
                  <w:txbxContent>
                    <w:p w14:paraId="17D4A578" w14:textId="7C85B317" w:rsidR="00D779AF" w:rsidRDefault="00D779AF" w:rsidP="00FF4F9E">
                      <w:pPr>
                        <w:jc w:val="right"/>
                        <w:rPr>
                          <w:rFonts w:ascii="Georgia" w:eastAsia="Calibri" w:hAnsi="Georgia"/>
                          <w:color w:val="1F4E79" w:themeColor="accent1" w:themeShade="80"/>
                          <w:sz w:val="38"/>
                          <w:szCs w:val="38"/>
                        </w:rPr>
                      </w:pPr>
                      <w:r>
                        <w:rPr>
                          <w:rFonts w:ascii="Georgia" w:eastAsia="Calibri" w:hAnsi="Georgia"/>
                          <w:color w:val="1F4E79" w:themeColor="accent1" w:themeShade="80"/>
                          <w:sz w:val="38"/>
                          <w:szCs w:val="38"/>
                        </w:rPr>
                        <w:t>Exploring Drivers for Small and Medium-Sized Sectors using a New Macroeconomic Model</w:t>
                      </w:r>
                    </w:p>
                    <w:p w14:paraId="303486E5" w14:textId="77777777" w:rsidR="00D779AF" w:rsidRDefault="00D779AF" w:rsidP="00FF4F9E">
                      <w:pPr>
                        <w:jc w:val="right"/>
                        <w:rPr>
                          <w:rFonts w:ascii="Georgia" w:eastAsia="Calibri" w:hAnsi="Georgia"/>
                          <w:color w:val="1F4E79" w:themeColor="accent1" w:themeShade="80"/>
                          <w:sz w:val="38"/>
                          <w:szCs w:val="38"/>
                        </w:rPr>
                      </w:pPr>
                    </w:p>
                    <w:p w14:paraId="6A27DDAC" w14:textId="300CE7EE" w:rsidR="00D779AF" w:rsidRPr="002C1670" w:rsidRDefault="00D779AF" w:rsidP="00FF4F9E">
                      <w:pPr>
                        <w:jc w:val="right"/>
                        <w:rPr>
                          <w:rFonts w:ascii="Georgia" w:hAnsi="Georgia"/>
                          <w:smallCaps/>
                          <w:color w:val="3B3838" w:themeColor="background2" w:themeShade="40"/>
                          <w:szCs w:val="36"/>
                        </w:rPr>
                      </w:pPr>
                    </w:p>
                  </w:txbxContent>
                </v:textbox>
                <w10:wrap type="square" anchorx="page" anchory="page"/>
              </v:shape>
            </w:pict>
          </mc:Fallback>
        </mc:AlternateContent>
      </w:r>
      <w:r>
        <w:rPr>
          <w:noProof/>
          <w:lang w:val="en-US"/>
        </w:rPr>
        <mc:AlternateContent>
          <mc:Choice Requires="wps">
            <w:drawing>
              <wp:anchor distT="0" distB="0" distL="114300" distR="114300" simplePos="0" relativeHeight="251659264" behindDoc="0" locked="0" layoutInCell="1" allowOverlap="1" wp14:anchorId="7E3E4650" wp14:editId="24A13A20">
                <wp:simplePos x="0" y="0"/>
                <wp:positionH relativeFrom="margin">
                  <wp:posOffset>-613410</wp:posOffset>
                </wp:positionH>
                <wp:positionV relativeFrom="page">
                  <wp:posOffset>3216275</wp:posOffset>
                </wp:positionV>
                <wp:extent cx="7267575" cy="4286250"/>
                <wp:effectExtent l="0" t="0" r="0" b="0"/>
                <wp:wrapSquare wrapText="bothSides"/>
                <wp:docPr id="153" name="Text Box 153"/>
                <wp:cNvGraphicFramePr/>
                <a:graphic xmlns:a="http://schemas.openxmlformats.org/drawingml/2006/main">
                  <a:graphicData uri="http://schemas.microsoft.com/office/word/2010/wordprocessingShape">
                    <wps:wsp>
                      <wps:cNvSpPr txBox="1"/>
                      <wps:spPr>
                        <a:xfrm>
                          <a:off x="0" y="0"/>
                          <a:ext cx="7267575" cy="4286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C6AA9E0" w14:textId="77777777" w:rsidR="00D779AF" w:rsidRPr="00E53AD2" w:rsidRDefault="00D779AF" w:rsidP="00FF4F9E">
                            <w:pPr>
                              <w:pStyle w:val="NoSpacing"/>
                              <w:jc w:val="right"/>
                              <w:rPr>
                                <w:rFonts w:ascii="Georgia" w:hAnsi="Georgia"/>
                                <w:color w:val="1F4E79" w:themeColor="accent1" w:themeShade="80"/>
                                <w:sz w:val="32"/>
                                <w:szCs w:val="28"/>
                              </w:rPr>
                            </w:pPr>
                            <w:r w:rsidRPr="00E53AD2">
                              <w:rPr>
                                <w:rFonts w:ascii="Georgia" w:hAnsi="Georgia"/>
                                <w:color w:val="1F4E79" w:themeColor="accent1" w:themeShade="80"/>
                                <w:sz w:val="32"/>
                                <w:szCs w:val="28"/>
                              </w:rPr>
                              <w:t>Abstract</w:t>
                            </w:r>
                          </w:p>
                          <w:p w14:paraId="2303FA53" w14:textId="77777777" w:rsidR="00D779AF" w:rsidRPr="00E53AD2" w:rsidRDefault="00D779AF" w:rsidP="00FF4F9E">
                            <w:pPr>
                              <w:pStyle w:val="NoSpacing"/>
                              <w:jc w:val="right"/>
                              <w:rPr>
                                <w:rFonts w:ascii="Georgia" w:hAnsi="Georgia"/>
                                <w:color w:val="1F3864" w:themeColor="accent5" w:themeShade="80"/>
                                <w:sz w:val="14"/>
                                <w:szCs w:val="28"/>
                              </w:rPr>
                            </w:pPr>
                          </w:p>
                          <w:p w14:paraId="272BF97C" w14:textId="2D3E101D" w:rsidR="00D779AF" w:rsidRPr="000D1DD7" w:rsidRDefault="00D779AF" w:rsidP="00FF4F9E">
                            <w:r w:rsidRPr="00FF4F9E">
                              <w:rPr>
                                <w:rFonts w:ascii="Georgia" w:hAnsi="Georgia"/>
                                <w:color w:val="404040" w:themeColor="text1" w:themeTint="BF"/>
                                <w:sz w:val="22"/>
                              </w:rPr>
                              <w:t xml:space="preserve">Why growth in final demands does not bring considerable implications on structural changes and economic growth in Malaysia? The current macroeconomic models are unable to provide explicit answer to this question because they ignore dualities in production technologies. The major limitation of the current macroeconomic models is production sectors are aggregative and thus homogeneity biases underlying in the models could not be avoided. In particular, one might get a false impression that development in some sector will “trickle down” equally to benefit all sectors. What is needed is a systematic methodological approach that links the different dualistic production structures. This paper has two objectives. First, it develops a new dataset for macroeconomic models that split the production sectors according to sizes—small, medium and large sectors. Second, using the new dataset, it analyzes the key sector for small and medium sized firms. Results indicate that growth linkages between small and medium, and large sized sectors are weak—with the growth stimuli mostly benefitted the large sized sector. For all of the production sectors regardless of their sizes, the palm-based sector (oils and fats) is one of the main key drivers. </w:t>
                            </w:r>
                            <w:r>
                              <w:rPr>
                                <w:b/>
                                <w:lang w:val="en-GB"/>
                              </w:rPr>
                              <w:br w:type="page"/>
                            </w:r>
                          </w:p>
                          <w:p w14:paraId="5D0EC085" w14:textId="77777777" w:rsidR="00D779AF" w:rsidRPr="00A377E4" w:rsidRDefault="00D779AF" w:rsidP="00FF4F9E">
                            <w:pPr>
                              <w:pStyle w:val="NoSpacing"/>
                              <w:jc w:val="both"/>
                              <w:rPr>
                                <w:rFonts w:ascii="Georgia" w:hAnsi="Georgia"/>
                                <w:color w:val="3B3838" w:themeColor="background2" w:themeShade="40"/>
                                <w:sz w:val="16"/>
                                <w:szCs w:val="20"/>
                              </w:rPr>
                            </w:pP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E3E4650" id="Text Box 153" o:spid="_x0000_s1027" type="#_x0000_t202" style="position:absolute;left:0;text-align:left;margin-left:-48.3pt;margin-top:253.25pt;width:572.25pt;height:33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qkChAIAAGkFAAAOAAAAZHJzL2Uyb0RvYy54bWysVE1PGzEQvVfqf7B8L5uEJkQRG5SCqCoh&#10;QA0VZ8drk1W9Htd2kk1/fZ+92UBpL1S9eGdnnsfz8WbOL9rGsK3yoSZb8uHJgDNlJVW1fSr5t4fr&#10;D1POQhS2EoasKvleBX4xf//ufOdmakRrMpXyDE5smO1cydcxullRBLlWjQgn5JSFUZNvRMSvfyoq&#10;L3bw3phiNBhMih35ynmSKgRorzojn2f/WisZ77QOKjJTcsQW8+nzuUpnMT8Xsycv3LqWhzDEP0TR&#10;iNri0aOrKxEF2/j6D1dNLT0F0vFEUlOQ1rVUOQdkMxy8yma5Fk7lXFCc4I5lCv/Prbzd3ntWV+jd&#10;+JQzKxo06UG1kX2iliUdKrRzYQbg0gEaWxiA7vUBypR4q32TvkiJwY5a74/1Te4klGejydn4bMyZ&#10;hO3jaDoZjXMHiufrzof4WVHDklByjwbmuortTYgIBdAekl6zdF0bk5toLNuVfHIKl79ZcMPYpFGZ&#10;Dgc3KaUu9CzFvVEJY+xXpVGOnEFSZCKqS+PZVoBCQkplY04++wU6oTSCeMvFA/45qrdc7vLoXyYb&#10;j5eb2pLP2b8Ku/reh6w7PAr5Iu8kxnbVdjzoO7uiao+Ge+qGJjh5XaMpNyLEe+ExJegxJj/e4dCG&#10;UHw6SJytyf/8mz7hQV5YOdth6koefmyEV5yZLxa0Hk4GA4w1BjX/QvBZmEzH06Re9Wq7aS4JDRli&#10;vTiZxQSOphe1p+YRu2GRHoRJWIlnSx578TJ2awC7RarFIoMwk07EG7t0MrlO/Ulse2gfhXcHSkaw&#10;+Zb60RSzV8zssOmmpcUmkq4zbVOJu4IeSo95zmw+7J60MF7+Z9Tzhpz/AgAA//8DAFBLAwQUAAYA&#10;CAAAACEATgu2UOMAAAANAQAADwAAAGRycy9kb3ducmV2LnhtbEyPQU7DMBBF90jcwRokNqi1U4hp&#10;Q5wKIcECCVBDD+DE0yQQj6PYacPtcVewm9E8/Xk/3862Z0ccfedIQbIUwJBqZzpqFOw/nxdrYD5o&#10;Mrp3hAp+0MO2uLzIdWbciXZ4LEPDYgj5TCtoQxgyzn3dotV+6QakeDu40eoQ17HhZtSnGG57vhJC&#10;cqs7ih9aPeBTi/V3OVkFw/jyJj+q6dWt3m/SruQ0fe1ulbq+mh8fgAWcwx8MZ/2oDkV0qtxExrNe&#10;wWIjZUQVpEKmwM6EuLvfAKvilKyTFHiR8/8til8AAAD//wMAUEsBAi0AFAAGAAgAAAAhALaDOJL+&#10;AAAA4QEAABMAAAAAAAAAAAAAAAAAAAAAAFtDb250ZW50X1R5cGVzXS54bWxQSwECLQAUAAYACAAA&#10;ACEAOP0h/9YAAACUAQAACwAAAAAAAAAAAAAAAAAvAQAAX3JlbHMvLnJlbHNQSwECLQAUAAYACAAA&#10;ACEAi8qpAoQCAABpBQAADgAAAAAAAAAAAAAAAAAuAgAAZHJzL2Uyb0RvYy54bWxQSwECLQAUAAYA&#10;CAAAACEATgu2UOMAAAANAQAADwAAAAAAAAAAAAAAAADeBAAAZHJzL2Rvd25yZXYueG1sUEsFBgAA&#10;AAAEAAQA8wAAAO4FAAAAAA==&#10;" filled="f" stroked="f" strokeweight=".5pt">
                <v:textbox inset="126pt,0,54pt,0">
                  <w:txbxContent>
                    <w:p w14:paraId="7C6AA9E0" w14:textId="77777777" w:rsidR="00D779AF" w:rsidRPr="00E53AD2" w:rsidRDefault="00D779AF" w:rsidP="00FF4F9E">
                      <w:pPr>
                        <w:pStyle w:val="NoSpacing"/>
                        <w:jc w:val="right"/>
                        <w:rPr>
                          <w:rFonts w:ascii="Georgia" w:hAnsi="Georgia"/>
                          <w:color w:val="1F4E79" w:themeColor="accent1" w:themeShade="80"/>
                          <w:sz w:val="32"/>
                          <w:szCs w:val="28"/>
                        </w:rPr>
                      </w:pPr>
                      <w:r w:rsidRPr="00E53AD2">
                        <w:rPr>
                          <w:rFonts w:ascii="Georgia" w:hAnsi="Georgia"/>
                          <w:color w:val="1F4E79" w:themeColor="accent1" w:themeShade="80"/>
                          <w:sz w:val="32"/>
                          <w:szCs w:val="28"/>
                        </w:rPr>
                        <w:t>Abstract</w:t>
                      </w:r>
                    </w:p>
                    <w:p w14:paraId="2303FA53" w14:textId="77777777" w:rsidR="00D779AF" w:rsidRPr="00E53AD2" w:rsidRDefault="00D779AF" w:rsidP="00FF4F9E">
                      <w:pPr>
                        <w:pStyle w:val="NoSpacing"/>
                        <w:jc w:val="right"/>
                        <w:rPr>
                          <w:rFonts w:ascii="Georgia" w:hAnsi="Georgia"/>
                          <w:color w:val="1F3864" w:themeColor="accent5" w:themeShade="80"/>
                          <w:sz w:val="14"/>
                          <w:szCs w:val="28"/>
                        </w:rPr>
                      </w:pPr>
                    </w:p>
                    <w:p w14:paraId="272BF97C" w14:textId="2D3E101D" w:rsidR="00D779AF" w:rsidRPr="000D1DD7" w:rsidRDefault="00D779AF" w:rsidP="00FF4F9E">
                      <w:r w:rsidRPr="00FF4F9E">
                        <w:rPr>
                          <w:rFonts w:ascii="Georgia" w:hAnsi="Georgia"/>
                          <w:color w:val="404040" w:themeColor="text1" w:themeTint="BF"/>
                          <w:sz w:val="22"/>
                        </w:rPr>
                        <w:t xml:space="preserve">Why growth in final demands does not bring considerable implications on structural changes and economic growth in Malaysia? The current macroeconomic models are unable to provide explicit answer to this question because they ignore dualities in production technologies. The major limitation of the current macroeconomic models is production sectors are aggregative and thus homogeneity biases underlying in the models could not be avoided. In particular, one might get a false impression that development in some sector will “trickle down” equally to benefit all sectors. What is needed is a systematic methodological approach that links the different dualistic production structures. This paper has two objectives. First, it develops a new dataset for macroeconomic models that split the production sectors according to sizes—small, medium and large sectors. Second, using the new dataset, it analyzes the key sector for small and medium sized firms. Results indicate that growth linkages between small and medium, and large sized sectors are weak—with the growth stimuli mostly benefitted the large sized sector. For all of the production sectors regardless of their sizes, the palm-based sector (oils and fats) is one of the main key drivers. </w:t>
                      </w:r>
                      <w:r>
                        <w:rPr>
                          <w:b/>
                          <w:lang w:val="en-GB"/>
                        </w:rPr>
                        <w:br w:type="page"/>
                      </w:r>
                    </w:p>
                    <w:p w14:paraId="5D0EC085" w14:textId="77777777" w:rsidR="00D779AF" w:rsidRPr="00A377E4" w:rsidRDefault="00D779AF" w:rsidP="00FF4F9E">
                      <w:pPr>
                        <w:pStyle w:val="NoSpacing"/>
                        <w:jc w:val="both"/>
                        <w:rPr>
                          <w:rFonts w:ascii="Georgia" w:hAnsi="Georgia"/>
                          <w:color w:val="3B3838" w:themeColor="background2" w:themeShade="40"/>
                          <w:sz w:val="16"/>
                          <w:szCs w:val="20"/>
                        </w:rPr>
                      </w:pPr>
                    </w:p>
                  </w:txbxContent>
                </v:textbox>
                <w10:wrap type="square" anchorx="margin" anchory="page"/>
              </v:shape>
            </w:pict>
          </mc:Fallback>
        </mc:AlternateContent>
      </w:r>
      <w:r w:rsidR="00FF4F9E" w:rsidRPr="00FF4F9E">
        <w:rPr>
          <w:noProof/>
          <w:lang w:val="en-US"/>
        </w:rPr>
        <mc:AlternateContent>
          <mc:Choice Requires="wpg">
            <w:drawing>
              <wp:anchor distT="0" distB="0" distL="114300" distR="114300" simplePos="0" relativeHeight="251663360" behindDoc="0" locked="0" layoutInCell="1" allowOverlap="1" wp14:anchorId="6277C78B" wp14:editId="2FBCC289">
                <wp:simplePos x="0" y="0"/>
                <wp:positionH relativeFrom="page">
                  <wp:posOffset>210185</wp:posOffset>
                </wp:positionH>
                <wp:positionV relativeFrom="page">
                  <wp:posOffset>234951</wp:posOffset>
                </wp:positionV>
                <wp:extent cx="7315200" cy="1215391"/>
                <wp:effectExtent l="0" t="0" r="1270" b="1905"/>
                <wp:wrapNone/>
                <wp:docPr id="149" name="Grou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8"/>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5DC925C4" id="Group 149" o:spid="_x0000_s1026" style="position:absolute;margin-left:16.55pt;margin-top:18.5pt;width:8in;height:95.7pt;z-index:251663360;mso-width-percent:941;mso-height-percent:121;mso-position-horizontal-relative:page;mso-position-vertical-relative:page;mso-width-percent:941;mso-height-percent:121"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P8tJkwUAAKQbAAAOAAAAZHJzL2Uyb0RvYy54bWzsWdFu4jgUfV9p/8HK&#10;40otJBAYUOmoarfVSKOZatrVzDy6wYFISZy1TWnn6/fYjoOhBQKVRlqpL+DE9/ra555cxydnH5+K&#10;nDwyITNeToLwtBsQViZ8mpWzSfDP/fXJh4BIRcspzXnJJsEzk8HH8z//OFtWYxbxOc+nTBAMUsrx&#10;spoEc6WqcacjkzkrqDzlFSvRmXJRUIVLMetMBV1i9CLvRN3uoLPkYloJnjApcffKdgbnZvw0ZYn6&#10;mqaSKZJPAsxNmV9hfh/0b+f8jI5nglbzLKmnQY+YRUGzEkGboa6oomQhshdDFVkiuOSpOk140eFp&#10;miXMrAGrCbsbq7kRfFGZtczGy1nVwARoN3A6etjky+OtINkUueuPAlLSAkkycYm+AXiW1WwMqxtR&#10;3VW3or4xs1d6xU+pKPQ/1kKeDLDPDbDsSZEEN4e9MEa2ApKgL4zCuDcKLfTJHPlZ+Z00t//e4jqA&#10;s3btuMgdPcFmPssKPJIrqOTboLqb04qZDEgNgoMqxlIsVN/AMFrOckZiM3UdH4YNVHIsgdpWnNx6&#10;Xwcq7HV7w/XV0nGykOqGcYM5ffwslaXwFC1DwGk9s4SXpcwU+4G5pkUOVv/VIV2yJEhGNBg46m+a&#10;/1w3nxObrm3mP0Jv9Hrk/TF8py7ZGyM6JobvVK9hf6SeF6kFVr556xj9w2Ksm+/Faj1979lGqdnK&#10;XT99vcFgGEbxfu76TmHUHQ2G8X5erSdxb1Z889a8ig/j1br5O69eLZ4/31xFeoNwFHcPrCXDXq8P&#10;Lu5Nis+TFiF883da2ReQ2YsN8LdvTmE0GgxaZNuvPO+00i+RWyu7vwuO4rqsR1H4Id6Wdd/DvJLY&#10;rGwx33jtMSObrWNnjBfM2h3Drz3DXssYvlO4YtbuSOvMikbdNoj5TquCtTuQX4FswdoJmG8edkdh&#10;bB+T3TH8ja1d7n2PFrlfp8rezXzdHDV99/R9khz/Qr07hk+S1jF8pyOZ9aatcPeSfKocuhUew6wW&#10;MXbQCqfXmTux0bk7xCVPZX2KQ4vgWKkP0vq9pOJSn5H9Ix0O0u4SRzZ7IIaXtt7jDIL5zubYivm0&#10;cwYJfOfooMioGL6zO9m2i4wE+879gyIjFb6z2QXcmu1/DbzAeV5rRbnRilRAoBWJgEArerBbQUWV&#10;zpfJCppkadQNc6Amc4gbNUt1f8Ef2T03lmolcbhkrXrz0rdyx3M9YWfrLNx/ZcbzLV1cSwRn5/6t&#10;ff3OYKCwBbvG0Jm5f2uOuoUp1GW3heXmZJOcS2bno0Ezkk2DngbdEzJyQ9ySX2d57pYAB62mWP3E&#10;tNRzzjScefmNpRCt8EhE5vkwciG7zAV5pEgeTRJWqtB2zemU2dt4DYcGZYdvPMy0zIB65BTxm7Hr&#10;AbQU+XJsO0xtr12ZURsbZ/vgNmHWJ2adGw8TmZeqcS6ykovXVpZjVXVka+9AstBolB749Bk6leBW&#10;65RVcp0JqT5TqW6pgAyEvEKwVV/xk+Yc/AVNTSsgcy5+vXZf20NIQ29AlhBLJ4H8d0EFC0j+qYTE&#10;Ngr7fQyrzEU/Hka4EH7Pg99TLopLjjShEGF2pqntVe6aqeDFd+i6FzoqumiZIDYKnsKjaC8uFa7R&#10;BWU4YRcXpg1FFfz6XN5ViR5co1ph5fdP36moiG5OAgWl7Qt3sh4dOwUNfFzZas+SXywUTzMtrxke&#10;WlzrC0iMWhn9LVojYNrUGsOjxEbDfRB1u7LqyrnTdDUkWmuswdPF0cC6gZqTIx/yrNJPsMZPt2vB&#10;GpnakKtfkfWtFH7Fk0WBZ9dq+4LlVOHDgpxnlQRDxqx4YFMU5E/TWieWSjCVoLa4RxfVG+FOhvHQ&#10;bRCNCVLsT/C95KTvJef/VnLMxw58CjK7Vv3ZSn9r8q9NiVp9XDv/Dw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Sj/46d0AAAAKAQAADwAAAGRycy9kb3ducmV2LnhtbExPy27CMBC8&#10;V+o/WFuJW3ESKI3SOKhU4gOgVcXRxNskIl6H2IGEr+9yak+r2RnNI1+PthUX7H3jSEE8j0Aglc40&#10;VCn4+tw+pyB80GR06wgVTOhhXTw+5Doz7ko7vOxDJdiEfKYV1CF0mZS+rNFqP3cdEnM/rrc6MOwr&#10;aXp9ZXPbyiSKVtLqhjih1h1+1Fie9oPl3EOyGeLbNJE8fJ823bQ6D8uzUrOn8f0NRMAx/InhXp+r&#10;Q8Gdjm4g40WrYLGIWcn3lSfd+Th94c9RQZKkS5BFLv9PKH4BAAD//wMAUEsDBAoAAAAAAAAAIQCb&#10;GxQRaGQAAGhkAAAUAAAAZHJzL21lZGlhL2ltYWdlMS5wbmeJUE5HDQoaCgAAAA1JSERSAAAJYAAA&#10;AY8IBgAAANiw614AAAAJcEhZcwAALiMAAC4jAXilP3YAAAAZdEVYdFNvZnR3YXJlAEFkb2JlIElt&#10;YWdlUmVhZHlxyWU8AABj9UlEQVR42uzd7W4baXou6iqSoqgv2pHt7XHPeCPBQmaA9WMBC1j5GSQn&#10;sPMnQA5hHcA+q5xAjmNj/91BJhPPtNttSZYoWaItfmw+ZL3W22y627JVEj+uC3hRpaK76a5S22Lx&#10;5v2U4/H4/yoAAAAAlsP1ZPUm62yyBpN1NFlXZVleOjUAAAAAwDIqBbAAAACAFXE8WRHEuipmwazr&#10;six7TgsAAAAA8JAEsAAAAIBVFyGsy+KmOSuCWcdOCwAAAABwHwSwAAAAgHWV2rJSc9alYBYAAAAA&#10;cNcEsAAAAIBNc13ctGVdVdteWZbXTg0AAAAAcFsCWAAAAAA3UltWBLOOYluW5aXTAgAAAAB8jgAW&#10;AAAAwK+LYFbenBXjDHtOCwAAAAAggAUAAADw9SKEFcGs1JwVwaxjpwUAAAAANocAFgAAAMDdS2MM&#10;U3NWtGb1yrK8dmoAAAAAYL0IYAEAAADcn3yM4WCyjibrqizLS6cGAAAAAFaTABYAAADAckhjDKM5&#10;K4JZ12VZ9pwWAAAAAFhuAlgAAAAAyy1CWJfFTXNWBLOOnRYAAAAAeBDNyWpVqzFZWwJYAAAAAKsp&#10;tWWl5qxLwSwAAAAAuBPTYFUxC1vF2p6ssjr2MwJYAAAAAOvlurhpy7qqtr2yLK+dGgAAAAD4iTxY&#10;FSuCV+3b/ksEsAAAAAA2R2rLimDWUWzLsrx0WgAAAABYY6nJKm3z8YF3QgALAAAAgAhm5c1ZMc6w&#10;57QAAAAAsCLy9qr58YF1GU3WIJYAFgAAAACfEyGsCGal5qwIZh07LQAAAAA8gPn2qnx8YJ0+FrOw&#10;1XW1xpP1If8FAlgAAAAA3FYaY5ias6I1q1eW5bVTAwAAAMA3mG+vyput6hT3tYbZNu2PvuQfFsAC&#10;AAAA4K7kYwyjfv1osq7Ksrx0agAAAADI5O1Vqdmq7pBVClZFe9Wn8YHVsW8igAUAAADAfUhjDKM5&#10;K4JZ12VZ9pwWAAAAgLWVt1fNjw+sy3x7VT4+sDYCWAAAAAA8pAhhXRY3zVkRzDp2WgAAAABWQt5e&#10;NT8+sC7z7VURrhoXs2arByGABQAAAMAySm1ZqTnrUjALAAAA4EGkYFVqr8rHB9Ypb6/KxwcuHQEs&#10;AAAAAFZJ3HBLbVlX1bZXluW1UwMAAADw1ebbq/LxgXXK26tSs1UaH7gyBLAAAAAAWBepLSuCWUex&#10;Lcvy0mkBAAAA+CRvr0rjA1OzVV1Se1UEqwbFT8cHrgUBLAAAAADWXQSz8uasGGfYc1oAAACANZW3&#10;V82PD6zLfHtVPj5w7QlgAQAAALCpIoR1mW0jmHXstAAAAAArYL69aru4GR9YlxSySu1V+fjAjSaA&#10;BQAAAAA/lcYYpuasaM3qlWV57dQAAAAA9yi1V6VgVT4+sE55e1U+PnDkkiwmgAUAAAAAXyYfY3iV&#10;tmVZXjo1AAAAwDfI26vy8YF1ytur5putuCUBLAAAAAD4dtGWlZqzjibruizLntMCAAAAVPL2qvnx&#10;gXWZb6+KZishqxoIYAEAAABAfSKEdVncNGddCmYBAADA2srbq+bHB9Zlvr0qHx/IPRHAAgAAAID7&#10;l9qyUnNWBLOOnRYAAABYevPtVXmzVZ3yYFU+PpAl0HIKAAAAAODe7VbrSTowHsd90+kN1NSWdVVt&#10;e2VZ+tQqAAAA3J/59qqtbFuneP0/zLb5+EAe2Hg8jmaz7erLnWKWu4rvix0NWAAAAACw/FIwKzVn&#10;HcW2LMtLpwYAAAC+Wt5elY8PrPs1fmqvmh8fyAMYj8cH1e58wCqNjjz4tX+HABYAAAAArLYYXZg3&#10;Z8U4w57TAgAAAFN5sGp+fGBd5tur8vGB3IPxeLxb/DxA1S5uAnb5499MAAsAAAAA1lNqzErbCGYd&#10;Oy0AAACsoRSsinDN/PjAusy3V+XNVtRgPB7H9dytvkwjAMN+9n2w+xC/NwEsAAAAANgsaYxhas6K&#10;1qxeWZY+hQsAAMAym2+vyscH1ilvr0rNVkJWdygbATgfsPriEYAPTQALAAAAAAj5GMOrtC3L8tKp&#10;AQAA4J7Mt1fl4wPrfk2c2qvmxwfyFcbjcVyz7erLPGC1U+3f6QjAhyaABQAAAAD8mmjLSs1ZR5N1&#10;XZZlz2kBAADgK+XtVfn4wDrl7VXz4wP5AnMjAPOA1YOPAHxoAlgAAAAAwNeKENZlcdOcdSmYBQAA&#10;QCVvr0rNVml8YF1SsCq1V+XjA/mM8Xic2qjmA1YpFHfgLP0yASwAAAAA4K6ltqzUnBXBrGOnBQAA&#10;YO2k9qq08vGBdZlvr8rHB1KZGwG4U12ffARgPNZ2pu6GABYAAAAAcF/ipnhqy7qqtr2yLH0SGQAA&#10;YHnNt1fl4wPrlLdXpfGBqdlqY43H49RGNR+wmm+w4h4JYAEAAAAADy0Fs1Jz1lFsy7K8dGoAAADu&#10;TYR5UognHx9Y9+vB1F41Pz5wY2QjAEMesErnP3+cJSSABQAAAAAssxhdmDdnxTjDntMCAADwVfL2&#10;qnx8YKPG55xvr4pmqzQ+cG19ZgRg2M+uhRGAa0IACwAAAABYRakxK20jmHXstAAAAPykvSqND0zN&#10;VnVJ7VUpWJWPD1wr2QjAfNzfTvHzBis2iAAWAAAAALBO0hjD1JwVrVm9siyvnRoAAGCNzLdX5eMD&#10;65S3V+XjA1faZ0YAxtc71b4RgPwiASwAAAAAYBPkYwyv0rYsy0unBgAAWFLz7VX5+MA65e1V8+MD&#10;V8Z4PM4bqvJxgGkEYP44fBMBLAAAAABg00VbVmrOOpqs67Ise04LAABwT/JgVT4+sE55e9X8+MCl&#10;9pkRgO3snBkByL0TwAIAAAAAWCxCWJfFTXPWpWAWAADwlVKTVdrm4wPrMt9elTdbLZXxeJw3VO1U&#10;5yYfARiPtX0bsawEsAAAAAAAbie1ZaXmrAhmHTstAACw8fL2qvnxgXWZb6+6zrYP6hdGAO5k58UI&#10;QNaCABYAAAAAwN2INzhSW9ZVte2VZXnt1AAAwNqYb6/KxwfWKW+vyscH3rvxeLxb3ITK0ri/fARg&#10;/jhsBAEsAAAAAIB6pWBWas46im1ZlpdODQAALKX59qq82aru1w4pWDU/PrBWnxkBGParrRGA8AsE&#10;sAAAAAAAHk6MLsybs2KcYc9pAQCAe5G3V6Vmq7pDRilYFSGr+fGBd248HucNVfMjAMOBbwP4dgJY&#10;AAAAAADLJzVmpW0Es46dFgAAuLW8vWp+fGBd5tur8vGB3+wzIwDj651q3whAuGcCWAAAAAAAqyON&#10;MUzNWdGa1SvL8tqpAQBgg+XtVfPjA+sy316Vjw+8tfF4HL/X3erLRSMA88eBJSOABQAAAACw+vIx&#10;hldpW5blpVMDAMCaSMGq1F6Vjw+sU95elY8P/CLZCMA8QNUubkYdGgEIa0AACwAAAABgvUVbVmrO&#10;Opqs67Ise04LAABLaL69Kh8fWKe8vSo1W6XxgT8zHo/j97NdfbloBOD2PfyegSUigAUAAAAAsJki&#10;hHVZ3DRnXQpmAQBwT/L2qjQ+MDVb1SW1V0WwalD8dHzg/AjAPGC1U9wEwowABBYSwAIAAAAAIJfa&#10;slJzVgSzjp0WAABuKW+vmh8fWJf59qqP//qv/7r9L//yL9Fu9bkRgLvVYwBfTQALAAAAAIAvEW9i&#10;pbasq2rbK8vy2qkBANhY8+1V28VNW1Rt/uEf/qH4n//zfza73e7w7//+71uPHz9u/K//9b+iycoI&#10;QOBBCGABAAAAAPAtUjArNWcdxbYsy0unBgBgLaT2qhSsyscH3ql/+qd/2o/tb37zm60//OEP5fb2&#10;9uhv//Zvtw4PD4tHjx6NXr58ud3pdMYuCbBsBLAAAAAAAKhLjC7Mm7NinGHPaQEAWEp5e1U+PvCb&#10;/OM//uNOt9udNmL99//+3/diO/m6vbe313706NHgr/7qr7Z/85vfjNrt9ujJkyeDyWOjyfGhywGs&#10;EgEsAAAAAADuW2rMStsIZh07LQAAtUtNVmmbjw/8Yi9evGj+3d/93XTc39/8zd90dnZ2mtXxaYPV&#10;1tZW4+DgYPp4p9MZ7u7uRqhqMDk+nvyaj0JWwLoRwAIAAAAAYFmkMYapOStas3plWV47NQAAXyxv&#10;r5ofH/iL0gjAg4ODxsuXL6cBqqdPn+5sbW1N/9nDw8O9Rf9cq9Uad7vdwc7OznBvb28UIat2uz1+&#10;/vz5wOUANoEAFgAAAAAAyy4fY3iVtmVZXjo1AMCGmm+vivGBZTELW/3E//gf/6P913/919NRgmkE&#10;4Pb2dvPw8HAasNrd3d3qdDpfNGpw8s9ct1qt0ePHj4eT/cHk3zN6+fKlsDyw8QSwAAAAAABYZdGW&#10;lZqzjgrBLABgfcy3V30aH5iPAPzNb36zdXh4OA1QLRoBeFuTf27aZBUhq/39/eHk6+GzZ88GnU5n&#10;7JIALCaABQAAAADAOorGrMvipjnrsizLntMCACyhT+1V//zP/9zd399vDQaDnTQCsNvttvf29qYB&#10;q8+NALytCFltbW2Nnz59et1ut0dPnjwZTJ5n9OjRo6HLAXB7AlgAAAAAAGyS1JaVmrMimHXstAAA&#10;dRmPx+1/+7d/2zs5OSn7/f6j6+vrdqytra3uZNu4zQjA25j8O4eTf3eEqqZhqxcvXnxst9vj58+f&#10;D1wVgLslgAUAAAAAADfBrLNs2yvL8tqpAQAWGY/HB9VuhKe2X7161bi4uNj/y1/+sjMajaLFqnt5&#10;edno9/vNun4PrVZr3O12pyMD9/b2RoeHh4Pt7e3Ry5cv/QwDcI8EsAAAAAAA4PPizcs0zjCCWUex&#10;Lcvy0qkBgPUzHo93J5sUmMoDVtOGqtPT0/3z8/P28fFx6+PHj42jo6Ot6+vrcnKsVefv6/Dw8LrV&#10;ao0eP3483N/fHx4cHAyFrACWhwAWAAAAAAB8nTTGMDVmxTjDntMCAMtlPB5HoGq3+nJnslJYar/a&#10;bhdVwCr0+/3y7du3rfPz8+bFxUXz9PS0ORgMGicnJ1t1/j4PDg6mowKfPn16nUJWz549G3Q6nbGr&#10;CLDcBLAAAAAAAOBupcastI1g1rHTAgB3KxsBOB+wmm+wWujVq1dbHz58iGBV6/37942rq6tmr9eL&#10;0YFlXb/nTqcz3N3dHUXIqt1uj548eTLodrujR48eDV1RgNUlgAUAAAAAAPcjtWWl5qxpSKssS+OD&#10;AKAyHo+jiWq7+jIPWO1U+/mIwF/15s2bGBVYvn79uh2jAs/Ozlp1h6xarda42+0OHj16NG20evHi&#10;xcd2uz1+/vz5wBUGWE8CWAAAAAAA8LAigBVtWTHGMI0zvCrL8tKpAWAdzI0AzANWaQRg/vitnZ2d&#10;RXNV4/j4OJqsmhGyury8bPT7/WZd/00pZLWzszPc29sbHR4eDra3t0cvX74UrAbYQAJYAAAAAACw&#10;vFJbVgSzjgrBLACWyGdGALarFQ7u6rn6/X759u3bVoSsPn782Dg6OtqKRqvz8/NWnf+Nh4eH161W&#10;a/T48ePh/v7+8ODgYPjs2bNBp9MZ+w4AIBHAAgAAAACA1RONWZfFTXPWZVmWPacFgG81NwIwxv5F&#10;wCkfARiPtet6/levXm2dn583Ly4umqenp83BYNA4OTnZqvO/+eDgYDoq8OnTp9ftdnv05MmTgZAV&#10;ALchgAUAAAAAAOsjtWWl5qwIZh07LQCb7RdGAEaoqll84wjA24qQ1YcPHyJYFSMDG1dXVzFCsDUY&#10;DMq6nrPT6Qx3d3dHjx49moatXrx48bHb7cbXQ98hAHwrASwAAAAAAFh/KZh1lm17ZVleOzUAq2s8&#10;Hkdoqll9mcb95SMA88fv1Zs3b2JUYPn69et2jAo8OztrXV5eNvr9fm2/n1arNe52u4OdnZ3h3t7e&#10;KEJW7XZ7/Pz584HvFgDqJIAFAAAAAACbKwJYaZxhBLOOYluW5aVTA/AwPjMCMOxX21pHAN7G2dlZ&#10;NFc1jo+PI2zVODo62qo7ZBUODw+vU8hqsj/Y3t4evXz5UqgYgAcjgAUAAAAAACySxhimxqwYZ9hz&#10;WgC+zng8Tg1V+bi/NAIwHCzj77vf75dv375tnZ+fNy8uLpqnp6fNGBk4+bpV5/NGyKrVao0eP348&#10;3N/fHx4cHAyfPXs26HQ6Y99NACwbASwAAAAAAOA2UmNW2kYw69hpATbRZ0YAxtc71f6DjQC8rVev&#10;Xm19+PChcXJy0oqQ1WAwiP2tOp/z4OBgsLW1NX769Ol1u90ePXnyZNDtdkePHj0a+u4CYJUIYAEA&#10;AAAAAHchtWWl5qxpSKssSyOhgJUyHo/nG6rmRwDmj6+UN2/eTJusImT1/v37RjRZ9Xq91mAwKOt6&#10;zk6nM9zd3Y1Q1TRs9eLFi4/tdnv8/Pnzge82ANaFABYAAAAAAFCnCGBFW1aMMUzjDK/Ksrx0aoD7&#10;9JkRgO1qhYN1+O+MkNXHjx/L169ft6+vr8uzs7PW5eVlo9/v19bE1Wq1xt1ud7CzszPc29sbHR4e&#10;DmJkoJAVAJtCAAsAAAAAAHgoqS0rgllHhWAWcEvj8TjCU9vVl4tGAMZj7XX77z47O4vmqsbx8XGE&#10;rRpHR0dbEbY6Pz9v1fm8h4eH161Wa/T48eNhhKy2t7dHL1++1HQIwMYTwAIAAAAAAJZNNGZdFjfN&#10;WZdlWfacFtgMcyMA84BVhKqaxQqPALyNfr9fvn37djoy8OLionl6etocDAaNk5OTrTqf9+DgYDoq&#10;8OnTp9f7+/vDaLJ69uzZoNPpjH13AsBiAlgAAAAAAMCqSG1ZqTkrglnHTgushvF4HKGp+QBVPgIw&#10;Pb5RXr16tfXhw4cIVrXev3/fuLq6atYdsup0OsPd3d1RhKza7fboyZMng263O3r06NHQdyoA3J4A&#10;FgAAAAAAsOpSMOss2/bKsjQWC2o2NwIwGqrSCLz9aruWIwBv682bNzEqsHz9+nU7hax6vV5rMBiU&#10;dT1nClk9evRo2mj14sWLj+12e/z8+fOB71wAuFsCWAAAAAAAwLqKAFYaZxjBrKPYlmV56dTALxuP&#10;xwfV7qIRgOHAWfqps7OzCFU1jo+Po8mqOfm6dXl52ej3+7W1erVarXG32x3s7OwM9/b2RoeHh4Pt&#10;7e3Ry5cvBVAB4B4JYAEAAAAAAJsojTFMjVkxzrDntLDOshGAIQ9YbfQIwNvo9/vl27dvWxGy+vjx&#10;Y+Po6Gjr+vq6PD8/b9X5vIeHh9etVmv0+PHj4f7+/vDg4GD47NmzQafTGbsqAPDwBLAAAAAAAABu&#10;pMastI1g1rHTwrIaj8cRmNqtvlw0AjB/nC+QQlbn5+fNi4uL5unpaXMwGDROTk626nzeg4OD6ajA&#10;p0+fXrfb7dGTJ08GQlYAsBoEsAAAAAAAAH5dastKzVnTkFZZlsZ8UYtsBOB8wMoIwDvy6tWrrQ8f&#10;PkSwKkYGNq6urmKEYGswGJR1PWen0xnu7u6OHj16NNjb2xtGyKrb7cbXQ1cEAFaXABYAAAAAAMDX&#10;iwBWtGXFGMM0zvCqLMtLp4Z54/E4Rv1tV1/mAaudaj8eaztTd+fNmzcxKrB8/fp1O0YFnp2dteoO&#10;WbVarXG32x1EyCoarV68ePGx3W6Pnz9/PnBFAGA9CWABAAAAAADUI7VlRTDrqBDMWktzIwDzgJUR&#10;gPfk7Owsmqsax8fHEbZqHB0dbV1eXjb6/X6zzuc9PDy83tnZGe7t7Y0m+4Pt7e3Ry5cvteIBwAYS&#10;wAIAAAAAALhf0Zh1Wdw0Z12WZdlzWpbLeDyO0FSz+GmAql3cNFSlx7kH/X6/fPv2bev8/Lx5cXHR&#10;jJBVNFpNvm7V+bwRsmq1WqPHjx8P9/f3hwcHB8Nnz54NOp3O2FUBABIBLAAAAAAAgOWQ2rJSc1YE&#10;s46dlrszNwIwxv5FeMcIwCXy6tWrrRSyOj09bQ4Gg8bJyclWnc95cHAwHRX49OnT63a7PXry5Mmg&#10;2+2OHj16NHRFAIAvIYAFAAAAAACw3FIw6yzb9sqyNOqsMh6PD6rd+YBVaqg6cJaWx5s3b6ZNVicn&#10;J6337983rq6uYoRgazAYlHU9Z6fTGe7u7kaoahq2evHixUchKwDgrghgAQAAAAAArKYIYKUxhoPJ&#10;Opqsq7IsL9fhPy4bARjygJURgCsgQlYfP34sX79+3Y5RgWdnZ63Ly8tGv9+v7Zq1Wq1xt9sd7Ozs&#10;DPf29kaHh4eDGBn4/PnzgSsCANRJAAsAAAAAAGD9pDGGqTErxhn2Hvo3NR6PI3yzW32ZRgCG/Wqb&#10;P86SOzs7i+aqxvHxcYStGkdHR1sRtjo/P2/V+byHh4fXrVZr9Pjx42GErLa3t0cvX77UCAcAPBgB&#10;LAAAAAAAgM0RIazL4qY567osy+Nv/ZdmIwDnA1ZGAK64fr9fvn37djoy8OLionl6etqMkYF1h6wO&#10;Dg6mTVYRstrf3x9Gk9WzZ88GnU5n7KoAAMtGAAsAAAAAAIDUlpWas2L1J6tRPZ4HrHaqfSMA18ir&#10;V6+2Pnz40Dg5OWm9f/++ESGryf5Wnc8ZIautra3x06dPr9vt9ujJkyeDbrc7evTo0dAVAQBWScsp&#10;AAAAAAAA2Bjbk/W02o9QVbfa/y57/MlknVcrQlj/NVk/FrNw1vvJupisgVO5et68eROjAsvXr1+3&#10;U8iq1+u1BoNBWddzdjqd4e7uboSqpmGrFy9efGy32+Pnz5/7HgIA1oYGLAAAAAAAgNUXoaoIT7Un&#10;61l17KC4aa767Tf++6PpKkI6J8UslBUNWX+uvv6hmI0z7FeLB3R2dhahqkaErK6vr8vJ163Ly8tG&#10;v9+vra2s1WqNu93udGTg3t7e6PDwcLC9vT16+fLltSsCAGwCASwAAAAAAIDllDdU5QGr1GDVLW4C&#10;Vg+lUa1oy4oRhr3JOpqsd5P1x2LWlvWh2nJHUsjq+Pg4Gq0aR0dHWxG2Oj8/r3X6zeHh4XWr1Ro9&#10;fvx4uL+/Pzw4OBgKWQEACGABAAAAAADct9RGNR+winBVPiJwlUVbVjQuRSNWBLNifGG0ZEVj1n8W&#10;s8BWBLNOfTss1u/3y7dv37bOz8+bFxcXzdPT0+ZgMGicnJxs1fm8BwcH01GBT58+vU4hq2fPng06&#10;nc7YVQEA+MwPvwJYAAAAAAAA3yw1VIU8YHWw4PFNFy1Ng2LWlhVBrGjH+n6yfixmQa331bHBJpyM&#10;V69ebX348CGCVa337983rq6uot2qNRgMyrqes9PpDHd3d0ePHj0a7O3tDZ88eTLodrvx9dC3JwDA&#10;7QlgAQAAAAAALLZoBGD4rtouwwjAdRKNWRE6ipasaM6KgNYPxSyYFWMNz6rj/VX7D3vz5k2MCixf&#10;v37djlGBZ2dnrbpDVq1Wa9ztdgcRsopGqxcvXnxst9vj58+fD3yrAQDcLQEsAAAAAABg06SGqhj5&#10;96zaTyMA88dZDo1qRVtWjDOMYNabYhbUelXM2rI+VNsHc3Z2Fs1VjePj42iyakbI6vLystHv95t1&#10;PWcKWe3s7Az39vZGh4eHg+3t7dHLly+vfdsAANwfASwAAAAAAGAdLBoB2K6Ozz/Oeoj2qAg3RSNW&#10;BLNifGG0ZEVj1p8n691kxUi907t6wn6/X759+7Z1fn7evLi4aB4dHW1Fo9Xk61ad/6GHh4fXrVZr&#10;9Pjx4+H+/v7w4OBg+OzZs0Gn0xn7NgAAWIIfTMfj8f9d7Y8mK6Xhh9UqqmPph7cTpwwAAAAAALgn&#10;EZhKAap8HOB3Cx6HXASiYtRetGVFc1a0Y31frQhqpcasheP4Xr16tZVCVqenp83BYNA4OTnZqvM3&#10;fHBwMB0V+PTp0+t2uz168uTJoNvtjh49ejR0OQEAllsEsP73LX79TjH7JEGEskbVsY/Z43lwq/e5&#10;H1oBAAAAAICNtmgE4EG18sfhrsX7XNGcdXJ5eflxMBj0Li4u3k7W8bt3745PTk4+nJ2dXU2O1xJ6&#10;6nQ6w93d3QhVTcNWL168+ChkBQCw+m4bwLqNFNYKl9V+BLIWBbeuqgUAAAAAAKymvKEqjfvLRwB2&#10;i5uAFdyLDx8+lKPRqLy6umpMtsXHjx/LGBk4GAzKuV/aKCeGw+H78Xjcn2zPJ7/27WSdnZ+ff//+&#10;/fve5N/1od/vf/i152y1WuNutzvY2dkZ7u3tjSJk1W63x8+fP1dcAACwpuoMYN1Gu1oh5nSnH3oj&#10;lDUf3BLWAgAAAACA+/G5EYBxrF0YAcgSSIGqFLbq9/ufC1l9jchlRXjrQwSzJv/Od5MV4ayjRqPx&#10;58mxk62trcudnZ2z7e3t0cuXL69dEQCAzbMsAazbiEDWTrUfwaxUyRqfOJgPbsUPuecuMwAAAAAA&#10;/ETeULVoBGB6HJZCtFd9+PChEaGqCFelJqvY1vm80VwVowLTNtqtImjVaDTi4VYxe6+qV8zejzqd&#10;rB8n6/vJOi5m712dunoAAOtvFQNYt7VfbWPk4TjbT6Jxq1Htn/iWAAAAAABgRS0aARi+q7ZGALL0&#10;0qjACFtFuCr241idzxnhqmazOe50OuNGoxEBq2nQKgJXX/mvjJKACIbF+079antUzMJZP0zW+8m6&#10;KGbhLQAA1sAmBLBuY6e4ac5KIw/zsNZlMfs0Q+j5wRgAAAAAgHvw22q7aARg/jishBgVWI0MjEar&#10;Iu1H2KouKVAVYator9rZ2RmlsNU9/qc3qhVtWTHNJYJZ0ZQVwazXk3VWzAJbfd8lAACrRQDr67Wz&#10;F7cRzIrgVgSy0quDNAYxCGsBAAAAAJDLG6pSgKpdHZ9/HFZOjAeMYFVqtEojA+NYXc8ZwaoYDxhh&#10;q8n6tH/PIauvEeck3lOK4FW8v3Rc3ASzojHrXTEbZ3jhOwsAYEl/oBPAuhfxQ/NOtd+vfpAuipuQ&#10;1nxw68opAwAAAABYORGYWhSg+m7B47DyUqAqGq1Go1HZ7/fL4XBYRtiqzuet2qumowOj1SpCVnFs&#10;TU9zTGaJ95Hiw/7RnHU6Wd8Xs3DWm8kaVscAAHhAAljLab/avi9uRh7GJxvmg1vX1Q/bAAAAAADU&#10;J2+oelbtH1QrfxzWTrRXVaMCpw1WEa6KY9FsVefzRriq2WyOO53Op5BVNFpF8IqpeJ8o3jeKMYb9&#10;antUzMJZ0ZqVGrNMaAEAuAcCWKtvp/ohO0JZ6VVHjERMwa1+dvzE6QIAAAAAmIrwVLfaXzQCsFvc&#10;BKxg7aVRgVXYqkjjA+t8zghVRbgqQlaNRmM6KjAdc0W+WqNa8QH+eO8o3htKYwxfFbMP/wtmAQDc&#10;MQGszZLCWtfVSsGtZvV4Htzq+eEbAAAAAFgx+Yi/PGAVx9qFEYBsuDQqMIJVKWQVgasIXtUlBaqi&#10;0Sraq6rxgdOwlStyr6ItK94Pig/ux3tDx8VshGEKaB1Vj/WdKgCAr/hhSwCLz2hXK8QnIbaKWSBr&#10;UXBLWAsAAAAAqFOEpiI89bkRgOlx2HgxJrAKVk23MTIwHavrOSNYFeMBI2w1WUUaFRhhK1dkJcSH&#10;8+N9nni/J5qzIoz1Y7UipJXGGQIA8BkCWNyFCGLtVPsprJX228XPg1tXThkAAAAAbLz5hqoUsDIC&#10;EH5FGhWYGq36/X45HA6nYas6n7dqryqizSparSJwlcJWrKV4Xye+p6IlK5qx3hazUFZsozUrglmn&#10;ThMAgAAWD2O/2sac8TTy8Kz4aYgrbrREaOvc6QIAAACAlfLbartoBGD+OPALUsgqmquiwSrCVXEs&#10;xgfW+bwRrmo2m+NOpzNOowKFrJjTqFa8hxMfuo9QVrRmvZusV8Xs/Z94r8f0FABgYwhgsewilJWa&#10;s9Kru8ticXDrxOkCAAAAgFrkI/7ygJURgPCNIlCVha2Kanzg9FhdorkqGqwibFW1WI3TMVeEbxBt&#10;WfGeTrRlxfs6Mb7wuLgJaB1Vj/WdKgBg7X4QEsBijbSLm+asfORhs3o8PomRbgIJawEAAACw6eJe&#10;WRr3lweovlvwOPAN0qjAFLaKNqtotYqwVV3PGY1V0VwVwarJSuMDp2ErV4QHEB+sj0asXjF7vyZG&#10;GEYwK96viaBWjDO8cJoAgFUlgMWmilBWPvJwq/rBf1Fwq1eoyQUAAABgdaSGqviw4rNq3whAqFkK&#10;VKWwVb/frz1kFSJYlUJWaVRgHHNFWBHxXkz8PxJBrGjGejtZ3xezcYZ/nqzhZJ06TQDAshPAgi+z&#10;X21j5GGnmAWy4oVAu/h5cOvK6QIAAADgjsWov261nwesUkNVt7gZBwjUJBsVOA1XRchqOByW0WhV&#10;5/NW7VVFjAyMMYHV2MDpMVhTjWpFW1a875LGGEZA61Vx05jlA/QAwFIQwIIaXgsXszBWNGel2vaz&#10;6nge3LquXjgAAAAAsJnyEX95wMoIQHhgMSowhawiXBXBqzhW53NGuKrZbI47nc44jQqMoFUErlwR&#10;+CTCjvEeTLzXEsGsGF94XMwCWjHWMNqyBLMAgPv/IUUACx5UCmvFi4RxtR+hrPnglrAWAAAAwOqI&#10;0FTc38lHAB4UNw1VRgDCEohRgdXIwAhbFWk/wlZ1SYGqCFulUYFCVnB3/4sVs+BVfEA+3lOJQFYE&#10;s2K8YYw17FcLAODOCWDB6mgXN81ZUa27VdyMO5wPbp04XQAAAAB3Km+oygNWRgDCEouQ1Wg0KqO9&#10;KoJV0WYVrVYRtqrrOSNYFeMBI1g1WZ/2o9HKFYEHEe+hxP/z8d5JBLBijGEEst5N1p+Lm3GGAABf&#10;TQAL1vfFRGrOSmGtfPxhHtzqFap4AQAAgM2V2qjmA1ZxD8UIQFgBKVCVwlb9fr8cDofT0YF1Pm+0&#10;V0XYKtqsImSVGq1cEVgZjWrFB9zjfZMIZcUIwwhovSpm76+cOk0AwJcQwALCfrWNkYedYhbIel/M&#10;QlzxomNY3AS3rpwuAAAAYMmlhqqQB6wOFjwOrIBor6pGBU4brFKTVd0hqwhXpZGBsa2arKZhK2Bt&#10;xZ8r8QH2+FB7vCfyl2L2/kmMM4yxhhHKisYsH24HAG5+gBDAAm5pp7hpzko3Ks+q4/PBLWEtAAAA&#10;4K7kbVR5gOq7amsEIKyBNCqwClsVEbiKY3U+Z4SqIlzV6XTGjUZjOiowHXNFgPk/MorZeyHxHkmM&#10;MDwqZs1ZvWrbrxYAsGEEsIA6tYub5qy4WRHBrajyTTdIY956tG9dV8cBAACAzZMaquIewrNqP40A&#10;zB8H1kQaFRjBqhSyisBVBK/qkgJV0WSVRgWmsJUrAtyBeP8jmrPifY8IYL0uZoGseO/jT8UstHXh&#10;NAHA+hLAApbpxUk+8nCruGnQWhTcAgAAAJbXohGA7WJxgxWwhmI8YGqvimBVGhkYx+p6zghWxXjA&#10;CFtNVpFGBUbYyhUBHkijWvEeR7znEaGsaM2K9qw/FrP3Q06dJgBYfQJYwKpKzVmXk9UpboJbqXEr&#10;pFGJ5rADAADAt8tHAMaov261/92Cx4ENkAJVqdGq3++Xw+GwjLBVnc9btVcV0WYVrVYRuBKyAlZM&#10;/DkZ72FEW1a8p/GXyTorZgGtN8UssCWYBQCr9Je7ABawAXaqFzLRnLVXzAJZ74ufNm6l4NaV0wUA&#10;AMCGWTQC8KBa+ePABor2qhgPGEGrCFxFuCqORbNVnc8b4apmsznudDqfQlap0QpgzbWK2fsY8QHz&#10;aMqKxqwIZv1QzEJZF4UPngPA0hHAAvipFNbqVS9ymtULnEXBLWEtAAAAllXeUJXG/eUjALvFTcAK&#10;oEijAquwVVE1W02P1SVCVRGuirBVFbAap2OuCMDP/9istvFh82jOel3Mglkn1bZfLQDgAQhgAXy9&#10;drUirBUfvdsqZrXAKbgVL3rSqMRzpwsAAIBv9LkRgE+r16dGAAK/KI0KTGGraLOqO2QVjVXRXBUh&#10;q9ivxgdOw1auCMCdiPcjYqRhvA8RHxx/Vcw+WP7jZP05/vgvZq1ZAECNBLAA7u8FUD7yMIW14kVR&#10;u/h5cAsAAIDNkRqqQhr3l48AzB8H+EUxJrBqr5puI2SVjtX1nClkFe1Vk1WkUYERtnJFAB5Mo1rR&#10;ihXvTfypmE35iLasCGlFMOvUaQKAuyGABbCcUnPW5WR1qhdHH4tZiCsPbkX7llnvAAAAy2fRCMDw&#10;XbU1AhD4atmowGm4qt/vl8PhcBq2qvN5q/aqItqsYkxgNTZwegyAlRF/V8SHweO9hXiP4aiYNWb9&#10;V7UfoayLwnsPAHC7v2AFsABW3k5x05y1V70oel/cNG6l4JawFgAAwLfLG6rmRwDmjwN8sxgVmEJW&#10;Ea6K4FUcq/M5I1zVbDbHnU5nnEYFRtAqAleuCMDaa1XbeL8hQlhvi1kwK95fiOasfrUAgDkCWACb&#10;pV3cNGelkYfxyZYU3Irj0b51VS0AAIBNsGgEYLs6Pv84wJ2KQFXWaFVU4wOnx+qSAlURtkqjAoWs&#10;APgF8V5CNGfFhI547yBGGEY4K4JaMdow3l+4cJoA2GQCWAD80guq1JwVn6zcKmZhrU5x07iVRiWe&#10;O10AAMCSicDUogDVdwseB6jVhw8for2qTGGraLOKVqsIW9X1nBGsivGAEayarDQ+cNpo5YoAcFd/&#10;3VQrWrEimBVhrLPJ+nGy/jhZw2I20hAA1p4AFgB3JTVnxcjDCGlFKCtuIsanxiOslY9KBAAA+Fp5&#10;Q9Wzav+gWvnjAPcqBapS2Krf75fD4XA6OrDO503tVRGyisBVarRyRQB4QPF3X7wfkCZvHBWzD3jH&#10;OMM3xez9A8EsANbrLz8BLAAeQISxRtWLrBh/mIJbO8XPg1sAAMD6i/BUt9pfNAKwW9wErAAeTDYq&#10;cNpglZqs6g5ZxajANDIwthG4SmErAFgxrWob9/9jbGGMMvyv6usfq2MDpwmAVSOABcCyy5uzolkr&#10;avIXBbd6XpQBAMBSyUf85QGrONYujAAEllgaFRhhqwhXxX4cq/M5I1zVbDbHnU5nnEYFRtAqAleu&#10;CAAbIN4HiEBz3P+Pe/+vilk4K94biNGG/WoBwFISwAJgnbSLm+as2G4Vs1rjFNyKkFYalXjldAEA&#10;wFeJ0NR28fkRgOlxgKUWowKrkYHRaFWk/Qhb1SUFqiJslUYFprCVKwIACzWqFeGruK//H8WsJSva&#10;sv4Yf6VXXwPAgxLAAmBTxadpUnNWvHhLYa2t6ute8dNRiQAAsM7mG6pSgOq7amsEILCSYjxgBKtS&#10;o1UaGRjH6nrOCFbFeMAIW03Wp30hKwC4U/F3edznj8kYcT//h2J2Lz/GGb6p9k+dJgDu7S8mASwA&#10;+CKpOStGHnaqF28RzoqQVmrcSvXIAACwLH5bbReNAMwfB1hZKVAVjVaj0ajs9/vlcDgsI2xV5/NW&#10;7VXT0YHRahUhqzjmigDAg2tV27h3HyGs+PB1NGdFUCuas6Ixa+A0AXCXBLAA4O7lzVl7xU1wa6f4&#10;eXALAABuK2+oygNWRgACayvaq6pRgdMGqwhXxbFotqrzeSNc1Ww2x51O51PIKhqtIngFAKycaMxK&#10;H6SO9bpaEcz6UzEbc9h3mgD4GgJYAPCw8uasaNYaFz8NbsXar14A+kQOAMD6isDU02p/0QjA/HGA&#10;tZVGBVZhqyKND6zzOSNUFeGqCFk1Go3pqMB0zBUBgI3QqFaEr+KefLRlRXNWfIj634vZvfkLpwmA&#10;XyKABQCrIz6ds2jkYQpuRUgrjUq8croAAJZCaqiKn9+eVftGAAIbLY0KTGGraLOKwFXs1yUFqqLR&#10;KtqrqvGB07CVKwIAfEbcg4/78hHAivvvPxSzcYbfT9Zfitl9+FOnCYDpXxoCWACwtlJzVtxM7lQv&#10;DLeK2Sd54ng+KhEAgC8Xo/661X4esEoNVd3iZhwgwEaKMYHRXhVhq9hGyCodq+s5I1gV4wEjbDVZ&#10;RRoVGGErVwQAuGOtahsfmI4QVtx//4/q63QMgA0igAUAhAhjfSxmn9iJ8YcRyhoVixu3AADWUT7i&#10;Lw9YGQEI8BlpVGBqtOr3++VwOJyGrWp9ATtrryqizSparSJwlcJWAAAPLBqz0r30WK+rFffZozUr&#10;RhkOnCaA9SOABQDcVh7W6lT7/WJxcAsA4KFFaCrCU/kIwIPipqEqPQ7AAilkFc1V0WAV4ao4FuMD&#10;63zeCFc1m81xp9MZp1GBQlYAwAprVCvuoUcAK9qyoiUr7qP/ezG7x953mgBWlwAWAFCnvDmrXb2w&#10;jBeRKbgVIa40KtGnfgCAL5U3VOUBKyMAAb5SBKqysFVRjQ+cHqtLNFdFg1WEraoWq3E65ooAABsi&#10;7p9Ha1bcN7+crD8Xs/vp3xezxqzYv3CaAFbgD3QBLABgScSLzEUjD7cma1jMwlp5+xYAsH5+W23n&#10;A1bxs4ERgADfKI0KTGGraLOKVqsIW9X1nNFYFc1VEayarDQ+cBq2ckUAAH5Rq5h9cDk+wHxUzO6X&#10;R3PWSbVOnSKA5SGABQCsqtScFTfto1HrXTGrcN6qjscbtSm4BQA8nHzEXx6wMgIQoAYpUJXCVv1+&#10;v/aQVYhgVQpZpVGBccwVAQC4c/Fh5vjZLkJY0Y71tpg1Z50Vs9asOGbiBMA9E8ACADZB3py1V8w+&#10;KTQqbhq34gVrqzoOAPy6vI0qD1B9V22NAASoUTYqcBquipDVcDgso9Gq1hdWs/aqIkYGxpjAamzg&#10;9BgAAA+uUa24zx0jDf+rmDVnxQeW/7061neaAOohgAUA8FN5c1Y0a10Ws08LpeDWdTFr3zpxqgBY&#10;Q7/N/j58Vu2nEYD54wDcgzQqMMJWEa6K/ThW6wuidnvcbDbHnU5nnEYFRtAqAleuCADASoqQfnwI&#10;OcJXcb872rJiosSPk/WnYnYv/MJpAvjGP2wFsAAAvlrenBVvTA+qF7EpuJXCWr1C5TMADyeaqLrV&#10;fh6wWtRgBcA9i1GB1cjAaLQq0n6EreqSAlURtkqjAoWsAAA2UtzfjnvXcQ872rJOi1ko68fq2KlT&#10;BPBlBLAAAO5Pas7Kg1tbxU3jVoxEfF8IawHw6/IRgHnA6rsFjwPwwCJkNRqNytRoFW1WMTowwlZ1&#10;PWcEq2I8YASrJuvTfjRauSIAAPyKuIcdP6vG/exox3pbzJqzjifrTSGYBfAzAlgAAMspD2PF+MOo&#10;hI5RIxHYik8e5aMSAVgfi0YAHlQrfxyAJZMCVSls1e/3y+FwWEbYqtYXDjs7owhbRZtVhKxSo5Ur&#10;AgBADRrVig8XxzSI/ypmzVkR1PrPYhbW8gFjYCMJYAEArL48rJXGH6bg1nzjFgD3L2+oSuP+8hGA&#10;3eImYAXAEov2qmpU4LTBKjVZ1R2yinBVGhkY26rJahq2AgCAJRA/D8d96Ahlxf3paMuKDxXHKMMY&#10;aZgCWwDr+wehABYAwEbJm7Pa1YveFNw6q35NGpUIwOd9bgTg0+rPVyMAAVZYGhVYha2KCFzFsTqf&#10;M0JVEa7qdDrjRqMxHRWYjrkiAACssPhwcNyDjskOPxSzlqwIZUU4K404BFh5AlgAAHxO3pzVrl4k&#10;R2ArxiB+mKzrYta+deZUAWskNVSFNO4vHwGYPw7ACkujAiNYlUJWEbiK4FVdUqAqmqzSqMAUtnJF&#10;AADYMHH/OZqzIoR1Vm2jOet4st5M1qlTBKwSASwAAO5Kas7Kg1upJWC+cQvgPi0aARi+q7ZGAAKs&#10;qRgPmNqrIliVRgbGsbqeM4JVMR4wwlaTVaRRgRG2ckUAAODXf6SuVtxfjnas74tZc1Y0aP1ndcw9&#10;ZmDpCGABAPAQ8uasvcl6V72o3qpeSDerx66cKuAXpIaqCHg+q/bTCMD8cQDWWBoVmBqt+v1+ORwO&#10;ywhb1foD7ay9qog2q2i1isCVkBUAANQmfr6P+8bxId80zvBtMftQcIw0PK8eA3iYP6QEsAAAWHJ5&#10;c1anenEd9qoX12G7eoENrL5FIwDb1fH5xwHYEClkFc1V0WAV4ao4Fs1Wtf4g2m6Pm83muNPpjNOo&#10;wNRoBQAALI2YyBD3j1MwK8YX/qWYtWfFsQunCKibABYAAOskb86aD26lxq00KhG4PxGYWhSg+m7B&#10;4wBssDQqsApbFRG4iv04VpdorooGqwhbxX6ErNIxVwQAAFZa3C+O5qy4Hxz3h38sZgGtN9USzALu&#10;jAAWAACbLDVnxQvxeIMtAlsxBvHDZF0XPx2VCPzcohGAB9XKHweAT9KowBS2ijarukNW0VgVzVUR&#10;sor9anzgNGzligAAwMZpVCvuDUcIK5qyIpj1brJeFbMGLYBbEcACAIAvEzXWl9V+Cm6l2TPzjVuw&#10;yiI81a32F40A7BY3ASsAWCjGBFbtVdNthKzSsbqeM4Wsor1qsoo0KjDCVq4IAADwBeL1SnxYN+7z&#10;pnGGb4tZc1aMNIyAlvu/wOI/QASwAADgzuXNWfPBrV7x01GJcB/yEX95wCqOtQsjAAH4CtmowGm4&#10;qt/vl8PhcBq2qvUHrVl7VRFtVjEmsBobOD0GAABQk7jPG+GrGGcYwaxozopQ1vfVsb5TBJtNAAsA&#10;AB5W3pzVrl64pxf076v91LgF855W3x+fGwGYHgeArxajAlPIKsJVEbyKY7X+gNRuj5vN5rjT6YzT&#10;qMAIWkXgyhUBAACWSHzYNj6EkoJZ59X2TbUunCLYDAJYAACwWi/mw/zIw63ip8GtS6dqpc03VKUA&#10;1XfV1ghAAO5cBKqyRquiGh84PVaXFKiKsFUaFShkBQAArIlGtSKQdVTMxhjGNsYYvpqsU6cI1osA&#10;FgAArK/UnBXBrXgjs1+96I/Q1nXx08Yt6vfbartoBGD+OADU4sOHD9FeVaawVbRZRatVhK3qes4I&#10;VsV4wAhWTVYaHzhttHJFAACADRSvv+J+bdyrjTBWjDCMYFY0aP2lOjZwmmAF/+cWwAIAAIqfNmc1&#10;ipuwVriqbgpce/H/M3lDVQpQtavj848DQO1SoCqFrfr9fjkcDqejA+t83ipYNR0dGIGr1GjligAA&#10;AHyxuEcb91/TOMNoyYpQ1o/Vsb5TBMtLAAsAALitvDlrPrh1Ve03s/1VE4GpRQGq7xY8DgD3LhsV&#10;OG2wSk1WdYesIlyVRgbGNlqtUtgKAACA2sS91ni9l4JZ0ZIVrVkRzjouTDmApSCABQAA1H1zIDVn&#10;zQe33me/5j7CWnlD1bNq3whAAJZWGhUYYasIV8V+HKvzOSNc1Ww2x51OZ5xGBUbQKgJXrggAAMBS&#10;aVTrvJgFsn6stm8n61UhmAX3SgALAABYJimMlQe3torFjVvhYLK61f6iEYDd6tcAwFKKUYHVyMBo&#10;tCrSfoSt6pICVRG2SqMCU9jKFQEAAFh50ZYV91djZGG0ZX1f3ASzfqi2wF3/jyeABQAALJndyfpd&#10;tf+kuAlT/b7a7kzWy2r/pNpGUOu82r8qbhq18n0AeBAxHjCCVanRKo0MjGN1PWcEq2I8YIStJuvT&#10;vpAVAADARosPuMa91DTO8LSYjTL8sVoDpwi+jgAWAABwXyI0FeGp3eImQPWkWuF31WN1iYDWdbX/&#10;rtpeFzfBrXwfAG4lBaqi0Wo0GpX9fr8cDodlhK3qfN6qvWo6OjBarSJkFcdcEQAAAG4hGrPi9Wsa&#10;Y/iu2kY4600xa9MCfoEAFgAA8C3yAFWEqiJAlTdU5Y+vkrw5K0JZ6ZNfJ9mvOXH5ATZLtFdVowKn&#10;DVYRropj0WxV5/NGuKrZbI47nc6nkFU0WkXwCgAAAGrUqFbcI43GrLgnmsYZvpqsC6cIZgSwAACA&#10;RdK4v3wEYN5Q9Xun6JMIZ/Wq/QhtpU+D9YrFwS0AllwaFViFrYo0PrDO54xQVYSrImTVaDSmowLT&#10;MVcEAACAJRNtWdGaFfdCI4z1fTEbZxj7P1Rb2Kz/KQSwAABgY6QRgOEP1fY+RwAyk8JYEc5KIw/z&#10;xq08uAVATdKowBS2ijarCFzFfl2isSqaq6LRKvar8YHTsJUrAgAAwJpoFbP7m2mcYaw31dc/Fu59&#10;sqYEsAAAYLVFYOp31X4aARjyBqsnTtPKioDWdbX/rtpeF4uDWwDMiTGB0V4VYavYRsgqHavrOVPI&#10;KtqrJqtIowIjbOWKAAAAsMGiMStej6dg1tviJpwVq+8UscoEsAAAYDmlAFUEql5W+0YA8kvyMFYE&#10;tObHH+bBLYC1kUYFpkarfr9fDofDadiqzuet2quKaLOKMYERuEphKwAAAOCLNaoV9y5jfGEEtGKc&#10;4etqXThFrAIBLAAAuD95G1UaARgjARcFrKBOEc7qVfsR2kqfLsvHH544TcCySCGraK6KBqsIV8Wx&#10;GB9Y5/NGuKrZbI47nc44jQoUsgIAAIB7ER+sitasuHcZbVnfFzfBrAhqvXOKWKpvWAEsAAD4JvkI&#10;wAhXPa32U0NVHrCCVZXCWBHOWjT+MA9uAXy1CFRlYauiGh84PVaXaK6KBqsIW1UtVuN0zBUBAACA&#10;pdQqZvcj0zjDWBHQOq62cO8EsAAAYLEITUV4Kh8BmDdYGQEIi+XNWelTaPn4wzy4BWygNCowha2i&#10;zSparSJsVddzRmNVNFdFsGqy0vjAadjKFQEAAIC1EY1ZcX8hD2b9pZjdp4ytD5FSGwEsAAA2SR6g&#10;ilBVhKvyhqr8caB+Ecq6zvbnxx/mwS1ghaRAVQpb9fv92kNWIYJVKWSVRgXGMVcEAAAANlqjWhHE&#10;ilBWBLTSOMNXxWzMIXwTASwAAFbd50YA/q74ecAKWF15c1Zs002RfPzhidME9ycbFTgNV0XIajgc&#10;ltFoVefzVu1VRYwMjDGB1djA6TEAAACAW4h7GNGaFfcaI4yVB7N+KG4a/uHXv5kEsAAAWFJpBGD4&#10;Q7XNG6pSwApgXgSyetn+ovGHeXAL+AUxKjCFrCJcFcGrOFbnc0a4qtlsjjudzjiNCoygVQSuXBEA&#10;AADgHrSK2f3D74tZa9bbah1Xx+AnBLAAALhPi0YAht8veBzgvuTNWelTbfn4wzy4BWspRgVWIwMj&#10;bFWk/Qhb1SUFqiJslUYFClkBAAAASy4as6I5K0JY0ZYVTVlvitl9xb8UPvS5sQSwAAC4CylAFYGq&#10;NO4vb6j6vVMErIkIZV1n+/PjD/PgFiyVCFmNRqMy2qsiWBVtVtFqFWGrup4zglUxHjCCVZP1aT8a&#10;rVwRAAAAYI00qhVBrGjMSs1Z8fWrYjbmkDUmgAUAwOcsGgG4UywOWAHwc3lzVmzTTZZ8/OGJ08Rd&#10;SoGqFLbq9/vlcDicjg6s83mjvSrCVtFmFSGr1GjligAAAAAbLu7JRGtW3Bt8Xdw0Z8V+CmixDhda&#10;AAsAYKNEYOp31X6M+nta7aeGqjxgBcD9iUBWr9rPw1p5iCsPbrHBor2qGhU4bbBKTVZ1h6wiXJVG&#10;Bsa2arKahq0AAAAAuLVWMbvfl9qy3hazYNbxZP3o9KwWASwAgPWwaATgk2rljwOwHlJzVtygSSMP&#10;8/GHeXCLFZVGBVZhqyICV3GszueMUFWEqzqdzrjRaExHBaZjrggAAADAvYjGrPigXWrL+qHajw9o&#10;/snpWU4CWAAAyysPUC0aAZg/DgCfE6Gs62o/rzRPIa48uMU9S6MCI1iVQlYRuIrgVV1SoCqarNKo&#10;wBS2ckUAAAAAllajWnGPLxqzUnNWfP3HQnv+gxLAAgC4X58bAfi76jEjAAF4SHlzVoSy0k2bfPzh&#10;idN0OzEeMLVXRbAqjQyMY3U9ZwSrYjxghK0mq0ijAiNs5YoAAAAArJW4xxStWRfFbIxhas6KcYbR&#10;nuXDl/dxEQSwAADuRISmIjz1uRGAKWAFAOsiAlm9aj9CW/1sP4W48uDWWkujAlOjVb/fL4fDYRlh&#10;qzqft2qvKqLNKlqtInAlZAUAAABApVXM7s/9VzELZUVAK4JZx5P1o9NzdwSwAAA+Lw9QRagqBah+&#10;v+BxAOCXpeasuOGTPnWXh7Xy/aWUQlbRXBUNVhGuimPRbFXn80a4qtlsjjudzqeQVWq0AgAAAICv&#10;EI1Z8cHBFMxKIw3jA5V/cnpuTwALANhEeYBqfgRg/jgA8DAioHVd7b+rttfFTXAr379z7969OxwO&#10;h6337993P3782Lm8vNzpdrv/b4St6hKhqghXRdiqCliN0zHfDgAAAADck0a1oikrglkpoBX36P5Y&#10;bEjb/dcQwAIA1kUaARj+UG13iptxgEYAAsB6ypuzIpSVbgKdZL/mZP4fOj8/PxgMBlu9Xm8atrq6&#10;ujro9/vd0WjUmv+14/G42N7e/n/29/dPv+U3Go1V0VwVIavYr8YHTsNWLiMAAAAASyzasqI166KY&#10;hbPykYY/FDV+WHJVtHyPAABLLAJTv6v2F40AzANWAMBm2iluQtiH2fH/9uHDh+Ljx4/F5eVljA6M&#10;7aDf719P7NzmCcqyLCKk9SW/NoWsor1qsoo0KjDCVi4VAAAAACsqPkAYH3zsFLP35vL351rVYxHK&#10;ilGG0Zb1arLOJuvHTTlBAlgAwENIAardYnFDlRGAAMAXGQ6HnwJWEbbq9Xqfji3QKr7yXkij0fjd&#10;1tbW/ng87sfqdDoRzLqaHLuMMYHV2MBp2AoAAAAANkhqpP8/q5VEY1Y0Z6W2rKNqP9qy/rxuJ8EI&#10;QgDgrjypVlg0AjB/HADgVs7Pz4u80WowGEyP1Wl3d7doNptFt9sttra2ikePHk2/jrXotzhZ19X+&#10;u2p7XdzUr+ejEgEAAABgUzWqFeMLI5iVmrPiPtr/t6r/UQJYAMAvyUcARnjqabVvBCAAcOciUBXB&#10;qqurq2nYqhobOG20qsv29nbRbrenYasYGXhwcDD9Oo7XKA9jxY2l9CnBk2qbB7cAAAAAYBNEW1Z8&#10;8vGimIWzUnNW7Edj1lJ/uFEACwA2U4SmIjyVjwDMG6rycYAAAHcmBapS2Cq+jlarCFvVJRqrImAV&#10;oapYEbJKx1ZAhLN61X7cZOpX+73i58EtAAAAAFhHrWJ2X+z7YtaWFQ30rybruFiSe2MCWACwPvIA&#10;VYSq4h1FIwABgHuXjwqMsFWv15tu4+s6RbAqhax2dnY+NVptmHTDKcJZi8Yf5sEtAAAAAFhl0ZgV&#10;zVn/UcyasyKcFc1ZEcz68T5/IwJYALD80ri/fARg3lD1e6cIALhvKVCVh63SyMA6pSar2KZRgbEf&#10;jVbcWgS0rqv9d9U2H3+YB7cAAAAAYFWkYNbrYjbGMDVnRTDrT3U8oQAWADyMNAIw/KHaGgEIACyd&#10;NCrw6upqGq6K/ThWpxSo6na7n0YFprAVDyYPY8U3wPz4wzy4BQAAAADLqFGtCGXFBxJTc9bbyfpj&#10;8Q3N8QJYAHB3IjD1u2o/jQAMqaEqHwcIALA0UntVhKxim5qsouWqLhGmilBVhKvSqMAUtmLl5WGt&#10;2Par/Xz84YnTBAAAAMCSiLasaM2K+1jRlvVDcdOcFfu/+sFDASwA+HUpQBXvBqYAlRGAAMBKSaMC&#10;U6NVBKzi6zhelxSoirBVrJ2dnU8jA6ESgaxetr9o/GEe3AIAAACA+9SqttGWdVbcNGfF/o/pFwlg&#10;AbCp8nF/aQRg3lBlBCAAsHJSyCq1V/V6vek2vq5TtFdFi1U+KjCOQQ3y5qx31TYff5gHtwAAAACg&#10;LtGYFc1ZryfrVAALgHWSjwCMcNXTat8IQABgbaRAVR62ikaraLaq9Qet3d1po1W32/0UskrHYEnF&#10;/xTX2f78+MM8uAUAAAAAX00AC4BVEKGpCE/lIwDzBisjAAGAtZNGBV5dXU3DVrHqDllFqCrCVRGy&#10;SuMDU9gK1lzenBXbfrWfjz88cZoAAAAAWKTlFADwQPIAVYSqIlyVN1TljwMArKU0KjCCVSlklY7V&#10;JYWsIlwVYwNjVGAKW8EG26nWl4hAVq/az8NaeYgrD24BAAAAsOYEsAC4a6mNKh8BGGMB5wNWAAAb&#10;IR8VmAJW8XXs1yUFqiJsFWtnZ+dT2Ar4ZnE/7fAWvz41Z0UgK9XY5eMP8+AWAAAAACtIAAuAL5FG&#10;AIY/VNu8oSoFrAAANlI0VkWwKrVX9Xq9T8fqFIGqCFblowJjPwJYwNLIw1r/x6/82ghlXVf777Lj&#10;KcSVB7cAAAAAWBLleDz+304DwEZaNAIw/H7B4wAAGy8FqvJGq8FgMB0fWKcUqOp2u5+arYSsgOKn&#10;zVnxB1EaeZiPPzz5/9m7m93I0SMNoyqgNvSCi7ZRq16376wv3YA3EkAvKCAb0PjNYWRFV6csKUuf&#10;lD/nAAQ/UsJgkBuXpKcjfEwAAAAA45mABXB9KqBKUFXr/vqEqt98RAAAz0tQlbBqXdd9bFVrAxNg&#10;jZLJVZlgVWsD+0QrgGdMd98nFb+0EjFB1rKdE209tnNFXD3cAgAAAOANBFgAl+HYCsDp7nhgBQDA&#10;Cyqoqtgqz5lqldhqlJpelagqV9YH1juAwfI7wF/e8P01OStBVo3567FWPwMAAADcPAEWwOfJX9p+&#10;3c5Z9feP7VwTqnpgBQDAG/VVgYmtlmUZHllFwqqKrKZpuvv69ev+HcAF6bHWtxe+N4HWbjs/bPfd&#10;3fdwq58BAAAArpIAC+D9HVsB+Pft6l8HAOAnJaxKYFWxVSKrejdSgqqEVX1VYM6ZaAVwY3ph+tKU&#10;rT45K1FWrTy8b99z7yMFAAAALs2Xp6en330MAC/qAVWiqsRVfUJV/zoAAO8sqwL7RKusDcy7kSqo&#10;muf5sCqwYisAhkuctWznRFuP23m5+x5u9TMAAADApzEBC7hlz60A/PXur4EVAACD1SSrdV3391y1&#10;PnCUxFSJqhJX1apAkRXAWcjvLX95w/fX5KwEWVXo9olb/QwAAADwrgRYwDVKNDVt539u9z6hqgIr&#10;AAA+WAVVmV6VKVZ5zlSrxFaj1PSqRFW5pmk6rAwE4Gr0WOvbC9+bQGu3nR+2++7ueLgFAAAA8CIB&#10;FnApjq0AjN+OfB0AgE/UVwUmtlqWZX/P80iZXpUpVgmrElnVRCsA+PF/Mtr5pSlbPcZKoFUrD2vi&#10;Vg+3AAAAgBv15enp6XcfA/CJekD14wrA/nUAAM5IBVU9tqqVgSPVJKvca1VgzplyBQCfLHHWsp0T&#10;bT1u5+Xur+EWAAAAcEVMwAJGOLYCcNrehxWAAAAXolYFruu6D6xy5d1IiaoSV83zfFgfWLEVAJyx&#10;/K71lzd8f8VYibOOrT/s4RYAAABw5r8UAHiNBFO/budjKwB7YAUAwAWpVYEJqyqyqnejVGSVuKpW&#10;BVZsBQA3osda31743gRau+38sN37+sMebgEAAAAfTIAFVECVv3RVQPX37epfBwDggtWqwJpolcAq&#10;z3k/SgVVia1yTdN0iK0AgDfp/+P50pStHmMl0Ppx/WEPtwAAAIB38OXp6el3HwNcnR5QHVsB2L8O&#10;AMCVqMiqplcty7K/53mkBFUJq/qqQJEVAFyEHmvl/rid+/rDex8TAAAA/G8mYMHl6CsAE0/9Yzv/&#10;un3NCkAAgBtQQVWPrTLRKpOthv5j9G9/20+0muf5EFnVOwDgYk3b9RoJspZ2Prb+sIdbAAAAcDME&#10;WPD5Ek3lF13PrQCswAoAgBtSqwLXdd3HVrlqstUoiaoSV9XawD7RCgC4efldcl9/+O2F7++Tsx62&#10;e19/2MMtAAAAuPgfmoH31wOqRFU/TqiyAhAAgENQVbFVnkdHVplYlbAqV9YGZlVgvQMAeEe/PHM+&#10;JlHWrp1/XH/Ywy0AAAA4O1+enp5+9zHAq/223Y+tAOxfBwCAvb4qsKZY5TnnUSqoyuSqXNM0HWIr&#10;AIAL1ydn5f64nfv6w3sfEwAAAB/JBCz4vgIw/rndrQAEAODVMrGqAqvEVcuyHN6NlKAqYVVfFZhz&#10;AiwAgCs13X3/Xd5LEmQt27nHWj3i6uEWAAAAnESAxbVKMPXrdq4VgFETqvo6QAAAeJWsCuwTrbI2&#10;MO+G/sN2C6rmeT5MtqrYCgCA/ym///7lDd9fk7MSZNU/8vr6wx5uAQAAwJ9+AIVLUgFVgqoKqKwA&#10;BADg3SSoSli1rus+tqq1gZloNUpiqkRViatqVaDICgDgw/VY69tL/2y8+/84Kx7a+4q4ergFAADA&#10;lfvy9PT0u4+BT9bX/dUKwD6hqn8dAAB+WgVVFVvlOVOtEluNUtOrElXlSmRV7wAAuGp9clairFp5&#10;2Ncf3vuYAAAALpcJWIzSVwAmnvrHdrYCEACAD9FXBSa2WpZleGQVCasqspqm6TDRCgCAmzVtV7y0&#10;EjFB1rKdE209tnNFXD3cAgAA4AwIsHirRFP5ZUFfAdgnVPV1gAAAMFTCqgRWPbaqlYEj1SSr3GtV&#10;YM6ZaAUAAD8hv7P/5Q3fX5OzEmTVysMea/UzAAAAA3+Ygx5QJapKQGUFIAAAZ6NWBa7ruo+rcs67&#10;kSqomuf5sCqwYisAADgTPdb69tI/q/977bbzw3bf3X0Pt/oZAACANxBgXbda99dXANaEKisAAQA4&#10;KzW9KpFV7jXJKlOuRklMlagqcVWtCqzYCgAArkzfi/3SlK0+OStRVq08vG/fc+8jBQAA+H9fnp6e&#10;fvcxXJRaARj/3O5WAAIAcBFqVWBNtEpglee8H6WCqsRWuaZpOqwMBAAAflrirGU7J9p63M7L3fdw&#10;q58BAACujglY5yF/+fl1O9cKwOgTrKwABADgIlRkVdOrlmXZ3/M8UqZXZYpVXxWYdwAAwFD5O8Mv&#10;b/j+mpyVIKtWHvaJW/0MAABwMT8YMU4FVAmqat1fn1D1m48IAIBLVEFVj60y0SqTrUZKXJWJVvM8&#10;HyKregcAAFyEHmt9e+F78wPGbjs/bPfd3fFwCwAA4NMIsN6uT6OqFYBZCXgssAIAgItWqwLXdd3H&#10;VrlGR1aJqhJXJbKq9YEVWwEAADelj7R9acpWj7HyQ0utPKyJWz3cAgAAeFdfnp6efvcx/GkFYOKq&#10;f2znmlDVAysAALgqtSowYVVFVvVulIqsEldlbWBWBVZsBQAAMFjirGU7J9p63M7L3V/DLQAAgBdd&#10;+wSsYysA+wQrKwABALgJfVVgBVZ5znmUCqoSW+WapukQWwEAAHyi/G3klzd8f8VYibOOrT/s4RYA&#10;AHCjP2Rcmh5QJapKXNUnVPWvAwDAzcjEqoRVNb1qWZbDu5ESVCWs6qsCc06ABQAAcAV6rPXthe9N&#10;oLXbzg/bva8/7OEWAABwJc4lwHpuBeCvd38NrAAA4GZVUNUnWv3xxx/79YFD/8G+BVXzPB8mW4ms&#10;AAAA/qKP/H1pylaPsfJD3Y/rD3u4BQAAnLEvT09Pvw/8v59oatrO/9zufUJVBVYAAECToCph1bqu&#10;+9iq1gYmwBolk6sywarWBvaJVgAAAHyqHmvl/rid+/rDex8TAAB8jlMmYB1bARi/Hfk6AADwjAqq&#10;KrbKc6ZaJbYapaZXJarKlfWB9Q4AAICzNd19/w/eX5Iga2nnY+sPe7gFAAD8pB5gVUCVv7zUur8+&#10;oeo3HxcAALxNXxWY2GpZluGRVSSsqshqmqa7r1+/7t8BAABw9fK3n77+8NsL398nZz1s977+sIdb&#10;AADAEVlB+ORjAACA0yWsSmBVsVUiq3o3UoKqhFV9VWDOmWgFAAAAAyTK2rXzj+sPe7gFAAA3Q4AF&#10;AACvlFWBfaJV1gbm3UgVVM3zfFgVWLEVAAAAnLE+OSv3x+3c1x/e+5gAALgGAiwAAGhqktW6rvt7&#10;rlofOEpiqkRViatqVaDICgAAgBuSIGvZzj3W6hFXD7cAAOCsCLAAALg5FVRlelWmWOU5U60SW41S&#10;06sSVeWapumwMhAAAAB4k5qclSCrRlP39Yc93AIAgOEEWAAAXKW+KjCx1bIs+3ueR8r0qkyxSliV&#10;yKomWgEAAACfIlHWbjs/tPcVcfVwCwAATiLAAgDgYlVQ1WOrWhk4Uk2yyr1WBeacKVcAAADAxeqT&#10;sxJl1crDvv7w3scEAMCPBFgAAJy9WhW4rus+sMqVdyNVUDXP82F9YMVWAAAAwM1LkLVs50Rbj+1c&#10;EVcPtwAAuGICLAAAzkKtCkxYVZFVvRslMVWiqsRVtSqwYisAAACAd1STsxJk1X9V1mOtfgYA4MII&#10;sAAA+DC1KrAmWiWwynPej1JBVWKrXNM0HWIrAAAAgDOUQGu3nR+2++7ue7jVzwAAnAEBFgAA76oi&#10;q5petSzL/p7nkRJUJazqqwJFVgAAAMCV65OzEmXVysP79j33PiYAgLEEWAAAvFkFVT22ykSrTLYa&#10;KXFVJlrN83yIrOodAAAAAP9T4qxlOyfaetzOy933cKufAQB4JQEWAADPqlWB67ruY6tcNdlqlERV&#10;iatqbWCfaAUAAADAh6nJWQmy6r+66xO3+hkA4KYJsAAAblwFVRVb5Xl0ZJWJVQmrcmVtYFYF1jsA&#10;AAAALk4Crd12ftjuu7vj4RYAwNURYAEA3IC+KrCmWOU551EqqMrkqlzTNB1iKwAAAABuVo+xEmjV&#10;ysOauNXDLQCAiyDAAgC4EplYVYFV4qplWQ7vRkpQlbCqrwrMOQEWAAAAAPyExFnLdk609bidl7u/&#10;hlsAAJ9GgAUAcGGyKrBPtMrawLwbqYKqeZ7/tD5QZAUAAADAGakYK3HWsfWHPdwCAHg3AiwAgDOU&#10;oCph1bqu+9iq1gZmotUomVyVCVYJq2pVYE20AgAAAIArk0Brt50ftntff9jDLQCA/0mABQDwSSqo&#10;qtgqz5lqldhqlJpelagqVyKregcAAAAAHNVjrARaP64/7OEWAHCDBFgAAAP1VYGJrZZlGR5ZRcKq&#10;iqymaTpMtAIAAAAAhuqxVu6P27mvP7z3MQHAdRFgAQD8pIRVCax6bFUrA0eqSVa516rAnDPRCgAA&#10;AAA4ewmylnY+tv6wh1sAwJkSYAEAvFKtClzXdR9X5Zx3I1VQNc/zYVVgxVYAAAAAwE3pk7Metntf&#10;f9jDLQDgAwmwAACaml6VyCr3mmSVKVejJKZKVJW4qlYFVmwFAAAAAHCCRFm7dv5x/WEPtwCAnyTA&#10;AgBuTgVVNdEqz1kdmNhqlAqqElvlmqbpsDIQAAAAAOAT9clZuT9u577+8N7HBADPE2ABAFcpMVWi&#10;qoqtlmXZ3/M8UqZXZYpVwqpEVjXRCgAAAADgCiTIWtr52PrDHm4BwE0QYAEAF6uCqh5bZaJVJluN&#10;lLgqE63med6vDqxJVnkHAAAAAMBBTc7qsVZff9jDLQC4WAIsAODs1arAdV33sVWu0ZFVoqrEVYms&#10;an1gxVYAAAAAALy7/NJ3t50f2vuKuHq4BQBnRYAFAJyFWhWYsKoiq3o3SkVWiatqVWDFVgAAAAAA&#10;nK0+OStRVq087OsP731MAHwUARYA8GH6qsAKrPKc8ygVVCW2yjVN0yG2AgAAAADg6iXIWrZzoq3H&#10;dq6Iq4dbAPBmAiwA4F1lYlXCqppetSzL4d1ICaoSVvVVgSIrAAAAAADeqCZnJciqlYd9/WEPtwBg&#10;T4AFALxZBVV9otUff/yxXx84UuKqTLSa5/kw2areAQAAAADAB8svxXfb+aG9r4irh1sAXDEBFgDw&#10;/E+O//nPPqxa13UfW9XawARYo2RyVSZY1drAPtEKAAAAAAAuVJ+clSirVh7et++59zEBXCYBFgDc&#10;uAqqKrbq6wNH6dOrsjYwqwLrHQAAAAAA3LjEWct2TrT1uJ2Xu+/hVj8D8MkEWABwA/qqwIRVy7Ls&#10;n/N+pIRVmVyVa5qmQ2wFAAAAAAC8m5qclSCrVh72iVv9DMAAAiwAuBIJqxJYVWyVyKrejZSgKmFV&#10;XxWYcyZaAQAAAAAAZyWB1m47P2z33d33cKufAXglARYAXNpPRv/5z58mWmVtYN6NVEHVPM+HVYEV&#10;WwEAAAAAAFepT87KHyJq5eF9+557HxOAAAsAzlKCqoRV67ruY6tctT5wlMRUiaoSV9WqQJEVAAAA&#10;AADwComzlu2caOtxOy93x8MtgKsiwAKAT1JBVcVWec5Uq8RWo9T0qkRVuRJZ1TsAAAAAAIAPUjFW&#10;4qxa89EnbvVwC+DsCbAAYKC+KjCx1bIs+3ueR0pYlSlWCaumaTpMtAIAAAAAALgwCbR22/lhu+/u&#10;jodbAJ9CgAUAP6mCqh5b1crAkWqSVe61KjDnTLQCAAAAAAC4QT3GSqD14/rDHm4BvBsBFgC8Uq0K&#10;XNd1H1flnHcjVVA1z/NhVWDFVgAAAAAAAJwscdaynRNtPW7nvv7w3scEvIYACwCaWhWYsCpTrGqS&#10;Vd6NkpgqUVXiqloVWLEVAAAAAAAAZ6FirMRZx9Yf9nALuDECLABuTq0KrIlWCazynPejVFCV2CrX&#10;NE2H2AoAAAAAAICr0idnPWz3vv6wh1vAFRBgAXCVKrKq6VXLsuzveR4pQVXCqr4qUGQFAAAAAADA&#10;MxJl7dr5x/WHPdwCzpQAC4CLVUFVj60y0SqTrUZKXJWJVvM8HyKregcAAAAAAACD9MlZuT9u577+&#10;8N7HBB9PgAXA2atVgeu67mOrXKMjq0RViasSWdX6wIqtAAAAAAAA4MwlyFra+dj6wx5uAT9BgAXA&#10;WahVgRVb5bnejVJhVa6sDcyqwHoHAAAAAAAAN6RPznrY7n39YQ+3gB8IsAD4MH1VYM655znnUSqo&#10;yuSqXNM0HWIrAAAAAAAA4M0SZe2280N7XxFXD7fgJgiwAHhXmVjVp1cty3J4N1KCqoRVfVVgzgmw&#10;AAAAAAAAgE/RJ2clyqqVh3394b2PiUsnwALgJFkV2CdaZW1g3o1UQdU8z39aHyiyAgAAAAAAgIuX&#10;IGvZzom2Htu5Iq4ebsHZEGAB8KwEVQmr1nXdx1a1NjATrUbJ5KpMsEpYVasCa6IVAAAAAAAAwKYm&#10;ZyXIqkkRff1hD7dgKAEWwI2roKpiqzxnqlViq1FqelWiqlyJrOodAAAAAAAAwDtLlLXbzg/tfUVc&#10;PdyCNxNgAdyAviowsdWyLMMjq0hYVZHVNE2HiVYAAAAAAAAAZ6pPzkqUVSsP79v33PuY6ARYAFci&#10;YVUCq4qtElnVu5ESVCWsyvSqWhWYcyZaAQAAAAAAAFyxxFnLdk609bidl7vv4VY/c6UEWAAXplYF&#10;ruu6j6tyzruRKqia5/mwKrBiKwAAAAAAAABepSZnJciqP/L2iVv9zAURYAGcoZpklcgq91y1PnCU&#10;xFSJqhJX1arAiq0AAAAAAAAA+FAJtHbb+WG77+6+h1v9zCcTYAF8kgqqaqJVnrM6MLHVKBVUJbbK&#10;NU3TYWUgAAAAAAAAABepT85KlFUrD+/b99z7mMYRYAEMlJgqUVXFVsuy7O95HinTqzLFKmFVIqua&#10;aAUAAAAAAADATUuctWznRFuP23m5Ox5u8QoCLICfVEFVj60y0SqTrUZKXJWJVvM871cH1iSrvAMA&#10;AAAAAACAd1AxVuKs+iN4n7jVw62bJcACeKVaFbiu6z62yjU6skpUlbgqkVWtD6zYCgAAAAAAAADO&#10;SP6AvtvOD9t9d3c83LoqAiyAplYFJqyqyKrejVKRVeKqWhVYsRUAAAAAAAAAXKEeYyXQ+nH9YQ+3&#10;zp4AC7g5tSqwJlolsMpz3o9SQVViq1zTNB1iKwAAAAAAAADgWYmzlu2caOtxO/f1h/ef+f+gAAu4&#10;SplYlbCqplcty3J4N1KCqoRVfVWgyAoAAAAAAAAAPkzFWImzjq0/7OHWuxBgARergqqaaJVzJlpl&#10;stVIiasy0Wqe58Nkq3oHAAAAAAAAAFyMPjnrYbv39Yc93HqWAAs4e7UqcF3XfWyVqyZbjZLJVZlg&#10;VWsD+0QrAAAAAAAAAODmJMratfNh/aEACzgLFVRVbNXXB47Sp1dlbWBWBdY7AAAAAAAAAIDXEGAB&#10;H6avCkxYtSzL/jnvR6mgKpOrck3TdIitAAAAAAAAAAB+lgALeFcJqxJYVWyVyKrejZSgKmFVXxWY&#10;cwIsAAAAAAAAAIBRBFjASbIqsE+0ytrAvBupgqp5ng+TrSq2AgAAAAAAAAD4DAIs4FkJqhJWreu6&#10;j61y1frAURJTJapKXFWrAkVWAAAAAAAAAMC5EmDBjaugqmKrPGeqVWKrUWp6VaKqXIms6h0AAAAA&#10;AAAAwCURYMEN6KsCE1sty7K/53mkhFWZYpWwapqmw0QrAAAAAAAAAIBrIcCCK1FBVY+tamXgSDXJ&#10;KvdaFZhzJloBAAAAAAAAAFw7ARZcmFoVuK7rPq7KOe9GqqBqnufDqsCKrQAAAAAAAAAAbpkAC85Q&#10;rQpMWJUpVjXJKu9GSUyVqCpxVa0KrNgKAAAAAAAAAIDjBFjwSWpVYE20SmCV57wfpYKqxFa5pmk6&#10;rAwEAAAAAAAAAODtBFgwUEVWNb1qWZb9Pc8jZXpVplj1VYF5BwAAAAAAAADA+xJgwU+qoKrHVplo&#10;lclWIyWuykSreZ4PkVW9AwAAAAAAAADgYwiw4JVqVeC6rvvYKtfoyCpRVeKqRFa1PrBiKwAAAAAA&#10;AAAAPp8AC5paFVixVZ7r3SgVVuXK2sCsCqx3AAAAAAAAAACcNwEWN6evCsw59zznPEoFVZlclWua&#10;pkNsBQAAAAAAAADA5RJgcZUysapPr1qW5fBupARVCav6qsCcE2ABAAAAAAAAAHB9BFhcrAqq+kSr&#10;rA3M+sCRKqia5/lP6wNFVgAAAAAAAAAAt0eAxdlLUJWwal3XfWxVawMTYI2SyVWZYFVrA/tEKwAA&#10;AAAAAAAAKAIszkIFVRVb5TlTrRJbjVLTqxJV5cr6wHoHAAAAAAAAAACvIcDiw/RVgYmtlmUZHllF&#10;wqqKrKZpuvv69ev+HQAAAAAAAAAA/CwBFu8qYVUCq4qtElnVu5ESVCWs6qsCc85EKwAAAAAAAAAA&#10;GEWAxUlqVeC6rvu4Kue8G6mCqnmeD6sCK7YCAAAAAAAAAIDPIMDiWTXJKpFV7rlqfeAoiakSVSWu&#10;qlWBFVsBAAAAAAAAAMC5EWDduAqqaqJVnrM6MLHVKBVUJbbKNU3TYWUgAAAAAAAAAABcEgHWDUhM&#10;laiqYqtlWfb3PI+U6VWZYpWwKpFVTbQCAAAAAAAAAIBrIcC6EhVU9diqVgaOVJOscs/qwDpnyhUA&#10;AAAAAAAAAFw7AdaFqVWB67ruA6tceTdSoqrEVfM8H9YHVmwFAAAAAAAAAAC3TIB1hmpVYMKqiqzq&#10;3SgVWSWuqlWBFVsBAAAAAAAAAADHCbA+Sa0KrIlWCazynPejVFCV2CrXNE2H2AoAAAAAAAAAAHg7&#10;AdZAmViVsKqmVy3Lcng3UoKqhFV9VaDICgAAAAAAAAAA3p8A6ydVUFUTrXLORKtMthopcVUmWs3z&#10;fJhsVe8AAAAAAAAAAICPIcB6pVoVuK7rPrbKVZOtRsnkqkywqrWBfaIVAAAAAAAAAADw+QRYTQVV&#10;FVv19YGj9OlVWRuYVYH1DgAAAAAAAAAAOG83F2D1VYE1xSrPOY9SQVUmV+WapukQWwEAAAAAAAAA&#10;AJfrKgOsTKyqwCpx1bIsh3cjJahKWNVXBeacAAsAAAAAAAAAALg+Fx1gZVVgn2iVtYF5N1IFVfM8&#10;HyZbVWwFAAAAAAAAAADclrMPsBJUJaxa13UfW9XawEy0GiUxVaKqxFW1KlBkBQAAAAAAAAAA/Ogs&#10;AqwKqiq2ynOmWiW2GqWmVyWqypXIqt4BAAAAAAAAAAC8xocFWH1VYGKrZVn29zyPlLAqU6wSVk3T&#10;dJhoBQAAAAAAAAAA8LPeNcCqoKrHVrUycKSaZJV7rQrMOROtAAAAAAAAAAAARjkpwKpVgeu67uOq&#10;nPNupAqq5nk+rAqs2AoAAAAAAAAAAOAzPBtg1fSqRFa51ySrTLkaJTFVoqrEVbUqsGIrAAAAAAAA&#10;AACAc3MIsB4eHu7+/e9/71cHJrYapYKqxFa5pmk6rAwEAAAAAAAAAAC4JF/7w3uuEcz0qkyx6qsC&#10;8w4AAAAAAAAAAOBaHAKsxFJvlbgqE63meT5EVvUOAAAAAAAAAADg2h2qq+emUyWqSlyVyKrWB1Zs&#10;BQAAAAAAAAAAcMu+PP1XPfzrX//a3xNjVWwFAAAAAAAAAADAcX8KsAAAAAAAAAAAAHg9ARYAAAAA&#10;AAAAAMCJBFgAAAAAAAAAAAAnEmABAAAAAAAAAACcSIAFAAAAAAAAAABwIgEWAAAAAAAAAADAiQRY&#10;AAAAAAAAAAAAJxJgAQAAAAAAAAAAnEiABQAAAAAAAAAAcCIBFgAAAAAAAAAAwIkEWAAAAAAAAAAA&#10;ACcSYAEAAAAAAAAAAJxIgAUAAAAAAAAAAHAiARYAAAAAAAAAAMCJBFgAAAAAAAAAAAAnEmABAAAA&#10;AAAAAACcSIAFAAAAAAAAAABwIgEWAAAAAAAAAADAiQRYAAAAAAAAAAAAJxJgAQAAAAAAAAAAnEiA&#10;BQAAAAAAAAAAcCIBFgAAAAAAAAAAwIkEWAAAAAAAAAAAACcSYAEAAAAAAAAAAJxIgAUAAAAAAAAA&#10;AHAiARYAAAAAAAAAAMCJBFgAAAAAAAAAAAAnEmABAAAAAAAAAACcSIAFAAAAAAAAAABwIgEWAAAA&#10;AAAAAADAif5PgAEATfn5EHXFwqEAAAAASUVORK5CYIJQSwECLQAUAAYACAAAACEAsYJntgoBAAAT&#10;AgAAEwAAAAAAAAAAAAAAAAAAAAAAW0NvbnRlbnRfVHlwZXNdLnhtbFBLAQItABQABgAIAAAAIQA4&#10;/SH/1gAAAJQBAAALAAAAAAAAAAAAAAAAADsBAABfcmVscy8ucmVsc1BLAQItABQABgAIAAAAIQDA&#10;P8tJkwUAAKQbAAAOAAAAAAAAAAAAAAAAADoCAABkcnMvZTJvRG9jLnhtbFBLAQItABQABgAIAAAA&#10;IQCqJg6+vAAAACEBAAAZAAAAAAAAAAAAAAAAAPkHAABkcnMvX3JlbHMvZTJvRG9jLnhtbC5yZWxz&#10;UEsBAi0AFAAGAAgAAAAhAEo/+OndAAAACgEAAA8AAAAAAAAAAAAAAAAA7AgAAGRycy9kb3ducmV2&#10;LnhtbFBLAQItAAoAAAAAAAAAIQCbGxQRaGQAAGhkAAAUAAAAAAAAAAAAAAAAAPYJAABkcnMvbWVk&#10;aWEvaW1hZ2UxLnBuZ1BLBQYAAAAABgAGAHwBAACQbgAAAAA=&#10;">
                <v:shape id="Rectangle 51" o:spid="_x0000_s1027" style="position:absolute;width:73152;height:11303;visibility:visible;mso-wrap-style:square;v-text-anchor:middle" coordsize="7312660,1129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ze/sYA&#10;AADcAAAADwAAAGRycy9kb3ducmV2LnhtbESPQWvDMAyF74P9B6PBbquzQkfJ6pYxKA07rKztobuJ&#10;WI3TxXawtTT999VhsJvEe3rv02I1+k4NlHIbg4HnSQGKQh1tGxoDh/36aQ4qMwaLXQxk4EoZVsv7&#10;uwWWNl7CFw07bpSEhFyiAcfcl1rn2pHHPIk9BdFOMXlkWVOjbcKLhPtOT4viRXtsgzQ47OndUf2z&#10;+/UGth/DvOLrlNKnO27WqZqdefNtzOPD+PYKimnkf/PfdWUFfyb48oxMoJ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Hze/sYAAADcAAAADwAAAAAAAAAAAAAAAACYAgAAZHJz&#10;L2Rvd25yZXYueG1sUEsFBgAAAAAEAAQA9QAAAIsDAAAAAA==&#10;" path="m,l7312660,r,1129665l3619500,733425,,1091565,,xe" fillcolor="#5b9bd5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FUPMMA&#10;AADcAAAADwAAAGRycy9kb3ducmV2LnhtbERPTWvCQBC9C/6HZQrezEbFENKsUkXBk7a2UHobsmMS&#10;mp2N2TXGf98tFHqbx/ucfD2YRvTUudqyglkUgyAurK65VPDxvp+mIJxH1thYJgUPcrBejUc5Ztre&#10;+Y36sy9FCGGXoYLK+zaT0hUVGXSRbYkDd7GdQR9gV0rd4T2Em0bO4ziRBmsODRW2tK2o+D7fjILj&#10;bisvyWNvrov067TZNf3nqzkpNXkaXp5BeBr8v/jPfdBh/nIGv8+EC+Tq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FUPMMAAADcAAAADwAAAAAAAAAAAAAAAACYAgAAZHJzL2Rv&#10;d25yZXYueG1sUEsFBgAAAAAEAAQA9QAAAIgDAAAAAA==&#10;" stroked="f" strokeweight="1pt">
                  <v:fill r:id="rId9" o:title="" recolor="t" rotate="t" type="frame"/>
                </v:rect>
                <w10:wrap anchorx="page" anchory="page"/>
              </v:group>
            </w:pict>
          </mc:Fallback>
        </mc:AlternateContent>
      </w:r>
      <w:r w:rsidR="00FF4F9E">
        <w:rPr>
          <w:rFonts w:ascii="Bookman Old Style" w:hAnsi="Bookman Old Style" w:cs="Minion-Regular"/>
          <w:noProof/>
          <w:lang w:val="en-US"/>
        </w:rPr>
        <mc:AlternateContent>
          <mc:Choice Requires="wps">
            <w:drawing>
              <wp:anchor distT="0" distB="0" distL="114300" distR="114300" simplePos="0" relativeHeight="251660288" behindDoc="0" locked="0" layoutInCell="1" allowOverlap="1" wp14:anchorId="2CE62754" wp14:editId="7A5150CD">
                <wp:simplePos x="0" y="0"/>
                <wp:positionH relativeFrom="margin">
                  <wp:posOffset>2708275</wp:posOffset>
                </wp:positionH>
                <wp:positionV relativeFrom="paragraph">
                  <wp:posOffset>5732409</wp:posOffset>
                </wp:positionV>
                <wp:extent cx="3359150" cy="2009775"/>
                <wp:effectExtent l="0" t="0" r="0" b="0"/>
                <wp:wrapNone/>
                <wp:docPr id="2" name="Rectangle 2"/>
                <wp:cNvGraphicFramePr/>
                <a:graphic xmlns:a="http://schemas.openxmlformats.org/drawingml/2006/main">
                  <a:graphicData uri="http://schemas.microsoft.com/office/word/2010/wordprocessingShape">
                    <wps:wsp>
                      <wps:cNvSpPr/>
                      <wps:spPr>
                        <a:xfrm>
                          <a:off x="0" y="0"/>
                          <a:ext cx="3359150" cy="20097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C05BFAC" w14:textId="77777777" w:rsidR="00D779AF" w:rsidRPr="006005AE" w:rsidRDefault="00D779AF" w:rsidP="00FF4F9E">
                            <w:pPr>
                              <w:jc w:val="right"/>
                              <w:rPr>
                                <w:rFonts w:ascii="Georgia" w:hAnsi="Georgia"/>
                                <w:color w:val="1F3864" w:themeColor="accent5" w:themeShade="80"/>
                                <w:sz w:val="20"/>
                              </w:rPr>
                            </w:pPr>
                          </w:p>
                          <w:p w14:paraId="3AC2E88A" w14:textId="77777777" w:rsidR="00D779AF" w:rsidRPr="00E53AD2" w:rsidRDefault="00D779AF" w:rsidP="00FF4F9E">
                            <w:pPr>
                              <w:jc w:val="right"/>
                              <w:rPr>
                                <w:rFonts w:ascii="Georgia" w:hAnsi="Georgia"/>
                                <w:color w:val="323E4F" w:themeColor="text2" w:themeShade="BF"/>
                                <w:sz w:val="20"/>
                              </w:rPr>
                            </w:pPr>
                            <w:r w:rsidRPr="00E53AD2">
                              <w:rPr>
                                <w:rFonts w:ascii="Georgia" w:hAnsi="Georgia"/>
                                <w:color w:val="323E4F" w:themeColor="text2" w:themeShade="BF"/>
                                <w:sz w:val="20"/>
                                <w:vertAlign w:val="superscript"/>
                              </w:rPr>
                              <w:t>1</w:t>
                            </w:r>
                            <w:r w:rsidRPr="00E53AD2">
                              <w:rPr>
                                <w:rFonts w:ascii="Georgia" w:hAnsi="Georgia"/>
                                <w:color w:val="323E4F" w:themeColor="text2" w:themeShade="BF"/>
                                <w:sz w:val="20"/>
                              </w:rPr>
                              <w:t>Chakrin Utit</w:t>
                            </w:r>
                          </w:p>
                          <w:p w14:paraId="0EF70970" w14:textId="77777777" w:rsidR="00D779AF" w:rsidRPr="00E53AD2" w:rsidRDefault="00D779AF" w:rsidP="00FF4F9E">
                            <w:pPr>
                              <w:jc w:val="right"/>
                              <w:rPr>
                                <w:rFonts w:ascii="Georgia" w:hAnsi="Georgia"/>
                                <w:color w:val="323E4F" w:themeColor="text2" w:themeShade="BF"/>
                                <w:sz w:val="20"/>
                              </w:rPr>
                            </w:pPr>
                            <w:r w:rsidRPr="00E53AD2">
                              <w:rPr>
                                <w:rFonts w:ascii="Georgia" w:hAnsi="Georgia"/>
                                <w:color w:val="323E4F" w:themeColor="text2" w:themeShade="BF"/>
                                <w:sz w:val="20"/>
                                <w:vertAlign w:val="superscript"/>
                              </w:rPr>
                              <w:t>1,2</w:t>
                            </w:r>
                            <w:r w:rsidRPr="00E53AD2">
                              <w:rPr>
                                <w:rFonts w:ascii="Georgia" w:hAnsi="Georgia"/>
                                <w:color w:val="323E4F" w:themeColor="text2" w:themeShade="BF"/>
                                <w:sz w:val="20"/>
                              </w:rPr>
                              <w:t>Mohd Yusof Saari</w:t>
                            </w:r>
                          </w:p>
                          <w:p w14:paraId="7396E1E7" w14:textId="77777777" w:rsidR="00D779AF" w:rsidRPr="00E53AD2" w:rsidRDefault="00D779AF" w:rsidP="00FF4F9E">
                            <w:pPr>
                              <w:jc w:val="right"/>
                              <w:rPr>
                                <w:rFonts w:ascii="Georgia" w:hAnsi="Georgia"/>
                                <w:color w:val="323E4F" w:themeColor="text2" w:themeShade="BF"/>
                                <w:sz w:val="20"/>
                              </w:rPr>
                            </w:pPr>
                            <w:r w:rsidRPr="00E53AD2">
                              <w:rPr>
                                <w:rFonts w:ascii="Georgia" w:hAnsi="Georgia"/>
                                <w:color w:val="323E4F" w:themeColor="text2" w:themeShade="BF"/>
                                <w:sz w:val="20"/>
                                <w:vertAlign w:val="superscript"/>
                              </w:rPr>
                              <w:t>2</w:t>
                            </w:r>
                            <w:r w:rsidRPr="00E53AD2">
                              <w:rPr>
                                <w:rFonts w:ascii="Georgia" w:hAnsi="Georgia"/>
                                <w:color w:val="323E4F" w:themeColor="text2" w:themeShade="BF"/>
                                <w:sz w:val="20"/>
                              </w:rPr>
                              <w:t>Nur Adilah Hamid</w:t>
                            </w:r>
                          </w:p>
                          <w:p w14:paraId="752E69DC" w14:textId="77777777" w:rsidR="00D779AF" w:rsidRPr="00E53AD2" w:rsidRDefault="00D779AF" w:rsidP="00FF4F9E">
                            <w:pPr>
                              <w:jc w:val="right"/>
                              <w:rPr>
                                <w:rFonts w:ascii="Georgia" w:hAnsi="Georgia"/>
                                <w:color w:val="323E4F" w:themeColor="text2" w:themeShade="BF"/>
                                <w:sz w:val="20"/>
                              </w:rPr>
                            </w:pPr>
                            <w:r w:rsidRPr="00E53AD2">
                              <w:rPr>
                                <w:rFonts w:ascii="Georgia" w:hAnsi="Georgia"/>
                                <w:color w:val="323E4F" w:themeColor="text2" w:themeShade="BF"/>
                                <w:sz w:val="20"/>
                                <w:vertAlign w:val="superscript"/>
                              </w:rPr>
                              <w:t>2</w:t>
                            </w:r>
                            <w:r w:rsidRPr="00E53AD2">
                              <w:rPr>
                                <w:rFonts w:ascii="Georgia" w:hAnsi="Georgia"/>
                                <w:color w:val="323E4F" w:themeColor="text2" w:themeShade="BF"/>
                                <w:sz w:val="20"/>
                              </w:rPr>
                              <w:t>Ibrahim Kabiru Maji</w:t>
                            </w:r>
                          </w:p>
                          <w:p w14:paraId="10A013C3" w14:textId="77777777" w:rsidR="00D779AF" w:rsidRPr="00E53AD2" w:rsidRDefault="00D779AF" w:rsidP="00FF4F9E">
                            <w:pPr>
                              <w:jc w:val="right"/>
                              <w:rPr>
                                <w:rFonts w:ascii="Georgia" w:hAnsi="Georgia"/>
                                <w:color w:val="323E4F" w:themeColor="text2" w:themeShade="BF"/>
                                <w:sz w:val="20"/>
                              </w:rPr>
                            </w:pPr>
                          </w:p>
                          <w:p w14:paraId="6822D69C" w14:textId="77777777" w:rsidR="00D779AF" w:rsidRPr="00E53AD2" w:rsidRDefault="00D779AF" w:rsidP="00FF4F9E">
                            <w:pPr>
                              <w:jc w:val="right"/>
                              <w:rPr>
                                <w:rFonts w:ascii="Georgia" w:hAnsi="Georgia"/>
                                <w:color w:val="323E4F" w:themeColor="text2" w:themeShade="BF"/>
                                <w:sz w:val="20"/>
                              </w:rPr>
                            </w:pPr>
                            <w:r w:rsidRPr="00E53AD2">
                              <w:rPr>
                                <w:rFonts w:ascii="Georgia" w:hAnsi="Georgia"/>
                                <w:color w:val="323E4F" w:themeColor="text2" w:themeShade="BF"/>
                                <w:sz w:val="20"/>
                                <w:vertAlign w:val="superscript"/>
                              </w:rPr>
                              <w:t>1</w:t>
                            </w:r>
                            <w:r w:rsidRPr="00E53AD2">
                              <w:rPr>
                                <w:rFonts w:ascii="Georgia" w:hAnsi="Georgia"/>
                                <w:color w:val="323E4F" w:themeColor="text2" w:themeShade="BF"/>
                                <w:sz w:val="20"/>
                              </w:rPr>
                              <w:t>Institute of Agricultural and Food Policy Studies, Universiti Putra Malaysia</w:t>
                            </w:r>
                          </w:p>
                          <w:p w14:paraId="1B901669" w14:textId="77777777" w:rsidR="00D779AF" w:rsidRPr="00E53AD2" w:rsidRDefault="00D779AF" w:rsidP="00FF4F9E">
                            <w:pPr>
                              <w:jc w:val="right"/>
                              <w:rPr>
                                <w:rFonts w:ascii="Georgia" w:hAnsi="Georgia"/>
                                <w:color w:val="323E4F" w:themeColor="text2" w:themeShade="BF"/>
                                <w:sz w:val="20"/>
                              </w:rPr>
                            </w:pPr>
                          </w:p>
                          <w:p w14:paraId="01B877AA" w14:textId="77777777" w:rsidR="00D779AF" w:rsidRPr="00E53AD2" w:rsidRDefault="00D779AF" w:rsidP="00FF4F9E">
                            <w:pPr>
                              <w:jc w:val="right"/>
                              <w:rPr>
                                <w:rFonts w:ascii="Georgia" w:hAnsi="Georgia"/>
                                <w:color w:val="323E4F" w:themeColor="text2" w:themeShade="BF"/>
                                <w:sz w:val="20"/>
                              </w:rPr>
                            </w:pPr>
                            <w:r w:rsidRPr="00E53AD2">
                              <w:rPr>
                                <w:rFonts w:ascii="Georgia" w:hAnsi="Georgia"/>
                                <w:color w:val="323E4F" w:themeColor="text2" w:themeShade="BF"/>
                                <w:sz w:val="20"/>
                                <w:vertAlign w:val="superscript"/>
                              </w:rPr>
                              <w:t>2</w:t>
                            </w:r>
                            <w:r w:rsidRPr="00E53AD2">
                              <w:rPr>
                                <w:rFonts w:ascii="Georgia" w:hAnsi="Georgia"/>
                                <w:color w:val="323E4F" w:themeColor="text2" w:themeShade="BF"/>
                                <w:sz w:val="20"/>
                              </w:rPr>
                              <w:t>Department of Economics, Faculty of Economics and Management, Universiti Putra Malaysia</w:t>
                            </w:r>
                          </w:p>
                          <w:p w14:paraId="1CD36D1B" w14:textId="77777777" w:rsidR="00D779AF" w:rsidRPr="006005AE" w:rsidRDefault="00D779AF" w:rsidP="00FF4F9E">
                            <w:pPr>
                              <w:jc w:val="right"/>
                              <w:rPr>
                                <w:rFonts w:ascii="Georgia" w:hAnsi="Georgia"/>
                                <w:color w:val="1F3864" w:themeColor="accent5" w:themeShade="80"/>
                                <w:sz w:val="20"/>
                              </w:rPr>
                            </w:pPr>
                          </w:p>
                          <w:p w14:paraId="760D6F10" w14:textId="77777777" w:rsidR="00D779AF" w:rsidRPr="006005AE" w:rsidRDefault="00D779AF" w:rsidP="00FF4F9E">
                            <w:pPr>
                              <w:jc w:val="right"/>
                              <w:rPr>
                                <w:rFonts w:ascii="Georgia" w:hAnsi="Georgia"/>
                                <w:color w:val="1F3864" w:themeColor="accent5" w:themeShade="80"/>
                              </w:rPr>
                            </w:pPr>
                            <w:r>
                              <w:rPr>
                                <w:rFonts w:ascii="Georgia" w:hAnsi="Georgia"/>
                                <w:color w:val="1F3864" w:themeColor="accent5" w:themeShade="80"/>
                                <w:sz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E62754" id="Rectangle 2" o:spid="_x0000_s1028" style="position:absolute;left:0;text-align:left;margin-left:213.25pt;margin-top:451.35pt;width:264.5pt;height:158.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2yeiwIAAG8FAAAOAAAAZHJzL2Uyb0RvYy54bWysVEtPGzEQvlfqf7B8L5sEUmDFBkUgqkoI&#10;IqDi7Hjt7Eq2x7Wd7Ka/vmN7s1BAPVTNYWPP45uHv5mLy14rshPOt2AqOj2aUCIMh7o1m4r+eLr5&#10;ckaJD8zUTIERFd0LTy8Xnz9ddLYUM2hA1cIRBDG+7GxFmxBsWRSeN0IzfwRWGFRKcJoFvLpNUTvW&#10;IbpWxWwy+Vp04GrrgAvvUXqdlXSR8KUUPNxL6UUgqqKYW0hfl77r+C0WF6zcOGablg9psH/IQrPW&#10;YNAR6poFRraufQelW+7AgwxHHHQBUrZcpBqwmunkTTWPDbMi1YLN8XZsk/9/sPxut3KkrSs6o8Qw&#10;jU/0gE1jZqMEmcX2dNaXaPVoV264eTzGWnvpdPzHKkifWrofWyr6QDgKj4/n59M5dp6jDh/s/PR0&#10;HlGLF3frfPgmQJN4qKjD8KmVbHfrQzY9mMRoBm5apVDOSmX+ECBmlBQx45xjOoW9Etn6QUgsFbOa&#10;pQCJZOJKObJjSA/GuTBhmlUNq0UWzyf4G1IePVIByiBgRJaY0Ig9AEQCv8fO5Qz20VUkjo7Ok78l&#10;lp1HjxQZTBiddWvAfQSgsKohcrY/NCm3JnYp9Ot+oAFaRska6j1Sw0GeGW/5TYsPdMt8WDGHQ4KP&#10;ioMf7vEjFXQVheFESQPu10fyaI/cRS0lHQ5dRf3PLXOCEvXdIKvPpycncUrT5WR+OsOLe61Zv9aY&#10;rb4CfLgprhjL0zHaB3U4Sgf6GffDMkZFFTMcY1eUB3e4XIW8DHDDcLFcJjOcTMvCrXm0PILHPkcC&#10;PvXPzNmBpQEJfgeHAWXlG7Jm2+hpYLkNINvE5Je+Di+AU52oNGyguDZe35PVy55c/AYAAP//AwBQ&#10;SwMEFAAGAAgAAAAhAIY7f+zgAAAADAEAAA8AAABkcnMvZG93bnJldi54bWxMj8tOwzAQRfdI/IM1&#10;SOyoU4uUJo1TARJCqAtEgb1ju0nUeBzFzqN/z7CC5cwc3Tm32C+uY5MdQutRwnqVALOovWmxlvD1&#10;+XK3BRaiQqM6j1bCxQbYl9dXhcqNn/HDTsdYMwrBkCsJTYx9znnQjXUqrHxvkW4nPzgVaRxqbgY1&#10;U7jruEiSDXeqRfrQqN4+N1afj6OT8O1PT7PTFb5Nl/d2fD0MWm8PUt7eLI87YNEu8Q+GX31Sh5Kc&#10;Kj+iCayTcC82KaESskQ8ACMiS1PaVISKdSaAlwX/X6L8AQAA//8DAFBLAQItABQABgAIAAAAIQC2&#10;gziS/gAAAOEBAAATAAAAAAAAAAAAAAAAAAAAAABbQ29udGVudF9UeXBlc10ueG1sUEsBAi0AFAAG&#10;AAgAAAAhADj9If/WAAAAlAEAAAsAAAAAAAAAAAAAAAAALwEAAF9yZWxzLy5yZWxzUEsBAi0AFAAG&#10;AAgAAAAhAJK7bJ6LAgAAbwUAAA4AAAAAAAAAAAAAAAAALgIAAGRycy9lMm9Eb2MueG1sUEsBAi0A&#10;FAAGAAgAAAAhAIY7f+zgAAAADAEAAA8AAAAAAAAAAAAAAAAA5QQAAGRycy9kb3ducmV2LnhtbFBL&#10;BQYAAAAABAAEAPMAAADyBQAAAAA=&#10;" filled="f" stroked="f" strokeweight="1pt">
                <v:textbox>
                  <w:txbxContent>
                    <w:p w14:paraId="2C05BFAC" w14:textId="77777777" w:rsidR="00D779AF" w:rsidRPr="006005AE" w:rsidRDefault="00D779AF" w:rsidP="00FF4F9E">
                      <w:pPr>
                        <w:jc w:val="right"/>
                        <w:rPr>
                          <w:rFonts w:ascii="Georgia" w:hAnsi="Georgia"/>
                          <w:color w:val="1F3864" w:themeColor="accent5" w:themeShade="80"/>
                          <w:sz w:val="20"/>
                        </w:rPr>
                      </w:pPr>
                    </w:p>
                    <w:p w14:paraId="3AC2E88A" w14:textId="77777777" w:rsidR="00D779AF" w:rsidRPr="00E53AD2" w:rsidRDefault="00D779AF" w:rsidP="00FF4F9E">
                      <w:pPr>
                        <w:jc w:val="right"/>
                        <w:rPr>
                          <w:rFonts w:ascii="Georgia" w:hAnsi="Georgia"/>
                          <w:color w:val="323E4F" w:themeColor="text2" w:themeShade="BF"/>
                          <w:sz w:val="20"/>
                        </w:rPr>
                      </w:pPr>
                      <w:r w:rsidRPr="00E53AD2">
                        <w:rPr>
                          <w:rFonts w:ascii="Georgia" w:hAnsi="Georgia"/>
                          <w:color w:val="323E4F" w:themeColor="text2" w:themeShade="BF"/>
                          <w:sz w:val="20"/>
                          <w:vertAlign w:val="superscript"/>
                        </w:rPr>
                        <w:t>1</w:t>
                      </w:r>
                      <w:r w:rsidRPr="00E53AD2">
                        <w:rPr>
                          <w:rFonts w:ascii="Georgia" w:hAnsi="Georgia"/>
                          <w:color w:val="323E4F" w:themeColor="text2" w:themeShade="BF"/>
                          <w:sz w:val="20"/>
                        </w:rPr>
                        <w:t>Chakrin Utit</w:t>
                      </w:r>
                    </w:p>
                    <w:p w14:paraId="0EF70970" w14:textId="77777777" w:rsidR="00D779AF" w:rsidRPr="00E53AD2" w:rsidRDefault="00D779AF" w:rsidP="00FF4F9E">
                      <w:pPr>
                        <w:jc w:val="right"/>
                        <w:rPr>
                          <w:rFonts w:ascii="Georgia" w:hAnsi="Georgia"/>
                          <w:color w:val="323E4F" w:themeColor="text2" w:themeShade="BF"/>
                          <w:sz w:val="20"/>
                        </w:rPr>
                      </w:pPr>
                      <w:r w:rsidRPr="00E53AD2">
                        <w:rPr>
                          <w:rFonts w:ascii="Georgia" w:hAnsi="Georgia"/>
                          <w:color w:val="323E4F" w:themeColor="text2" w:themeShade="BF"/>
                          <w:sz w:val="20"/>
                          <w:vertAlign w:val="superscript"/>
                        </w:rPr>
                        <w:t>1,2</w:t>
                      </w:r>
                      <w:r w:rsidRPr="00E53AD2">
                        <w:rPr>
                          <w:rFonts w:ascii="Georgia" w:hAnsi="Georgia"/>
                          <w:color w:val="323E4F" w:themeColor="text2" w:themeShade="BF"/>
                          <w:sz w:val="20"/>
                        </w:rPr>
                        <w:t>Mohd Yusof Saari</w:t>
                      </w:r>
                    </w:p>
                    <w:p w14:paraId="7396E1E7" w14:textId="77777777" w:rsidR="00D779AF" w:rsidRPr="00E53AD2" w:rsidRDefault="00D779AF" w:rsidP="00FF4F9E">
                      <w:pPr>
                        <w:jc w:val="right"/>
                        <w:rPr>
                          <w:rFonts w:ascii="Georgia" w:hAnsi="Georgia"/>
                          <w:color w:val="323E4F" w:themeColor="text2" w:themeShade="BF"/>
                          <w:sz w:val="20"/>
                        </w:rPr>
                      </w:pPr>
                      <w:r w:rsidRPr="00E53AD2">
                        <w:rPr>
                          <w:rFonts w:ascii="Georgia" w:hAnsi="Georgia"/>
                          <w:color w:val="323E4F" w:themeColor="text2" w:themeShade="BF"/>
                          <w:sz w:val="20"/>
                          <w:vertAlign w:val="superscript"/>
                        </w:rPr>
                        <w:t>2</w:t>
                      </w:r>
                      <w:r w:rsidRPr="00E53AD2">
                        <w:rPr>
                          <w:rFonts w:ascii="Georgia" w:hAnsi="Georgia"/>
                          <w:color w:val="323E4F" w:themeColor="text2" w:themeShade="BF"/>
                          <w:sz w:val="20"/>
                        </w:rPr>
                        <w:t>Nur Adilah Hamid</w:t>
                      </w:r>
                    </w:p>
                    <w:p w14:paraId="752E69DC" w14:textId="77777777" w:rsidR="00D779AF" w:rsidRPr="00E53AD2" w:rsidRDefault="00D779AF" w:rsidP="00FF4F9E">
                      <w:pPr>
                        <w:jc w:val="right"/>
                        <w:rPr>
                          <w:rFonts w:ascii="Georgia" w:hAnsi="Georgia"/>
                          <w:color w:val="323E4F" w:themeColor="text2" w:themeShade="BF"/>
                          <w:sz w:val="20"/>
                        </w:rPr>
                      </w:pPr>
                      <w:r w:rsidRPr="00E53AD2">
                        <w:rPr>
                          <w:rFonts w:ascii="Georgia" w:hAnsi="Georgia"/>
                          <w:color w:val="323E4F" w:themeColor="text2" w:themeShade="BF"/>
                          <w:sz w:val="20"/>
                          <w:vertAlign w:val="superscript"/>
                        </w:rPr>
                        <w:t>2</w:t>
                      </w:r>
                      <w:r w:rsidRPr="00E53AD2">
                        <w:rPr>
                          <w:rFonts w:ascii="Georgia" w:hAnsi="Georgia"/>
                          <w:color w:val="323E4F" w:themeColor="text2" w:themeShade="BF"/>
                          <w:sz w:val="20"/>
                        </w:rPr>
                        <w:t>Ibrahim Kabiru Maji</w:t>
                      </w:r>
                    </w:p>
                    <w:p w14:paraId="10A013C3" w14:textId="77777777" w:rsidR="00D779AF" w:rsidRPr="00E53AD2" w:rsidRDefault="00D779AF" w:rsidP="00FF4F9E">
                      <w:pPr>
                        <w:jc w:val="right"/>
                        <w:rPr>
                          <w:rFonts w:ascii="Georgia" w:hAnsi="Georgia"/>
                          <w:color w:val="323E4F" w:themeColor="text2" w:themeShade="BF"/>
                          <w:sz w:val="20"/>
                        </w:rPr>
                      </w:pPr>
                    </w:p>
                    <w:p w14:paraId="6822D69C" w14:textId="77777777" w:rsidR="00D779AF" w:rsidRPr="00E53AD2" w:rsidRDefault="00D779AF" w:rsidP="00FF4F9E">
                      <w:pPr>
                        <w:jc w:val="right"/>
                        <w:rPr>
                          <w:rFonts w:ascii="Georgia" w:hAnsi="Georgia"/>
                          <w:color w:val="323E4F" w:themeColor="text2" w:themeShade="BF"/>
                          <w:sz w:val="20"/>
                        </w:rPr>
                      </w:pPr>
                      <w:r w:rsidRPr="00E53AD2">
                        <w:rPr>
                          <w:rFonts w:ascii="Georgia" w:hAnsi="Georgia"/>
                          <w:color w:val="323E4F" w:themeColor="text2" w:themeShade="BF"/>
                          <w:sz w:val="20"/>
                          <w:vertAlign w:val="superscript"/>
                        </w:rPr>
                        <w:t>1</w:t>
                      </w:r>
                      <w:r w:rsidRPr="00E53AD2">
                        <w:rPr>
                          <w:rFonts w:ascii="Georgia" w:hAnsi="Georgia"/>
                          <w:color w:val="323E4F" w:themeColor="text2" w:themeShade="BF"/>
                          <w:sz w:val="20"/>
                        </w:rPr>
                        <w:t>Institute of Agricultural and Food Policy Studies, Universiti Putra Malaysia</w:t>
                      </w:r>
                    </w:p>
                    <w:p w14:paraId="1B901669" w14:textId="77777777" w:rsidR="00D779AF" w:rsidRPr="00E53AD2" w:rsidRDefault="00D779AF" w:rsidP="00FF4F9E">
                      <w:pPr>
                        <w:jc w:val="right"/>
                        <w:rPr>
                          <w:rFonts w:ascii="Georgia" w:hAnsi="Georgia"/>
                          <w:color w:val="323E4F" w:themeColor="text2" w:themeShade="BF"/>
                          <w:sz w:val="20"/>
                        </w:rPr>
                      </w:pPr>
                    </w:p>
                    <w:p w14:paraId="01B877AA" w14:textId="77777777" w:rsidR="00D779AF" w:rsidRPr="00E53AD2" w:rsidRDefault="00D779AF" w:rsidP="00FF4F9E">
                      <w:pPr>
                        <w:jc w:val="right"/>
                        <w:rPr>
                          <w:rFonts w:ascii="Georgia" w:hAnsi="Georgia"/>
                          <w:color w:val="323E4F" w:themeColor="text2" w:themeShade="BF"/>
                          <w:sz w:val="20"/>
                        </w:rPr>
                      </w:pPr>
                      <w:r w:rsidRPr="00E53AD2">
                        <w:rPr>
                          <w:rFonts w:ascii="Georgia" w:hAnsi="Georgia"/>
                          <w:color w:val="323E4F" w:themeColor="text2" w:themeShade="BF"/>
                          <w:sz w:val="20"/>
                          <w:vertAlign w:val="superscript"/>
                        </w:rPr>
                        <w:t>2</w:t>
                      </w:r>
                      <w:r w:rsidRPr="00E53AD2">
                        <w:rPr>
                          <w:rFonts w:ascii="Georgia" w:hAnsi="Georgia"/>
                          <w:color w:val="323E4F" w:themeColor="text2" w:themeShade="BF"/>
                          <w:sz w:val="20"/>
                        </w:rPr>
                        <w:t>Department of Economics, Faculty of Economics and Management, Universiti Putra Malaysia</w:t>
                      </w:r>
                    </w:p>
                    <w:p w14:paraId="1CD36D1B" w14:textId="77777777" w:rsidR="00D779AF" w:rsidRPr="006005AE" w:rsidRDefault="00D779AF" w:rsidP="00FF4F9E">
                      <w:pPr>
                        <w:jc w:val="right"/>
                        <w:rPr>
                          <w:rFonts w:ascii="Georgia" w:hAnsi="Georgia"/>
                          <w:color w:val="1F3864" w:themeColor="accent5" w:themeShade="80"/>
                          <w:sz w:val="20"/>
                        </w:rPr>
                      </w:pPr>
                    </w:p>
                    <w:p w14:paraId="760D6F10" w14:textId="77777777" w:rsidR="00D779AF" w:rsidRPr="006005AE" w:rsidRDefault="00D779AF" w:rsidP="00FF4F9E">
                      <w:pPr>
                        <w:jc w:val="right"/>
                        <w:rPr>
                          <w:rFonts w:ascii="Georgia" w:hAnsi="Georgia"/>
                          <w:color w:val="1F3864" w:themeColor="accent5" w:themeShade="80"/>
                        </w:rPr>
                      </w:pPr>
                      <w:r>
                        <w:rPr>
                          <w:rFonts w:ascii="Georgia" w:hAnsi="Georgia"/>
                          <w:color w:val="1F3864" w:themeColor="accent5" w:themeShade="80"/>
                          <w:sz w:val="20"/>
                        </w:rPr>
                        <w:t xml:space="preserve"> </w:t>
                      </w:r>
                    </w:p>
                  </w:txbxContent>
                </v:textbox>
                <w10:wrap anchorx="margin"/>
              </v:rect>
            </w:pict>
          </mc:Fallback>
        </mc:AlternateContent>
      </w:r>
    </w:p>
    <w:p w14:paraId="794EBF9B" w14:textId="48F80157" w:rsidR="00DD7814" w:rsidRDefault="00DD7814" w:rsidP="00633BF7">
      <w:pPr>
        <w:rPr>
          <w:b/>
        </w:rPr>
      </w:pPr>
    </w:p>
    <w:p w14:paraId="5D198469" w14:textId="04AD70AF" w:rsidR="00DD7814" w:rsidRDefault="00DD7814" w:rsidP="00633BF7">
      <w:pPr>
        <w:rPr>
          <w:b/>
        </w:rPr>
      </w:pPr>
    </w:p>
    <w:p w14:paraId="71F76D9F" w14:textId="37C41F13" w:rsidR="00DD7814" w:rsidRDefault="00DD7814" w:rsidP="00633BF7">
      <w:pPr>
        <w:rPr>
          <w:b/>
        </w:rPr>
      </w:pPr>
    </w:p>
    <w:p w14:paraId="3C35665F" w14:textId="5B162D35" w:rsidR="00DD7814" w:rsidRDefault="00DD7814" w:rsidP="00633BF7">
      <w:pPr>
        <w:rPr>
          <w:b/>
        </w:rPr>
      </w:pPr>
    </w:p>
    <w:p w14:paraId="67A51CDB" w14:textId="77777777" w:rsidR="00DD7814" w:rsidRDefault="00DD7814" w:rsidP="00633BF7">
      <w:pPr>
        <w:rPr>
          <w:b/>
        </w:rPr>
      </w:pPr>
    </w:p>
    <w:p w14:paraId="4450EF4D" w14:textId="77777777" w:rsidR="00DD7814" w:rsidRDefault="00DD7814" w:rsidP="00633BF7">
      <w:pPr>
        <w:rPr>
          <w:b/>
        </w:rPr>
      </w:pPr>
    </w:p>
    <w:p w14:paraId="6FF92C78" w14:textId="77777777" w:rsidR="00DD7814" w:rsidRDefault="00DD7814" w:rsidP="00633BF7">
      <w:pPr>
        <w:rPr>
          <w:b/>
        </w:rPr>
      </w:pPr>
    </w:p>
    <w:p w14:paraId="452BED15" w14:textId="77777777" w:rsidR="00DD7814" w:rsidRDefault="00DD7814" w:rsidP="00633BF7">
      <w:pPr>
        <w:rPr>
          <w:b/>
        </w:rPr>
      </w:pPr>
    </w:p>
    <w:p w14:paraId="41331146" w14:textId="43C27246" w:rsidR="00DD7814" w:rsidRDefault="00DD7814" w:rsidP="00633BF7">
      <w:pPr>
        <w:rPr>
          <w:b/>
        </w:rPr>
      </w:pPr>
    </w:p>
    <w:p w14:paraId="5F2A91AE" w14:textId="77777777" w:rsidR="00DD7814" w:rsidRDefault="00DD7814" w:rsidP="00633BF7">
      <w:pPr>
        <w:rPr>
          <w:b/>
        </w:rPr>
      </w:pPr>
    </w:p>
    <w:p w14:paraId="073E7F05" w14:textId="77777777" w:rsidR="006143BE" w:rsidRDefault="006143BE" w:rsidP="00633BF7">
      <w:pPr>
        <w:rPr>
          <w:b/>
        </w:rPr>
        <w:sectPr w:rsidR="006143BE" w:rsidSect="00847122">
          <w:pgSz w:w="11906" w:h="16838"/>
          <w:pgMar w:top="1440" w:right="1440" w:bottom="1440" w:left="1440" w:header="709" w:footer="709" w:gutter="0"/>
          <w:pgNumType w:start="1"/>
          <w:cols w:space="708"/>
          <w:docGrid w:linePitch="360"/>
        </w:sectPr>
      </w:pPr>
    </w:p>
    <w:p w14:paraId="71462B59" w14:textId="77777777" w:rsidR="00633BF7" w:rsidRPr="007E1FD8" w:rsidRDefault="00633BF7" w:rsidP="00633BF7">
      <w:pPr>
        <w:autoSpaceDE w:val="0"/>
        <w:autoSpaceDN w:val="0"/>
        <w:adjustRightInd w:val="0"/>
        <w:jc w:val="left"/>
        <w:rPr>
          <w:b/>
          <w:szCs w:val="18"/>
        </w:rPr>
      </w:pPr>
      <w:r w:rsidRPr="007E1FD8">
        <w:rPr>
          <w:b/>
          <w:szCs w:val="18"/>
        </w:rPr>
        <w:lastRenderedPageBreak/>
        <w:t>1. Introduction</w:t>
      </w:r>
    </w:p>
    <w:p w14:paraId="2BF9E068" w14:textId="77777777" w:rsidR="00633BF7" w:rsidRPr="00806BF4" w:rsidRDefault="00633BF7" w:rsidP="00633BF7">
      <w:pPr>
        <w:tabs>
          <w:tab w:val="left" w:pos="3600"/>
        </w:tabs>
        <w:ind w:left="2880" w:hanging="2880"/>
      </w:pPr>
    </w:p>
    <w:p w14:paraId="2C22BEFD" w14:textId="77777777" w:rsidR="00633BF7" w:rsidRDefault="00633BF7" w:rsidP="00633BF7">
      <w:r w:rsidRPr="000633E2">
        <w:t xml:space="preserve">Malaysia’s recent economic growth is considerably impressive, with the gross domestic product (GDP) expands at </w:t>
      </w:r>
      <w:r>
        <w:t xml:space="preserve">an </w:t>
      </w:r>
      <w:r w:rsidRPr="000633E2">
        <w:t xml:space="preserve">average annual rate of 5.36% for the periods 2011-2015. The average monthly household income </w:t>
      </w:r>
      <w:r>
        <w:t>has increased</w:t>
      </w:r>
      <w:r w:rsidRPr="000633E2">
        <w:t xml:space="preserve"> by 8.8% from RM4,025 in 2009 to RM6,141 in 2014. A more fundamental concern is that Malaysia’s recent growth has not been accompanied by adequate structural changes. Between the periods 2011-2015, the share of GDP by main economic sectors only varies from the lowest -1.9% for the mining sector to the highest 2.3% for the services sector. Similarly, the gaps in </w:t>
      </w:r>
      <w:r>
        <w:t xml:space="preserve">the </w:t>
      </w:r>
      <w:r w:rsidRPr="000633E2">
        <w:t>average income for the bottom 40% of households</w:t>
      </w:r>
      <w:r>
        <w:t>-</w:t>
      </w:r>
      <w:r w:rsidRPr="000633E2">
        <w:t xml:space="preserve">to-middle 40% are marginally improve from an index of 2.521 in 2009 to 2.476 in 2012 (the last figure indicates for every </w:t>
      </w:r>
      <w:r w:rsidRPr="00190FFD">
        <w:rPr>
          <w:i/>
        </w:rPr>
        <w:t>Ringgit</w:t>
      </w:r>
      <w:r w:rsidRPr="000633E2">
        <w:t xml:space="preserve"> earned by the bottom 40% equal to 2.476 </w:t>
      </w:r>
      <w:r w:rsidRPr="00190FFD">
        <w:rPr>
          <w:i/>
        </w:rPr>
        <w:t>Ringgit</w:t>
      </w:r>
      <w:r w:rsidRPr="000633E2">
        <w:t xml:space="preserve"> earned by the middle 40%). The gaps in the average income for the bottom 40%-to</w:t>
      </w:r>
      <w:r>
        <w:t>-</w:t>
      </w:r>
      <w:r w:rsidRPr="000633E2">
        <w:t xml:space="preserve">top 20% of households also marginally reduce from 6.935 in 2009 to 6.583 in 2012. </w:t>
      </w:r>
    </w:p>
    <w:p w14:paraId="4C05B525" w14:textId="77777777" w:rsidR="00633BF7" w:rsidRDefault="00633BF7" w:rsidP="00633BF7">
      <w:pPr>
        <w:autoSpaceDE w:val="0"/>
        <w:autoSpaceDN w:val="0"/>
        <w:adjustRightInd w:val="0"/>
        <w:rPr>
          <w:szCs w:val="18"/>
        </w:rPr>
      </w:pPr>
    </w:p>
    <w:p w14:paraId="12031FFD" w14:textId="77777777" w:rsidR="00633BF7" w:rsidRDefault="00633BF7" w:rsidP="00633BF7">
      <w:pPr>
        <w:autoSpaceDE w:val="0"/>
        <w:autoSpaceDN w:val="0"/>
        <w:adjustRightInd w:val="0"/>
        <w:ind w:firstLine="567"/>
        <w:rPr>
          <w:szCs w:val="18"/>
        </w:rPr>
      </w:pPr>
      <w:r w:rsidRPr="000633E2">
        <w:rPr>
          <w:szCs w:val="18"/>
        </w:rPr>
        <w:t xml:space="preserve">What are the factors that can be put forward to explain the lower impacts of economic growth? We are unable to provide explicit answer to this question because the current macroeconomic </w:t>
      </w:r>
      <w:r>
        <w:rPr>
          <w:szCs w:val="18"/>
        </w:rPr>
        <w:t>models</w:t>
      </w:r>
      <w:r w:rsidRPr="000633E2">
        <w:rPr>
          <w:szCs w:val="18"/>
        </w:rPr>
        <w:t xml:space="preserve"> are unable to deal with dualistic aspects of economic structures. In the Malaysian case, dualities exist in many aspects of the economy, ranging from the labor market to the product markets. For the product markets, there is a huge difference</w:t>
      </w:r>
      <w:r>
        <w:rPr>
          <w:szCs w:val="18"/>
        </w:rPr>
        <w:t xml:space="preserve"> in structural characteristics</w:t>
      </w:r>
      <w:r w:rsidRPr="000633E2">
        <w:rPr>
          <w:szCs w:val="18"/>
        </w:rPr>
        <w:t xml:space="preserve"> between small, medium and large-sized firms. Although the small and medium-sized firms accounted for 97.3% of the total number of </w:t>
      </w:r>
      <w:r>
        <w:rPr>
          <w:szCs w:val="18"/>
        </w:rPr>
        <w:t>establishments</w:t>
      </w:r>
      <w:r w:rsidRPr="000633E2">
        <w:rPr>
          <w:szCs w:val="18"/>
        </w:rPr>
        <w:t xml:space="preserve"> in 2010, they only generated 30.2% of GDP while employing 52.7% of </w:t>
      </w:r>
      <w:r>
        <w:rPr>
          <w:szCs w:val="18"/>
        </w:rPr>
        <w:t>total workforce</w:t>
      </w:r>
      <w:r w:rsidRPr="000633E2">
        <w:rPr>
          <w:szCs w:val="18"/>
        </w:rPr>
        <w:t>. Thus, there might be the case where the growth in final demand</w:t>
      </w:r>
      <w:r>
        <w:rPr>
          <w:szCs w:val="18"/>
        </w:rPr>
        <w:t>s</w:t>
      </w:r>
      <w:r w:rsidRPr="000633E2">
        <w:rPr>
          <w:szCs w:val="18"/>
        </w:rPr>
        <w:t xml:space="preserve"> only benefits mostly the large firms. Since the large firms are essentially capital-intensive production, the impacts on income (and its distribution) are marginal.</w:t>
      </w:r>
    </w:p>
    <w:p w14:paraId="1CEEF4B2" w14:textId="77777777" w:rsidR="00633BF7" w:rsidRDefault="00633BF7" w:rsidP="00633BF7">
      <w:pPr>
        <w:autoSpaceDE w:val="0"/>
        <w:autoSpaceDN w:val="0"/>
        <w:adjustRightInd w:val="0"/>
        <w:rPr>
          <w:szCs w:val="18"/>
        </w:rPr>
      </w:pPr>
    </w:p>
    <w:p w14:paraId="162E0498" w14:textId="0101B059" w:rsidR="00633BF7" w:rsidRPr="00F01537" w:rsidRDefault="00633BF7" w:rsidP="00633BF7">
      <w:pPr>
        <w:ind w:firstLine="567"/>
      </w:pPr>
      <w:r>
        <w:t xml:space="preserve">The contribution of small and medium-sized firms (or SMEs for short) to GDP </w:t>
      </w:r>
      <w:r w:rsidR="00700470">
        <w:t xml:space="preserve">in Malaysia </w:t>
      </w:r>
      <w:r>
        <w:t xml:space="preserve">are relatively lower compared to other countries. For instance, SMEs </w:t>
      </w:r>
      <w:r w:rsidRPr="00533EE9">
        <w:t xml:space="preserve">comprise approximately 97% of all establishments in the OECD countries which contribute </w:t>
      </w:r>
      <w:r>
        <w:t xml:space="preserve">about </w:t>
      </w:r>
      <w:r w:rsidRPr="00533EE9">
        <w:t xml:space="preserve">40-60% of </w:t>
      </w:r>
      <w:r>
        <w:t>GDP</w:t>
      </w:r>
      <w:r w:rsidRPr="00533EE9">
        <w:t xml:space="preserve">. </w:t>
      </w:r>
      <w:r w:rsidRPr="008A0D44">
        <w:t>The contribution of</w:t>
      </w:r>
      <w:r>
        <w:t xml:space="preserve"> </w:t>
      </w:r>
      <w:r w:rsidRPr="008A0D44">
        <w:t>SMEs to GDP ranges from 60</w:t>
      </w:r>
      <w:r>
        <w:t>% in China, 57% in Germany, 55</w:t>
      </w:r>
      <w:r w:rsidRPr="008A0D44">
        <w:t xml:space="preserve">% in Japan </w:t>
      </w:r>
      <w:r>
        <w:t>to</w:t>
      </w:r>
      <w:r w:rsidRPr="008A0D44">
        <w:t xml:space="preserve"> 50% in Korea (Bank Negara, 2003). </w:t>
      </w:r>
      <w:r>
        <w:t xml:space="preserve">The government has formulated several policies related to the economic growth such as emphasizing the national key economic areas (NKEA). This leads to the following questions: the extent to which these policies have affected the growth of SMEs. Do SMEs benefit the most from the designed growth policies? Similarly, number of policies has been designed for SMEs and the extent to which those policies affect the national economy. Can we neglect the contribution of SMEs? Little is known about </w:t>
      </w:r>
      <w:r w:rsidRPr="00F01537">
        <w:t xml:space="preserve">the inter-connection between SMEs and non-SMEs, and the implication of macroeconomic policies on SMEs activities. The reason is that the industrial-linkages </w:t>
      </w:r>
      <w:r w:rsidR="00700470">
        <w:t>among</w:t>
      </w:r>
      <w:r w:rsidRPr="00F01537">
        <w:t xml:space="preserve"> SMEs </w:t>
      </w:r>
      <w:r w:rsidR="00700470">
        <w:t xml:space="preserve">and between SMEs and large firms </w:t>
      </w:r>
      <w:r w:rsidRPr="00F01537">
        <w:t xml:space="preserve">are virtually ignored although data for SMEs production have been collected. </w:t>
      </w:r>
    </w:p>
    <w:p w14:paraId="7E72E9F8" w14:textId="77777777" w:rsidR="00633BF7" w:rsidRPr="000633E2" w:rsidRDefault="00633BF7" w:rsidP="00633BF7">
      <w:pPr>
        <w:autoSpaceDE w:val="0"/>
        <w:autoSpaceDN w:val="0"/>
        <w:adjustRightInd w:val="0"/>
        <w:rPr>
          <w:szCs w:val="18"/>
        </w:rPr>
      </w:pPr>
    </w:p>
    <w:p w14:paraId="1986DC7C" w14:textId="77777777" w:rsidR="00633BF7" w:rsidRDefault="00633BF7" w:rsidP="00633BF7">
      <w:pPr>
        <w:autoSpaceDE w:val="0"/>
        <w:autoSpaceDN w:val="0"/>
        <w:adjustRightInd w:val="0"/>
        <w:ind w:firstLine="567"/>
        <w:rPr>
          <w:szCs w:val="18"/>
        </w:rPr>
      </w:pPr>
      <w:r w:rsidRPr="000633E2">
        <w:rPr>
          <w:szCs w:val="18"/>
        </w:rPr>
        <w:t xml:space="preserve">Failing to recognize the dualistic economic structures in the macroeconomic models implying that homogeneity assumption in the macroeconomic models cannot be avoided. </w:t>
      </w:r>
      <w:r>
        <w:rPr>
          <w:szCs w:val="18"/>
        </w:rPr>
        <w:t>Empirical evidences for other countries provide</w:t>
      </w:r>
      <w:r w:rsidRPr="000633E2">
        <w:rPr>
          <w:szCs w:val="18"/>
        </w:rPr>
        <w:t xml:space="preserve"> a clear indication that the homogeneity assumption underlying most macroeconomic models can lead to biases (see </w:t>
      </w:r>
      <w:r>
        <w:rPr>
          <w:szCs w:val="18"/>
        </w:rPr>
        <w:t xml:space="preserve">for example, </w:t>
      </w:r>
      <w:r w:rsidRPr="000633E2">
        <w:rPr>
          <w:szCs w:val="18"/>
        </w:rPr>
        <w:t xml:space="preserve">Lee 1997; Biorn and Skjerpen, 2004; de Koning et al., 2015). If sectors serve different markets, but the production technologies adopted (which include the use of </w:t>
      </w:r>
      <w:r>
        <w:rPr>
          <w:szCs w:val="18"/>
        </w:rPr>
        <w:t xml:space="preserve">various labor </w:t>
      </w:r>
      <w:r w:rsidRPr="000633E2">
        <w:rPr>
          <w:szCs w:val="18"/>
        </w:rPr>
        <w:t xml:space="preserve">types) are not identical across destinations, serious misrepresentations of reality could occur. In particular, one might get a false impression that development in some sector will “trickle down” </w:t>
      </w:r>
      <w:r>
        <w:rPr>
          <w:szCs w:val="18"/>
        </w:rPr>
        <w:t xml:space="preserve">equally </w:t>
      </w:r>
      <w:r w:rsidRPr="000633E2">
        <w:rPr>
          <w:szCs w:val="18"/>
        </w:rPr>
        <w:lastRenderedPageBreak/>
        <w:t xml:space="preserve">to benefit all </w:t>
      </w:r>
      <w:r>
        <w:rPr>
          <w:szCs w:val="18"/>
        </w:rPr>
        <w:t>sectors</w:t>
      </w:r>
      <w:r w:rsidRPr="000633E2">
        <w:rPr>
          <w:szCs w:val="18"/>
        </w:rPr>
        <w:t xml:space="preserve">. What is needed is a systematic methodological approach that links the different dualistic production structures. </w:t>
      </w:r>
    </w:p>
    <w:p w14:paraId="640A51F8" w14:textId="77777777" w:rsidR="00FB2C69" w:rsidRDefault="00FB2C69" w:rsidP="00633BF7">
      <w:pPr>
        <w:autoSpaceDE w:val="0"/>
        <w:autoSpaceDN w:val="0"/>
        <w:adjustRightInd w:val="0"/>
        <w:ind w:firstLine="567"/>
        <w:rPr>
          <w:szCs w:val="18"/>
        </w:rPr>
      </w:pPr>
    </w:p>
    <w:p w14:paraId="5DD8182C" w14:textId="77777777" w:rsidR="00633BF7" w:rsidRDefault="00633BF7" w:rsidP="00633BF7">
      <w:pPr>
        <w:autoSpaceDE w:val="0"/>
        <w:autoSpaceDN w:val="0"/>
        <w:adjustRightInd w:val="0"/>
        <w:ind w:firstLine="567"/>
        <w:rPr>
          <w:rFonts w:ascii="NimbusSanL-Regu" w:hAnsi="NimbusSanL-Regu" w:cs="NimbusSanL-Regu"/>
          <w:color w:val="666666"/>
          <w:sz w:val="18"/>
          <w:szCs w:val="18"/>
        </w:rPr>
      </w:pPr>
      <w:r w:rsidRPr="000633E2">
        <w:rPr>
          <w:szCs w:val="18"/>
        </w:rPr>
        <w:t xml:space="preserve">This </w:t>
      </w:r>
      <w:r>
        <w:rPr>
          <w:szCs w:val="18"/>
        </w:rPr>
        <w:t xml:space="preserve">paper </w:t>
      </w:r>
      <w:r w:rsidRPr="000633E2">
        <w:rPr>
          <w:szCs w:val="18"/>
        </w:rPr>
        <w:t>develop</w:t>
      </w:r>
      <w:r>
        <w:rPr>
          <w:szCs w:val="18"/>
        </w:rPr>
        <w:t>s</w:t>
      </w:r>
      <w:r w:rsidRPr="000633E2">
        <w:rPr>
          <w:szCs w:val="18"/>
        </w:rPr>
        <w:t xml:space="preserve"> a new methodology for macroeconomic models that takes into account three different production technologies. The </w:t>
      </w:r>
      <w:r>
        <w:rPr>
          <w:szCs w:val="18"/>
        </w:rPr>
        <w:t>three different</w:t>
      </w:r>
      <w:r w:rsidRPr="000633E2">
        <w:rPr>
          <w:szCs w:val="18"/>
        </w:rPr>
        <w:t xml:space="preserve"> production technologies </w:t>
      </w:r>
      <w:r>
        <w:rPr>
          <w:szCs w:val="18"/>
        </w:rPr>
        <w:t>are</w:t>
      </w:r>
      <w:r w:rsidRPr="000633E2">
        <w:rPr>
          <w:szCs w:val="18"/>
        </w:rPr>
        <w:t xml:space="preserve"> developed and </w:t>
      </w:r>
      <w:r w:rsidRPr="0040236D">
        <w:t xml:space="preserve">integrated in an expanded input-output table (let us termed as IO-TECH for short). We distinguish dualistic technologies on the basis of firm sizes—small, medium and large firms. Under </w:t>
      </w:r>
      <w:r>
        <w:t xml:space="preserve">an </w:t>
      </w:r>
      <w:r w:rsidRPr="0040236D">
        <w:t>ideal condition, the choice of our technological criteria depends entirely upon the data availability and policy interest. Census for small and medium-sized firms is available and it can be used to support the higher disaggregation of multi-sectoral models. In relation to policy purposes, this has two main contributions. First, it develops a new dataset (IO-TECH) that improves the current macroeconomic models. This provides policy guidance for identifying and monitoring the key sectors for small, medium and large sized firms. Second, it can be used to examine the extent to which growth in final demand</w:t>
      </w:r>
      <w:r>
        <w:t>s</w:t>
      </w:r>
      <w:r w:rsidRPr="0040236D">
        <w:t xml:space="preserve"> affects the generation of value added for small, medium and large-sized firms. This analysis is very important to evaluate spillover effects or backward linkages among difference firm sizes.</w:t>
      </w:r>
      <w:r w:rsidRPr="0040236D">
        <w:rPr>
          <w:rFonts w:ascii="NimbusSanL-Regu" w:hAnsi="NimbusSanL-Regu" w:cs="NimbusSanL-Regu"/>
          <w:sz w:val="18"/>
          <w:szCs w:val="18"/>
        </w:rPr>
        <w:t xml:space="preserve"> </w:t>
      </w:r>
    </w:p>
    <w:p w14:paraId="462435A9" w14:textId="77777777" w:rsidR="00633BF7" w:rsidRDefault="00633BF7" w:rsidP="00633BF7">
      <w:pPr>
        <w:autoSpaceDE w:val="0"/>
        <w:autoSpaceDN w:val="0"/>
        <w:adjustRightInd w:val="0"/>
        <w:jc w:val="left"/>
        <w:rPr>
          <w:rFonts w:ascii="NimbusSanL-Regu" w:hAnsi="NimbusSanL-Regu" w:cs="NimbusSanL-Regu"/>
          <w:color w:val="666666"/>
          <w:sz w:val="18"/>
          <w:szCs w:val="18"/>
        </w:rPr>
      </w:pPr>
    </w:p>
    <w:p w14:paraId="762B80E3" w14:textId="77777777" w:rsidR="00633BF7" w:rsidRPr="000633E2" w:rsidRDefault="00633BF7" w:rsidP="00633BF7">
      <w:pPr>
        <w:autoSpaceDE w:val="0"/>
        <w:autoSpaceDN w:val="0"/>
        <w:adjustRightInd w:val="0"/>
        <w:ind w:firstLine="567"/>
        <w:rPr>
          <w:szCs w:val="18"/>
        </w:rPr>
      </w:pPr>
      <w:r>
        <w:rPr>
          <w:szCs w:val="18"/>
        </w:rPr>
        <w:t xml:space="preserve">This paper is structured into five sections. Section 2 review cross-country studies on the macroeconomic impacts of different technologies and the importance to recognize the sectoral sizes in macroeconomic models. Section 3 discusses the methodologies for the construction of IO-TECH along with the data sources. Section 4 presents the main findings of our analysis. Section 5 provides concluding remarks.   </w:t>
      </w:r>
    </w:p>
    <w:p w14:paraId="7DFC8543" w14:textId="77777777" w:rsidR="00633BF7" w:rsidRDefault="00633BF7" w:rsidP="00633BF7">
      <w:pPr>
        <w:rPr>
          <w:rFonts w:ascii="NimbusSanL-Regu" w:hAnsi="NimbusSanL-Regu" w:cs="NimbusSanL-Regu"/>
          <w:color w:val="666666"/>
          <w:sz w:val="18"/>
          <w:szCs w:val="18"/>
        </w:rPr>
      </w:pPr>
    </w:p>
    <w:p w14:paraId="5B9164D5" w14:textId="77777777" w:rsidR="00633BF7" w:rsidRPr="007E1FD8" w:rsidRDefault="00633BF7" w:rsidP="00633BF7">
      <w:pPr>
        <w:autoSpaceDE w:val="0"/>
        <w:autoSpaceDN w:val="0"/>
        <w:adjustRightInd w:val="0"/>
        <w:jc w:val="left"/>
        <w:rPr>
          <w:b/>
          <w:szCs w:val="18"/>
        </w:rPr>
      </w:pPr>
      <w:r w:rsidRPr="0040207A">
        <w:rPr>
          <w:b/>
          <w:szCs w:val="18"/>
        </w:rPr>
        <w:t>2. Literature Review</w:t>
      </w:r>
    </w:p>
    <w:p w14:paraId="73D62534" w14:textId="77777777" w:rsidR="00633BF7" w:rsidRDefault="00633BF7" w:rsidP="00633BF7">
      <w:pPr>
        <w:autoSpaceDE w:val="0"/>
        <w:autoSpaceDN w:val="0"/>
        <w:adjustRightInd w:val="0"/>
      </w:pPr>
    </w:p>
    <w:p w14:paraId="795E3652" w14:textId="79BC166A" w:rsidR="00633BF7" w:rsidRDefault="00633BF7" w:rsidP="00633BF7">
      <w:pPr>
        <w:autoSpaceDE w:val="0"/>
        <w:autoSpaceDN w:val="0"/>
        <w:adjustRightInd w:val="0"/>
        <w:rPr>
          <w:rFonts w:eastAsia="Calibri"/>
        </w:rPr>
      </w:pPr>
      <w:r>
        <w:rPr>
          <w:rFonts w:eastAsia="Calibri"/>
        </w:rPr>
        <w:t xml:space="preserve">This paper develops a new database that expands the current 2010 input-output table to include disaggregated information for small, medium and large firms. Although input-output provide the most detailed and comprehensive estimate of inter-industry flows, it is often not disaggregated enough for some analyses. This is especially true when policy maker request for the direct and indirect effects of changes in output technology that has been aggregated with other information. As such, further disaggregating the input-output table to provide useful information for policy analysis and implications remains a novelty area of research since disaggregation can be in different forms. </w:t>
      </w:r>
    </w:p>
    <w:p w14:paraId="2E56E080" w14:textId="77777777" w:rsidR="00633BF7" w:rsidRDefault="00633BF7" w:rsidP="00633BF7">
      <w:pPr>
        <w:autoSpaceDE w:val="0"/>
        <w:autoSpaceDN w:val="0"/>
        <w:adjustRightInd w:val="0"/>
        <w:rPr>
          <w:rFonts w:eastAsia="Calibri"/>
        </w:rPr>
      </w:pPr>
    </w:p>
    <w:p w14:paraId="55EF59F4" w14:textId="77777777" w:rsidR="00633BF7" w:rsidRDefault="00633BF7" w:rsidP="00633BF7">
      <w:pPr>
        <w:autoSpaceDE w:val="0"/>
        <w:autoSpaceDN w:val="0"/>
        <w:adjustRightInd w:val="0"/>
        <w:ind w:firstLine="567"/>
      </w:pPr>
      <w:r>
        <w:t xml:space="preserve">Literature review in this section highlights the main research gaps that support the need of this study. We divide the literature review into three main themes: (i) aggregation bias and dualistic economic structures, (ii) technological differences and implications, and (iii) small and medium-sized firm studies. </w:t>
      </w:r>
    </w:p>
    <w:p w14:paraId="5A5ABC1B" w14:textId="77777777" w:rsidR="00633BF7" w:rsidRDefault="00633BF7" w:rsidP="00633BF7">
      <w:pPr>
        <w:autoSpaceDE w:val="0"/>
        <w:autoSpaceDN w:val="0"/>
        <w:adjustRightInd w:val="0"/>
      </w:pPr>
    </w:p>
    <w:p w14:paraId="65EF492C" w14:textId="2994D4DE" w:rsidR="00633BF7" w:rsidRDefault="00633BF7" w:rsidP="00633BF7">
      <w:pPr>
        <w:autoSpaceDE w:val="0"/>
        <w:autoSpaceDN w:val="0"/>
        <w:adjustRightInd w:val="0"/>
        <w:ind w:firstLine="567"/>
        <w:rPr>
          <w:rFonts w:eastAsia="Calibri"/>
        </w:rPr>
      </w:pPr>
      <w:r w:rsidRPr="00520101">
        <w:rPr>
          <w:rFonts w:eastAsia="Calibri"/>
        </w:rPr>
        <w:t>The issues of aggregation errors and bias</w:t>
      </w:r>
      <w:r w:rsidR="001D2DB5">
        <w:rPr>
          <w:rFonts w:eastAsia="Calibri"/>
        </w:rPr>
        <w:t>es</w:t>
      </w:r>
      <w:r w:rsidRPr="00520101">
        <w:rPr>
          <w:rFonts w:eastAsia="Calibri"/>
        </w:rPr>
        <w:t xml:space="preserve"> have been documented in the past (see for example, Theil, 1957; Fisher, 1958, 1961). This led to pioneer works on the disaggregation of input-output model by Wolsky (1984) and emerging studies on input-output disaggregation (see Gretton 2005; Lindner, et al., 2012;</w:t>
      </w:r>
      <w:r w:rsidRPr="00520101">
        <w:rPr>
          <w:rFonts w:ascii="Calibri" w:eastAsia="Calibri" w:hAnsi="Calibri"/>
          <w:sz w:val="22"/>
        </w:rPr>
        <w:t xml:space="preserve"> </w:t>
      </w:r>
      <w:r w:rsidRPr="00520101">
        <w:rPr>
          <w:rFonts w:eastAsia="Calibri"/>
        </w:rPr>
        <w:t xml:space="preserve">Oosterhaven, 2014; Koning et al., 2015; Lenzen, 2011). </w:t>
      </w:r>
      <w:r w:rsidRPr="00520101">
        <w:rPr>
          <w:rFonts w:ascii="Calibri" w:eastAsia="Calibri" w:hAnsi="Calibri"/>
          <w:sz w:val="22"/>
        </w:rPr>
        <w:t xml:space="preserve"> </w:t>
      </w:r>
      <w:r w:rsidRPr="00520101">
        <w:rPr>
          <w:rFonts w:eastAsia="Calibri"/>
        </w:rPr>
        <w:t>For a more practical policy analysis and implication in recent times, see Barrera-Lozano and Vallés (2015).</w:t>
      </w:r>
      <w:r>
        <w:rPr>
          <w:rFonts w:eastAsia="Calibri"/>
        </w:rPr>
        <w:t xml:space="preserve"> </w:t>
      </w:r>
    </w:p>
    <w:p w14:paraId="27D7165F" w14:textId="77777777" w:rsidR="00633BF7" w:rsidRDefault="00633BF7" w:rsidP="00633BF7">
      <w:pPr>
        <w:autoSpaceDE w:val="0"/>
        <w:autoSpaceDN w:val="0"/>
        <w:adjustRightInd w:val="0"/>
        <w:ind w:firstLine="567"/>
        <w:rPr>
          <w:rFonts w:eastAsia="Calibri"/>
        </w:rPr>
      </w:pPr>
    </w:p>
    <w:p w14:paraId="0181F7E2" w14:textId="77777777" w:rsidR="00633BF7" w:rsidRDefault="00633BF7" w:rsidP="00633BF7">
      <w:pPr>
        <w:autoSpaceDE w:val="0"/>
        <w:autoSpaceDN w:val="0"/>
        <w:adjustRightInd w:val="0"/>
        <w:ind w:firstLine="567"/>
      </w:pPr>
      <w:r>
        <w:t xml:space="preserve">In relation to the aggregation bias, both econometric and input-output studies provide a consistent finding that disaggregated macroeconomic models are superior to their aggregate counterparts in predicting economic variables. Applying econometric model, Lee (1997) confirms that analysis of output growth ideally should be carried out at the highest level of disaggregation. Biorn and Skjerpen (2004) also find that aggregation bias in output volumes, </w:t>
      </w:r>
      <w:r>
        <w:lastRenderedPageBreak/>
        <w:t>scale elasticity and total factor productivity is substantial in Translog estimation. In regional studies, Herrmann-Pillath et al. (2002) conclude that highest level of disaggregation of data is to be recommended for policy analysis.</w:t>
      </w:r>
    </w:p>
    <w:p w14:paraId="7AF79186" w14:textId="77777777" w:rsidR="00FB2C69" w:rsidRDefault="00FB2C69" w:rsidP="00633BF7">
      <w:pPr>
        <w:autoSpaceDE w:val="0"/>
        <w:autoSpaceDN w:val="0"/>
        <w:adjustRightInd w:val="0"/>
        <w:ind w:firstLine="567"/>
      </w:pPr>
    </w:p>
    <w:p w14:paraId="4E9DCB16" w14:textId="77777777" w:rsidR="00633BF7" w:rsidRDefault="00633BF7" w:rsidP="00633BF7">
      <w:pPr>
        <w:autoSpaceDE w:val="0"/>
        <w:autoSpaceDN w:val="0"/>
        <w:adjustRightInd w:val="0"/>
        <w:ind w:firstLine="567"/>
      </w:pPr>
      <w:r>
        <w:t>Furthermore, a number of input-output studies highlighted the aggregation bias in measuring environmental indicators. For example, de Koning et al. (2015) show that low product categories to calculate the embodied material use will likely result in inaccurate estimations of the total embodied material for some product categories. Aggregation bias exists because the current macroeconomic models are unable to deal with dualistic economic structures. Aurangzeb and Stengos (2014) validate that foreign direct investment (FDI) inflows can have different implications on the local economy if economic sectors are differentiated between exports and non-exports.</w:t>
      </w:r>
    </w:p>
    <w:p w14:paraId="1684EFEC" w14:textId="77777777" w:rsidR="00633BF7" w:rsidRDefault="00633BF7" w:rsidP="00633BF7">
      <w:pPr>
        <w:autoSpaceDE w:val="0"/>
        <w:autoSpaceDN w:val="0"/>
        <w:adjustRightInd w:val="0"/>
      </w:pPr>
    </w:p>
    <w:p w14:paraId="04F4FDEA" w14:textId="77777777" w:rsidR="00633BF7" w:rsidRDefault="00633BF7" w:rsidP="00633BF7">
      <w:pPr>
        <w:autoSpaceDE w:val="0"/>
        <w:autoSpaceDN w:val="0"/>
        <w:adjustRightInd w:val="0"/>
        <w:ind w:firstLine="567"/>
      </w:pPr>
      <w:r>
        <w:t xml:space="preserve">What effects do different production technologies have on an economy? Literature has provided a clear indication that different technologies have different implications on the economy. James and Khan (1997) show that traditional technology (essentially labor-intensive) tends to be more egalitarian in their impact than the modern technology (essentially capital-intensive). At firm-level data study, Lee and Wie (2015) indicate that the diffusion of foreign technologies through imports and FDI causes demand to shift toward more skilled labor and increased wage inequality. Technological change also is found to be main driver for the increase in regional disparities in China (Liu et al., 2011). Other strands of literatures that emphasis on the importance of technological differences in production system includes Haggblade and Hazell (1989), Watanabe et al. (2004), Faber et al. (2007), Fleischer and Grunwald (2008), Hauknes and Knell (2009) and Wydra, (2011). For instance, Haggblade and Hazell (1989) show how different agricultural technologies promote different pattern of nonfarm linkages. </w:t>
      </w:r>
    </w:p>
    <w:p w14:paraId="45BDB0EE" w14:textId="77777777" w:rsidR="00633BF7" w:rsidRDefault="00633BF7" w:rsidP="00633BF7">
      <w:pPr>
        <w:autoSpaceDE w:val="0"/>
        <w:autoSpaceDN w:val="0"/>
        <w:adjustRightInd w:val="0"/>
      </w:pPr>
    </w:p>
    <w:p w14:paraId="193979C6" w14:textId="3FB4C7E9" w:rsidR="00633BF7" w:rsidRDefault="00633BF7" w:rsidP="00633BF7">
      <w:pPr>
        <w:autoSpaceDE w:val="0"/>
        <w:autoSpaceDN w:val="0"/>
        <w:adjustRightInd w:val="0"/>
        <w:ind w:firstLine="567"/>
      </w:pPr>
      <w:r>
        <w:t xml:space="preserve">Representing production technologies by firm sizes (i.e. small, medium and large sized) is highly relevant for macroeconomic analysis. Small and medium firms are not only </w:t>
      </w:r>
      <w:r w:rsidR="00BF70A7">
        <w:t xml:space="preserve">the </w:t>
      </w:r>
      <w:r>
        <w:t xml:space="preserve">backbone for developing and developed countries but also they are highly flexible in adapting technology and innovation (see for example, Qiao et al., 2014). Small and medium-sized firms are technically inefficient (Charoenrat et al., 2013) and thus disaggregating economic sectors by firm sizes provides an explanation of why growth policies less affected the whole economy. However, efforts to integrate small and medium-sized firms into a complete macroeconomic model are lacking. Most of the current literature emphasize only on small and medium-sized ‘ecosystem’ that moves toward environmental issues (e.g. Cagno and Trianni, 2013; Singh et al., 2015). </w:t>
      </w:r>
    </w:p>
    <w:p w14:paraId="4D015634" w14:textId="77777777" w:rsidR="00633BF7" w:rsidRDefault="00633BF7" w:rsidP="00633BF7">
      <w:pPr>
        <w:autoSpaceDE w:val="0"/>
        <w:autoSpaceDN w:val="0"/>
        <w:adjustRightInd w:val="0"/>
      </w:pPr>
    </w:p>
    <w:p w14:paraId="4754E859" w14:textId="6A91C5F0" w:rsidR="00633BF7" w:rsidRDefault="00633BF7" w:rsidP="00633BF7">
      <w:pPr>
        <w:autoSpaceDE w:val="0"/>
        <w:autoSpaceDN w:val="0"/>
        <w:adjustRightInd w:val="0"/>
        <w:ind w:firstLine="567"/>
      </w:pPr>
      <w:r>
        <w:t xml:space="preserve">Specifically, studies that investigate small and medium enterprises (SMEs) in Malaysia include Onn (1990), Radam et al. (2008),  Alam and Noor (2009), </w:t>
      </w:r>
      <w:r w:rsidRPr="00D36936">
        <w:t>Muhammad</w:t>
      </w:r>
      <w:r>
        <w:t xml:space="preserve"> et al. (2010), Husin and Ibrahim (2014), </w:t>
      </w:r>
      <w:r w:rsidRPr="00D36936">
        <w:t>Jaharuddin</w:t>
      </w:r>
      <w:r>
        <w:t xml:space="preserve"> et al. (2016), Wang and Yang (2016),</w:t>
      </w:r>
      <w:r w:rsidRPr="00D36936">
        <w:rPr>
          <w:color w:val="000000"/>
          <w:sz w:val="26"/>
          <w:szCs w:val="26"/>
        </w:rPr>
        <w:t xml:space="preserve"> </w:t>
      </w:r>
      <w:r w:rsidRPr="00D36936">
        <w:t>Kasiran</w:t>
      </w:r>
      <w:r>
        <w:t xml:space="preserve"> et al. (2016) and</w:t>
      </w:r>
      <w:r w:rsidRPr="00D36936">
        <w:rPr>
          <w:color w:val="000000"/>
          <w:sz w:val="26"/>
          <w:szCs w:val="26"/>
        </w:rPr>
        <w:t xml:space="preserve"> </w:t>
      </w:r>
      <w:r>
        <w:t xml:space="preserve">Maarof and </w:t>
      </w:r>
      <w:r w:rsidRPr="00D36936">
        <w:t>Mahmud</w:t>
      </w:r>
      <w:r>
        <w:t xml:space="preserve"> (2016). Radam et al. (2008) apply stochastic frontier analysis to examine the technical efficiency of SMEs in Malaysia. </w:t>
      </w:r>
      <w:r w:rsidRPr="00604254">
        <w:t>Muhammad</w:t>
      </w:r>
      <w:r>
        <w:t xml:space="preserve"> et al.</w:t>
      </w:r>
      <w:r w:rsidRPr="00604254">
        <w:t xml:space="preserve"> </w:t>
      </w:r>
      <w:r>
        <w:t>(</w:t>
      </w:r>
      <w:r w:rsidRPr="00604254">
        <w:t>2010</w:t>
      </w:r>
      <w:r>
        <w:t>) assess the competitiveness of Malaysia’s SMEs in a global environment. Alam and Noor (</w:t>
      </w:r>
      <w:r w:rsidRPr="00604254">
        <w:t>2009</w:t>
      </w:r>
      <w:r>
        <w:t>) evaluates information and communication technology adaption of SMEs in Malaysia while Wang and Yang (</w:t>
      </w:r>
      <w:r w:rsidRPr="00696607">
        <w:t>2016</w:t>
      </w:r>
      <w:r>
        <w:t xml:space="preserve">) investigate the success of knowledge management. </w:t>
      </w:r>
      <w:r w:rsidRPr="00696607">
        <w:t>Jaharuddin</w:t>
      </w:r>
      <w:r>
        <w:t xml:space="preserve"> et al.</w:t>
      </w:r>
      <w:r w:rsidRPr="00696607">
        <w:t xml:space="preserve"> </w:t>
      </w:r>
      <w:r>
        <w:t>(</w:t>
      </w:r>
      <w:r w:rsidRPr="00696607">
        <w:t>2016</w:t>
      </w:r>
      <w:r>
        <w:t xml:space="preserve">) focus on the supply chain and intelligence practices of SMEs in Malaysia among others. To the best </w:t>
      </w:r>
      <w:r w:rsidR="00BF70A7">
        <w:t xml:space="preserve">of </w:t>
      </w:r>
      <w:r>
        <w:t xml:space="preserve">our knowledge, none of these studies in Malaysia </w:t>
      </w:r>
      <w:r w:rsidR="001D2DB5">
        <w:t>have</w:t>
      </w:r>
      <w:r>
        <w:t xml:space="preserve"> develop</w:t>
      </w:r>
      <w:r w:rsidR="001D2DB5">
        <w:t>ed</w:t>
      </w:r>
      <w:r>
        <w:t xml:space="preserve"> a complete SME economic “ecosystem” by integrating SMEs and non-SMEs in an inter-industrial framework.</w:t>
      </w:r>
    </w:p>
    <w:p w14:paraId="1F6287E9" w14:textId="77777777" w:rsidR="00633BF7" w:rsidRDefault="00633BF7" w:rsidP="00633BF7">
      <w:pPr>
        <w:autoSpaceDE w:val="0"/>
        <w:autoSpaceDN w:val="0"/>
        <w:adjustRightInd w:val="0"/>
      </w:pPr>
    </w:p>
    <w:p w14:paraId="2204A680" w14:textId="02512378" w:rsidR="00633BF7" w:rsidRDefault="00633BF7" w:rsidP="00633BF7">
      <w:pPr>
        <w:autoSpaceDE w:val="0"/>
        <w:autoSpaceDN w:val="0"/>
        <w:adjustRightInd w:val="0"/>
        <w:ind w:firstLine="567"/>
      </w:pPr>
      <w:r>
        <w:lastRenderedPageBreak/>
        <w:t>As such, the literature review above provides a clear justification for Malaysia to have macroeconomic model that distinguishes between various technologies. In this research, we distinguish dualistic technologies on the basis of firm sizes—small, medium and large firms. Separation of a sector into small, medium and large firms can be justified based on the fact that small and medium-sized firms form 97% of total business establis</w:t>
      </w:r>
      <w:r w:rsidR="007E5E99">
        <w:t>hments that contribute</w:t>
      </w:r>
      <w:r>
        <w:t xml:space="preserve"> 30% and 53% of total value added and employment in 2010 respectively. </w:t>
      </w:r>
    </w:p>
    <w:p w14:paraId="27744076" w14:textId="77777777" w:rsidR="00633BF7" w:rsidRDefault="00633BF7" w:rsidP="00633BF7"/>
    <w:p w14:paraId="31D9BF0B" w14:textId="77777777" w:rsidR="00633BF7" w:rsidRPr="007E1FD8" w:rsidRDefault="00633BF7" w:rsidP="00633BF7">
      <w:pPr>
        <w:autoSpaceDE w:val="0"/>
        <w:autoSpaceDN w:val="0"/>
        <w:adjustRightInd w:val="0"/>
        <w:jc w:val="left"/>
        <w:rPr>
          <w:b/>
          <w:szCs w:val="18"/>
        </w:rPr>
      </w:pPr>
      <w:r>
        <w:rPr>
          <w:b/>
          <w:szCs w:val="18"/>
        </w:rPr>
        <w:t>3</w:t>
      </w:r>
      <w:r w:rsidRPr="007E1FD8">
        <w:rPr>
          <w:b/>
          <w:szCs w:val="18"/>
        </w:rPr>
        <w:t xml:space="preserve">. </w:t>
      </w:r>
      <w:r>
        <w:rPr>
          <w:b/>
          <w:szCs w:val="18"/>
        </w:rPr>
        <w:t>Construction of IO-TECH</w:t>
      </w:r>
    </w:p>
    <w:p w14:paraId="0982CA1D" w14:textId="77777777" w:rsidR="00633BF7" w:rsidRDefault="00633BF7" w:rsidP="00633BF7">
      <w:pPr>
        <w:tabs>
          <w:tab w:val="left" w:pos="3600"/>
        </w:tabs>
      </w:pPr>
    </w:p>
    <w:p w14:paraId="79906817" w14:textId="77777777" w:rsidR="00633BF7" w:rsidRDefault="00633BF7" w:rsidP="00633BF7">
      <w:pPr>
        <w:tabs>
          <w:tab w:val="left" w:pos="3600"/>
        </w:tabs>
      </w:pPr>
      <w:r>
        <w:t>In this section, we discuss first the structure of our IO-TECH, which is explained after the introduction to the standard input-output table. Next, we detail the estimation of our IO-TECH along with the data sources.</w:t>
      </w:r>
    </w:p>
    <w:p w14:paraId="33F624FB" w14:textId="77777777" w:rsidR="00633BF7" w:rsidRPr="00806BF4" w:rsidRDefault="00633BF7" w:rsidP="00633BF7">
      <w:pPr>
        <w:tabs>
          <w:tab w:val="left" w:pos="3600"/>
        </w:tabs>
        <w:ind w:left="2880" w:hanging="2880"/>
      </w:pPr>
    </w:p>
    <w:p w14:paraId="04F576F2" w14:textId="77777777" w:rsidR="00633BF7" w:rsidRPr="007E1FD8" w:rsidRDefault="00633BF7" w:rsidP="00633BF7">
      <w:pPr>
        <w:autoSpaceDE w:val="0"/>
        <w:autoSpaceDN w:val="0"/>
        <w:adjustRightInd w:val="0"/>
        <w:jc w:val="left"/>
        <w:rPr>
          <w:b/>
          <w:szCs w:val="18"/>
        </w:rPr>
      </w:pPr>
      <w:r>
        <w:rPr>
          <w:b/>
          <w:szCs w:val="18"/>
        </w:rPr>
        <w:t>3</w:t>
      </w:r>
      <w:r w:rsidRPr="007E1FD8">
        <w:rPr>
          <w:b/>
          <w:szCs w:val="18"/>
        </w:rPr>
        <w:t>.</w:t>
      </w:r>
      <w:r>
        <w:rPr>
          <w:b/>
          <w:szCs w:val="18"/>
        </w:rPr>
        <w:t>1</w:t>
      </w:r>
      <w:r w:rsidRPr="007E1FD8">
        <w:rPr>
          <w:b/>
          <w:szCs w:val="18"/>
        </w:rPr>
        <w:t xml:space="preserve"> </w:t>
      </w:r>
      <w:r>
        <w:rPr>
          <w:b/>
          <w:szCs w:val="18"/>
        </w:rPr>
        <w:t>Structure of IO-TECH</w:t>
      </w:r>
    </w:p>
    <w:p w14:paraId="57E0D982" w14:textId="77777777" w:rsidR="00633BF7" w:rsidRDefault="00633BF7" w:rsidP="00633BF7">
      <w:pPr>
        <w:pStyle w:val="Heading7"/>
        <w:jc w:val="both"/>
        <w:rPr>
          <w:b w:val="0"/>
          <w:i w:val="0"/>
          <w:iCs w:val="0"/>
        </w:rPr>
      </w:pPr>
    </w:p>
    <w:p w14:paraId="680547E3" w14:textId="6FD13DFA" w:rsidR="00633BF7" w:rsidRPr="00806BF4" w:rsidRDefault="00633BF7" w:rsidP="00633BF7">
      <w:pPr>
        <w:pStyle w:val="Heading7"/>
        <w:jc w:val="both"/>
        <w:rPr>
          <w:b w:val="0"/>
          <w:i w:val="0"/>
          <w:iCs w:val="0"/>
        </w:rPr>
      </w:pPr>
      <w:r w:rsidRPr="00806BF4">
        <w:rPr>
          <w:b w:val="0"/>
          <w:i w:val="0"/>
          <w:iCs w:val="0"/>
        </w:rPr>
        <w:t>Planning for an economy</w:t>
      </w:r>
      <w:r>
        <w:rPr>
          <w:b w:val="0"/>
          <w:i w:val="0"/>
          <w:iCs w:val="0"/>
        </w:rPr>
        <w:t xml:space="preserve"> that characterized by a large size of SMEs requires a model</w:t>
      </w:r>
      <w:r w:rsidRPr="00806BF4">
        <w:rPr>
          <w:b w:val="0"/>
          <w:i w:val="0"/>
          <w:iCs w:val="0"/>
        </w:rPr>
        <w:t xml:space="preserve"> that could capture not partial but general equilibrium analysis</w:t>
      </w:r>
      <w:r w:rsidR="001D2DB5">
        <w:rPr>
          <w:b w:val="0"/>
          <w:i w:val="0"/>
          <w:iCs w:val="0"/>
        </w:rPr>
        <w:t>,</w:t>
      </w:r>
      <w:r w:rsidRPr="00806BF4">
        <w:rPr>
          <w:b w:val="0"/>
          <w:i w:val="0"/>
          <w:iCs w:val="0"/>
        </w:rPr>
        <w:t xml:space="preserve"> </w:t>
      </w:r>
      <w:r w:rsidR="001D2DB5">
        <w:rPr>
          <w:b w:val="0"/>
          <w:i w:val="0"/>
          <w:iCs w:val="0"/>
        </w:rPr>
        <w:t>taking</w:t>
      </w:r>
      <w:r>
        <w:rPr>
          <w:b w:val="0"/>
          <w:i w:val="0"/>
          <w:iCs w:val="0"/>
        </w:rPr>
        <w:t xml:space="preserve"> into account the interdependencies among SMEs and non-SMEs </w:t>
      </w:r>
      <w:r w:rsidRPr="00806BF4">
        <w:rPr>
          <w:b w:val="0"/>
          <w:i w:val="0"/>
          <w:iCs w:val="0"/>
        </w:rPr>
        <w:t xml:space="preserve">sectors. </w:t>
      </w:r>
      <w:r>
        <w:rPr>
          <w:b w:val="0"/>
          <w:i w:val="0"/>
          <w:iCs w:val="0"/>
        </w:rPr>
        <w:t xml:space="preserve">Because economic working as a system of interactions, policies require models that capture interdependencies among all production sectors. </w:t>
      </w:r>
      <w:r w:rsidRPr="00806BF4">
        <w:rPr>
          <w:b w:val="0"/>
          <w:i w:val="0"/>
          <w:iCs w:val="0"/>
        </w:rPr>
        <w:t>Without such a model, it will be mo</w:t>
      </w:r>
      <w:r w:rsidR="007E5E99">
        <w:rPr>
          <w:b w:val="0"/>
          <w:i w:val="0"/>
          <w:iCs w:val="0"/>
        </w:rPr>
        <w:t>re difficult to carry out short</w:t>
      </w:r>
      <w:r w:rsidRPr="00806BF4">
        <w:rPr>
          <w:b w:val="0"/>
          <w:i w:val="0"/>
          <w:iCs w:val="0"/>
        </w:rPr>
        <w:t xml:space="preserve"> and medium-term planning exercises in a systematic manner, thus affecting the quality of policies and strategies to be formulated. Indeed, this may have adverse implications on future growth and the attainment of the economic and social objectives of the country.</w:t>
      </w:r>
    </w:p>
    <w:p w14:paraId="2DA3AC61" w14:textId="77777777" w:rsidR="00633BF7" w:rsidRPr="00485EE5" w:rsidRDefault="00633BF7" w:rsidP="00633BF7"/>
    <w:p w14:paraId="7B18C1B4" w14:textId="77777777" w:rsidR="00633BF7" w:rsidRDefault="00633BF7" w:rsidP="00633BF7">
      <w:pPr>
        <w:ind w:firstLine="567"/>
      </w:pPr>
      <w:r>
        <w:t>Development of dualistic general equilibrium models must start with the construction of an expanded input-output table that captures the dualistic economic flows. An i</w:t>
      </w:r>
      <w:r w:rsidRPr="0017176E">
        <w:t>nput-output table provides a complete picture of flows of goods and services sold (demand) and bought (supply) in an economy for a given calendar year. It illustrates the interdependencies of production sectors and the relationship between producers and consumers.</w:t>
      </w:r>
      <w:r>
        <w:t xml:space="preserve"> </w:t>
      </w:r>
      <w:r w:rsidRPr="002B711D">
        <w:t>The formal properties for the simplified input-output accounting system are shown in Table 1.</w:t>
      </w:r>
      <w:r>
        <w:t xml:space="preserve"> </w:t>
      </w:r>
    </w:p>
    <w:p w14:paraId="7FCC06A1" w14:textId="77777777" w:rsidR="00633BF7" w:rsidRDefault="00633BF7" w:rsidP="00633BF7"/>
    <w:p w14:paraId="014259EC" w14:textId="00565AD8" w:rsidR="006143BE" w:rsidRDefault="006143BE" w:rsidP="006143BE">
      <w:pPr>
        <w:jc w:val="center"/>
        <w:rPr>
          <w:b/>
        </w:rPr>
      </w:pPr>
      <w:r>
        <w:rPr>
          <w:b/>
        </w:rPr>
        <w:t>“Insert Table 1</w:t>
      </w:r>
      <w:r w:rsidRPr="00E74129">
        <w:rPr>
          <w:b/>
        </w:rPr>
        <w:t xml:space="preserve"> here”</w:t>
      </w:r>
    </w:p>
    <w:p w14:paraId="5FD98EE1" w14:textId="77777777" w:rsidR="00633BF7" w:rsidRDefault="00633BF7" w:rsidP="00633BF7"/>
    <w:p w14:paraId="384B3B5C" w14:textId="77777777" w:rsidR="00633BF7" w:rsidRDefault="00633BF7" w:rsidP="00633BF7">
      <w:r>
        <w:t xml:space="preserve">The matrix </w:t>
      </w:r>
      <m:oMath>
        <m:r>
          <m:rPr>
            <m:sty m:val="b"/>
          </m:rPr>
          <w:rPr>
            <w:rFonts w:ascii="Cambria Math" w:hAnsi="Cambria Math"/>
          </w:rPr>
          <m:t>Z</m:t>
        </m:r>
      </m:oMath>
      <w:r>
        <w:t xml:space="preserve"> denotes the intermediate deliveries and each element of </w:t>
      </w:r>
      <m:oMath>
        <m:sSub>
          <m:sSubPr>
            <m:ctrlPr>
              <w:rPr>
                <w:rFonts w:ascii="Cambria Math" w:hAnsi="Cambria Math"/>
                <w:b/>
              </w:rPr>
            </m:ctrlPr>
          </m:sSubPr>
          <m:e>
            <m:r>
              <w:rPr>
                <w:rFonts w:ascii="Cambria Math" w:hAnsi="Cambria Math"/>
              </w:rPr>
              <m:t>z</m:t>
            </m:r>
          </m:e>
          <m:sub>
            <m:r>
              <w:rPr>
                <w:rFonts w:ascii="Cambria Math" w:hAnsi="Cambria Math"/>
              </w:rPr>
              <m:t>ij</m:t>
            </m:r>
          </m:sub>
        </m:sSub>
      </m:oMath>
      <w:r>
        <w:t xml:space="preserve"> indicates the amount of commodity sector </w:t>
      </w:r>
      <w:r w:rsidRPr="00C127E4">
        <w:rPr>
          <w:i/>
        </w:rPr>
        <w:t>i</w:t>
      </w:r>
      <w:r>
        <w:t xml:space="preserve"> used by sector </w:t>
      </w:r>
      <w:r w:rsidRPr="00C127E4">
        <w:rPr>
          <w:i/>
        </w:rPr>
        <w:t>j</w:t>
      </w:r>
      <w:r>
        <w:t xml:space="preserve">. The vector of  </w:t>
      </w:r>
      <m:oMath>
        <m:r>
          <m:rPr>
            <m:sty m:val="b"/>
          </m:rPr>
          <w:rPr>
            <w:rFonts w:ascii="Cambria Math" w:hAnsi="Cambria Math"/>
          </w:rPr>
          <m:t>f</m:t>
        </m:r>
      </m:oMath>
      <w:r>
        <w:t xml:space="preserve"> represents final demand components (i.e. private consumption, </w:t>
      </w:r>
      <w:r w:rsidRPr="00C127E4">
        <w:rPr>
          <w:b/>
        </w:rPr>
        <w:t>c</w:t>
      </w:r>
      <w:r>
        <w:t xml:space="preserve">, investment, </w:t>
      </w:r>
      <w:r w:rsidRPr="00C127E4">
        <w:rPr>
          <w:b/>
        </w:rPr>
        <w:t>i</w:t>
      </w:r>
      <w:r>
        <w:t xml:space="preserve">. government consumption, </w:t>
      </w:r>
      <w:r w:rsidRPr="00C127E4">
        <w:rPr>
          <w:b/>
        </w:rPr>
        <w:t>g</w:t>
      </w:r>
      <w:r>
        <w:t xml:space="preserve"> and export, </w:t>
      </w:r>
      <w:r w:rsidRPr="00C127E4">
        <w:rPr>
          <w:b/>
        </w:rPr>
        <w:t>e</w:t>
      </w:r>
      <w:r>
        <w:t xml:space="preserve">). Primary input components—the vector </w:t>
      </w:r>
      <m:oMath>
        <m:r>
          <m:rPr>
            <m:sty m:val="b"/>
          </m:rPr>
          <w:rPr>
            <w:rFonts w:ascii="Cambria Math" w:hAnsi="Cambria Math"/>
          </w:rPr>
          <m:t>m</m:t>
        </m:r>
      </m:oMath>
      <w:r>
        <w:t xml:space="preserve"> gives the sectoral imports, vector </w:t>
      </w:r>
      <m:oMath>
        <m:r>
          <m:rPr>
            <m:sty m:val="b"/>
          </m:rPr>
          <w:rPr>
            <w:rFonts w:ascii="Cambria Math" w:hAnsi="Cambria Math"/>
          </w:rPr>
          <m:t>v</m:t>
        </m:r>
      </m:oMath>
      <w:r>
        <w:t xml:space="preserve"> shows value added and vector </w:t>
      </w:r>
      <m:oMath>
        <m:r>
          <m:rPr>
            <m:sty m:val="b"/>
          </m:rPr>
          <w:rPr>
            <w:rFonts w:ascii="Cambria Math" w:hAnsi="Cambria Math"/>
          </w:rPr>
          <m:t>t</m:t>
        </m:r>
      </m:oMath>
      <w:r>
        <w:t xml:space="preserve"> is indirect tax for each sector.</w:t>
      </w:r>
    </w:p>
    <w:p w14:paraId="3931084C" w14:textId="77777777" w:rsidR="00633BF7" w:rsidRDefault="00633BF7" w:rsidP="00633BF7">
      <w:pPr>
        <w:tabs>
          <w:tab w:val="left" w:pos="360"/>
        </w:tabs>
      </w:pPr>
    </w:p>
    <w:p w14:paraId="29181737" w14:textId="77777777" w:rsidR="00633BF7" w:rsidRDefault="00633BF7" w:rsidP="00633BF7">
      <w:pPr>
        <w:ind w:firstLine="567"/>
        <w:rPr>
          <w:rFonts w:eastAsia="DotumChe"/>
        </w:rPr>
      </w:pPr>
      <w:r>
        <w:t xml:space="preserve">In the current input-output table that constructed by the Department of Statistics Malaysia, there are 124 sectors have been included. However, the sectors are not separated between SMEs and non-SMEs. Sectors are defined as aggregated “homogenous” sectors—include SMEs and non-SMEs. </w:t>
      </w:r>
      <w:r w:rsidRPr="00013A4C">
        <w:rPr>
          <w:rFonts w:eastAsia="DotumChe"/>
        </w:rPr>
        <w:t xml:space="preserve">For this reason, results of input-output analysis imply the impact of a </w:t>
      </w:r>
      <w:r>
        <w:rPr>
          <w:rFonts w:eastAsia="DotumChe"/>
        </w:rPr>
        <w:t xml:space="preserve">grouped sector </w:t>
      </w:r>
      <w:r w:rsidRPr="00013A4C">
        <w:rPr>
          <w:rFonts w:eastAsia="DotumChe"/>
        </w:rPr>
        <w:t xml:space="preserve">(e.g. </w:t>
      </w:r>
      <w:r>
        <w:rPr>
          <w:rFonts w:eastAsia="DotumChe"/>
        </w:rPr>
        <w:t>electric and electronic</w:t>
      </w:r>
      <w:r w:rsidRPr="00013A4C">
        <w:rPr>
          <w:rFonts w:eastAsia="DotumChe"/>
        </w:rPr>
        <w:t xml:space="preserve">) but not a specific </w:t>
      </w:r>
      <w:r>
        <w:rPr>
          <w:rFonts w:eastAsia="DotumChe"/>
        </w:rPr>
        <w:t>SME</w:t>
      </w:r>
      <w:r w:rsidRPr="00013A4C">
        <w:rPr>
          <w:rFonts w:eastAsia="DotumChe"/>
        </w:rPr>
        <w:t xml:space="preserve"> (e.g. </w:t>
      </w:r>
      <w:r>
        <w:rPr>
          <w:rFonts w:eastAsia="DotumChe"/>
        </w:rPr>
        <w:t>SME electric and electronic</w:t>
      </w:r>
      <w:r w:rsidRPr="00013A4C">
        <w:rPr>
          <w:rFonts w:eastAsia="DotumChe"/>
        </w:rPr>
        <w:t xml:space="preserve">). To achieve this level of detail, </w:t>
      </w:r>
      <w:r>
        <w:rPr>
          <w:rFonts w:eastAsia="DotumChe"/>
        </w:rPr>
        <w:t xml:space="preserve">the standard </w:t>
      </w:r>
      <w:r w:rsidRPr="00013A4C">
        <w:rPr>
          <w:rFonts w:eastAsia="DotumChe"/>
        </w:rPr>
        <w:t xml:space="preserve">input-output </w:t>
      </w:r>
      <w:r>
        <w:rPr>
          <w:rFonts w:eastAsia="DotumChe"/>
        </w:rPr>
        <w:t xml:space="preserve">table </w:t>
      </w:r>
      <w:r w:rsidRPr="00013A4C">
        <w:rPr>
          <w:rFonts w:eastAsia="DotumChe"/>
        </w:rPr>
        <w:t xml:space="preserve">needs to be </w:t>
      </w:r>
      <w:r>
        <w:rPr>
          <w:rFonts w:eastAsia="DotumChe"/>
        </w:rPr>
        <w:t>extended and Table 2 shows the structure of our IO-TECH.</w:t>
      </w:r>
    </w:p>
    <w:p w14:paraId="6011FD71" w14:textId="77777777" w:rsidR="006143BE" w:rsidRDefault="006143BE" w:rsidP="006143BE">
      <w:pPr>
        <w:jc w:val="center"/>
        <w:rPr>
          <w:b/>
        </w:rPr>
      </w:pPr>
    </w:p>
    <w:p w14:paraId="7ACB3089" w14:textId="59DE4665" w:rsidR="006143BE" w:rsidRDefault="006143BE" w:rsidP="006143BE">
      <w:pPr>
        <w:jc w:val="center"/>
        <w:rPr>
          <w:b/>
        </w:rPr>
      </w:pPr>
      <w:r>
        <w:rPr>
          <w:b/>
        </w:rPr>
        <w:t>“Insert Table 2</w:t>
      </w:r>
      <w:r w:rsidRPr="00E74129">
        <w:rPr>
          <w:b/>
        </w:rPr>
        <w:t xml:space="preserve"> here”</w:t>
      </w:r>
    </w:p>
    <w:p w14:paraId="6DF22C51" w14:textId="56CD754B" w:rsidR="00633BF7" w:rsidRPr="006143BE" w:rsidRDefault="00633BF7" w:rsidP="006143BE">
      <w:pPr>
        <w:adjustRightInd w:val="0"/>
        <w:snapToGrid w:val="0"/>
        <w:rPr>
          <w:b/>
        </w:rPr>
      </w:pPr>
      <w:r>
        <w:rPr>
          <w:b/>
        </w:rPr>
        <w:t xml:space="preserve"> </w:t>
      </w:r>
      <w:r w:rsidRPr="00696FEA">
        <w:rPr>
          <w:rFonts w:eastAsia="DotumChe"/>
          <w:sz w:val="20"/>
          <w:szCs w:val="20"/>
        </w:rPr>
        <w:t xml:space="preserve"> </w:t>
      </w:r>
      <w:r w:rsidRPr="00696FEA">
        <w:rPr>
          <w:sz w:val="20"/>
          <w:szCs w:val="20"/>
        </w:rPr>
        <w:t xml:space="preserve"> </w:t>
      </w:r>
    </w:p>
    <w:p w14:paraId="7E9B1882" w14:textId="77777777" w:rsidR="00633BF7" w:rsidRDefault="00633BF7" w:rsidP="00633BF7">
      <w:pPr>
        <w:pStyle w:val="Default"/>
        <w:jc w:val="both"/>
      </w:pPr>
      <w:r w:rsidRPr="004A41A7">
        <w:lastRenderedPageBreak/>
        <w:t xml:space="preserve">In contrast to Table 1, we inter-link the intermediate demand within and between small, medium and large firms. Final demand, imports, indirect tax and value added components are also separated between small, medium and large firms. </w:t>
      </w:r>
      <w:r>
        <w:t>The inter-connection between Table 1 and Table 2 can be shown in the following accounting identities:</w:t>
      </w:r>
    </w:p>
    <w:p w14:paraId="1F082173" w14:textId="77777777" w:rsidR="00633BF7" w:rsidRDefault="00633BF7" w:rsidP="00633BF7"/>
    <w:p w14:paraId="15F7F3C0" w14:textId="77777777" w:rsidR="00633BF7" w:rsidRDefault="00633BF7" w:rsidP="00633BF7">
      <w:r>
        <w:t>for intermediate demand,</w:t>
      </w:r>
    </w:p>
    <w:p w14:paraId="7894AB37" w14:textId="77777777" w:rsidR="00511DAA" w:rsidRDefault="00511DAA" w:rsidP="00633BF7"/>
    <w:p w14:paraId="644EBE5A" w14:textId="77777777" w:rsidR="00633BF7" w:rsidRDefault="00633BF7" w:rsidP="00633BF7">
      <m:oMath>
        <m:r>
          <m:rPr>
            <m:sty m:val="b"/>
          </m:rPr>
          <w:rPr>
            <w:rFonts w:ascii="Cambria Math" w:hAnsi="Cambria Math"/>
          </w:rPr>
          <m:t>Z</m:t>
        </m:r>
        <m:r>
          <w:rPr>
            <w:rFonts w:ascii="Cambria Math" w:hAnsi="Cambria Math"/>
          </w:rPr>
          <m:t>=</m:t>
        </m:r>
        <m:sSup>
          <m:sSupPr>
            <m:ctrlPr>
              <w:rPr>
                <w:rFonts w:ascii="Cambria Math" w:hAnsi="Cambria Math"/>
                <w:i/>
              </w:rPr>
            </m:ctrlPr>
          </m:sSupPr>
          <m:e>
            <m:r>
              <m:rPr>
                <m:sty m:val="b"/>
              </m:rPr>
              <w:rPr>
                <w:rFonts w:ascii="Cambria Math" w:hAnsi="Cambria Math"/>
              </w:rPr>
              <m:t>Z</m:t>
            </m:r>
          </m:e>
          <m:sup>
            <m:r>
              <w:rPr>
                <w:rFonts w:ascii="Cambria Math" w:hAnsi="Cambria Math"/>
              </w:rPr>
              <m:t>S</m:t>
            </m:r>
          </m:sup>
        </m:sSup>
        <m:r>
          <w:rPr>
            <w:rFonts w:ascii="Cambria Math" w:hAnsi="Cambria Math"/>
          </w:rPr>
          <m:t>+</m:t>
        </m:r>
        <m:sSup>
          <m:sSupPr>
            <m:ctrlPr>
              <w:rPr>
                <w:rFonts w:ascii="Cambria Math" w:hAnsi="Cambria Math"/>
                <w:i/>
              </w:rPr>
            </m:ctrlPr>
          </m:sSupPr>
          <m:e>
            <m:r>
              <m:rPr>
                <m:sty m:val="b"/>
              </m:rPr>
              <w:rPr>
                <w:rFonts w:ascii="Cambria Math" w:hAnsi="Cambria Math"/>
              </w:rPr>
              <m:t>Z</m:t>
            </m:r>
          </m:e>
          <m:sup>
            <m:r>
              <w:rPr>
                <w:rFonts w:ascii="Cambria Math" w:hAnsi="Cambria Math"/>
              </w:rPr>
              <m:t>M</m:t>
            </m:r>
          </m:sup>
        </m:sSup>
        <m:r>
          <w:rPr>
            <w:rFonts w:ascii="Cambria Math" w:hAnsi="Cambria Math"/>
          </w:rPr>
          <m:t>+</m:t>
        </m:r>
        <m:sSup>
          <m:sSupPr>
            <m:ctrlPr>
              <w:rPr>
                <w:rFonts w:ascii="Cambria Math" w:hAnsi="Cambria Math"/>
                <w:i/>
              </w:rPr>
            </m:ctrlPr>
          </m:sSupPr>
          <m:e>
            <m:r>
              <m:rPr>
                <m:sty m:val="b"/>
              </m:rPr>
              <w:rPr>
                <w:rFonts w:ascii="Cambria Math" w:hAnsi="Cambria Math"/>
              </w:rPr>
              <m:t>Z</m:t>
            </m:r>
          </m:e>
          <m:sup>
            <m:r>
              <w:rPr>
                <w:rFonts w:ascii="Cambria Math" w:hAnsi="Cambria Math"/>
              </w:rPr>
              <m:t>L</m:t>
            </m:r>
          </m:sup>
        </m:sSup>
      </m:oMath>
      <w:r>
        <w:tab/>
      </w:r>
    </w:p>
    <w:p w14:paraId="3BE965FA" w14:textId="77777777" w:rsidR="00633BF7" w:rsidRDefault="00633BF7" w:rsidP="00633BF7">
      <w:pPr>
        <w:rPr>
          <w:b/>
        </w:rPr>
      </w:pPr>
    </w:p>
    <w:p w14:paraId="03F9F526" w14:textId="77777777" w:rsidR="00633BF7" w:rsidRDefault="00D779AF" w:rsidP="00633BF7">
      <m:oMath>
        <m:sSup>
          <m:sSupPr>
            <m:ctrlPr>
              <w:rPr>
                <w:rFonts w:ascii="Cambria Math" w:hAnsi="Cambria Math"/>
                <w:b/>
              </w:rPr>
            </m:ctrlPr>
          </m:sSupPr>
          <m:e>
            <m:r>
              <m:rPr>
                <m:sty m:val="b"/>
              </m:rPr>
              <w:rPr>
                <w:rFonts w:ascii="Cambria Math" w:hAnsi="Cambria Math"/>
              </w:rPr>
              <m:t>Z</m:t>
            </m:r>
          </m:e>
          <m:sup>
            <m:r>
              <w:rPr>
                <w:rFonts w:ascii="Cambria Math" w:hAnsi="Cambria Math"/>
              </w:rPr>
              <m:t>S</m:t>
            </m:r>
          </m:sup>
        </m:sSup>
        <m:r>
          <w:rPr>
            <w:rFonts w:ascii="Cambria Math" w:hAnsi="Cambria Math"/>
          </w:rPr>
          <m:t>=</m:t>
        </m:r>
        <m:sSup>
          <m:sSupPr>
            <m:ctrlPr>
              <w:rPr>
                <w:rFonts w:ascii="Cambria Math" w:hAnsi="Cambria Math"/>
                <w:i/>
              </w:rPr>
            </m:ctrlPr>
          </m:sSupPr>
          <m:e>
            <m:r>
              <m:rPr>
                <m:sty m:val="b"/>
              </m:rPr>
              <w:rPr>
                <w:rFonts w:ascii="Cambria Math" w:hAnsi="Cambria Math"/>
              </w:rPr>
              <m:t>Z</m:t>
            </m:r>
          </m:e>
          <m:sup>
            <m:r>
              <w:rPr>
                <w:rFonts w:ascii="Cambria Math" w:hAnsi="Cambria Math"/>
              </w:rPr>
              <m:t>SS</m:t>
            </m:r>
          </m:sup>
        </m:sSup>
        <m:r>
          <w:rPr>
            <w:rFonts w:ascii="Cambria Math" w:hAnsi="Cambria Math"/>
          </w:rPr>
          <m:t>+</m:t>
        </m:r>
        <m:sSup>
          <m:sSupPr>
            <m:ctrlPr>
              <w:rPr>
                <w:rFonts w:ascii="Cambria Math" w:hAnsi="Cambria Math"/>
                <w:i/>
              </w:rPr>
            </m:ctrlPr>
          </m:sSupPr>
          <m:e>
            <m:r>
              <m:rPr>
                <m:sty m:val="b"/>
              </m:rPr>
              <w:rPr>
                <w:rFonts w:ascii="Cambria Math" w:hAnsi="Cambria Math"/>
              </w:rPr>
              <m:t>Z</m:t>
            </m:r>
          </m:e>
          <m:sup>
            <m:r>
              <w:rPr>
                <w:rFonts w:ascii="Cambria Math" w:hAnsi="Cambria Math"/>
              </w:rPr>
              <m:t>SM</m:t>
            </m:r>
          </m:sup>
        </m:sSup>
        <m:r>
          <w:rPr>
            <w:rFonts w:ascii="Cambria Math" w:hAnsi="Cambria Math"/>
          </w:rPr>
          <m:t>+</m:t>
        </m:r>
        <m:sSup>
          <m:sSupPr>
            <m:ctrlPr>
              <w:rPr>
                <w:rFonts w:ascii="Cambria Math" w:hAnsi="Cambria Math"/>
                <w:i/>
              </w:rPr>
            </m:ctrlPr>
          </m:sSupPr>
          <m:e>
            <m:r>
              <m:rPr>
                <m:sty m:val="b"/>
              </m:rPr>
              <w:rPr>
                <w:rFonts w:ascii="Cambria Math" w:hAnsi="Cambria Math"/>
              </w:rPr>
              <m:t>Z</m:t>
            </m:r>
          </m:e>
          <m:sup>
            <m:r>
              <w:rPr>
                <w:rFonts w:ascii="Cambria Math" w:hAnsi="Cambria Math"/>
              </w:rPr>
              <m:t>SL</m:t>
            </m:r>
          </m:sup>
        </m:sSup>
        <m:r>
          <w:rPr>
            <w:rFonts w:ascii="Cambria Math" w:hAnsi="Cambria Math"/>
          </w:rPr>
          <m:t xml:space="preserve">; </m:t>
        </m:r>
        <m:sSup>
          <m:sSupPr>
            <m:ctrlPr>
              <w:rPr>
                <w:rFonts w:ascii="Cambria Math" w:hAnsi="Cambria Math"/>
                <w:b/>
              </w:rPr>
            </m:ctrlPr>
          </m:sSupPr>
          <m:e>
            <m:r>
              <m:rPr>
                <m:sty m:val="b"/>
              </m:rPr>
              <w:rPr>
                <w:rFonts w:ascii="Cambria Math" w:hAnsi="Cambria Math"/>
              </w:rPr>
              <m:t>Z</m:t>
            </m:r>
          </m:e>
          <m:sup>
            <m:r>
              <w:rPr>
                <w:rFonts w:ascii="Cambria Math" w:hAnsi="Cambria Math"/>
              </w:rPr>
              <m:t>M</m:t>
            </m:r>
          </m:sup>
        </m:sSup>
        <m:r>
          <w:rPr>
            <w:rFonts w:ascii="Cambria Math" w:hAnsi="Cambria Math"/>
          </w:rPr>
          <m:t>=</m:t>
        </m:r>
        <m:sSup>
          <m:sSupPr>
            <m:ctrlPr>
              <w:rPr>
                <w:rFonts w:ascii="Cambria Math" w:hAnsi="Cambria Math"/>
                <w:i/>
              </w:rPr>
            </m:ctrlPr>
          </m:sSupPr>
          <m:e>
            <m:r>
              <m:rPr>
                <m:sty m:val="b"/>
              </m:rPr>
              <w:rPr>
                <w:rFonts w:ascii="Cambria Math" w:hAnsi="Cambria Math"/>
              </w:rPr>
              <m:t>Z</m:t>
            </m:r>
          </m:e>
          <m:sup>
            <m:r>
              <w:rPr>
                <w:rFonts w:ascii="Cambria Math" w:hAnsi="Cambria Math"/>
              </w:rPr>
              <m:t>MS</m:t>
            </m:r>
          </m:sup>
        </m:sSup>
        <m:r>
          <w:rPr>
            <w:rFonts w:ascii="Cambria Math" w:hAnsi="Cambria Math"/>
          </w:rPr>
          <m:t>+</m:t>
        </m:r>
        <m:sSup>
          <m:sSupPr>
            <m:ctrlPr>
              <w:rPr>
                <w:rFonts w:ascii="Cambria Math" w:hAnsi="Cambria Math"/>
                <w:i/>
              </w:rPr>
            </m:ctrlPr>
          </m:sSupPr>
          <m:e>
            <m:r>
              <m:rPr>
                <m:sty m:val="b"/>
              </m:rPr>
              <w:rPr>
                <w:rFonts w:ascii="Cambria Math" w:hAnsi="Cambria Math"/>
              </w:rPr>
              <m:t>Z</m:t>
            </m:r>
          </m:e>
          <m:sup>
            <m:r>
              <w:rPr>
                <w:rFonts w:ascii="Cambria Math" w:hAnsi="Cambria Math"/>
              </w:rPr>
              <m:t>MM</m:t>
            </m:r>
          </m:sup>
        </m:sSup>
        <m:r>
          <w:rPr>
            <w:rFonts w:ascii="Cambria Math" w:hAnsi="Cambria Math"/>
          </w:rPr>
          <m:t>+</m:t>
        </m:r>
        <m:sSup>
          <m:sSupPr>
            <m:ctrlPr>
              <w:rPr>
                <w:rFonts w:ascii="Cambria Math" w:hAnsi="Cambria Math"/>
                <w:i/>
              </w:rPr>
            </m:ctrlPr>
          </m:sSupPr>
          <m:e>
            <m:r>
              <m:rPr>
                <m:sty m:val="b"/>
              </m:rPr>
              <w:rPr>
                <w:rFonts w:ascii="Cambria Math" w:hAnsi="Cambria Math"/>
              </w:rPr>
              <m:t>Z</m:t>
            </m:r>
          </m:e>
          <m:sup>
            <m:r>
              <w:rPr>
                <w:rFonts w:ascii="Cambria Math" w:hAnsi="Cambria Math"/>
              </w:rPr>
              <m:t>ML</m:t>
            </m:r>
          </m:sup>
        </m:sSup>
        <m:r>
          <w:rPr>
            <w:rFonts w:ascii="Cambria Math" w:hAnsi="Cambria Math"/>
          </w:rPr>
          <m:t xml:space="preserve">;  </m:t>
        </m:r>
        <m:sSup>
          <m:sSupPr>
            <m:ctrlPr>
              <w:rPr>
                <w:rFonts w:ascii="Cambria Math" w:hAnsi="Cambria Math"/>
                <w:b/>
              </w:rPr>
            </m:ctrlPr>
          </m:sSupPr>
          <m:e>
            <m:r>
              <m:rPr>
                <m:sty m:val="b"/>
              </m:rPr>
              <w:rPr>
                <w:rFonts w:ascii="Cambria Math" w:hAnsi="Cambria Math"/>
              </w:rPr>
              <m:t>Z</m:t>
            </m:r>
          </m:e>
          <m:sup>
            <m:r>
              <w:rPr>
                <w:rFonts w:ascii="Cambria Math" w:hAnsi="Cambria Math"/>
              </w:rPr>
              <m:t>L</m:t>
            </m:r>
          </m:sup>
        </m:sSup>
        <m:r>
          <w:rPr>
            <w:rFonts w:ascii="Cambria Math" w:hAnsi="Cambria Math"/>
          </w:rPr>
          <m:t>=</m:t>
        </m:r>
        <m:sSup>
          <m:sSupPr>
            <m:ctrlPr>
              <w:rPr>
                <w:rFonts w:ascii="Cambria Math" w:hAnsi="Cambria Math"/>
                <w:i/>
              </w:rPr>
            </m:ctrlPr>
          </m:sSupPr>
          <m:e>
            <m:r>
              <m:rPr>
                <m:sty m:val="b"/>
              </m:rPr>
              <w:rPr>
                <w:rFonts w:ascii="Cambria Math" w:hAnsi="Cambria Math"/>
              </w:rPr>
              <m:t>Z</m:t>
            </m:r>
          </m:e>
          <m:sup>
            <m:r>
              <w:rPr>
                <w:rFonts w:ascii="Cambria Math" w:hAnsi="Cambria Math"/>
              </w:rPr>
              <m:t>LS</m:t>
            </m:r>
          </m:sup>
        </m:sSup>
        <m:r>
          <w:rPr>
            <w:rFonts w:ascii="Cambria Math" w:hAnsi="Cambria Math"/>
          </w:rPr>
          <m:t>+</m:t>
        </m:r>
        <m:sSup>
          <m:sSupPr>
            <m:ctrlPr>
              <w:rPr>
                <w:rFonts w:ascii="Cambria Math" w:hAnsi="Cambria Math"/>
                <w:i/>
              </w:rPr>
            </m:ctrlPr>
          </m:sSupPr>
          <m:e>
            <m:r>
              <m:rPr>
                <m:sty m:val="b"/>
              </m:rPr>
              <w:rPr>
                <w:rFonts w:ascii="Cambria Math" w:hAnsi="Cambria Math"/>
              </w:rPr>
              <m:t>Z</m:t>
            </m:r>
          </m:e>
          <m:sup>
            <m:r>
              <w:rPr>
                <w:rFonts w:ascii="Cambria Math" w:hAnsi="Cambria Math"/>
              </w:rPr>
              <m:t>LM</m:t>
            </m:r>
          </m:sup>
        </m:sSup>
        <m:r>
          <w:rPr>
            <w:rFonts w:ascii="Cambria Math" w:hAnsi="Cambria Math"/>
          </w:rPr>
          <m:t>+</m:t>
        </m:r>
        <m:sSup>
          <m:sSupPr>
            <m:ctrlPr>
              <w:rPr>
                <w:rFonts w:ascii="Cambria Math" w:hAnsi="Cambria Math"/>
                <w:i/>
              </w:rPr>
            </m:ctrlPr>
          </m:sSupPr>
          <m:e>
            <m:r>
              <m:rPr>
                <m:sty m:val="b"/>
              </m:rPr>
              <w:rPr>
                <w:rFonts w:ascii="Cambria Math" w:hAnsi="Cambria Math"/>
              </w:rPr>
              <m:t>Z</m:t>
            </m:r>
          </m:e>
          <m:sup>
            <m:r>
              <w:rPr>
                <w:rFonts w:ascii="Cambria Math" w:hAnsi="Cambria Math"/>
              </w:rPr>
              <m:t>LL</m:t>
            </m:r>
          </m:sup>
        </m:sSup>
      </m:oMath>
      <w:r w:rsidR="00633BF7">
        <w:tab/>
      </w:r>
    </w:p>
    <w:p w14:paraId="273E77AA" w14:textId="77777777" w:rsidR="00633BF7" w:rsidRDefault="00633BF7" w:rsidP="00633BF7"/>
    <w:p w14:paraId="22818BD4" w14:textId="77777777" w:rsidR="00633BF7" w:rsidRDefault="00633BF7" w:rsidP="00633BF7">
      <w:r>
        <w:t>for imports,</w:t>
      </w:r>
    </w:p>
    <w:p w14:paraId="5EDDFA0A" w14:textId="77777777" w:rsidR="00633BF7" w:rsidRPr="00AB30D1" w:rsidRDefault="00633BF7" w:rsidP="00633BF7">
      <m:oMath>
        <m:r>
          <m:rPr>
            <m:sty m:val="b"/>
          </m:rPr>
          <w:rPr>
            <w:rFonts w:ascii="Cambria Math" w:hAnsi="Cambria Math"/>
          </w:rPr>
          <m:t>m</m:t>
        </m:r>
        <m:r>
          <w:rPr>
            <w:rFonts w:ascii="Cambria Math" w:hAnsi="Cambria Math"/>
          </w:rPr>
          <m:t>=</m:t>
        </m:r>
        <m:sSup>
          <m:sSupPr>
            <m:ctrlPr>
              <w:rPr>
                <w:rFonts w:ascii="Cambria Math" w:hAnsi="Cambria Math"/>
                <w:i/>
              </w:rPr>
            </m:ctrlPr>
          </m:sSupPr>
          <m:e>
            <m:r>
              <m:rPr>
                <m:sty m:val="b"/>
              </m:rPr>
              <w:rPr>
                <w:rFonts w:ascii="Cambria Math" w:hAnsi="Cambria Math"/>
              </w:rPr>
              <m:t>m</m:t>
            </m:r>
          </m:e>
          <m:sup>
            <m:r>
              <w:rPr>
                <w:rFonts w:ascii="Cambria Math" w:hAnsi="Cambria Math"/>
              </w:rPr>
              <m:t>S</m:t>
            </m:r>
          </m:sup>
        </m:sSup>
        <m:r>
          <w:rPr>
            <w:rFonts w:ascii="Cambria Math" w:hAnsi="Cambria Math"/>
          </w:rPr>
          <m:t>+</m:t>
        </m:r>
        <m:sSup>
          <m:sSupPr>
            <m:ctrlPr>
              <w:rPr>
                <w:rFonts w:ascii="Cambria Math" w:hAnsi="Cambria Math"/>
                <w:i/>
              </w:rPr>
            </m:ctrlPr>
          </m:sSupPr>
          <m:e>
            <m:r>
              <m:rPr>
                <m:sty m:val="b"/>
              </m:rPr>
              <w:rPr>
                <w:rFonts w:ascii="Cambria Math" w:hAnsi="Cambria Math"/>
              </w:rPr>
              <m:t>m</m:t>
            </m:r>
          </m:e>
          <m:sup>
            <m:r>
              <w:rPr>
                <w:rFonts w:ascii="Cambria Math" w:hAnsi="Cambria Math"/>
              </w:rPr>
              <m:t>M</m:t>
            </m:r>
          </m:sup>
        </m:sSup>
        <m:r>
          <w:rPr>
            <w:rFonts w:ascii="Cambria Math" w:hAnsi="Cambria Math"/>
          </w:rPr>
          <m:t>+</m:t>
        </m:r>
        <m:sSup>
          <m:sSupPr>
            <m:ctrlPr>
              <w:rPr>
                <w:rFonts w:ascii="Cambria Math" w:hAnsi="Cambria Math"/>
                <w:i/>
              </w:rPr>
            </m:ctrlPr>
          </m:sSupPr>
          <m:e>
            <m:r>
              <m:rPr>
                <m:sty m:val="b"/>
              </m:rPr>
              <w:rPr>
                <w:rFonts w:ascii="Cambria Math" w:hAnsi="Cambria Math"/>
              </w:rPr>
              <m:t>m</m:t>
            </m:r>
          </m:e>
          <m:sup>
            <m:r>
              <w:rPr>
                <w:rFonts w:ascii="Cambria Math" w:hAnsi="Cambria Math"/>
              </w:rPr>
              <m:t>L</m:t>
            </m:r>
          </m:sup>
        </m:sSup>
      </m:oMath>
      <w:r>
        <w:tab/>
      </w:r>
      <w:r>
        <w:tab/>
      </w:r>
    </w:p>
    <w:p w14:paraId="04CE2A0D" w14:textId="77777777" w:rsidR="00633BF7" w:rsidRPr="00097920" w:rsidRDefault="00633BF7" w:rsidP="00633BF7"/>
    <w:p w14:paraId="742FF515" w14:textId="77777777" w:rsidR="00633BF7" w:rsidRDefault="00633BF7" w:rsidP="00633BF7">
      <w:r>
        <w:t>for indirect tax,</w:t>
      </w:r>
    </w:p>
    <w:p w14:paraId="6EDA27F4" w14:textId="77777777" w:rsidR="00633BF7" w:rsidRPr="00AB30D1" w:rsidRDefault="00633BF7" w:rsidP="00633BF7">
      <m:oMath>
        <m:r>
          <m:rPr>
            <m:sty m:val="b"/>
          </m:rPr>
          <w:rPr>
            <w:rFonts w:ascii="Cambria Math" w:hAnsi="Cambria Math"/>
          </w:rPr>
          <m:t>t</m:t>
        </m:r>
        <m:r>
          <w:rPr>
            <w:rFonts w:ascii="Cambria Math" w:hAnsi="Cambria Math"/>
          </w:rPr>
          <m:t>=</m:t>
        </m:r>
        <m:sSup>
          <m:sSupPr>
            <m:ctrlPr>
              <w:rPr>
                <w:rFonts w:ascii="Cambria Math" w:hAnsi="Cambria Math"/>
                <w:i/>
              </w:rPr>
            </m:ctrlPr>
          </m:sSupPr>
          <m:e>
            <m:r>
              <m:rPr>
                <m:sty m:val="b"/>
              </m:rPr>
              <w:rPr>
                <w:rFonts w:ascii="Cambria Math" w:hAnsi="Cambria Math"/>
              </w:rPr>
              <m:t>t</m:t>
            </m:r>
          </m:e>
          <m:sup>
            <m:r>
              <w:rPr>
                <w:rFonts w:ascii="Cambria Math" w:hAnsi="Cambria Math"/>
              </w:rPr>
              <m:t>S</m:t>
            </m:r>
          </m:sup>
        </m:sSup>
        <m:r>
          <w:rPr>
            <w:rFonts w:ascii="Cambria Math" w:hAnsi="Cambria Math"/>
          </w:rPr>
          <m:t>+</m:t>
        </m:r>
        <m:sSup>
          <m:sSupPr>
            <m:ctrlPr>
              <w:rPr>
                <w:rFonts w:ascii="Cambria Math" w:hAnsi="Cambria Math"/>
                <w:i/>
              </w:rPr>
            </m:ctrlPr>
          </m:sSupPr>
          <m:e>
            <m:r>
              <m:rPr>
                <m:sty m:val="b"/>
              </m:rPr>
              <w:rPr>
                <w:rFonts w:ascii="Cambria Math" w:hAnsi="Cambria Math"/>
              </w:rPr>
              <m:t>t</m:t>
            </m:r>
          </m:e>
          <m:sup>
            <m:r>
              <w:rPr>
                <w:rFonts w:ascii="Cambria Math" w:hAnsi="Cambria Math"/>
              </w:rPr>
              <m:t>M</m:t>
            </m:r>
          </m:sup>
        </m:sSup>
        <m:r>
          <w:rPr>
            <w:rFonts w:ascii="Cambria Math" w:hAnsi="Cambria Math"/>
          </w:rPr>
          <m:t>+</m:t>
        </m:r>
        <m:sSup>
          <m:sSupPr>
            <m:ctrlPr>
              <w:rPr>
                <w:rFonts w:ascii="Cambria Math" w:hAnsi="Cambria Math"/>
                <w:i/>
              </w:rPr>
            </m:ctrlPr>
          </m:sSupPr>
          <m:e>
            <m:r>
              <m:rPr>
                <m:sty m:val="b"/>
              </m:rPr>
              <w:rPr>
                <w:rFonts w:ascii="Cambria Math" w:hAnsi="Cambria Math"/>
              </w:rPr>
              <m:t>t</m:t>
            </m:r>
          </m:e>
          <m:sup>
            <m:r>
              <w:rPr>
                <w:rFonts w:ascii="Cambria Math" w:hAnsi="Cambria Math"/>
              </w:rPr>
              <m:t>L</m:t>
            </m:r>
          </m:sup>
        </m:sSup>
      </m:oMath>
      <w:r>
        <w:tab/>
      </w:r>
      <w:r>
        <w:tab/>
      </w:r>
    </w:p>
    <w:p w14:paraId="423BA943" w14:textId="77777777" w:rsidR="00633BF7" w:rsidRDefault="00633BF7" w:rsidP="00633BF7">
      <w:pPr>
        <w:tabs>
          <w:tab w:val="left" w:pos="360"/>
        </w:tabs>
      </w:pPr>
    </w:p>
    <w:p w14:paraId="05D93F4B" w14:textId="77777777" w:rsidR="00633BF7" w:rsidRDefault="00633BF7" w:rsidP="00633BF7">
      <w:r>
        <w:t>for value added,</w:t>
      </w:r>
    </w:p>
    <w:p w14:paraId="7A5DCC73" w14:textId="77777777" w:rsidR="00633BF7" w:rsidRPr="00AB30D1" w:rsidRDefault="00633BF7" w:rsidP="00633BF7">
      <m:oMath>
        <m:r>
          <m:rPr>
            <m:sty m:val="b"/>
          </m:rPr>
          <w:rPr>
            <w:rFonts w:ascii="Cambria Math" w:hAnsi="Cambria Math"/>
          </w:rPr>
          <m:t>v</m:t>
        </m:r>
        <m:r>
          <w:rPr>
            <w:rFonts w:ascii="Cambria Math" w:hAnsi="Cambria Math"/>
          </w:rPr>
          <m:t>=</m:t>
        </m:r>
        <m:sSup>
          <m:sSupPr>
            <m:ctrlPr>
              <w:rPr>
                <w:rFonts w:ascii="Cambria Math" w:hAnsi="Cambria Math"/>
                <w:i/>
              </w:rPr>
            </m:ctrlPr>
          </m:sSupPr>
          <m:e>
            <m:r>
              <m:rPr>
                <m:sty m:val="b"/>
              </m:rPr>
              <w:rPr>
                <w:rFonts w:ascii="Cambria Math" w:hAnsi="Cambria Math"/>
              </w:rPr>
              <m:t>v</m:t>
            </m:r>
          </m:e>
          <m:sup>
            <m:r>
              <w:rPr>
                <w:rFonts w:ascii="Cambria Math" w:hAnsi="Cambria Math"/>
              </w:rPr>
              <m:t>S</m:t>
            </m:r>
          </m:sup>
        </m:sSup>
        <m:r>
          <w:rPr>
            <w:rFonts w:ascii="Cambria Math" w:hAnsi="Cambria Math"/>
          </w:rPr>
          <m:t>+</m:t>
        </m:r>
        <m:sSup>
          <m:sSupPr>
            <m:ctrlPr>
              <w:rPr>
                <w:rFonts w:ascii="Cambria Math" w:hAnsi="Cambria Math"/>
                <w:i/>
              </w:rPr>
            </m:ctrlPr>
          </m:sSupPr>
          <m:e>
            <m:r>
              <m:rPr>
                <m:sty m:val="b"/>
              </m:rPr>
              <w:rPr>
                <w:rFonts w:ascii="Cambria Math" w:hAnsi="Cambria Math"/>
              </w:rPr>
              <m:t>v</m:t>
            </m:r>
          </m:e>
          <m:sup>
            <m:r>
              <w:rPr>
                <w:rFonts w:ascii="Cambria Math" w:hAnsi="Cambria Math"/>
              </w:rPr>
              <m:t>M</m:t>
            </m:r>
          </m:sup>
        </m:sSup>
        <m:r>
          <w:rPr>
            <w:rFonts w:ascii="Cambria Math" w:hAnsi="Cambria Math"/>
          </w:rPr>
          <m:t>+</m:t>
        </m:r>
        <m:sSup>
          <m:sSupPr>
            <m:ctrlPr>
              <w:rPr>
                <w:rFonts w:ascii="Cambria Math" w:hAnsi="Cambria Math"/>
                <w:i/>
              </w:rPr>
            </m:ctrlPr>
          </m:sSupPr>
          <m:e>
            <m:r>
              <m:rPr>
                <m:sty m:val="b"/>
              </m:rPr>
              <w:rPr>
                <w:rFonts w:ascii="Cambria Math" w:hAnsi="Cambria Math"/>
              </w:rPr>
              <m:t>v</m:t>
            </m:r>
          </m:e>
          <m:sup>
            <m:r>
              <w:rPr>
                <w:rFonts w:ascii="Cambria Math" w:hAnsi="Cambria Math"/>
              </w:rPr>
              <m:t>L</m:t>
            </m:r>
          </m:sup>
        </m:sSup>
      </m:oMath>
      <w:r>
        <w:tab/>
      </w:r>
      <w:r>
        <w:tab/>
      </w:r>
    </w:p>
    <w:p w14:paraId="7B795E6C" w14:textId="77777777" w:rsidR="00633BF7" w:rsidRDefault="00633BF7" w:rsidP="00633BF7">
      <w:pPr>
        <w:tabs>
          <w:tab w:val="left" w:pos="360"/>
        </w:tabs>
      </w:pPr>
    </w:p>
    <w:p w14:paraId="7A283ECE" w14:textId="77777777" w:rsidR="00633BF7" w:rsidRDefault="00633BF7" w:rsidP="00633BF7">
      <w:r>
        <w:t>for output,</w:t>
      </w:r>
    </w:p>
    <w:p w14:paraId="74FE627D" w14:textId="77777777" w:rsidR="00633BF7" w:rsidRPr="00AB30D1" w:rsidRDefault="00633BF7" w:rsidP="00633BF7">
      <m:oMath>
        <m:r>
          <m:rPr>
            <m:sty m:val="b"/>
          </m:rPr>
          <w:rPr>
            <w:rFonts w:ascii="Cambria Math" w:hAnsi="Cambria Math"/>
          </w:rPr>
          <m:t>x</m:t>
        </m:r>
        <m:r>
          <w:rPr>
            <w:rFonts w:ascii="Cambria Math" w:hAnsi="Cambria Math"/>
          </w:rPr>
          <m:t>=</m:t>
        </m:r>
        <m:sSup>
          <m:sSupPr>
            <m:ctrlPr>
              <w:rPr>
                <w:rFonts w:ascii="Cambria Math" w:hAnsi="Cambria Math"/>
                <w:i/>
              </w:rPr>
            </m:ctrlPr>
          </m:sSupPr>
          <m:e>
            <m:r>
              <m:rPr>
                <m:sty m:val="b"/>
              </m:rPr>
              <w:rPr>
                <w:rFonts w:ascii="Cambria Math" w:hAnsi="Cambria Math"/>
              </w:rPr>
              <m:t>x</m:t>
            </m:r>
          </m:e>
          <m:sup>
            <m:r>
              <w:rPr>
                <w:rFonts w:ascii="Cambria Math" w:hAnsi="Cambria Math"/>
              </w:rPr>
              <m:t>S</m:t>
            </m:r>
          </m:sup>
        </m:sSup>
        <m:r>
          <w:rPr>
            <w:rFonts w:ascii="Cambria Math" w:hAnsi="Cambria Math"/>
          </w:rPr>
          <m:t>+</m:t>
        </m:r>
        <m:sSup>
          <m:sSupPr>
            <m:ctrlPr>
              <w:rPr>
                <w:rFonts w:ascii="Cambria Math" w:hAnsi="Cambria Math"/>
                <w:i/>
              </w:rPr>
            </m:ctrlPr>
          </m:sSupPr>
          <m:e>
            <m:r>
              <m:rPr>
                <m:sty m:val="b"/>
              </m:rPr>
              <w:rPr>
                <w:rFonts w:ascii="Cambria Math" w:hAnsi="Cambria Math"/>
              </w:rPr>
              <m:t>x</m:t>
            </m:r>
          </m:e>
          <m:sup>
            <m:r>
              <w:rPr>
                <w:rFonts w:ascii="Cambria Math" w:hAnsi="Cambria Math"/>
              </w:rPr>
              <m:t>M</m:t>
            </m:r>
          </m:sup>
        </m:sSup>
        <m:r>
          <w:rPr>
            <w:rFonts w:ascii="Cambria Math" w:hAnsi="Cambria Math"/>
          </w:rPr>
          <m:t>+</m:t>
        </m:r>
        <m:sSup>
          <m:sSupPr>
            <m:ctrlPr>
              <w:rPr>
                <w:rFonts w:ascii="Cambria Math" w:hAnsi="Cambria Math"/>
                <w:i/>
              </w:rPr>
            </m:ctrlPr>
          </m:sSupPr>
          <m:e>
            <m:r>
              <m:rPr>
                <m:sty m:val="b"/>
              </m:rPr>
              <w:rPr>
                <w:rFonts w:ascii="Cambria Math" w:hAnsi="Cambria Math"/>
              </w:rPr>
              <m:t>x</m:t>
            </m:r>
          </m:e>
          <m:sup>
            <m:r>
              <w:rPr>
                <w:rFonts w:ascii="Cambria Math" w:hAnsi="Cambria Math"/>
              </w:rPr>
              <m:t>L</m:t>
            </m:r>
          </m:sup>
        </m:sSup>
      </m:oMath>
      <w:r>
        <w:tab/>
      </w:r>
      <w:r>
        <w:tab/>
      </w:r>
    </w:p>
    <w:p w14:paraId="5E1546C6" w14:textId="77777777" w:rsidR="00633BF7" w:rsidRDefault="00633BF7" w:rsidP="00633BF7">
      <w:pPr>
        <w:tabs>
          <w:tab w:val="left" w:pos="360"/>
        </w:tabs>
      </w:pPr>
    </w:p>
    <w:p w14:paraId="71491363" w14:textId="77777777" w:rsidR="00633BF7" w:rsidRPr="007572ED" w:rsidRDefault="00633BF7" w:rsidP="00633BF7">
      <w:pPr>
        <w:ind w:firstLine="567"/>
        <w:rPr>
          <w:szCs w:val="23"/>
        </w:rPr>
      </w:pPr>
      <w:r>
        <w:t>From analytical point of view, p</w:t>
      </w:r>
      <w:r w:rsidRPr="004A41A7">
        <w:t xml:space="preserve">roduction sectors </w:t>
      </w:r>
      <w:r>
        <w:t>in our IO-TECH are distinguished according three different technologies whereas the ordinary input-output table implies</w:t>
      </w:r>
      <w:r w:rsidRPr="004A41A7">
        <w:t xml:space="preserve"> the “average” production </w:t>
      </w:r>
      <w:r>
        <w:t xml:space="preserve">technology. </w:t>
      </w:r>
      <w:r w:rsidRPr="007572ED">
        <w:rPr>
          <w:szCs w:val="23"/>
        </w:rPr>
        <w:t xml:space="preserve">To capture technological differences, the production sectors in the </w:t>
      </w:r>
      <w:r>
        <w:rPr>
          <w:szCs w:val="23"/>
        </w:rPr>
        <w:t>IO-TECH</w:t>
      </w:r>
      <w:r w:rsidRPr="007572ED">
        <w:rPr>
          <w:szCs w:val="23"/>
        </w:rPr>
        <w:t xml:space="preserve"> must be differentiated according to different production technologies. Technologies can be distinguished by using any or all of a number of criteria. Formally, we may define each element of a technology set </w:t>
      </w:r>
      <m:oMath>
        <m:r>
          <m:rPr>
            <m:sty m:val="p"/>
          </m:rPr>
          <w:rPr>
            <w:rFonts w:ascii="Cambria Math" w:hAnsi="Cambria Math"/>
          </w:rPr>
          <m:t>T</m:t>
        </m:r>
        <m:r>
          <m:rPr>
            <m:sty m:val="p"/>
          </m:rPr>
          <w:rPr>
            <w:rFonts w:ascii="Cambria Math" w:hAnsi="Cambria Math"/>
            <w:szCs w:val="23"/>
          </w:rPr>
          <m:t>,T=(</m:t>
        </m:r>
        <m:sSub>
          <m:sSubPr>
            <m:ctrlPr>
              <w:rPr>
                <w:rFonts w:ascii="Cambria Math" w:hAnsi="Cambria Math"/>
                <w:szCs w:val="23"/>
              </w:rPr>
            </m:ctrlPr>
          </m:sSubPr>
          <m:e>
            <m:r>
              <m:rPr>
                <m:sty m:val="p"/>
              </m:rPr>
              <w:rPr>
                <w:rFonts w:ascii="Cambria Math" w:hAnsi="Cambria Math"/>
                <w:szCs w:val="23"/>
              </w:rPr>
              <m:t>t</m:t>
            </m:r>
          </m:e>
          <m:sub>
            <m:r>
              <m:rPr>
                <m:sty m:val="p"/>
              </m:rPr>
              <w:rPr>
                <w:rFonts w:ascii="Cambria Math" w:hAnsi="Cambria Math"/>
                <w:szCs w:val="23"/>
              </w:rPr>
              <m:t xml:space="preserve">1, </m:t>
            </m:r>
          </m:sub>
        </m:sSub>
        <m:sSub>
          <m:sSubPr>
            <m:ctrlPr>
              <w:rPr>
                <w:rFonts w:ascii="Cambria Math" w:hAnsi="Cambria Math"/>
                <w:szCs w:val="23"/>
              </w:rPr>
            </m:ctrlPr>
          </m:sSubPr>
          <m:e>
            <m:r>
              <m:rPr>
                <m:sty m:val="p"/>
              </m:rPr>
              <w:rPr>
                <w:rFonts w:ascii="Cambria Math" w:hAnsi="Cambria Math"/>
                <w:szCs w:val="23"/>
              </w:rPr>
              <m:t>t</m:t>
            </m:r>
          </m:e>
          <m:sub>
            <m:r>
              <m:rPr>
                <m:sty m:val="p"/>
              </m:rPr>
              <w:rPr>
                <w:rFonts w:ascii="Cambria Math" w:hAnsi="Cambria Math"/>
                <w:szCs w:val="23"/>
              </w:rPr>
              <m:t xml:space="preserve">2, </m:t>
            </m:r>
          </m:sub>
        </m:sSub>
        <m:r>
          <w:rPr>
            <w:rFonts w:ascii="Cambria Math" w:hAnsi="Cambria Math"/>
            <w:szCs w:val="23"/>
          </w:rPr>
          <m:t>…</m:t>
        </m:r>
        <m:sSub>
          <m:sSubPr>
            <m:ctrlPr>
              <w:rPr>
                <w:rFonts w:ascii="Cambria Math" w:hAnsi="Cambria Math"/>
                <w:i/>
                <w:szCs w:val="23"/>
              </w:rPr>
            </m:ctrlPr>
          </m:sSubPr>
          <m:e>
            <m:r>
              <m:rPr>
                <m:sty m:val="p"/>
              </m:rPr>
              <w:rPr>
                <w:rFonts w:ascii="Cambria Math" w:hAnsi="Cambria Math"/>
                <w:szCs w:val="23"/>
              </w:rPr>
              <m:t>t</m:t>
            </m:r>
          </m:e>
          <m:sub>
            <m:r>
              <m:rPr>
                <m:sty m:val="p"/>
              </m:rPr>
              <w:rPr>
                <w:rFonts w:ascii="Cambria Math" w:hAnsi="Cambria Math"/>
                <w:szCs w:val="23"/>
              </w:rPr>
              <m:t>n</m:t>
            </m:r>
            <m:r>
              <w:rPr>
                <w:rFonts w:ascii="Cambria Math" w:hAnsi="Cambria Math"/>
                <w:szCs w:val="23"/>
              </w:rPr>
              <m:t xml:space="preserve">) </m:t>
            </m:r>
          </m:sub>
        </m:sSub>
      </m:oMath>
      <w:r w:rsidRPr="007572ED">
        <w:rPr>
          <w:szCs w:val="23"/>
        </w:rPr>
        <w:t xml:space="preserve"> where </w:t>
      </w:r>
      <m:oMath>
        <m:sSub>
          <m:sSubPr>
            <m:ctrlPr>
              <w:rPr>
                <w:rFonts w:ascii="Cambria Math" w:hAnsi="Cambria Math"/>
                <w:szCs w:val="23"/>
              </w:rPr>
            </m:ctrlPr>
          </m:sSubPr>
          <m:e>
            <m:r>
              <m:rPr>
                <m:sty m:val="p"/>
              </m:rPr>
              <w:rPr>
                <w:rFonts w:ascii="Cambria Math" w:hAnsi="Cambria Math"/>
                <w:szCs w:val="23"/>
              </w:rPr>
              <m:t>t</m:t>
            </m:r>
          </m:e>
          <m:sub>
            <m:r>
              <w:rPr>
                <w:rFonts w:ascii="Cambria Math" w:hAnsi="Cambria Math"/>
                <w:szCs w:val="23"/>
              </w:rPr>
              <m:t>1</m:t>
            </m:r>
          </m:sub>
        </m:sSub>
      </m:oMath>
      <w:r>
        <w:rPr>
          <w:szCs w:val="23"/>
        </w:rPr>
        <w:t xml:space="preserve"> </w:t>
      </w:r>
      <w:r w:rsidRPr="007572ED">
        <w:rPr>
          <w:szCs w:val="23"/>
        </w:rPr>
        <w:t xml:space="preserve">= the </w:t>
      </w:r>
      <w:r w:rsidRPr="007572ED">
        <w:rPr>
          <w:i/>
          <w:szCs w:val="23"/>
        </w:rPr>
        <w:t>i</w:t>
      </w:r>
      <w:r w:rsidRPr="007572ED">
        <w:rPr>
          <w:szCs w:val="23"/>
        </w:rPr>
        <w:t xml:space="preserve">th characteristic of the technology </w:t>
      </w:r>
      <m:oMath>
        <m:r>
          <m:rPr>
            <m:sty m:val="p"/>
          </m:rPr>
          <w:rPr>
            <w:rFonts w:ascii="Cambria Math" w:hAnsi="Cambria Math"/>
          </w:rPr>
          <m:t>T</m:t>
        </m:r>
      </m:oMath>
      <w:r w:rsidRPr="007572ED">
        <w:rPr>
          <w:szCs w:val="23"/>
        </w:rPr>
        <w:t xml:space="preserve">. Two technologies </w:t>
      </w:r>
      <m:oMath>
        <m:r>
          <m:rPr>
            <m:sty m:val="p"/>
          </m:rPr>
          <w:rPr>
            <w:rFonts w:ascii="Cambria Math" w:hAnsi="Cambria Math"/>
          </w:rPr>
          <m:t>T</m:t>
        </m:r>
      </m:oMath>
      <w:r w:rsidRPr="007572ED">
        <w:rPr>
          <w:szCs w:val="23"/>
        </w:rPr>
        <w:t xml:space="preserve"> and </w:t>
      </w:r>
      <m:oMath>
        <m:r>
          <m:rPr>
            <m:sty m:val="p"/>
          </m:rPr>
          <w:rPr>
            <w:rFonts w:ascii="Cambria Math" w:hAnsi="Cambria Math"/>
          </w:rPr>
          <m:t>T</m:t>
        </m:r>
        <m:r>
          <w:rPr>
            <w:rFonts w:ascii="Cambria Math" w:hAnsi="Cambria Math"/>
          </w:rPr>
          <m:t>'</m:t>
        </m:r>
      </m:oMath>
      <w:r w:rsidRPr="007572ED">
        <w:rPr>
          <w:szCs w:val="23"/>
        </w:rPr>
        <w:t xml:space="preserve"> are distinct when there exist at least </w:t>
      </w:r>
      <m:oMath>
        <m:sSub>
          <m:sSubPr>
            <m:ctrlPr>
              <w:rPr>
                <w:rFonts w:ascii="Cambria Math" w:hAnsi="Cambria Math"/>
                <w:szCs w:val="23"/>
              </w:rPr>
            </m:ctrlPr>
          </m:sSubPr>
          <m:e>
            <m:r>
              <m:rPr>
                <m:sty m:val="p"/>
              </m:rPr>
              <w:rPr>
                <w:rFonts w:ascii="Cambria Math" w:hAnsi="Cambria Math"/>
                <w:szCs w:val="23"/>
              </w:rPr>
              <m:t>t</m:t>
            </m:r>
          </m:e>
          <m:sub>
            <m:r>
              <m:rPr>
                <m:sty m:val="p"/>
              </m:rPr>
              <w:rPr>
                <w:rFonts w:ascii="Cambria Math" w:hAnsi="Cambria Math"/>
                <w:szCs w:val="23"/>
              </w:rPr>
              <m:t xml:space="preserve">i </m:t>
            </m:r>
          </m:sub>
        </m:sSub>
      </m:oMath>
      <w:r w:rsidRPr="007572ED">
        <w:rPr>
          <w:szCs w:val="23"/>
        </w:rPr>
        <w:t xml:space="preserve">and </w:t>
      </w:r>
      <m:oMath>
        <m:sSub>
          <m:sSubPr>
            <m:ctrlPr>
              <w:rPr>
                <w:rFonts w:ascii="Cambria Math" w:hAnsi="Cambria Math"/>
                <w:szCs w:val="23"/>
              </w:rPr>
            </m:ctrlPr>
          </m:sSubPr>
          <m:e>
            <m:r>
              <m:rPr>
                <m:sty m:val="p"/>
              </m:rPr>
              <w:rPr>
                <w:rFonts w:ascii="Cambria Math" w:hAnsi="Cambria Math"/>
                <w:szCs w:val="23"/>
              </w:rPr>
              <m:t>t'</m:t>
            </m:r>
          </m:e>
          <m:sub>
            <m:r>
              <m:rPr>
                <m:sty m:val="p"/>
              </m:rPr>
              <w:rPr>
                <w:rFonts w:ascii="Cambria Math" w:hAnsi="Cambria Math"/>
                <w:szCs w:val="23"/>
              </w:rPr>
              <m:t xml:space="preserve">i </m:t>
            </m:r>
          </m:sub>
        </m:sSub>
      </m:oMath>
      <w:r w:rsidRPr="007572ED">
        <w:rPr>
          <w:szCs w:val="23"/>
        </w:rPr>
        <w:t xml:space="preserve">such that </w:t>
      </w:r>
      <m:oMath>
        <m:sSub>
          <m:sSubPr>
            <m:ctrlPr>
              <w:rPr>
                <w:rFonts w:ascii="Cambria Math" w:hAnsi="Cambria Math"/>
                <w:szCs w:val="23"/>
              </w:rPr>
            </m:ctrlPr>
          </m:sSubPr>
          <m:e>
            <m:r>
              <m:rPr>
                <m:sty m:val="p"/>
              </m:rPr>
              <w:rPr>
                <w:rFonts w:ascii="Cambria Math" w:hAnsi="Cambria Math"/>
                <w:szCs w:val="23"/>
              </w:rPr>
              <m:t>t</m:t>
            </m:r>
          </m:e>
          <m:sub>
            <m:r>
              <m:rPr>
                <m:sty m:val="p"/>
              </m:rPr>
              <w:rPr>
                <w:rFonts w:ascii="Cambria Math" w:hAnsi="Cambria Math"/>
                <w:szCs w:val="23"/>
              </w:rPr>
              <m:t xml:space="preserve">i </m:t>
            </m:r>
          </m:sub>
        </m:sSub>
        <m:r>
          <w:rPr>
            <w:rFonts w:ascii="Cambria Math" w:hAnsi="Cambria Math"/>
            <w:szCs w:val="23"/>
          </w:rPr>
          <m:t>≠</m:t>
        </m:r>
        <m:sSub>
          <m:sSubPr>
            <m:ctrlPr>
              <w:rPr>
                <w:rFonts w:ascii="Cambria Math" w:hAnsi="Cambria Math"/>
                <w:szCs w:val="23"/>
              </w:rPr>
            </m:ctrlPr>
          </m:sSubPr>
          <m:e>
            <m:r>
              <m:rPr>
                <m:sty m:val="p"/>
              </m:rPr>
              <w:rPr>
                <w:rFonts w:ascii="Cambria Math" w:hAnsi="Cambria Math"/>
                <w:szCs w:val="23"/>
              </w:rPr>
              <m:t>t'</m:t>
            </m:r>
          </m:e>
          <m:sub>
            <m:r>
              <m:rPr>
                <m:sty m:val="p"/>
              </m:rPr>
              <w:rPr>
                <w:rFonts w:ascii="Cambria Math" w:hAnsi="Cambria Math"/>
                <w:szCs w:val="23"/>
              </w:rPr>
              <m:t xml:space="preserve">i </m:t>
            </m:r>
          </m:sub>
        </m:sSub>
      </m:oMath>
      <w:r w:rsidRPr="007572ED">
        <w:rPr>
          <w:szCs w:val="23"/>
        </w:rPr>
        <w:t xml:space="preserve">. </w:t>
      </w:r>
    </w:p>
    <w:p w14:paraId="1B79A7AA" w14:textId="77777777" w:rsidR="00633BF7" w:rsidRPr="007572ED" w:rsidRDefault="00633BF7" w:rsidP="00633BF7">
      <w:pPr>
        <w:pStyle w:val="Default"/>
        <w:jc w:val="both"/>
        <w:rPr>
          <w:szCs w:val="23"/>
        </w:rPr>
      </w:pPr>
    </w:p>
    <w:p w14:paraId="2521F169" w14:textId="77777777" w:rsidR="00633BF7" w:rsidRPr="007572ED" w:rsidRDefault="00633BF7" w:rsidP="00633BF7">
      <w:pPr>
        <w:ind w:firstLine="567"/>
      </w:pPr>
      <w:r w:rsidRPr="007572ED">
        <w:t>Among the technological indicators which have been utilized and proposed as admissible by previous studies are capital-labor ratio, output-capital ratio, value add</w:t>
      </w:r>
      <w:r>
        <w:t>ed per worker, ratio of skilled-to-</w:t>
      </w:r>
      <w:r w:rsidRPr="007572ED">
        <w:t xml:space="preserve">unskilled workers, vintage and origin of capital stock, and firm size. Under </w:t>
      </w:r>
      <w:r>
        <w:t xml:space="preserve">an </w:t>
      </w:r>
      <w:r w:rsidRPr="007572ED">
        <w:t xml:space="preserve">ideal condition, the choice of technological criteria depends entirely upon the data availability and policy interest. As the main concern of our investigation is focused on the macroeconomic effects of various production technologies, we distinguish dualistic technologies on the basis of firm sizes—small, medium and large firms. Census for small and medium-sized firms is available which at the later stage </w:t>
      </w:r>
      <w:r>
        <w:t xml:space="preserve">are </w:t>
      </w:r>
      <w:r w:rsidRPr="007572ED">
        <w:t xml:space="preserve">integrated with other dataset. The Department of Statistics Malaysia </w:t>
      </w:r>
      <w:r w:rsidRPr="00520101">
        <w:t>(2005)</w:t>
      </w:r>
      <w:r w:rsidRPr="007572ED">
        <w:t xml:space="preserve"> </w:t>
      </w:r>
      <w:r>
        <w:t>defines</w:t>
      </w:r>
      <w:r w:rsidRPr="007572ED">
        <w:t xml:space="preserve"> the classification of small, medium and large-sized firms as follows. </w:t>
      </w:r>
    </w:p>
    <w:p w14:paraId="7DEA0B32" w14:textId="77777777" w:rsidR="006143BE" w:rsidRDefault="006143BE" w:rsidP="006143BE">
      <w:pPr>
        <w:jc w:val="center"/>
        <w:rPr>
          <w:b/>
        </w:rPr>
      </w:pPr>
    </w:p>
    <w:p w14:paraId="18E0AA18" w14:textId="556210A7" w:rsidR="006143BE" w:rsidRDefault="006143BE" w:rsidP="006143BE">
      <w:pPr>
        <w:jc w:val="center"/>
        <w:rPr>
          <w:b/>
        </w:rPr>
      </w:pPr>
      <w:r>
        <w:rPr>
          <w:b/>
        </w:rPr>
        <w:t>“Insert Table 3</w:t>
      </w:r>
      <w:r w:rsidRPr="00E74129">
        <w:rPr>
          <w:b/>
        </w:rPr>
        <w:t xml:space="preserve"> here”</w:t>
      </w:r>
    </w:p>
    <w:p w14:paraId="505CA108" w14:textId="77777777" w:rsidR="00633BF7" w:rsidRDefault="00633BF7" w:rsidP="00633BF7">
      <w:pPr>
        <w:tabs>
          <w:tab w:val="left" w:pos="360"/>
        </w:tabs>
      </w:pPr>
    </w:p>
    <w:p w14:paraId="0C9A8CAC" w14:textId="77777777" w:rsidR="00633BF7" w:rsidRDefault="00633BF7" w:rsidP="00633BF7">
      <w:pPr>
        <w:ind w:firstLine="567"/>
        <w:rPr>
          <w:szCs w:val="23"/>
        </w:rPr>
      </w:pPr>
      <w:r w:rsidRPr="00AB56E2">
        <w:rPr>
          <w:szCs w:val="23"/>
        </w:rPr>
        <w:t xml:space="preserve">Development of </w:t>
      </w:r>
      <w:r>
        <w:rPr>
          <w:szCs w:val="23"/>
        </w:rPr>
        <w:t>IO-TECH</w:t>
      </w:r>
      <w:r w:rsidRPr="00AB56E2">
        <w:rPr>
          <w:szCs w:val="23"/>
        </w:rPr>
        <w:t xml:space="preserve"> that separates </w:t>
      </w:r>
      <w:r>
        <w:rPr>
          <w:szCs w:val="23"/>
        </w:rPr>
        <w:t>sectors into</w:t>
      </w:r>
      <w:r w:rsidRPr="00AB56E2">
        <w:rPr>
          <w:szCs w:val="23"/>
        </w:rPr>
        <w:t xml:space="preserve"> small, medium and large firms is novel. It s</w:t>
      </w:r>
      <w:r>
        <w:rPr>
          <w:szCs w:val="23"/>
        </w:rPr>
        <w:t>hould be mentioned here that IO</w:t>
      </w:r>
      <w:r w:rsidRPr="00AB56E2">
        <w:rPr>
          <w:szCs w:val="23"/>
        </w:rPr>
        <w:t xml:space="preserve">-TECH that we proposed in this project is the first attempt to construct such a comprehensive dataset that links small, medium and large sectors in literature. In the Malaysian context, there is no economic model at the Economic Planning </w:t>
      </w:r>
      <w:r>
        <w:rPr>
          <w:szCs w:val="23"/>
        </w:rPr>
        <w:t xml:space="preserve">Unit </w:t>
      </w:r>
      <w:r w:rsidRPr="00AB56E2">
        <w:rPr>
          <w:szCs w:val="23"/>
        </w:rPr>
        <w:t xml:space="preserve">(EPU) and other institutions that is capable to address explicitly the economy-wide </w:t>
      </w:r>
      <w:r w:rsidRPr="00AB56E2">
        <w:rPr>
          <w:szCs w:val="23"/>
        </w:rPr>
        <w:lastRenderedPageBreak/>
        <w:t>impacts of policy changes on production sectors that differentiated between different technologies.</w:t>
      </w:r>
    </w:p>
    <w:p w14:paraId="304A592E" w14:textId="77777777" w:rsidR="00401A13" w:rsidRDefault="00401A13" w:rsidP="00AE06A2">
      <w:pPr>
        <w:rPr>
          <w:szCs w:val="23"/>
        </w:rPr>
      </w:pPr>
    </w:p>
    <w:p w14:paraId="2017D894" w14:textId="77777777" w:rsidR="007F19D1" w:rsidRPr="007213A0" w:rsidRDefault="007F19D1" w:rsidP="007F19D1">
      <w:pPr>
        <w:tabs>
          <w:tab w:val="left" w:pos="360"/>
          <w:tab w:val="left" w:pos="567"/>
        </w:tabs>
        <w:rPr>
          <w:b/>
          <w:szCs w:val="23"/>
        </w:rPr>
      </w:pPr>
      <w:r w:rsidRPr="007213A0">
        <w:rPr>
          <w:b/>
          <w:szCs w:val="23"/>
        </w:rPr>
        <w:t>3.2 Data Sources</w:t>
      </w:r>
      <w:r>
        <w:rPr>
          <w:b/>
          <w:szCs w:val="23"/>
        </w:rPr>
        <w:t xml:space="preserve"> and Harmonization </w:t>
      </w:r>
    </w:p>
    <w:p w14:paraId="4DDC5C3D" w14:textId="77777777" w:rsidR="007F19D1" w:rsidRDefault="007F19D1" w:rsidP="007F19D1">
      <w:pPr>
        <w:tabs>
          <w:tab w:val="left" w:pos="360"/>
          <w:tab w:val="left" w:pos="567"/>
        </w:tabs>
        <w:rPr>
          <w:szCs w:val="23"/>
        </w:rPr>
      </w:pPr>
      <w:r>
        <w:rPr>
          <w:szCs w:val="23"/>
        </w:rPr>
        <w:tab/>
      </w:r>
    </w:p>
    <w:p w14:paraId="19CB6C06" w14:textId="294C7FC3" w:rsidR="007F19D1" w:rsidRDefault="007F19D1" w:rsidP="007F19D1">
      <w:pPr>
        <w:tabs>
          <w:tab w:val="left" w:pos="360"/>
          <w:tab w:val="left" w:pos="567"/>
        </w:tabs>
        <w:rPr>
          <w:szCs w:val="23"/>
        </w:rPr>
      </w:pPr>
      <w:r>
        <w:rPr>
          <w:szCs w:val="23"/>
        </w:rPr>
        <w:t xml:space="preserve">There are three main datasets utilized for the development of IO-TECH for Malaysia. The first dataset is the latest national input-output table for 2010. Data from the input-output table are used as the control totals in the disaggregation process (see Department of Statistics Malaysia, 2014). This to ensure that the summation of the disaggregated values for small, medium and large sectors yields the control totals for each of the output, final demand </w:t>
      </w:r>
      <w:r w:rsidR="007E5E99">
        <w:rPr>
          <w:szCs w:val="23"/>
        </w:rPr>
        <w:t xml:space="preserve">and primary input components. </w:t>
      </w:r>
      <w:r>
        <w:rPr>
          <w:szCs w:val="23"/>
        </w:rPr>
        <w:t xml:space="preserve">Second dataset is micro data of Economic Census </w:t>
      </w:r>
      <w:r w:rsidR="00061B0C">
        <w:rPr>
          <w:szCs w:val="23"/>
        </w:rPr>
        <w:t xml:space="preserve">for </w:t>
      </w:r>
      <w:r>
        <w:rPr>
          <w:szCs w:val="23"/>
        </w:rPr>
        <w:t>2010 that obtained from the Department of Statistics Malaysia. The micro data consist of 300,435 establishments and detailed for the indicators: revenue, expenditure, salary and wages, and number of establishments. These datasets provide the basis for the disaggregation of small, medium and large sectors in our IO-TECH. The third dataset are retrieved from the Profile</w:t>
      </w:r>
      <w:r w:rsidRPr="00362173">
        <w:rPr>
          <w:szCs w:val="23"/>
        </w:rPr>
        <w:t xml:space="preserve"> of Small and Medium Enterprise</w:t>
      </w:r>
      <w:r>
        <w:rPr>
          <w:szCs w:val="23"/>
        </w:rPr>
        <w:t xml:space="preserve"> (see Department of Statistics Malaysia, 2012). This report presents the detail information for the output and value added generated by the SMEs that was compiled based on the Economic Census </w:t>
      </w:r>
      <w:r w:rsidR="00061B0C">
        <w:rPr>
          <w:szCs w:val="23"/>
        </w:rPr>
        <w:t xml:space="preserve">for </w:t>
      </w:r>
      <w:r>
        <w:rPr>
          <w:szCs w:val="23"/>
        </w:rPr>
        <w:t xml:space="preserve">2010. </w:t>
      </w:r>
    </w:p>
    <w:p w14:paraId="2BFBF02E" w14:textId="77777777" w:rsidR="007F19D1" w:rsidRDefault="007F19D1" w:rsidP="007F19D1">
      <w:pPr>
        <w:rPr>
          <w:szCs w:val="23"/>
        </w:rPr>
      </w:pPr>
    </w:p>
    <w:p w14:paraId="7B39F1EB" w14:textId="696214CB" w:rsidR="007F19D1" w:rsidRDefault="007F19D1" w:rsidP="007F19D1">
      <w:pPr>
        <w:ind w:firstLine="567"/>
      </w:pPr>
      <w:r>
        <w:t>Before we can proceed with the estimation process, the available micro datasets from the Economic Census and Profile</w:t>
      </w:r>
      <w:r w:rsidRPr="00362173">
        <w:t xml:space="preserve"> of Small and Medium Enterprise</w:t>
      </w:r>
      <w:r>
        <w:t xml:space="preserve"> need to be harmonized with the national input-output table. The reason is that the micro-data </w:t>
      </w:r>
      <w:r w:rsidR="00061B0C">
        <w:t xml:space="preserve">from the Economic Census </w:t>
      </w:r>
      <w:r>
        <w:t>are provided in three-digit levels of</w:t>
      </w:r>
      <w:r w:rsidRPr="00EA2E2C">
        <w:t xml:space="preserve"> </w:t>
      </w:r>
      <w:r>
        <w:t xml:space="preserve">the Malaysia Standard Industrial Classification (MSIC) 2008, while the </w:t>
      </w:r>
      <w:r w:rsidR="00061B0C">
        <w:t xml:space="preserve">2010 </w:t>
      </w:r>
      <w:r>
        <w:t xml:space="preserve">input-output table is classified based on five-digit levels. Thus, some of the sectors need to be aggregated. For instance, MSIC </w:t>
      </w:r>
      <w:r w:rsidRPr="00C50B83">
        <w:t>01120</w:t>
      </w:r>
      <w:r>
        <w:t xml:space="preserve">, </w:t>
      </w:r>
      <w:r w:rsidRPr="00C50B83">
        <w:t>01140</w:t>
      </w:r>
      <w:r>
        <w:t xml:space="preserve"> and </w:t>
      </w:r>
      <w:r w:rsidRPr="00C50B83">
        <w:t>01191</w:t>
      </w:r>
      <w:r>
        <w:t xml:space="preserve"> respectively belongs to the paddy, food crops and flower plants sectors, but as the data are provided in three-digit levels of 011, aggregation for all these sectors are required. In addition to the aggregation constraint, the confidentiality policy prevented some of the MSIC that falls under the services sector such as defense and public order cannot be </w:t>
      </w:r>
      <w:r w:rsidR="00061B0C">
        <w:t>released</w:t>
      </w:r>
      <w:r>
        <w:t xml:space="preserve"> by the Department of Statistics Malaysia. For this reason, we are not able to disaggregate the sectors into small, medium and large classifications, but instead we classify them as the rest of sectors (RoS). In the final stage of the harmonization process, we are able to identify 58 sectors with SMEs breakdown.  </w:t>
      </w:r>
    </w:p>
    <w:p w14:paraId="7902C312" w14:textId="77777777" w:rsidR="007F19D1" w:rsidRDefault="007F19D1" w:rsidP="007F19D1">
      <w:pPr>
        <w:rPr>
          <w:szCs w:val="23"/>
        </w:rPr>
      </w:pPr>
      <w:r>
        <w:rPr>
          <w:szCs w:val="23"/>
        </w:rPr>
        <w:t xml:space="preserve"> </w:t>
      </w:r>
    </w:p>
    <w:p w14:paraId="7A028FBB" w14:textId="77777777" w:rsidR="007F19D1" w:rsidRDefault="007F19D1" w:rsidP="007F19D1">
      <w:pPr>
        <w:tabs>
          <w:tab w:val="left" w:pos="360"/>
          <w:tab w:val="left" w:pos="567"/>
        </w:tabs>
        <w:rPr>
          <w:b/>
          <w:szCs w:val="23"/>
        </w:rPr>
      </w:pPr>
      <w:r w:rsidRPr="0083138D">
        <w:rPr>
          <w:b/>
          <w:szCs w:val="23"/>
        </w:rPr>
        <w:t>3.3 Data Estimation</w:t>
      </w:r>
    </w:p>
    <w:p w14:paraId="4F51056C" w14:textId="77777777" w:rsidR="007F19D1" w:rsidRPr="0083138D" w:rsidRDefault="007F19D1" w:rsidP="007F19D1">
      <w:pPr>
        <w:rPr>
          <w:b/>
          <w:szCs w:val="23"/>
        </w:rPr>
      </w:pPr>
    </w:p>
    <w:p w14:paraId="7249F040" w14:textId="77777777" w:rsidR="007F19D1" w:rsidRDefault="007F19D1" w:rsidP="007F19D1">
      <w:pPr>
        <w:tabs>
          <w:tab w:val="left" w:pos="360"/>
          <w:tab w:val="left" w:pos="567"/>
        </w:tabs>
        <w:rPr>
          <w:szCs w:val="23"/>
        </w:rPr>
      </w:pPr>
      <w:r>
        <w:rPr>
          <w:szCs w:val="23"/>
        </w:rPr>
        <w:t>The development process of IO-TECH is started with the estimation of the output for small and medium-sized sectors. The estimation involves two steps. First, output for broad SME sectors are compiled directly from the Profile</w:t>
      </w:r>
      <w:r w:rsidRPr="00362173">
        <w:rPr>
          <w:szCs w:val="23"/>
        </w:rPr>
        <w:t xml:space="preserve"> of Small and Medium Enterprise</w:t>
      </w:r>
      <w:r>
        <w:rPr>
          <w:szCs w:val="23"/>
        </w:rPr>
        <w:t>. The next step is to disaggregate the broad sectors into individual sub-sectors, using the micro-data of Economic Census. The disaggregation is carried out by taking the weightage of revenue from the micro-data of Economic Census. The utilization of revenue as the weightage for the disaggregation is supported by the statistical correlation, which shows that revenue and output is 99.6% correlated</w:t>
      </w:r>
      <w:r>
        <w:rPr>
          <w:rStyle w:val="FootnoteReference"/>
          <w:szCs w:val="23"/>
        </w:rPr>
        <w:footnoteReference w:id="1"/>
      </w:r>
      <w:r>
        <w:rPr>
          <w:szCs w:val="23"/>
        </w:rPr>
        <w:t xml:space="preserve">. For large-sized sectors, the output is estimated based on the differences between the output from the national input-output table and the estimated output for small and medium-sized sectors. Altogether, our IO-TECH captures 97% of SMEs total output and the rest of the 3% could not be estimated due to data constraints. </w:t>
      </w:r>
    </w:p>
    <w:p w14:paraId="1992B64C" w14:textId="77777777" w:rsidR="007F19D1" w:rsidRDefault="007F19D1" w:rsidP="007F19D1">
      <w:pPr>
        <w:rPr>
          <w:szCs w:val="23"/>
        </w:rPr>
      </w:pPr>
    </w:p>
    <w:p w14:paraId="2C683C94" w14:textId="72C4963F" w:rsidR="007F19D1" w:rsidRDefault="007F19D1" w:rsidP="007F19D1">
      <w:pPr>
        <w:ind w:firstLine="567"/>
        <w:rPr>
          <w:szCs w:val="23"/>
        </w:rPr>
      </w:pPr>
      <w:r>
        <w:rPr>
          <w:szCs w:val="23"/>
        </w:rPr>
        <w:lastRenderedPageBreak/>
        <w:t xml:space="preserve">Data that </w:t>
      </w:r>
      <w:r w:rsidR="00061B0C">
        <w:rPr>
          <w:szCs w:val="23"/>
        </w:rPr>
        <w:t xml:space="preserve">are </w:t>
      </w:r>
      <w:r>
        <w:rPr>
          <w:szCs w:val="23"/>
        </w:rPr>
        <w:t>needed to estimate output that consumed by final demand components for SMEs is not available. For this reason, we assume that consumption of final demand components on SMEs output is derived based on the total output share of small, medium and large sectors-to-the total national output. This assumption implies that the output deliveries into final demand components are influenced by the sectoral sizes. This assumption is not seem unreasonable because Pagan (2003) found a positive and robust relationship between the level of output and the sector size. We use the output share to estimate exports, gross fixed capital formation (GFCF) and private consumption. For</w:t>
      </w:r>
      <w:r w:rsidRPr="00BB4EFB">
        <w:rPr>
          <w:szCs w:val="23"/>
        </w:rPr>
        <w:t xml:space="preserve"> </w:t>
      </w:r>
      <w:r>
        <w:rPr>
          <w:szCs w:val="23"/>
        </w:rPr>
        <w:t>the change in inventory, this component is residually estimated from the total final demand (change in inventory is sub-sets of final demand). That is, the total final demand consumption (private consumption, government consumption, GFCF and export) are able to be estimated, thus the</w:t>
      </w:r>
      <w:r w:rsidRPr="00FD4AEA">
        <w:rPr>
          <w:szCs w:val="23"/>
        </w:rPr>
        <w:t xml:space="preserve"> </w:t>
      </w:r>
      <w:r>
        <w:rPr>
          <w:szCs w:val="23"/>
        </w:rPr>
        <w:t>change in inventory can be residually obtained.</w:t>
      </w:r>
    </w:p>
    <w:p w14:paraId="35E8D1BB" w14:textId="77777777" w:rsidR="007F19D1" w:rsidRDefault="007F19D1" w:rsidP="007F19D1">
      <w:pPr>
        <w:rPr>
          <w:szCs w:val="23"/>
        </w:rPr>
      </w:pPr>
    </w:p>
    <w:p w14:paraId="3FC2D637" w14:textId="425B735B" w:rsidR="007F19D1" w:rsidRDefault="007F19D1" w:rsidP="007F19D1">
      <w:pPr>
        <w:ind w:firstLine="567"/>
        <w:rPr>
          <w:szCs w:val="23"/>
        </w:rPr>
      </w:pPr>
      <w:r>
        <w:rPr>
          <w:szCs w:val="23"/>
        </w:rPr>
        <w:t>Next to the final demands, we need to estimate primary input components</w:t>
      </w:r>
      <w:r w:rsidRPr="0040236D">
        <w:t>—</w:t>
      </w:r>
      <w:r>
        <w:rPr>
          <w:szCs w:val="23"/>
        </w:rPr>
        <w:t>value added, imports and indirect tax, for small and medium sectors. Procedures for the estimation of value added are similar to the estimation of output. The control totals for broad SME sectors are taken directly from the Profile</w:t>
      </w:r>
      <w:r w:rsidRPr="00362173">
        <w:rPr>
          <w:szCs w:val="23"/>
        </w:rPr>
        <w:t xml:space="preserve"> of Small and Medium Enterprise</w:t>
      </w:r>
      <w:r>
        <w:rPr>
          <w:szCs w:val="23"/>
        </w:rPr>
        <w:t>. Then, the individual sub-sector within the broad sectors is estimated by taking share of revenue that obtained from the micro-data of Economic Census. Based on our estimation using the available information and provided the information from the input-output table, we are able to capture 96% of the total value added generated by the SMEs in our IO-TECH. The difference between the estimated value added and the one that reported in the SMEs report is mainly caused by the confidentiality issue as stress</w:t>
      </w:r>
      <w:r w:rsidR="007E5E99">
        <w:rPr>
          <w:szCs w:val="23"/>
        </w:rPr>
        <w:t>ed in the previous sub-section.</w:t>
      </w:r>
      <w:r>
        <w:rPr>
          <w:szCs w:val="23"/>
        </w:rPr>
        <w:t xml:space="preserve"> For imports and indirect tax, we generalize it from the “average” sector in the input-output table. For each sector, we calculate the import and indirect tax coefficients, and these coefficients are multiplied with the total output of small and medium</w:t>
      </w:r>
      <w:r w:rsidR="00061B0C">
        <w:rPr>
          <w:szCs w:val="23"/>
        </w:rPr>
        <w:t>-sized</w:t>
      </w:r>
      <w:r>
        <w:rPr>
          <w:szCs w:val="23"/>
        </w:rPr>
        <w:t xml:space="preserve"> sectors. This implies that import requirement and indirect tax paid by small and medium</w:t>
      </w:r>
      <w:r w:rsidR="00061B0C">
        <w:rPr>
          <w:szCs w:val="23"/>
        </w:rPr>
        <w:t>-sized</w:t>
      </w:r>
      <w:r>
        <w:rPr>
          <w:szCs w:val="23"/>
        </w:rPr>
        <w:t xml:space="preserve"> sectors is determined by the output sizes. </w:t>
      </w:r>
    </w:p>
    <w:p w14:paraId="30A0C94F" w14:textId="77777777" w:rsidR="007F19D1" w:rsidRDefault="007F19D1" w:rsidP="007F19D1">
      <w:pPr>
        <w:rPr>
          <w:szCs w:val="23"/>
        </w:rPr>
      </w:pPr>
    </w:p>
    <w:p w14:paraId="2357A08F" w14:textId="77777777" w:rsidR="007F19D1" w:rsidRDefault="007F19D1" w:rsidP="007F19D1">
      <w:pPr>
        <w:ind w:firstLine="567"/>
        <w:rPr>
          <w:szCs w:val="23"/>
        </w:rPr>
      </w:pPr>
      <w:r>
        <w:rPr>
          <w:szCs w:val="23"/>
        </w:rPr>
        <w:t xml:space="preserve">The final components to be estimated are the total intermediate demand and intermediate input for each small and medium sector. These two components are estimated residually. The total intermediate demand is residually estimated by taking differences between the total output and total final demand. The differences between total input and total primary input give the total intermediate input. Then, the intermediate matrix that shows the flows of input and output between the economic sectors are estimated using the RAS technique. Before this technique can be applied, the initial estimate of the intermediate matrix must be derived. We cannot apply the intermediate matrix from the national input-output table because it formed only one matrix whereas in our I-O TECH, the intermediate matrix has nine sub-matrices (see Table 1 and Table 2). To derive the initial estimates, we decompose the small, medium, and large sectors using </w:t>
      </w:r>
      <w:r w:rsidRPr="006A162F">
        <w:rPr>
          <w:lang w:val="en-GB"/>
        </w:rPr>
        <w:t xml:space="preserve">the share of </w:t>
      </w:r>
      <w:r>
        <w:rPr>
          <w:lang w:val="en-GB"/>
        </w:rPr>
        <w:t xml:space="preserve">total intermediate demand and intermediate input. For example, sector </w:t>
      </w:r>
      <w:r w:rsidRPr="00603610">
        <w:rPr>
          <w:i/>
          <w:lang w:val="en-GB"/>
        </w:rPr>
        <w:t>i</w:t>
      </w:r>
      <w:r>
        <w:rPr>
          <w:lang w:val="en-GB"/>
        </w:rPr>
        <w:t xml:space="preserve"> delivers output to sector </w:t>
      </w:r>
      <w:r w:rsidRPr="00603610">
        <w:rPr>
          <w:i/>
          <w:lang w:val="en-GB"/>
        </w:rPr>
        <w:t>j</w:t>
      </w:r>
      <w:r>
        <w:rPr>
          <w:lang w:val="en-GB"/>
        </w:rPr>
        <w:t xml:space="preserve"> as intermediate demand for RM2 million in the national input-output table. To disaggregate sector </w:t>
      </w:r>
      <w:r w:rsidRPr="00603610">
        <w:rPr>
          <w:i/>
          <w:lang w:val="en-GB"/>
        </w:rPr>
        <w:t>j</w:t>
      </w:r>
      <w:r>
        <w:rPr>
          <w:lang w:val="en-GB"/>
        </w:rPr>
        <w:t xml:space="preserve"> into small, medium and large sectors, the share of intermediate demand for small, medium and large sectors to the total intermediate demand is used. The similar procedures are applied for the disaggregation of intermediate input into small, medium and large sectors. Using the initial estimates for the intermediate matrix and provided the control totals for the intermediate demand and intermediate input, the nine sub-matrices are adjusted by using the RAS technique.</w:t>
      </w:r>
      <w:r>
        <w:rPr>
          <w:szCs w:val="23"/>
        </w:rPr>
        <w:t xml:space="preserve"> </w:t>
      </w:r>
    </w:p>
    <w:p w14:paraId="73B76503" w14:textId="77777777" w:rsidR="007F19D1" w:rsidRDefault="007F19D1" w:rsidP="007F19D1">
      <w:pPr>
        <w:rPr>
          <w:szCs w:val="23"/>
        </w:rPr>
      </w:pPr>
    </w:p>
    <w:p w14:paraId="0696BA3E" w14:textId="77777777" w:rsidR="00FB2C69" w:rsidRDefault="00FB2C69" w:rsidP="007F19D1">
      <w:pPr>
        <w:rPr>
          <w:szCs w:val="23"/>
        </w:rPr>
      </w:pPr>
    </w:p>
    <w:p w14:paraId="5F739A0A" w14:textId="77777777" w:rsidR="00FB2C69" w:rsidRDefault="00FB2C69" w:rsidP="007F19D1">
      <w:pPr>
        <w:rPr>
          <w:szCs w:val="23"/>
        </w:rPr>
      </w:pPr>
    </w:p>
    <w:p w14:paraId="70E95057" w14:textId="77777777" w:rsidR="00FB2C69" w:rsidRPr="007213A0" w:rsidRDefault="00FB2C69" w:rsidP="007F19D1">
      <w:pPr>
        <w:rPr>
          <w:szCs w:val="23"/>
        </w:rPr>
      </w:pPr>
    </w:p>
    <w:p w14:paraId="5DAB26D7" w14:textId="77777777" w:rsidR="007F19D1" w:rsidRDefault="007F19D1" w:rsidP="007F19D1">
      <w:pPr>
        <w:tabs>
          <w:tab w:val="left" w:pos="360"/>
          <w:tab w:val="left" w:pos="567"/>
        </w:tabs>
        <w:rPr>
          <w:b/>
          <w:szCs w:val="23"/>
        </w:rPr>
      </w:pPr>
      <w:r>
        <w:rPr>
          <w:b/>
          <w:szCs w:val="23"/>
        </w:rPr>
        <w:lastRenderedPageBreak/>
        <w:t>4.</w:t>
      </w:r>
      <w:r w:rsidRPr="007213A0">
        <w:rPr>
          <w:b/>
          <w:szCs w:val="23"/>
        </w:rPr>
        <w:t xml:space="preserve"> Results</w:t>
      </w:r>
      <w:r>
        <w:rPr>
          <w:b/>
          <w:szCs w:val="23"/>
        </w:rPr>
        <w:t xml:space="preserve"> and Discussion</w:t>
      </w:r>
    </w:p>
    <w:p w14:paraId="09FDDE99" w14:textId="77777777" w:rsidR="007F19D1" w:rsidRDefault="007F19D1" w:rsidP="007F19D1">
      <w:pPr>
        <w:rPr>
          <w:szCs w:val="23"/>
        </w:rPr>
      </w:pPr>
    </w:p>
    <w:p w14:paraId="6B515AE9" w14:textId="77777777" w:rsidR="007F19D1" w:rsidRDefault="007F19D1" w:rsidP="007F19D1">
      <w:pPr>
        <w:rPr>
          <w:szCs w:val="23"/>
        </w:rPr>
      </w:pPr>
      <w:r>
        <w:rPr>
          <w:szCs w:val="23"/>
        </w:rPr>
        <w:t xml:space="preserve">In total, our I-O TECH consists of 176 sectors, which 58 sectors are able to disaggregate into small, medium and large-sized sectors. For exposition, the simplified version of out I-O TECH is prepared and provided in </w:t>
      </w:r>
      <w:r w:rsidRPr="000E6F4C">
        <w:rPr>
          <w:szCs w:val="23"/>
        </w:rPr>
        <w:t>Appendix 1</w:t>
      </w:r>
      <w:r>
        <w:rPr>
          <w:szCs w:val="23"/>
        </w:rPr>
        <w:t xml:space="preserve"> (in this simplified version, sectors are aggregated into five broad sectors). This section discusses the major findings that analyzed based on the I-O TECH. Discussion of the major findings can be divided into three sub-sections. First, we discuss the relative contribution of small, medium and large sectors to the total national output and value added. Second, we analyze the technological differences between small, medium and large sectors in the production of output. Third, we provide analysis of key drivers for the small, medium and large sectors by means of multiplier and linkage measures. </w:t>
      </w:r>
    </w:p>
    <w:p w14:paraId="2B1999DA" w14:textId="77777777" w:rsidR="007F19D1" w:rsidRDefault="007F19D1" w:rsidP="007F19D1">
      <w:pPr>
        <w:tabs>
          <w:tab w:val="left" w:pos="360"/>
          <w:tab w:val="left" w:pos="567"/>
        </w:tabs>
        <w:rPr>
          <w:b/>
          <w:szCs w:val="23"/>
        </w:rPr>
      </w:pPr>
    </w:p>
    <w:p w14:paraId="103007C1" w14:textId="77777777" w:rsidR="007F19D1" w:rsidRDefault="007F19D1" w:rsidP="007F19D1">
      <w:pPr>
        <w:tabs>
          <w:tab w:val="left" w:pos="360"/>
          <w:tab w:val="left" w:pos="567"/>
        </w:tabs>
        <w:rPr>
          <w:b/>
          <w:szCs w:val="23"/>
        </w:rPr>
      </w:pPr>
      <w:r>
        <w:rPr>
          <w:b/>
          <w:szCs w:val="23"/>
        </w:rPr>
        <w:t>4.1 Contribution of SMEs</w:t>
      </w:r>
    </w:p>
    <w:p w14:paraId="1DA63C80" w14:textId="77777777" w:rsidR="007F19D1" w:rsidRDefault="007F19D1" w:rsidP="007F19D1">
      <w:pPr>
        <w:tabs>
          <w:tab w:val="left" w:pos="360"/>
          <w:tab w:val="left" w:pos="567"/>
        </w:tabs>
        <w:rPr>
          <w:b/>
          <w:szCs w:val="23"/>
        </w:rPr>
      </w:pPr>
    </w:p>
    <w:p w14:paraId="0D6BB59F" w14:textId="0A82C59A" w:rsidR="007F19D1" w:rsidRPr="00401A13" w:rsidRDefault="007F19D1" w:rsidP="007F19D1">
      <w:pPr>
        <w:tabs>
          <w:tab w:val="left" w:pos="360"/>
          <w:tab w:val="left" w:pos="567"/>
        </w:tabs>
        <w:rPr>
          <w:szCs w:val="23"/>
        </w:rPr>
      </w:pPr>
      <w:r>
        <w:rPr>
          <w:szCs w:val="23"/>
        </w:rPr>
        <w:t xml:space="preserve">The contribution of small, medium and large sectors on output, value added and import is summarized in </w:t>
      </w:r>
      <w:r w:rsidRPr="007F19D1">
        <w:rPr>
          <w:szCs w:val="23"/>
        </w:rPr>
        <w:t xml:space="preserve">Table </w:t>
      </w:r>
      <w:r>
        <w:rPr>
          <w:szCs w:val="23"/>
        </w:rPr>
        <w:t xml:space="preserve">4 for five broad economic sectors. </w:t>
      </w:r>
      <w:r w:rsidRPr="000E6F4C">
        <w:rPr>
          <w:szCs w:val="23"/>
        </w:rPr>
        <w:t xml:space="preserve">The contribution of 58 sectors in each category of small, medium and large sectors are detailed in Appendix 2. </w:t>
      </w:r>
      <w:r>
        <w:rPr>
          <w:szCs w:val="23"/>
        </w:rPr>
        <w:t>In total, SMEs has contributed 23.7% (RM492.7 billion) of the total national output as compared to large-sized sectors with the contribution of 62.9% (RM1,304.6 billion). Disaggregating the contribution of SMEs into small and medium sectors, the former has contributed 13.5% (RM280.5 billion) and the latter has explained 10.2% (RM212.1 billion). Database in the Profile</w:t>
      </w:r>
      <w:r w:rsidRPr="00362173">
        <w:rPr>
          <w:szCs w:val="23"/>
        </w:rPr>
        <w:t xml:space="preserve"> of Small and Medium Enterprise</w:t>
      </w:r>
      <w:r>
        <w:rPr>
          <w:szCs w:val="23"/>
        </w:rPr>
        <w:t xml:space="preserve"> indicate that the total number of establishments for small, medium and large sectors is </w:t>
      </w:r>
      <w:r w:rsidRPr="00862DED">
        <w:rPr>
          <w:szCs w:val="23"/>
        </w:rPr>
        <w:t xml:space="preserve">625,245, 19,891 and </w:t>
      </w:r>
      <w:r>
        <w:rPr>
          <w:szCs w:val="23"/>
        </w:rPr>
        <w:t xml:space="preserve">17,803. These database allowing us to correlate with the total output and so a simple index of ‘productivity’ can be measured. Taking a ratio total output-to-total number of establishments provides the productivity of the different sectoral sizes. On average, results show that there is positive association between sectoral sizes and productivity. Larger the sizes of the sector implies higher productivity. </w:t>
      </w:r>
      <w:r w:rsidRPr="00401A13">
        <w:rPr>
          <w:szCs w:val="23"/>
        </w:rPr>
        <w:t xml:space="preserve">Specifically, the average production productivity for small, medium and large sectors </w:t>
      </w:r>
      <w:r w:rsidR="004453D5" w:rsidRPr="00401A13">
        <w:rPr>
          <w:szCs w:val="23"/>
        </w:rPr>
        <w:t xml:space="preserve">are </w:t>
      </w:r>
      <w:r w:rsidR="00E76E55" w:rsidRPr="00401A13">
        <w:rPr>
          <w:szCs w:val="23"/>
        </w:rPr>
        <w:t>RM0.5 million</w:t>
      </w:r>
      <w:r w:rsidRPr="00401A13">
        <w:rPr>
          <w:szCs w:val="23"/>
        </w:rPr>
        <w:t xml:space="preserve">, </w:t>
      </w:r>
      <w:r w:rsidR="00E76E55" w:rsidRPr="00401A13">
        <w:rPr>
          <w:szCs w:val="23"/>
        </w:rPr>
        <w:t>RM11.1 million</w:t>
      </w:r>
      <w:r w:rsidRPr="00401A13">
        <w:rPr>
          <w:szCs w:val="23"/>
        </w:rPr>
        <w:t xml:space="preserve"> and </w:t>
      </w:r>
      <w:r w:rsidR="00E76E55" w:rsidRPr="00401A13">
        <w:rPr>
          <w:szCs w:val="23"/>
        </w:rPr>
        <w:t>RM73.3 million</w:t>
      </w:r>
      <w:r w:rsidR="00511DAA" w:rsidRPr="00401A13">
        <w:rPr>
          <w:szCs w:val="23"/>
        </w:rPr>
        <w:t>, respectively.</w:t>
      </w:r>
      <w:r w:rsidRPr="00401A13">
        <w:rPr>
          <w:szCs w:val="23"/>
        </w:rPr>
        <w:t xml:space="preserve"> </w:t>
      </w:r>
    </w:p>
    <w:p w14:paraId="7823544C" w14:textId="77777777" w:rsidR="007F19D1" w:rsidRDefault="007F19D1" w:rsidP="007F19D1">
      <w:pPr>
        <w:tabs>
          <w:tab w:val="left" w:pos="360"/>
          <w:tab w:val="left" w:pos="567"/>
        </w:tabs>
        <w:rPr>
          <w:szCs w:val="23"/>
        </w:rPr>
      </w:pPr>
    </w:p>
    <w:p w14:paraId="19653C8E" w14:textId="77375707" w:rsidR="006143BE" w:rsidRDefault="006143BE" w:rsidP="006143BE">
      <w:pPr>
        <w:jc w:val="center"/>
        <w:rPr>
          <w:b/>
        </w:rPr>
      </w:pPr>
      <w:r>
        <w:rPr>
          <w:b/>
        </w:rPr>
        <w:t>“Insert Table 4</w:t>
      </w:r>
      <w:r w:rsidRPr="00E74129">
        <w:rPr>
          <w:b/>
        </w:rPr>
        <w:t xml:space="preserve"> here”</w:t>
      </w:r>
    </w:p>
    <w:p w14:paraId="50658175" w14:textId="77777777" w:rsidR="007F19D1" w:rsidRDefault="007F19D1" w:rsidP="007F19D1">
      <w:pPr>
        <w:tabs>
          <w:tab w:val="left" w:pos="360"/>
          <w:tab w:val="left" w:pos="567"/>
        </w:tabs>
        <w:rPr>
          <w:szCs w:val="23"/>
        </w:rPr>
      </w:pPr>
    </w:p>
    <w:p w14:paraId="61243740" w14:textId="77777777" w:rsidR="007F19D1" w:rsidRDefault="007F19D1" w:rsidP="007F19D1">
      <w:pPr>
        <w:tabs>
          <w:tab w:val="left" w:pos="360"/>
          <w:tab w:val="left" w:pos="567"/>
        </w:tabs>
        <w:ind w:firstLine="567"/>
        <w:rPr>
          <w:szCs w:val="23"/>
        </w:rPr>
      </w:pPr>
      <w:r>
        <w:rPr>
          <w:szCs w:val="23"/>
        </w:rPr>
        <w:t xml:space="preserve">Next, let us discuss the contribution of the five broad sectors to the specific group of small and medium sized sectors. For small-sized sector, the contribution is mainly driven by the services sector that contributes 10.0% (RM206.9 billion), followed by the manufacturing sector (3.1%, RM63.4 billion), construction sector (0.3%, RM7.2 billion), agriculture, forestry and logging and fishing sector (0.1%, RM2.6 billion), and mining and quarrying sector (0.0%, RM0.3 billion). The contribution of the small-sized services sector is generated partly by the </w:t>
      </w:r>
      <w:r w:rsidRPr="00EC58EE">
        <w:rPr>
          <w:szCs w:val="23"/>
        </w:rPr>
        <w:t xml:space="preserve">wholesale </w:t>
      </w:r>
      <w:r>
        <w:rPr>
          <w:szCs w:val="23"/>
        </w:rPr>
        <w:t>and</w:t>
      </w:r>
      <w:r w:rsidRPr="00EC58EE">
        <w:rPr>
          <w:szCs w:val="23"/>
        </w:rPr>
        <w:t xml:space="preserve"> retail trade and motor vehicle</w:t>
      </w:r>
      <w:r>
        <w:rPr>
          <w:szCs w:val="23"/>
        </w:rPr>
        <w:t xml:space="preserve"> sector with the amount of output of RM96.8 billion. </w:t>
      </w:r>
    </w:p>
    <w:p w14:paraId="4568729C" w14:textId="77777777" w:rsidR="007F19D1" w:rsidRDefault="007F19D1" w:rsidP="007F19D1">
      <w:pPr>
        <w:tabs>
          <w:tab w:val="left" w:pos="360"/>
          <w:tab w:val="left" w:pos="567"/>
        </w:tabs>
        <w:rPr>
          <w:szCs w:val="23"/>
        </w:rPr>
      </w:pPr>
    </w:p>
    <w:p w14:paraId="530194C6" w14:textId="77777777" w:rsidR="007F19D1" w:rsidRDefault="007F19D1" w:rsidP="007F19D1">
      <w:pPr>
        <w:tabs>
          <w:tab w:val="left" w:pos="360"/>
          <w:tab w:val="left" w:pos="567"/>
        </w:tabs>
        <w:ind w:firstLine="567"/>
        <w:rPr>
          <w:szCs w:val="23"/>
        </w:rPr>
      </w:pPr>
      <w:r>
        <w:rPr>
          <w:szCs w:val="23"/>
        </w:rPr>
        <w:t xml:space="preserve">For the medium-sized sector, the contribution of the manufacturing sector is more dominant with the total contribution of 6.3% (RM130.6 billion). This value has surpassed the contribution of the services sector that only recorded the amount of output of 3.1% (RM65.3 billion). The construction sector, agriculture, forestry and logging and fishing sector, and mining and quarrying sector on the other hands, contribute 0.6% (RM12.9 billion), 0.1% (RM2.6 billion) and 0.0% (RM0.8 billion), respectively. Based on our analysis, oils and fats sector is found to be the major contributor for the output of medium-sized sectors with the amount of output produced RM39.8 billion. </w:t>
      </w:r>
    </w:p>
    <w:p w14:paraId="7EB5626B" w14:textId="77777777" w:rsidR="007F19D1" w:rsidRDefault="007F19D1" w:rsidP="007F19D1">
      <w:pPr>
        <w:tabs>
          <w:tab w:val="left" w:pos="360"/>
          <w:tab w:val="left" w:pos="567"/>
        </w:tabs>
        <w:rPr>
          <w:szCs w:val="23"/>
        </w:rPr>
      </w:pPr>
    </w:p>
    <w:p w14:paraId="6603E26B" w14:textId="77777777" w:rsidR="00FA7970" w:rsidRDefault="007F19D1" w:rsidP="007F19D1">
      <w:pPr>
        <w:tabs>
          <w:tab w:val="left" w:pos="360"/>
          <w:tab w:val="left" w:pos="567"/>
        </w:tabs>
        <w:ind w:firstLine="567"/>
        <w:rPr>
          <w:szCs w:val="23"/>
        </w:rPr>
      </w:pPr>
      <w:r>
        <w:rPr>
          <w:szCs w:val="23"/>
        </w:rPr>
        <w:lastRenderedPageBreak/>
        <w:t>In term of value added contribution, the group of SMEs generates 25.8%, the large sized sector dominates 50.4% and other sectors contribute 23.7%. Among the SMEs, the small sized sector generates more to the value added with the contribution of 17.8% compared to 8.0% by the medium sized sector. If we calculate value added-output ratio for each group, it provides an interesting observation regarding the value added intensity. It is not common to find that the small sized sector generates more value added for each unit of output produced. Specifically, the value added-output ratio for small, medium and large sized sectors is 0.506</w:t>
      </w:r>
      <w:r w:rsidRPr="00401A13">
        <w:rPr>
          <w:szCs w:val="23"/>
        </w:rPr>
        <w:t>, 0.</w:t>
      </w:r>
      <w:r w:rsidR="0069115D" w:rsidRPr="00401A13">
        <w:rPr>
          <w:szCs w:val="23"/>
        </w:rPr>
        <w:t>301</w:t>
      </w:r>
      <w:r w:rsidRPr="00401A13">
        <w:rPr>
          <w:szCs w:val="23"/>
        </w:rPr>
        <w:t xml:space="preserve"> </w:t>
      </w:r>
      <w:r>
        <w:rPr>
          <w:szCs w:val="23"/>
        </w:rPr>
        <w:t xml:space="preserve">and 0.307, respectively (the first figure indicates that for every Ringgit of output generated by the small sector generates RM0.506 to the value added). </w:t>
      </w:r>
    </w:p>
    <w:p w14:paraId="7A796892" w14:textId="77777777" w:rsidR="00511DAA" w:rsidRDefault="00511DAA" w:rsidP="007F19D1">
      <w:pPr>
        <w:tabs>
          <w:tab w:val="left" w:pos="360"/>
          <w:tab w:val="left" w:pos="567"/>
        </w:tabs>
        <w:ind w:firstLine="567"/>
        <w:rPr>
          <w:szCs w:val="23"/>
        </w:rPr>
      </w:pPr>
    </w:p>
    <w:p w14:paraId="0F8D91B1" w14:textId="75D5E878" w:rsidR="007F19D1" w:rsidRPr="00401A13" w:rsidRDefault="004233D5" w:rsidP="007F19D1">
      <w:pPr>
        <w:tabs>
          <w:tab w:val="left" w:pos="360"/>
          <w:tab w:val="left" w:pos="567"/>
        </w:tabs>
        <w:ind w:firstLine="567"/>
        <w:rPr>
          <w:szCs w:val="23"/>
        </w:rPr>
      </w:pPr>
      <w:r w:rsidRPr="00401A13">
        <w:rPr>
          <w:szCs w:val="23"/>
        </w:rPr>
        <w:t xml:space="preserve">Additionally, we can observe </w:t>
      </w:r>
      <w:r w:rsidR="000454D3" w:rsidRPr="00401A13">
        <w:rPr>
          <w:szCs w:val="23"/>
        </w:rPr>
        <w:t xml:space="preserve">in Table 5 </w:t>
      </w:r>
      <w:r w:rsidR="00E25232" w:rsidRPr="00401A13">
        <w:rPr>
          <w:szCs w:val="23"/>
        </w:rPr>
        <w:t xml:space="preserve">that </w:t>
      </w:r>
      <w:r w:rsidRPr="00401A13">
        <w:rPr>
          <w:szCs w:val="23"/>
        </w:rPr>
        <w:t xml:space="preserve">the </w:t>
      </w:r>
      <w:r w:rsidR="00863C51" w:rsidRPr="00401A13">
        <w:rPr>
          <w:szCs w:val="23"/>
        </w:rPr>
        <w:t>value added per labor</w:t>
      </w:r>
      <w:r w:rsidR="00300653" w:rsidRPr="00401A13">
        <w:rPr>
          <w:szCs w:val="23"/>
        </w:rPr>
        <w:t xml:space="preserve"> ratio or </w:t>
      </w:r>
      <w:r w:rsidR="00863C51" w:rsidRPr="00401A13">
        <w:rPr>
          <w:szCs w:val="23"/>
        </w:rPr>
        <w:t xml:space="preserve">simply the </w:t>
      </w:r>
      <w:r w:rsidR="002769D2" w:rsidRPr="00401A13">
        <w:rPr>
          <w:szCs w:val="23"/>
        </w:rPr>
        <w:t xml:space="preserve">productivity </w:t>
      </w:r>
      <w:r w:rsidR="00863C51" w:rsidRPr="00401A13">
        <w:rPr>
          <w:szCs w:val="23"/>
        </w:rPr>
        <w:t>measure</w:t>
      </w:r>
      <w:r w:rsidR="002769D2" w:rsidRPr="00401A13">
        <w:rPr>
          <w:szCs w:val="23"/>
        </w:rPr>
        <w:t xml:space="preserve"> </w:t>
      </w:r>
      <w:r w:rsidR="00863C51" w:rsidRPr="00401A13">
        <w:rPr>
          <w:szCs w:val="23"/>
        </w:rPr>
        <w:t>for</w:t>
      </w:r>
      <w:r w:rsidR="00DA18FB" w:rsidRPr="00401A13">
        <w:rPr>
          <w:szCs w:val="23"/>
        </w:rPr>
        <w:t xml:space="preserve"> small, medium and large sized sectors </w:t>
      </w:r>
      <w:r w:rsidR="00E25232" w:rsidRPr="00401A13">
        <w:rPr>
          <w:szCs w:val="23"/>
        </w:rPr>
        <w:t>are</w:t>
      </w:r>
      <w:r w:rsidR="0069115D" w:rsidRPr="00401A13">
        <w:rPr>
          <w:szCs w:val="23"/>
        </w:rPr>
        <w:t xml:space="preserve"> </w:t>
      </w:r>
      <w:r w:rsidR="00FA7970" w:rsidRPr="00401A13">
        <w:rPr>
          <w:szCs w:val="23"/>
        </w:rPr>
        <w:t>RM54,668</w:t>
      </w:r>
      <w:r w:rsidR="00DA18FB" w:rsidRPr="00401A13">
        <w:rPr>
          <w:szCs w:val="23"/>
        </w:rPr>
        <w:t xml:space="preserve">, </w:t>
      </w:r>
      <w:r w:rsidR="00FA7970" w:rsidRPr="00401A13">
        <w:rPr>
          <w:szCs w:val="23"/>
        </w:rPr>
        <w:t xml:space="preserve">RM77,241 </w:t>
      </w:r>
      <w:r w:rsidR="00DA18FB" w:rsidRPr="00401A13">
        <w:rPr>
          <w:szCs w:val="23"/>
        </w:rPr>
        <w:t xml:space="preserve">and </w:t>
      </w:r>
      <w:r w:rsidR="00FA7970" w:rsidRPr="00401A13">
        <w:rPr>
          <w:szCs w:val="23"/>
        </w:rPr>
        <w:t>RM121,746</w:t>
      </w:r>
      <w:r w:rsidR="00AF73EE" w:rsidRPr="00401A13">
        <w:rPr>
          <w:szCs w:val="23"/>
        </w:rPr>
        <w:t xml:space="preserve"> respectively</w:t>
      </w:r>
      <w:r w:rsidR="00DA18FB" w:rsidRPr="00401A13">
        <w:rPr>
          <w:szCs w:val="23"/>
        </w:rPr>
        <w:t>.</w:t>
      </w:r>
      <w:r w:rsidR="006D10B7" w:rsidRPr="00401A13">
        <w:rPr>
          <w:szCs w:val="23"/>
        </w:rPr>
        <w:t xml:space="preserve"> Although the small sized sector is confirmed to generate more value added for each unit of output produced, </w:t>
      </w:r>
      <w:r w:rsidR="002769D2" w:rsidRPr="00401A13">
        <w:rPr>
          <w:szCs w:val="23"/>
        </w:rPr>
        <w:t>its productivity</w:t>
      </w:r>
      <w:r w:rsidR="006D10B7" w:rsidRPr="00401A13">
        <w:rPr>
          <w:szCs w:val="23"/>
        </w:rPr>
        <w:t xml:space="preserve"> </w:t>
      </w:r>
      <w:r w:rsidR="002769D2" w:rsidRPr="00401A13">
        <w:rPr>
          <w:szCs w:val="23"/>
        </w:rPr>
        <w:t xml:space="preserve">level </w:t>
      </w:r>
      <w:r w:rsidR="006D10B7" w:rsidRPr="00401A13">
        <w:rPr>
          <w:szCs w:val="23"/>
        </w:rPr>
        <w:t xml:space="preserve">is considerably low compared to </w:t>
      </w:r>
      <w:r w:rsidR="00863C51" w:rsidRPr="00401A13">
        <w:rPr>
          <w:szCs w:val="23"/>
        </w:rPr>
        <w:t xml:space="preserve">the </w:t>
      </w:r>
      <w:r w:rsidR="006D10B7" w:rsidRPr="00401A13">
        <w:rPr>
          <w:szCs w:val="23"/>
        </w:rPr>
        <w:t>medium and large</w:t>
      </w:r>
      <w:r w:rsidR="00863C51" w:rsidRPr="00401A13">
        <w:rPr>
          <w:szCs w:val="23"/>
        </w:rPr>
        <w:t xml:space="preserve"> sized sectors</w:t>
      </w:r>
      <w:r w:rsidR="006D10B7" w:rsidRPr="00401A13">
        <w:rPr>
          <w:szCs w:val="23"/>
        </w:rPr>
        <w:t xml:space="preserve">. </w:t>
      </w:r>
      <w:r w:rsidR="002769D2" w:rsidRPr="00401A13">
        <w:rPr>
          <w:szCs w:val="23"/>
        </w:rPr>
        <w:t xml:space="preserve">In this case, </w:t>
      </w:r>
      <w:r w:rsidR="00863C51" w:rsidRPr="00401A13">
        <w:rPr>
          <w:szCs w:val="23"/>
        </w:rPr>
        <w:t xml:space="preserve">we can argue that the </w:t>
      </w:r>
      <w:r w:rsidR="006D10B7" w:rsidRPr="00401A13">
        <w:rPr>
          <w:szCs w:val="23"/>
        </w:rPr>
        <w:t xml:space="preserve">small sized sector is </w:t>
      </w:r>
      <w:r w:rsidR="00863C51" w:rsidRPr="00401A13">
        <w:rPr>
          <w:szCs w:val="23"/>
        </w:rPr>
        <w:t>essentially labor-</w:t>
      </w:r>
      <w:r w:rsidR="008640C5" w:rsidRPr="00401A13">
        <w:rPr>
          <w:szCs w:val="23"/>
        </w:rPr>
        <w:t>intensive</w:t>
      </w:r>
      <w:r w:rsidR="00863C51" w:rsidRPr="00401A13">
        <w:rPr>
          <w:szCs w:val="23"/>
        </w:rPr>
        <w:t xml:space="preserve"> sector</w:t>
      </w:r>
      <w:r w:rsidR="008640C5" w:rsidRPr="00401A13">
        <w:rPr>
          <w:szCs w:val="23"/>
        </w:rPr>
        <w:t xml:space="preserve">. </w:t>
      </w:r>
      <w:r w:rsidR="00FA7970" w:rsidRPr="00401A13">
        <w:rPr>
          <w:szCs w:val="23"/>
        </w:rPr>
        <w:t xml:space="preserve">Among the broad small sized sector, mining and quarrying and services sector recorded the above average productivity level. Both of these sectors are capable of producing RM62,500 and RM60,805 of value added </w:t>
      </w:r>
      <w:r w:rsidR="00E610F7" w:rsidRPr="00401A13">
        <w:rPr>
          <w:szCs w:val="23"/>
        </w:rPr>
        <w:t>by</w:t>
      </w:r>
      <w:r w:rsidR="00FA7970" w:rsidRPr="00401A13">
        <w:rPr>
          <w:szCs w:val="23"/>
        </w:rPr>
        <w:t xml:space="preserve"> each </w:t>
      </w:r>
      <w:r w:rsidR="00863C51" w:rsidRPr="00401A13">
        <w:rPr>
          <w:szCs w:val="23"/>
        </w:rPr>
        <w:t>labor</w:t>
      </w:r>
      <w:r w:rsidR="00FA7970" w:rsidRPr="00401A13">
        <w:rPr>
          <w:szCs w:val="23"/>
        </w:rPr>
        <w:t xml:space="preserve">. </w:t>
      </w:r>
      <w:r w:rsidR="00863C51" w:rsidRPr="00401A13">
        <w:rPr>
          <w:szCs w:val="23"/>
        </w:rPr>
        <w:t>For the medium sized sector, one labor</w:t>
      </w:r>
      <w:r w:rsidR="00FA7970" w:rsidRPr="00401A13">
        <w:rPr>
          <w:szCs w:val="23"/>
        </w:rPr>
        <w:t xml:space="preserve"> in services sector produces RM98,300 of value added and RM82,677 </w:t>
      </w:r>
      <w:r w:rsidR="00E610F7" w:rsidRPr="00401A13">
        <w:rPr>
          <w:szCs w:val="23"/>
        </w:rPr>
        <w:t>in</w:t>
      </w:r>
      <w:r w:rsidR="00FA7970" w:rsidRPr="00401A13">
        <w:rPr>
          <w:szCs w:val="23"/>
        </w:rPr>
        <w:t xml:space="preserve"> manufacturing sector. </w:t>
      </w:r>
      <w:r w:rsidR="00E610F7" w:rsidRPr="00401A13">
        <w:rPr>
          <w:szCs w:val="23"/>
        </w:rPr>
        <w:t xml:space="preserve">Meanwhile four sectors under the large sized cluster recorded the above average performance of RM235,502 (mining and quarrying), RM230,916 (agriculture, forestry and logging, and fishing), RM139,539 (services) and RM128,714 (manufacturing). Surprisingly, construction sector that is deemed </w:t>
      </w:r>
      <w:r w:rsidR="00E76E55" w:rsidRPr="00401A13">
        <w:rPr>
          <w:szCs w:val="23"/>
        </w:rPr>
        <w:t>to be</w:t>
      </w:r>
      <w:r w:rsidR="00E610F7" w:rsidRPr="00401A13">
        <w:rPr>
          <w:szCs w:val="23"/>
        </w:rPr>
        <w:t xml:space="preserve"> the </w:t>
      </w:r>
      <w:r w:rsidR="007B06FC">
        <w:rPr>
          <w:szCs w:val="23"/>
        </w:rPr>
        <w:t>important sector performs</w:t>
      </w:r>
      <w:r w:rsidR="00E610F7" w:rsidRPr="00401A13">
        <w:rPr>
          <w:szCs w:val="23"/>
        </w:rPr>
        <w:t xml:space="preserve"> </w:t>
      </w:r>
      <w:r w:rsidR="00E76E55" w:rsidRPr="00401A13">
        <w:rPr>
          <w:szCs w:val="23"/>
        </w:rPr>
        <w:t>below par in all sector sizes.</w:t>
      </w:r>
      <w:r w:rsidR="00E610F7" w:rsidRPr="00401A13">
        <w:rPr>
          <w:szCs w:val="23"/>
        </w:rPr>
        <w:t xml:space="preserve">   </w:t>
      </w:r>
      <w:r w:rsidR="00FA7970" w:rsidRPr="00401A13">
        <w:rPr>
          <w:szCs w:val="23"/>
        </w:rPr>
        <w:t xml:space="preserve"> </w:t>
      </w:r>
      <w:r w:rsidR="006D10B7" w:rsidRPr="00401A13">
        <w:rPr>
          <w:szCs w:val="23"/>
        </w:rPr>
        <w:t xml:space="preserve"> </w:t>
      </w:r>
      <w:r w:rsidR="0069115D" w:rsidRPr="00401A13">
        <w:rPr>
          <w:szCs w:val="23"/>
        </w:rPr>
        <w:t xml:space="preserve"> </w:t>
      </w:r>
      <w:r w:rsidR="00DA18FB" w:rsidRPr="00401A13">
        <w:rPr>
          <w:szCs w:val="23"/>
        </w:rPr>
        <w:t xml:space="preserve"> </w:t>
      </w:r>
    </w:p>
    <w:p w14:paraId="2FB98197" w14:textId="77777777" w:rsidR="004233D5" w:rsidRDefault="004233D5" w:rsidP="007F19D1">
      <w:pPr>
        <w:tabs>
          <w:tab w:val="left" w:pos="360"/>
          <w:tab w:val="left" w:pos="567"/>
        </w:tabs>
        <w:ind w:firstLine="567"/>
        <w:rPr>
          <w:szCs w:val="23"/>
        </w:rPr>
      </w:pPr>
    </w:p>
    <w:p w14:paraId="63291773" w14:textId="115068FD" w:rsidR="000454D3" w:rsidRDefault="000454D3" w:rsidP="000454D3">
      <w:pPr>
        <w:tabs>
          <w:tab w:val="left" w:pos="360"/>
          <w:tab w:val="left" w:pos="567"/>
        </w:tabs>
        <w:ind w:firstLine="567"/>
        <w:jc w:val="center"/>
        <w:rPr>
          <w:b/>
        </w:rPr>
      </w:pPr>
      <w:r>
        <w:rPr>
          <w:b/>
        </w:rPr>
        <w:t>“Insert Table 5</w:t>
      </w:r>
      <w:r w:rsidRPr="00E74129">
        <w:rPr>
          <w:b/>
        </w:rPr>
        <w:t xml:space="preserve"> here”</w:t>
      </w:r>
    </w:p>
    <w:p w14:paraId="4AA0B878" w14:textId="77777777" w:rsidR="000454D3" w:rsidRDefault="000454D3" w:rsidP="000454D3">
      <w:pPr>
        <w:tabs>
          <w:tab w:val="left" w:pos="360"/>
          <w:tab w:val="left" w:pos="567"/>
        </w:tabs>
        <w:ind w:firstLine="567"/>
        <w:jc w:val="center"/>
        <w:rPr>
          <w:szCs w:val="23"/>
        </w:rPr>
      </w:pPr>
    </w:p>
    <w:p w14:paraId="37CE8708" w14:textId="62A8E965" w:rsidR="007F19D1" w:rsidRDefault="007F19D1" w:rsidP="007F19D1">
      <w:pPr>
        <w:tabs>
          <w:tab w:val="left" w:pos="360"/>
          <w:tab w:val="left" w:pos="567"/>
        </w:tabs>
        <w:ind w:firstLine="567"/>
        <w:rPr>
          <w:szCs w:val="23"/>
        </w:rPr>
      </w:pPr>
      <w:r>
        <w:rPr>
          <w:szCs w:val="23"/>
        </w:rPr>
        <w:t xml:space="preserve">At the individual level of the small sized sector, services sector has the highest amount of value added generated by 15.4% (RM122.2 billion). The higher value added content in this sector is brought upon by the </w:t>
      </w:r>
      <w:r w:rsidRPr="00EC58EE">
        <w:rPr>
          <w:szCs w:val="23"/>
        </w:rPr>
        <w:t xml:space="preserve">wholesale </w:t>
      </w:r>
      <w:r>
        <w:rPr>
          <w:szCs w:val="23"/>
        </w:rPr>
        <w:t>and</w:t>
      </w:r>
      <w:r w:rsidRPr="00EC58EE">
        <w:rPr>
          <w:szCs w:val="23"/>
        </w:rPr>
        <w:t xml:space="preserve"> retail trade </w:t>
      </w:r>
      <w:r>
        <w:rPr>
          <w:szCs w:val="23"/>
        </w:rPr>
        <w:t xml:space="preserve">sector with the contribution of 7.7% (RM61.4 billion). The manufacturing sector becomes the second largest value added generator by 2.0% (RM15.7 billion), then accompanied by construction sector 0.3% (RM2.8 billion), agriculture, forestry and logging and fishing sector 0.2% (RM1.3 billion), and mining and quarrying sector 0.0% (RM0.1 billion).  </w:t>
      </w:r>
    </w:p>
    <w:p w14:paraId="091EFDD3" w14:textId="77777777" w:rsidR="007F19D1" w:rsidRDefault="007F19D1" w:rsidP="007F19D1">
      <w:pPr>
        <w:tabs>
          <w:tab w:val="left" w:pos="360"/>
          <w:tab w:val="left" w:pos="567"/>
        </w:tabs>
        <w:rPr>
          <w:szCs w:val="23"/>
        </w:rPr>
      </w:pPr>
    </w:p>
    <w:p w14:paraId="04FC38CF" w14:textId="77777777" w:rsidR="007F19D1" w:rsidRDefault="007F19D1" w:rsidP="007F19D1">
      <w:pPr>
        <w:tabs>
          <w:tab w:val="left" w:pos="360"/>
          <w:tab w:val="left" w:pos="567"/>
        </w:tabs>
        <w:ind w:firstLine="567"/>
        <w:rPr>
          <w:szCs w:val="23"/>
        </w:rPr>
      </w:pPr>
      <w:r>
        <w:rPr>
          <w:szCs w:val="23"/>
        </w:rPr>
        <w:t xml:space="preserve">As previously mentioned, the medium-sized sector does not show a significance contribution to the total value added, which explains only 8.0% (RM63.9 billion). At the individual sectoral level, services sector has topped the contributor list with the total value added generated of 4.4% (RM35.1 billion). Out of this, RM19.0 billion is generated by </w:t>
      </w:r>
      <w:r w:rsidRPr="00EC58EE">
        <w:rPr>
          <w:szCs w:val="23"/>
        </w:rPr>
        <w:t xml:space="preserve">wholesale </w:t>
      </w:r>
      <w:r>
        <w:rPr>
          <w:szCs w:val="23"/>
        </w:rPr>
        <w:t>and</w:t>
      </w:r>
      <w:r w:rsidRPr="00EC58EE">
        <w:rPr>
          <w:szCs w:val="23"/>
        </w:rPr>
        <w:t xml:space="preserve"> retail trade and motor vehicle</w:t>
      </w:r>
      <w:r>
        <w:rPr>
          <w:szCs w:val="23"/>
        </w:rPr>
        <w:t xml:space="preserve"> sector. Other remaining sectors contribute 3.6% (RM28.8 billion) to the total value added with the manufacturing sector constitutes RM22.4 billion. </w:t>
      </w:r>
    </w:p>
    <w:p w14:paraId="5B1C16AB" w14:textId="77777777" w:rsidR="007F19D1" w:rsidRDefault="007F19D1" w:rsidP="007F19D1">
      <w:pPr>
        <w:tabs>
          <w:tab w:val="left" w:pos="360"/>
          <w:tab w:val="left" w:pos="567"/>
        </w:tabs>
        <w:rPr>
          <w:szCs w:val="23"/>
        </w:rPr>
      </w:pPr>
    </w:p>
    <w:p w14:paraId="5F9E842C" w14:textId="2A443DBB" w:rsidR="007F19D1" w:rsidRDefault="007F19D1" w:rsidP="007F19D1">
      <w:pPr>
        <w:tabs>
          <w:tab w:val="left" w:pos="360"/>
          <w:tab w:val="left" w:pos="567"/>
        </w:tabs>
        <w:ind w:firstLine="567"/>
        <w:rPr>
          <w:szCs w:val="23"/>
        </w:rPr>
      </w:pPr>
      <w:r>
        <w:rPr>
          <w:szCs w:val="23"/>
        </w:rPr>
        <w:t xml:space="preserve">Analysis of import is also important to observe the extent to which the small, medium and large sized sectors are dependent on the foreign content. Results in </w:t>
      </w:r>
      <w:r w:rsidRPr="000E6F4C">
        <w:rPr>
          <w:szCs w:val="23"/>
        </w:rPr>
        <w:t xml:space="preserve">Table </w:t>
      </w:r>
      <w:r w:rsidR="000E6F4C">
        <w:rPr>
          <w:szCs w:val="23"/>
        </w:rPr>
        <w:t>4</w:t>
      </w:r>
      <w:r>
        <w:rPr>
          <w:szCs w:val="23"/>
        </w:rPr>
        <w:t xml:space="preserve"> show that there is a positive association between sectoral sizes and import content. The smaller the sizes of the sector, the lower import content is required. Specifically, the small sized sector contributes 9.3% of total imports</w:t>
      </w:r>
      <w:r w:rsidR="007B06FC">
        <w:rPr>
          <w:szCs w:val="23"/>
        </w:rPr>
        <w:t>,</w:t>
      </w:r>
      <w:r>
        <w:rPr>
          <w:szCs w:val="23"/>
        </w:rPr>
        <w:t xml:space="preserve"> medium sized sector 9.8% and large sized sector 74.8%. For small sized sector, the </w:t>
      </w:r>
      <w:r w:rsidRPr="00EC58EE">
        <w:rPr>
          <w:szCs w:val="23"/>
        </w:rPr>
        <w:t xml:space="preserve">wholesale </w:t>
      </w:r>
      <w:r>
        <w:rPr>
          <w:szCs w:val="23"/>
        </w:rPr>
        <w:t>and</w:t>
      </w:r>
      <w:r w:rsidRPr="00EC58EE">
        <w:rPr>
          <w:szCs w:val="23"/>
        </w:rPr>
        <w:t xml:space="preserve"> retail trade and motor vehicle</w:t>
      </w:r>
      <w:r>
        <w:rPr>
          <w:szCs w:val="23"/>
        </w:rPr>
        <w:t xml:space="preserve"> sector is still identified as the sector that consumes the most of the imports. For medium sized sector, the import consumption is </w:t>
      </w:r>
      <w:r>
        <w:rPr>
          <w:szCs w:val="23"/>
        </w:rPr>
        <w:lastRenderedPageBreak/>
        <w:t>mostly generated by the manufacturing sector with the percentage share of 7.4% (RM29.7 billion). Within the manufacturing sector, the chemical and fertilizers sector is found to contribute RM4.1 billion to the total imports of RM29.7 billion.</w:t>
      </w:r>
      <w:r>
        <w:rPr>
          <w:szCs w:val="23"/>
        </w:rPr>
        <w:tab/>
      </w:r>
    </w:p>
    <w:p w14:paraId="5F4174F5" w14:textId="77777777" w:rsidR="007F19D1" w:rsidRDefault="007F19D1" w:rsidP="007F19D1">
      <w:pPr>
        <w:tabs>
          <w:tab w:val="left" w:pos="360"/>
          <w:tab w:val="left" w:pos="567"/>
        </w:tabs>
        <w:rPr>
          <w:szCs w:val="23"/>
        </w:rPr>
      </w:pPr>
    </w:p>
    <w:p w14:paraId="6D30C733" w14:textId="77777777" w:rsidR="007F19D1" w:rsidRDefault="007F19D1" w:rsidP="007F19D1">
      <w:pPr>
        <w:tabs>
          <w:tab w:val="left" w:pos="360"/>
          <w:tab w:val="left" w:pos="567"/>
        </w:tabs>
        <w:ind w:firstLine="567"/>
        <w:rPr>
          <w:szCs w:val="23"/>
        </w:rPr>
      </w:pPr>
      <w:r>
        <w:rPr>
          <w:szCs w:val="23"/>
        </w:rPr>
        <w:t xml:space="preserve">In summary, there are three most important points are observed in this discussion. First, the sizes of economic pie for output and value added are dominantly contributed by the large sized sector while SMEs only explains about one-thirds. Second, productivity that measured by a ratio of output-to-number of establishment, is positively correlated with the sectoral sizes. The larger of the sizes of the particular sector, the larger output will be produced. Third, the small sized sector has higher degree of value added intensity. For each Ringgit of output produced by this sector, generates RM0.506 of value added. </w:t>
      </w:r>
    </w:p>
    <w:p w14:paraId="0356D476" w14:textId="77777777" w:rsidR="007F19D1" w:rsidRDefault="007F19D1" w:rsidP="007F19D1">
      <w:pPr>
        <w:tabs>
          <w:tab w:val="left" w:pos="360"/>
          <w:tab w:val="left" w:pos="567"/>
        </w:tabs>
        <w:rPr>
          <w:szCs w:val="23"/>
        </w:rPr>
      </w:pPr>
    </w:p>
    <w:p w14:paraId="352159C2" w14:textId="77777777" w:rsidR="007F19D1" w:rsidRPr="00C6688B" w:rsidRDefault="007F19D1" w:rsidP="007F19D1">
      <w:pPr>
        <w:tabs>
          <w:tab w:val="left" w:pos="360"/>
          <w:tab w:val="left" w:pos="567"/>
        </w:tabs>
        <w:rPr>
          <w:b/>
          <w:szCs w:val="23"/>
        </w:rPr>
      </w:pPr>
      <w:r w:rsidRPr="00C6688B">
        <w:rPr>
          <w:b/>
          <w:szCs w:val="23"/>
        </w:rPr>
        <w:t xml:space="preserve">4.2 </w:t>
      </w:r>
      <w:r>
        <w:rPr>
          <w:b/>
          <w:szCs w:val="23"/>
        </w:rPr>
        <w:t>Technological differences</w:t>
      </w:r>
    </w:p>
    <w:p w14:paraId="5B7D255E" w14:textId="77777777" w:rsidR="007F19D1" w:rsidRDefault="007F19D1" w:rsidP="007F19D1">
      <w:pPr>
        <w:tabs>
          <w:tab w:val="left" w:pos="360"/>
          <w:tab w:val="left" w:pos="567"/>
        </w:tabs>
        <w:rPr>
          <w:szCs w:val="23"/>
        </w:rPr>
      </w:pPr>
    </w:p>
    <w:p w14:paraId="6B0F6255" w14:textId="3687EC6D" w:rsidR="007F19D1" w:rsidRDefault="007F19D1" w:rsidP="007F19D1">
      <w:pPr>
        <w:tabs>
          <w:tab w:val="left" w:pos="360"/>
          <w:tab w:val="left" w:pos="567"/>
        </w:tabs>
        <w:rPr>
          <w:szCs w:val="23"/>
        </w:rPr>
      </w:pPr>
      <w:r>
        <w:rPr>
          <w:szCs w:val="23"/>
        </w:rPr>
        <w:t xml:space="preserve">In Section 2, literature has provided a clear indication that different production technologies have different implications on the economy. One way to observe the production technologies is by examining the input-mix used in the production of output. For example, production of paddy that utilizes traditional technology may consume large amount of labor inputs compared to the modern technology that </w:t>
      </w:r>
      <w:r w:rsidR="007B06FC">
        <w:rPr>
          <w:szCs w:val="23"/>
        </w:rPr>
        <w:t>relying</w:t>
      </w:r>
      <w:r>
        <w:rPr>
          <w:szCs w:val="23"/>
        </w:rPr>
        <w:t xml:space="preserve"> more </w:t>
      </w:r>
      <w:r w:rsidR="007B06FC">
        <w:rPr>
          <w:szCs w:val="23"/>
        </w:rPr>
        <w:t xml:space="preserve">on </w:t>
      </w:r>
      <w:r w:rsidR="004A7CED">
        <w:rPr>
          <w:szCs w:val="23"/>
        </w:rPr>
        <w:t xml:space="preserve">imported machinery equipment. </w:t>
      </w:r>
      <w:r>
        <w:rPr>
          <w:szCs w:val="23"/>
        </w:rPr>
        <w:t xml:space="preserve">In this example, production that using traditional technology would have </w:t>
      </w:r>
      <w:r w:rsidR="004A7CED">
        <w:rPr>
          <w:szCs w:val="23"/>
        </w:rPr>
        <w:t xml:space="preserve">greater value added share </w:t>
      </w:r>
      <w:r>
        <w:rPr>
          <w:szCs w:val="23"/>
        </w:rPr>
        <w:t>and the modern technology is likel</w:t>
      </w:r>
      <w:r w:rsidR="000E6F4C">
        <w:rPr>
          <w:szCs w:val="23"/>
        </w:rPr>
        <w:t xml:space="preserve">y to have </w:t>
      </w:r>
      <w:r w:rsidR="004A7CED">
        <w:rPr>
          <w:szCs w:val="23"/>
        </w:rPr>
        <w:t>lower value added share (due to greater import share)</w:t>
      </w:r>
      <w:r w:rsidR="000E6F4C">
        <w:rPr>
          <w:szCs w:val="23"/>
        </w:rPr>
        <w:t>.</w:t>
      </w:r>
      <w:r w:rsidR="004A7CED">
        <w:rPr>
          <w:szCs w:val="23"/>
        </w:rPr>
        <w:t xml:space="preserve"> </w:t>
      </w:r>
      <w:r>
        <w:rPr>
          <w:szCs w:val="23"/>
        </w:rPr>
        <w:t>Input-output model allows users to analyze input-mix or ‘ingredients’ used in the production for each sector. In our case, the I-O TECH provides a better analysis because input-mix used in the small, medium and large sized can be studied extensively.</w:t>
      </w:r>
    </w:p>
    <w:p w14:paraId="483C5941" w14:textId="77777777" w:rsidR="007F19D1" w:rsidRDefault="007F19D1" w:rsidP="007F19D1">
      <w:pPr>
        <w:tabs>
          <w:tab w:val="left" w:pos="360"/>
          <w:tab w:val="left" w:pos="567"/>
        </w:tabs>
        <w:rPr>
          <w:szCs w:val="23"/>
        </w:rPr>
      </w:pPr>
    </w:p>
    <w:p w14:paraId="4E38EE8D" w14:textId="1101931D" w:rsidR="007F19D1" w:rsidRDefault="007F19D1" w:rsidP="007F19D1">
      <w:pPr>
        <w:tabs>
          <w:tab w:val="left" w:pos="360"/>
          <w:tab w:val="left" w:pos="567"/>
        </w:tabs>
        <w:ind w:firstLine="567"/>
        <w:rPr>
          <w:szCs w:val="23"/>
        </w:rPr>
      </w:pPr>
      <w:r>
        <w:rPr>
          <w:szCs w:val="23"/>
        </w:rPr>
        <w:t xml:space="preserve">Figure 1 tabulates the percentage share of inputs used in the production of small, medium and large sized sectors, detailed into the consumption of intermediate input, imports, indirect tax and value added. For example, to produce the total output for the </w:t>
      </w:r>
      <w:r w:rsidR="004A7CED">
        <w:rPr>
          <w:szCs w:val="23"/>
        </w:rPr>
        <w:t>small sized sector,</w:t>
      </w:r>
      <w:r>
        <w:rPr>
          <w:szCs w:val="23"/>
        </w:rPr>
        <w:t xml:space="preserve"> the following share of inputs is required: 35.1% from the intermediate inputs, 13.4% from imports, 0.8% from the government services (in the form of indirect) and 50.6% from value added (essentially labor and capital inputs). Of the total 35.1% consumption of intermediate inputs, 31.1% are supplied by the small sectors, 14.3% are provided by the medium sectors and 53.7% are provided by the large firm. </w:t>
      </w:r>
    </w:p>
    <w:p w14:paraId="79246C30" w14:textId="77777777" w:rsidR="007F19D1" w:rsidRDefault="007F19D1" w:rsidP="007F19D1">
      <w:pPr>
        <w:tabs>
          <w:tab w:val="left" w:pos="360"/>
          <w:tab w:val="left" w:pos="567"/>
        </w:tabs>
        <w:rPr>
          <w:szCs w:val="23"/>
        </w:rPr>
      </w:pPr>
    </w:p>
    <w:p w14:paraId="05576CE5" w14:textId="22046B06" w:rsidR="007F19D1" w:rsidRDefault="007F19D1" w:rsidP="00277DA3">
      <w:pPr>
        <w:tabs>
          <w:tab w:val="left" w:pos="360"/>
          <w:tab w:val="left" w:pos="567"/>
        </w:tabs>
        <w:ind w:firstLine="567"/>
        <w:rPr>
          <w:szCs w:val="23"/>
        </w:rPr>
      </w:pPr>
      <w:r>
        <w:rPr>
          <w:szCs w:val="23"/>
        </w:rPr>
        <w:t xml:space="preserve">There are two major findings that can be observed in Figure 1. First, there is a clear weakest link between the SMEs and large sectors in the production linkages. It can be observed that small and medium sized sectors demands for 53.7% and 58.1% of the total intermediate inputs that produced by large sized sector. The large sized sector is also highly dependent on the large sector which demands 68.8% of total intermediate inputs. In other words, all the SMEs and large sector are highly connected to the large sector but the large sector less integrated with SMEs. Thus, if the government promotes investment either in SMEs or large sector, the large sector would definitely benefits the most. Second, the production of small sized sector associates with the higher value added intensity. Of the total output produced by the small sized sectors, 50.6% received by the value added, compared to 30.1% and 30.7% of value added created by the medium and large sized sectors. The main explanation behind the lower value added creation and lack of dependency of large </w:t>
      </w:r>
      <w:r w:rsidR="000E6F4C">
        <w:rPr>
          <w:szCs w:val="23"/>
        </w:rPr>
        <w:t>sectors on SMEs is the imports.</w:t>
      </w:r>
      <w:r>
        <w:rPr>
          <w:szCs w:val="23"/>
        </w:rPr>
        <w:t xml:space="preserve"> Imports are leakages to domestic the economy and large consumption of imports implies less value added. Usually, larger value added generation implies that small sized sector in specific contributes more to the labor income which also brings to conclusion that this sector is labor intensive. </w:t>
      </w:r>
    </w:p>
    <w:p w14:paraId="6584DECC" w14:textId="77777777" w:rsidR="000E6F4C" w:rsidRDefault="000E6F4C" w:rsidP="007F19D1">
      <w:pPr>
        <w:tabs>
          <w:tab w:val="left" w:pos="360"/>
          <w:tab w:val="left" w:pos="567"/>
        </w:tabs>
        <w:rPr>
          <w:szCs w:val="23"/>
        </w:rPr>
      </w:pPr>
    </w:p>
    <w:p w14:paraId="35642595" w14:textId="02C7C3F5" w:rsidR="000E6F4C" w:rsidRDefault="006143BE" w:rsidP="006143BE">
      <w:pPr>
        <w:tabs>
          <w:tab w:val="left" w:pos="360"/>
          <w:tab w:val="left" w:pos="567"/>
        </w:tabs>
        <w:jc w:val="center"/>
        <w:rPr>
          <w:szCs w:val="23"/>
        </w:rPr>
      </w:pPr>
      <w:r>
        <w:rPr>
          <w:b/>
        </w:rPr>
        <w:lastRenderedPageBreak/>
        <w:t>“Insert Figure 1</w:t>
      </w:r>
      <w:r w:rsidRPr="00E74129">
        <w:rPr>
          <w:b/>
        </w:rPr>
        <w:t xml:space="preserve"> here”</w:t>
      </w:r>
    </w:p>
    <w:p w14:paraId="74923729" w14:textId="77777777" w:rsidR="003723A1" w:rsidRDefault="003723A1" w:rsidP="003723A1">
      <w:pPr>
        <w:tabs>
          <w:tab w:val="left" w:pos="360"/>
          <w:tab w:val="left" w:pos="567"/>
        </w:tabs>
        <w:rPr>
          <w:b/>
          <w:szCs w:val="23"/>
        </w:rPr>
      </w:pPr>
    </w:p>
    <w:p w14:paraId="4E1E40E2" w14:textId="77777777" w:rsidR="003723A1" w:rsidRDefault="003723A1" w:rsidP="003723A1">
      <w:pPr>
        <w:tabs>
          <w:tab w:val="left" w:pos="360"/>
          <w:tab w:val="left" w:pos="567"/>
        </w:tabs>
        <w:rPr>
          <w:b/>
          <w:szCs w:val="23"/>
        </w:rPr>
      </w:pPr>
      <w:r>
        <w:rPr>
          <w:b/>
          <w:szCs w:val="23"/>
        </w:rPr>
        <w:t xml:space="preserve">4.3 </w:t>
      </w:r>
      <w:r w:rsidRPr="009C6AB3">
        <w:rPr>
          <w:b/>
          <w:szCs w:val="23"/>
        </w:rPr>
        <w:t>Key</w:t>
      </w:r>
      <w:r>
        <w:rPr>
          <w:b/>
          <w:szCs w:val="23"/>
        </w:rPr>
        <w:t xml:space="preserve"> drivers for small and medium-sized sectors</w:t>
      </w:r>
    </w:p>
    <w:p w14:paraId="79ABF6E3" w14:textId="77777777" w:rsidR="003723A1" w:rsidRDefault="003723A1" w:rsidP="003723A1">
      <w:pPr>
        <w:tabs>
          <w:tab w:val="left" w:pos="360"/>
          <w:tab w:val="left" w:pos="567"/>
        </w:tabs>
        <w:rPr>
          <w:b/>
          <w:szCs w:val="23"/>
        </w:rPr>
      </w:pPr>
    </w:p>
    <w:p w14:paraId="552B6C08" w14:textId="4FA155D5" w:rsidR="003723A1" w:rsidRDefault="003723A1" w:rsidP="003723A1">
      <w:pPr>
        <w:tabs>
          <w:tab w:val="left" w:pos="360"/>
          <w:tab w:val="left" w:pos="567"/>
        </w:tabs>
        <w:rPr>
          <w:b/>
          <w:szCs w:val="23"/>
        </w:rPr>
      </w:pPr>
      <w:r w:rsidRPr="009C6AB3">
        <w:rPr>
          <w:szCs w:val="23"/>
        </w:rPr>
        <w:t xml:space="preserve">The objective of this </w:t>
      </w:r>
      <w:r>
        <w:rPr>
          <w:szCs w:val="23"/>
        </w:rPr>
        <w:t>sub-</w:t>
      </w:r>
      <w:r w:rsidRPr="009C6AB3">
        <w:rPr>
          <w:szCs w:val="23"/>
        </w:rPr>
        <w:t xml:space="preserve">section is to determine the abilities of small, medium and large-sized sectors in </w:t>
      </w:r>
      <w:r>
        <w:rPr>
          <w:szCs w:val="23"/>
        </w:rPr>
        <w:t>boosting growth of</w:t>
      </w:r>
      <w:r w:rsidRPr="009C6AB3">
        <w:rPr>
          <w:szCs w:val="23"/>
        </w:rPr>
        <w:t xml:space="preserve"> the </w:t>
      </w:r>
      <w:r>
        <w:rPr>
          <w:szCs w:val="23"/>
        </w:rPr>
        <w:t xml:space="preserve">domestic </w:t>
      </w:r>
      <w:r w:rsidRPr="009C6AB3">
        <w:rPr>
          <w:szCs w:val="23"/>
        </w:rPr>
        <w:t xml:space="preserve">economy. Our discussion in this </w:t>
      </w:r>
      <w:r>
        <w:rPr>
          <w:szCs w:val="23"/>
        </w:rPr>
        <w:t>sub-</w:t>
      </w:r>
      <w:r w:rsidRPr="009C6AB3">
        <w:rPr>
          <w:szCs w:val="23"/>
        </w:rPr>
        <w:t xml:space="preserve">section </w:t>
      </w:r>
      <w:r>
        <w:rPr>
          <w:szCs w:val="23"/>
        </w:rPr>
        <w:t>is derived from the</w:t>
      </w:r>
      <w:r w:rsidRPr="009C6AB3">
        <w:rPr>
          <w:szCs w:val="23"/>
        </w:rPr>
        <w:t xml:space="preserve"> multiplier and linkages analysis that take into consideration the relative sectoral sizes. This </w:t>
      </w:r>
      <w:r>
        <w:rPr>
          <w:szCs w:val="23"/>
        </w:rPr>
        <w:t>approach</w:t>
      </w:r>
      <w:r w:rsidRPr="009C6AB3">
        <w:rPr>
          <w:szCs w:val="23"/>
        </w:rPr>
        <w:t xml:space="preserve"> is important because different sectoral size will affect the economy distinctively. </w:t>
      </w:r>
      <w:r w:rsidR="00EF48BA">
        <w:rPr>
          <w:szCs w:val="23"/>
        </w:rPr>
        <w:t xml:space="preserve">Appendix 5 provides the technical details for the derivation of the multipliers and linkages. </w:t>
      </w:r>
    </w:p>
    <w:p w14:paraId="7DDC5BA0" w14:textId="77777777" w:rsidR="003723A1" w:rsidRDefault="003723A1" w:rsidP="003723A1">
      <w:pPr>
        <w:tabs>
          <w:tab w:val="left" w:pos="360"/>
          <w:tab w:val="left" w:pos="567"/>
        </w:tabs>
        <w:rPr>
          <w:b/>
          <w:szCs w:val="23"/>
        </w:rPr>
      </w:pPr>
    </w:p>
    <w:p w14:paraId="09B3F879" w14:textId="47563A02" w:rsidR="003723A1" w:rsidRDefault="003723A1" w:rsidP="003723A1">
      <w:pPr>
        <w:tabs>
          <w:tab w:val="left" w:pos="360"/>
          <w:tab w:val="left" w:pos="567"/>
        </w:tabs>
        <w:ind w:firstLine="567"/>
        <w:rPr>
          <w:szCs w:val="23"/>
        </w:rPr>
      </w:pPr>
      <w:r w:rsidRPr="009C6AB3">
        <w:rPr>
          <w:szCs w:val="23"/>
        </w:rPr>
        <w:t xml:space="preserve">In identifying the drivers of the Malaysia economy, value added is one of the most relevant measures to be evaluated by the policy makers. </w:t>
      </w:r>
      <w:r>
        <w:rPr>
          <w:szCs w:val="23"/>
        </w:rPr>
        <w:t>It</w:t>
      </w:r>
      <w:r w:rsidRPr="009C6AB3">
        <w:rPr>
          <w:szCs w:val="23"/>
        </w:rPr>
        <w:t xml:space="preserve"> provides more useful information on the economic contribution of a sector as compared to the output measure in which it includes imports that contain foreign countries’ shares and involvement. Moreover, it is not necessarily sectors with high outputs will also have substantial value added returns (Oosterhaven, et al., 2002). </w:t>
      </w:r>
      <w:r>
        <w:rPr>
          <w:szCs w:val="23"/>
        </w:rPr>
        <w:t>With the recent</w:t>
      </w:r>
      <w:r w:rsidRPr="009C6AB3">
        <w:rPr>
          <w:szCs w:val="23"/>
        </w:rPr>
        <w:t xml:space="preserve"> govern</w:t>
      </w:r>
      <w:r>
        <w:rPr>
          <w:szCs w:val="23"/>
        </w:rPr>
        <w:t>ment development strategies to promote</w:t>
      </w:r>
      <w:r w:rsidRPr="009C6AB3">
        <w:rPr>
          <w:szCs w:val="23"/>
        </w:rPr>
        <w:t xml:space="preserve"> </w:t>
      </w:r>
      <w:r>
        <w:rPr>
          <w:szCs w:val="23"/>
        </w:rPr>
        <w:t>high</w:t>
      </w:r>
      <w:r w:rsidRPr="009C6AB3">
        <w:rPr>
          <w:szCs w:val="23"/>
        </w:rPr>
        <w:t xml:space="preserve"> value added sectors in order to achieve the targeted economic growth</w:t>
      </w:r>
      <w:r>
        <w:rPr>
          <w:szCs w:val="23"/>
        </w:rPr>
        <w:t xml:space="preserve">, </w:t>
      </w:r>
      <w:r w:rsidRPr="009C6AB3">
        <w:rPr>
          <w:szCs w:val="23"/>
        </w:rPr>
        <w:t xml:space="preserve">value added is </w:t>
      </w:r>
      <w:r>
        <w:rPr>
          <w:szCs w:val="23"/>
        </w:rPr>
        <w:t xml:space="preserve">chosen to be </w:t>
      </w:r>
      <w:r w:rsidRPr="009C6AB3">
        <w:rPr>
          <w:szCs w:val="23"/>
        </w:rPr>
        <w:t>the main key measure emphasized in this report.</w:t>
      </w:r>
    </w:p>
    <w:p w14:paraId="584FEA6F" w14:textId="77777777" w:rsidR="003723A1" w:rsidRDefault="003723A1" w:rsidP="003723A1">
      <w:pPr>
        <w:tabs>
          <w:tab w:val="left" w:pos="360"/>
          <w:tab w:val="left" w:pos="567"/>
        </w:tabs>
        <w:rPr>
          <w:szCs w:val="23"/>
        </w:rPr>
      </w:pPr>
    </w:p>
    <w:p w14:paraId="0FB4E595" w14:textId="7AC9A291" w:rsidR="00761D0C" w:rsidRDefault="003723A1" w:rsidP="00761D0C">
      <w:pPr>
        <w:tabs>
          <w:tab w:val="left" w:pos="360"/>
          <w:tab w:val="left" w:pos="567"/>
        </w:tabs>
        <w:ind w:firstLine="567"/>
        <w:rPr>
          <w:szCs w:val="23"/>
        </w:rPr>
      </w:pPr>
      <w:r w:rsidRPr="00401A13">
        <w:rPr>
          <w:szCs w:val="23"/>
        </w:rPr>
        <w:t xml:space="preserve">In measuring the potential impacts of a sector in boosting the domestic economy, value added multiplier is calculated. Value added multiplier measures the economy-wide impacts on value added for every Ringgit increases in final demand. The value added multiplier for </w:t>
      </w:r>
      <w:r w:rsidR="00761D0C" w:rsidRPr="00401A13">
        <w:rPr>
          <w:szCs w:val="23"/>
        </w:rPr>
        <w:t xml:space="preserve">broad </w:t>
      </w:r>
      <w:r w:rsidR="004A326A" w:rsidRPr="00401A13">
        <w:rPr>
          <w:szCs w:val="23"/>
        </w:rPr>
        <w:t>small, medium and large sized</w:t>
      </w:r>
      <w:r w:rsidR="00761D0C" w:rsidRPr="00401A13">
        <w:rPr>
          <w:szCs w:val="23"/>
        </w:rPr>
        <w:t xml:space="preserve"> sectors that decomposed into small, medium and large sized sectors are presented in Table </w:t>
      </w:r>
      <w:r w:rsidR="00E25232" w:rsidRPr="00401A13">
        <w:rPr>
          <w:szCs w:val="23"/>
        </w:rPr>
        <w:t>6</w:t>
      </w:r>
      <w:r w:rsidR="00761D0C" w:rsidRPr="00401A13">
        <w:rPr>
          <w:szCs w:val="23"/>
        </w:rPr>
        <w:t xml:space="preserve"> below. For example, for every Ringgit in final demand of Manufacturing sector generates RM0.2558 of value added to the entire economy. Of out the multiplier value, 6.8%, 13.7% and 79.5% are contributed by the small, medium and large sized sectors. The result for the 58 sectors is provided in Appendix 4. Appendix 4 shows that the value added multiplier is mostly driven by the large sized sector. This is given by the fact that the larger size of final demand for the particular sector, the larger multiplier effect is created. There are two sectors where the multiplier is comparable across the sectoral sizes, which are the Other Fabricated Metal and </w:t>
      </w:r>
      <w:r w:rsidR="00761D0C">
        <w:rPr>
          <w:szCs w:val="23"/>
        </w:rPr>
        <w:t xml:space="preserve">Business Services. For example, out of the total multiplier created by the Business Services sector, 39.4% are contributed by small, 23.9% by medium and 36.7% by large sized sectors. </w:t>
      </w:r>
    </w:p>
    <w:p w14:paraId="5AD3504E" w14:textId="77777777" w:rsidR="00761D0C" w:rsidRDefault="00761D0C" w:rsidP="00761D0C">
      <w:pPr>
        <w:tabs>
          <w:tab w:val="left" w:pos="360"/>
          <w:tab w:val="left" w:pos="567"/>
        </w:tabs>
        <w:jc w:val="center"/>
        <w:rPr>
          <w:b/>
        </w:rPr>
      </w:pPr>
    </w:p>
    <w:p w14:paraId="5B4756A1" w14:textId="40600C11" w:rsidR="00761D0C" w:rsidRDefault="00761D0C" w:rsidP="00761D0C">
      <w:pPr>
        <w:tabs>
          <w:tab w:val="left" w:pos="360"/>
          <w:tab w:val="left" w:pos="567"/>
        </w:tabs>
        <w:jc w:val="center"/>
        <w:rPr>
          <w:szCs w:val="23"/>
        </w:rPr>
      </w:pPr>
      <w:r>
        <w:rPr>
          <w:b/>
        </w:rPr>
        <w:t xml:space="preserve">“Insert Table </w:t>
      </w:r>
      <w:r w:rsidR="00E25232">
        <w:rPr>
          <w:b/>
        </w:rPr>
        <w:t>6</w:t>
      </w:r>
      <w:r w:rsidRPr="00E74129">
        <w:rPr>
          <w:b/>
        </w:rPr>
        <w:t xml:space="preserve"> here”</w:t>
      </w:r>
    </w:p>
    <w:p w14:paraId="4BD2E5E5" w14:textId="77777777" w:rsidR="00761D0C" w:rsidRDefault="00761D0C" w:rsidP="000E6F4C">
      <w:pPr>
        <w:tabs>
          <w:tab w:val="left" w:pos="360"/>
          <w:tab w:val="left" w:pos="567"/>
        </w:tabs>
        <w:ind w:firstLine="567"/>
        <w:rPr>
          <w:szCs w:val="23"/>
        </w:rPr>
      </w:pPr>
    </w:p>
    <w:p w14:paraId="63CC0EA8" w14:textId="0011E83A" w:rsidR="003723A1" w:rsidRDefault="003723A1" w:rsidP="003723A1">
      <w:pPr>
        <w:tabs>
          <w:tab w:val="left" w:pos="360"/>
          <w:tab w:val="left" w:pos="567"/>
        </w:tabs>
        <w:ind w:firstLine="567"/>
        <w:rPr>
          <w:szCs w:val="23"/>
        </w:rPr>
      </w:pPr>
      <w:r>
        <w:rPr>
          <w:szCs w:val="23"/>
        </w:rPr>
        <w:t>For policy purposes, the most important information is to identify what are the sectors within the small and medium sized sectors can be promoted as new sources of growth. Is there any identical sector within the small and medium sized sectors can be found? Next, we are partitioning our analysis of value added multiplier by group of small and medium sectors. It is important to note here is that t</w:t>
      </w:r>
      <w:r w:rsidRPr="00521B27">
        <w:rPr>
          <w:szCs w:val="23"/>
        </w:rPr>
        <w:t>he multiplier does not inform the policy makers the level of economic integration of the particular sector with the rest of the sectors in the economy. To be labelled as a driver sector, besides having large impact on growth, the sector also needs to have large linkages to pass on the growth to other sectors. That is, key sectors should be the ones who acting as leaders with abilities in creating demand and spreading growth throughout the economy (Botrić, 2013; Temurshoev, and Oosterhaven, 2014).</w:t>
      </w:r>
      <w:r>
        <w:rPr>
          <w:szCs w:val="23"/>
        </w:rPr>
        <w:t xml:space="preserve"> Thus, the backward and forward linkages are used as complement measures to the multiplier.</w:t>
      </w:r>
    </w:p>
    <w:p w14:paraId="265B2890" w14:textId="77777777" w:rsidR="003723A1" w:rsidRDefault="003723A1" w:rsidP="003723A1">
      <w:pPr>
        <w:tabs>
          <w:tab w:val="left" w:pos="360"/>
          <w:tab w:val="left" w:pos="567"/>
        </w:tabs>
        <w:rPr>
          <w:szCs w:val="23"/>
        </w:rPr>
      </w:pPr>
    </w:p>
    <w:p w14:paraId="06D0E397" w14:textId="5DF7A7EB" w:rsidR="003723A1" w:rsidRDefault="003723A1" w:rsidP="003723A1">
      <w:pPr>
        <w:tabs>
          <w:tab w:val="left" w:pos="360"/>
          <w:tab w:val="left" w:pos="567"/>
        </w:tabs>
        <w:ind w:firstLine="567"/>
        <w:rPr>
          <w:szCs w:val="23"/>
        </w:rPr>
      </w:pPr>
      <w:r>
        <w:rPr>
          <w:szCs w:val="23"/>
        </w:rPr>
        <w:lastRenderedPageBreak/>
        <w:t xml:space="preserve">Figure 2 shows the multiplier impact for small-sized sector. The value added multiplier is plotted against output multiplier in the graph to show their respective impacts on the economy. Through our analysis, the Wholesale and Retail Trade is found to bring the largest multiplier impact. For every Ringgit increases in final demand indicates that this sector generates RM0.0376 of value added. The outstanding performance of this sector is explainable by it heterogeneous nature. Ranked in the second position, Restaurant sector also exhibits a remarkable achievement. It generates the value added multiplier of 0.0148. The observation on the four sectors with the largest multiplier impact reveals that this result is in line to the government initiative under the </w:t>
      </w:r>
      <w:r w:rsidRPr="0073698A">
        <w:rPr>
          <w:szCs w:val="23"/>
        </w:rPr>
        <w:t>Economic Transformation Programme</w:t>
      </w:r>
      <w:r>
        <w:rPr>
          <w:szCs w:val="23"/>
        </w:rPr>
        <w:t xml:space="preserve"> (ETP)</w:t>
      </w:r>
      <w:r w:rsidRPr="0073698A">
        <w:rPr>
          <w:szCs w:val="23"/>
        </w:rPr>
        <w:t xml:space="preserve"> </w:t>
      </w:r>
      <w:r>
        <w:rPr>
          <w:szCs w:val="23"/>
        </w:rPr>
        <w:t xml:space="preserve">to focus on Wholesale and Retail, Tourism, </w:t>
      </w:r>
      <w:r>
        <w:t>Financial Services, and Palm Oil and Rubber sectors. Woods and Paper products sector also shows a substantial impact despite its smaller size.</w:t>
      </w:r>
      <w:r>
        <w:rPr>
          <w:szCs w:val="23"/>
        </w:rPr>
        <w:tab/>
      </w:r>
    </w:p>
    <w:p w14:paraId="16B7D753" w14:textId="77777777" w:rsidR="003723A1" w:rsidRDefault="003723A1" w:rsidP="003723A1">
      <w:pPr>
        <w:tabs>
          <w:tab w:val="left" w:pos="360"/>
          <w:tab w:val="left" w:pos="567"/>
        </w:tabs>
        <w:rPr>
          <w:szCs w:val="23"/>
        </w:rPr>
      </w:pPr>
    </w:p>
    <w:p w14:paraId="1B67BD84" w14:textId="68A964CA" w:rsidR="006143BE" w:rsidRDefault="006143BE" w:rsidP="006143BE">
      <w:pPr>
        <w:tabs>
          <w:tab w:val="left" w:pos="360"/>
          <w:tab w:val="left" w:pos="567"/>
        </w:tabs>
        <w:jc w:val="center"/>
        <w:rPr>
          <w:szCs w:val="23"/>
        </w:rPr>
      </w:pPr>
      <w:r>
        <w:rPr>
          <w:b/>
        </w:rPr>
        <w:t>“Insert Figure 2</w:t>
      </w:r>
      <w:r w:rsidRPr="00E74129">
        <w:rPr>
          <w:b/>
        </w:rPr>
        <w:t xml:space="preserve"> here”</w:t>
      </w:r>
    </w:p>
    <w:p w14:paraId="7A8A14CC" w14:textId="77777777" w:rsidR="003723A1" w:rsidRDefault="003723A1" w:rsidP="003723A1">
      <w:pPr>
        <w:rPr>
          <w:szCs w:val="23"/>
        </w:rPr>
      </w:pPr>
    </w:p>
    <w:p w14:paraId="015FBCB5" w14:textId="175E1147" w:rsidR="003723A1" w:rsidRDefault="003723A1" w:rsidP="003723A1">
      <w:pPr>
        <w:ind w:firstLine="567"/>
        <w:rPr>
          <w:szCs w:val="23"/>
        </w:rPr>
      </w:pPr>
      <w:r>
        <w:rPr>
          <w:szCs w:val="23"/>
        </w:rPr>
        <w:t>In spite of being identified as the sector with the highest potential multiplier impact under small-sized sector cluster, Wholesale and Retail Trade fail to be labelled as the driver sector. This result is associated to the higher import content for Wholesale and Retail Trade sector if compared to the amount of inputs acquired from domestic sectors. Only Oils and Fats sector can be labelled as the driver sector due to its higher backward (5.06) and forward (1.17) linkages</w:t>
      </w:r>
      <w:r>
        <w:rPr>
          <w:rStyle w:val="FootnoteReference"/>
          <w:szCs w:val="23"/>
        </w:rPr>
        <w:footnoteReference w:id="2"/>
      </w:r>
      <w:r>
        <w:rPr>
          <w:szCs w:val="23"/>
        </w:rPr>
        <w:t xml:space="preserve">. The amount of domestic inputs utilized by this sector is equivalent to RM9.7 billion compared to the amount of imported inputs by RM0.5 billion. Woods and Paper Products also has the potential to be promoted due to its above average backward (1.63) and forward (1.45) linkage indices. Finance and Insurance, and Restaurant sectors are the sectors that may bring substantial multiplier impacts but they do not have large growth spillover effect to pass on to other economic sectors, thus make them fail to be identified as the driver sectors. </w:t>
      </w:r>
    </w:p>
    <w:p w14:paraId="67856FBA" w14:textId="77777777" w:rsidR="003723A1" w:rsidRDefault="003723A1" w:rsidP="003723A1">
      <w:pPr>
        <w:tabs>
          <w:tab w:val="left" w:pos="360"/>
          <w:tab w:val="left" w:pos="567"/>
        </w:tabs>
        <w:rPr>
          <w:szCs w:val="23"/>
        </w:rPr>
      </w:pPr>
    </w:p>
    <w:p w14:paraId="051C17BA" w14:textId="77777777" w:rsidR="003723A1" w:rsidRDefault="003723A1" w:rsidP="003723A1">
      <w:pPr>
        <w:tabs>
          <w:tab w:val="left" w:pos="360"/>
          <w:tab w:val="left" w:pos="567"/>
        </w:tabs>
        <w:ind w:firstLine="567"/>
        <w:rPr>
          <w:szCs w:val="23"/>
        </w:rPr>
      </w:pPr>
      <w:r>
        <w:rPr>
          <w:szCs w:val="23"/>
        </w:rPr>
        <w:t>The value added multiplier for medium-sized sector that portrayed in Figure 3 shows that Oils and Fats, and W</w:t>
      </w:r>
      <w:r w:rsidRPr="00D934BA">
        <w:rPr>
          <w:szCs w:val="23"/>
        </w:rPr>
        <w:t xml:space="preserve">holesale and </w:t>
      </w:r>
      <w:r>
        <w:rPr>
          <w:szCs w:val="23"/>
        </w:rPr>
        <w:t>R</w:t>
      </w:r>
      <w:r w:rsidRPr="00D934BA">
        <w:rPr>
          <w:szCs w:val="23"/>
        </w:rPr>
        <w:t xml:space="preserve">etail </w:t>
      </w:r>
      <w:r>
        <w:rPr>
          <w:szCs w:val="23"/>
        </w:rPr>
        <w:t>T</w:t>
      </w:r>
      <w:r w:rsidRPr="00D934BA">
        <w:rPr>
          <w:szCs w:val="23"/>
        </w:rPr>
        <w:t xml:space="preserve">rade, and </w:t>
      </w:r>
      <w:r>
        <w:rPr>
          <w:szCs w:val="23"/>
        </w:rPr>
        <w:t>M</w:t>
      </w:r>
      <w:r w:rsidRPr="00D934BA">
        <w:rPr>
          <w:szCs w:val="23"/>
        </w:rPr>
        <w:t xml:space="preserve">otor </w:t>
      </w:r>
      <w:r>
        <w:rPr>
          <w:szCs w:val="23"/>
        </w:rPr>
        <w:t>V</w:t>
      </w:r>
      <w:r w:rsidRPr="00D934BA">
        <w:rPr>
          <w:szCs w:val="23"/>
        </w:rPr>
        <w:t>ehicle</w:t>
      </w:r>
      <w:r>
        <w:rPr>
          <w:szCs w:val="23"/>
        </w:rPr>
        <w:t xml:space="preserve"> dominates the top ranking. However, only Oils and Fats sector brings the considerable impacts on value added (0.0145). In addition, the Chemical and Fertilizers, Food Products, and Residential and Non-residential sectors also listed as the sectors that would generate larger multiplier impacts. Furthermore, these sectors </w:t>
      </w:r>
      <w:r w:rsidRPr="007E728E">
        <w:rPr>
          <w:szCs w:val="23"/>
        </w:rPr>
        <w:t>are the other potential sectors to be promoted as they assist and facilitate business activities of other segments in the economy</w:t>
      </w:r>
      <w:r>
        <w:rPr>
          <w:szCs w:val="23"/>
        </w:rPr>
        <w:t xml:space="preserve"> through growth spillover effects</w:t>
      </w:r>
      <w:r w:rsidRPr="007E728E">
        <w:rPr>
          <w:szCs w:val="23"/>
        </w:rPr>
        <w:t xml:space="preserve">. </w:t>
      </w:r>
      <w:r>
        <w:rPr>
          <w:szCs w:val="23"/>
        </w:rPr>
        <w:t xml:space="preserve">Compared to scenario shown in Figure 2, medium-sized sector is proven to be more diversified in terms of the economic activities as it includes manufacturing, construction and services.  </w:t>
      </w:r>
    </w:p>
    <w:p w14:paraId="21C6F64A" w14:textId="77777777" w:rsidR="003723A1" w:rsidRDefault="003723A1" w:rsidP="003723A1">
      <w:pPr>
        <w:tabs>
          <w:tab w:val="left" w:pos="360"/>
          <w:tab w:val="left" w:pos="567"/>
        </w:tabs>
        <w:rPr>
          <w:szCs w:val="23"/>
        </w:rPr>
      </w:pPr>
    </w:p>
    <w:p w14:paraId="3E209ED6" w14:textId="63E90F2E" w:rsidR="006143BE" w:rsidRDefault="006143BE" w:rsidP="006143BE">
      <w:pPr>
        <w:tabs>
          <w:tab w:val="left" w:pos="360"/>
          <w:tab w:val="left" w:pos="567"/>
        </w:tabs>
        <w:jc w:val="center"/>
        <w:rPr>
          <w:szCs w:val="23"/>
        </w:rPr>
      </w:pPr>
      <w:r>
        <w:rPr>
          <w:b/>
        </w:rPr>
        <w:t>“Insert Figure 3</w:t>
      </w:r>
      <w:r w:rsidRPr="00E74129">
        <w:rPr>
          <w:b/>
        </w:rPr>
        <w:t xml:space="preserve"> here”</w:t>
      </w:r>
    </w:p>
    <w:p w14:paraId="17B7B824" w14:textId="77777777" w:rsidR="003723A1" w:rsidRDefault="003723A1" w:rsidP="003723A1">
      <w:pPr>
        <w:tabs>
          <w:tab w:val="left" w:pos="360"/>
          <w:tab w:val="left" w:pos="567"/>
        </w:tabs>
        <w:rPr>
          <w:szCs w:val="23"/>
        </w:rPr>
      </w:pPr>
    </w:p>
    <w:p w14:paraId="7E20053B" w14:textId="77777777" w:rsidR="003723A1" w:rsidRDefault="003723A1" w:rsidP="003723A1">
      <w:pPr>
        <w:tabs>
          <w:tab w:val="left" w:pos="360"/>
          <w:tab w:val="left" w:pos="567"/>
        </w:tabs>
        <w:ind w:firstLine="567"/>
        <w:rPr>
          <w:szCs w:val="23"/>
        </w:rPr>
      </w:pPr>
      <w:r>
        <w:rPr>
          <w:szCs w:val="23"/>
        </w:rPr>
        <w:t xml:space="preserve">Recall that a sector with high multiplier impact does not necessarily have large linkages with other sectors. But in some cases, the sector may bring significant influence on both multiplier impact and linkages to other sectors and the economy as a whole. For the medium sized sector, Oils and Fats sector associated with high backward (5.33) and forward (1.10) linkages and it also exhibit higher multiplier impact. As discussed in the paragraph above, Wholesale and Retail Trade sector under medium-sized cluster also is not identified as the driver due to its low backward linkage (0.72). In addition to Oils and Fats sector, Chemical and Fertilizers, Food Products and Rubber Products sectors can be considered as drivers for the </w:t>
      </w:r>
      <w:r>
        <w:rPr>
          <w:szCs w:val="23"/>
        </w:rPr>
        <w:lastRenderedPageBreak/>
        <w:t xml:space="preserve">medium sized cluster. The backward and forward linkages for Chemical and Fertilizers sector are 1.76 and 1.50, Food Products 3.78 and 1.51, and Rubber Products 3.65 and 1.82. </w:t>
      </w:r>
    </w:p>
    <w:p w14:paraId="2D75A591" w14:textId="77777777" w:rsidR="003723A1" w:rsidRDefault="003723A1" w:rsidP="003723A1">
      <w:pPr>
        <w:tabs>
          <w:tab w:val="left" w:pos="360"/>
          <w:tab w:val="left" w:pos="567"/>
        </w:tabs>
        <w:rPr>
          <w:szCs w:val="23"/>
        </w:rPr>
      </w:pPr>
    </w:p>
    <w:p w14:paraId="155D6C58" w14:textId="2ABEB2A2" w:rsidR="003723A1" w:rsidRDefault="00EF48BA" w:rsidP="003723A1">
      <w:pPr>
        <w:tabs>
          <w:tab w:val="left" w:pos="360"/>
          <w:tab w:val="left" w:pos="567"/>
        </w:tabs>
        <w:ind w:firstLine="567"/>
        <w:rPr>
          <w:szCs w:val="23"/>
        </w:rPr>
      </w:pPr>
      <w:r>
        <w:rPr>
          <w:szCs w:val="23"/>
        </w:rPr>
        <w:t>Figure 4</w:t>
      </w:r>
      <w:r w:rsidR="003723A1">
        <w:rPr>
          <w:szCs w:val="23"/>
        </w:rPr>
        <w:t xml:space="preserve"> presents the value added multiplier for the large sized sector and the multiplier is predominantly by the manufacturing sector except for Wholesale and Retail Trade sector. Oils and Fats sector marked an exceptional performance in the Malaysian economy as it is also identified as the driver for large-sized sector. Huge backward (45.58) and forward (7.33) linkages besides having high multiplier impact has crowned Oils and Fats sector as the backbone of the nation. The impressive performance of this sector specifically from the perspective of linkages is rooted from the increase in the production of palm oil in particular to support the demand for food and biodiesel (Johari et. al., 2015). Concurrently, Petroleum Refinery also shows decent linkages measure with backward and forward linkages are 2.86 and 1.55. Based on our discussion in the previous sub-section, semi-conductor devices and TV, radio and transmitters sector are failed to be classified as the driver sectors due to the low forward linkages. The main explanation for this situation is the sectors are primarily engaged in processing export activities, thus have lower integration with domestic sectors.</w:t>
      </w:r>
    </w:p>
    <w:p w14:paraId="3C121614" w14:textId="77777777" w:rsidR="003723A1" w:rsidRDefault="003723A1" w:rsidP="003723A1">
      <w:pPr>
        <w:tabs>
          <w:tab w:val="left" w:pos="360"/>
          <w:tab w:val="left" w:pos="567"/>
        </w:tabs>
        <w:rPr>
          <w:szCs w:val="23"/>
        </w:rPr>
      </w:pPr>
    </w:p>
    <w:p w14:paraId="12750131" w14:textId="09F83954" w:rsidR="006143BE" w:rsidRDefault="006143BE" w:rsidP="006143BE">
      <w:pPr>
        <w:tabs>
          <w:tab w:val="left" w:pos="360"/>
          <w:tab w:val="left" w:pos="567"/>
        </w:tabs>
        <w:jc w:val="center"/>
        <w:rPr>
          <w:szCs w:val="23"/>
        </w:rPr>
      </w:pPr>
      <w:r>
        <w:rPr>
          <w:b/>
        </w:rPr>
        <w:t>“Insert Figure 4</w:t>
      </w:r>
      <w:r w:rsidRPr="00E74129">
        <w:rPr>
          <w:b/>
        </w:rPr>
        <w:t xml:space="preserve"> here”</w:t>
      </w:r>
    </w:p>
    <w:p w14:paraId="4B6CFFF2" w14:textId="77777777" w:rsidR="00BE6F52" w:rsidRDefault="00BE6F52" w:rsidP="00BE6F52">
      <w:pPr>
        <w:tabs>
          <w:tab w:val="left" w:pos="360"/>
          <w:tab w:val="left" w:pos="567"/>
        </w:tabs>
        <w:rPr>
          <w:szCs w:val="18"/>
        </w:rPr>
      </w:pPr>
    </w:p>
    <w:p w14:paraId="36A54F1E" w14:textId="77777777" w:rsidR="00BE6F52" w:rsidRDefault="00BE6F52" w:rsidP="00BE6F52">
      <w:pPr>
        <w:tabs>
          <w:tab w:val="left" w:pos="360"/>
          <w:tab w:val="left" w:pos="567"/>
        </w:tabs>
        <w:rPr>
          <w:b/>
          <w:szCs w:val="23"/>
        </w:rPr>
      </w:pPr>
      <w:r>
        <w:rPr>
          <w:b/>
          <w:szCs w:val="23"/>
        </w:rPr>
        <w:t>5.0 Concluding Remark</w:t>
      </w:r>
      <w:r w:rsidRPr="007213A0">
        <w:rPr>
          <w:b/>
          <w:szCs w:val="23"/>
        </w:rPr>
        <w:t>s</w:t>
      </w:r>
      <w:r>
        <w:rPr>
          <w:b/>
          <w:szCs w:val="23"/>
        </w:rPr>
        <w:t xml:space="preserve"> </w:t>
      </w:r>
    </w:p>
    <w:p w14:paraId="7ED8F40E" w14:textId="77777777" w:rsidR="00BE6F52" w:rsidRDefault="00BE6F52" w:rsidP="00BE6F52">
      <w:pPr>
        <w:tabs>
          <w:tab w:val="left" w:pos="360"/>
          <w:tab w:val="left" w:pos="567"/>
        </w:tabs>
        <w:rPr>
          <w:szCs w:val="18"/>
        </w:rPr>
      </w:pPr>
    </w:p>
    <w:p w14:paraId="7C306149" w14:textId="77777777" w:rsidR="00BE6F52" w:rsidRDefault="00BE6F52" w:rsidP="00BE6F52">
      <w:pPr>
        <w:tabs>
          <w:tab w:val="left" w:pos="360"/>
          <w:tab w:val="left" w:pos="567"/>
        </w:tabs>
      </w:pPr>
      <w:r w:rsidRPr="000633E2">
        <w:rPr>
          <w:szCs w:val="18"/>
        </w:rPr>
        <w:t xml:space="preserve">This </w:t>
      </w:r>
      <w:r>
        <w:rPr>
          <w:szCs w:val="18"/>
        </w:rPr>
        <w:t xml:space="preserve">paper </w:t>
      </w:r>
      <w:r w:rsidRPr="000633E2">
        <w:rPr>
          <w:szCs w:val="18"/>
        </w:rPr>
        <w:t>develop</w:t>
      </w:r>
      <w:r>
        <w:rPr>
          <w:szCs w:val="18"/>
        </w:rPr>
        <w:t>s</w:t>
      </w:r>
      <w:r w:rsidRPr="000633E2">
        <w:rPr>
          <w:szCs w:val="18"/>
        </w:rPr>
        <w:t xml:space="preserve"> a new </w:t>
      </w:r>
      <w:r>
        <w:rPr>
          <w:szCs w:val="18"/>
        </w:rPr>
        <w:t>dataset</w:t>
      </w:r>
      <w:r w:rsidRPr="000633E2">
        <w:rPr>
          <w:szCs w:val="18"/>
        </w:rPr>
        <w:t xml:space="preserve"> for macroeconomic models that takes into account three different production technologies. The </w:t>
      </w:r>
      <w:r>
        <w:rPr>
          <w:szCs w:val="18"/>
        </w:rPr>
        <w:t>three different</w:t>
      </w:r>
      <w:r w:rsidRPr="000633E2">
        <w:rPr>
          <w:szCs w:val="18"/>
        </w:rPr>
        <w:t xml:space="preserve"> production technologies </w:t>
      </w:r>
      <w:r>
        <w:rPr>
          <w:szCs w:val="18"/>
        </w:rPr>
        <w:t>are</w:t>
      </w:r>
      <w:r w:rsidRPr="000633E2">
        <w:rPr>
          <w:szCs w:val="18"/>
        </w:rPr>
        <w:t xml:space="preserve"> developed and </w:t>
      </w:r>
      <w:r w:rsidRPr="0040236D">
        <w:t>integrated in an expanded input-output table (let us termed as IO-TECH for short). We distinguish dualistic technologies on the basis of firm sizes—small, medium and large firms.</w:t>
      </w:r>
      <w:r>
        <w:t xml:space="preserve"> There are four major findings that can be summarized as follows:</w:t>
      </w:r>
    </w:p>
    <w:p w14:paraId="67112E3F" w14:textId="77777777" w:rsidR="00BE6F52" w:rsidRDefault="00BE6F52" w:rsidP="00BE6F52">
      <w:pPr>
        <w:tabs>
          <w:tab w:val="left" w:pos="360"/>
          <w:tab w:val="left" w:pos="567"/>
        </w:tabs>
      </w:pPr>
    </w:p>
    <w:p w14:paraId="19280320" w14:textId="77777777" w:rsidR="00BE6F52" w:rsidRDefault="00BE6F52" w:rsidP="00BE6F52">
      <w:pPr>
        <w:pStyle w:val="ListParagraph"/>
        <w:numPr>
          <w:ilvl w:val="0"/>
          <w:numId w:val="1"/>
        </w:numPr>
        <w:tabs>
          <w:tab w:val="left" w:pos="360"/>
          <w:tab w:val="left" w:pos="567"/>
        </w:tabs>
        <w:ind w:left="709" w:hanging="349"/>
      </w:pPr>
      <w:r>
        <w:t xml:space="preserve"> </w:t>
      </w:r>
      <w:r>
        <w:tab/>
        <w:t>The IO-TECH that developed in this paper is very useful for the policy makers. It does not only provide complete industrial networks among and between small, medium and large sized sectors but also can be used to assess and monitor the economic impacts of growth.</w:t>
      </w:r>
    </w:p>
    <w:p w14:paraId="2F0CAD1B" w14:textId="77777777" w:rsidR="00BE6F52" w:rsidRDefault="00BE6F52" w:rsidP="00BE6F52">
      <w:pPr>
        <w:pStyle w:val="ListParagraph"/>
        <w:tabs>
          <w:tab w:val="left" w:pos="360"/>
          <w:tab w:val="left" w:pos="567"/>
        </w:tabs>
        <w:ind w:left="709" w:firstLine="0"/>
      </w:pPr>
    </w:p>
    <w:p w14:paraId="1459AD6B" w14:textId="77777777" w:rsidR="00BE6F52" w:rsidRDefault="00BE6F52" w:rsidP="00BE6F52">
      <w:pPr>
        <w:pStyle w:val="ListParagraph"/>
        <w:numPr>
          <w:ilvl w:val="0"/>
          <w:numId w:val="1"/>
        </w:numPr>
        <w:tabs>
          <w:tab w:val="left" w:pos="360"/>
          <w:tab w:val="left" w:pos="567"/>
        </w:tabs>
        <w:ind w:left="709" w:hanging="349"/>
      </w:pPr>
      <w:r>
        <w:tab/>
        <w:t>Our analysis that based on the IO-TECH indicates that the large sized sector contributes mostly to the output and value added generated in the economy. Decomposition of the multiplier effects clearly shows the large sized sector generates more than two-thirds of the output and multiplier for every Ringgit increases in final demand.</w:t>
      </w:r>
    </w:p>
    <w:p w14:paraId="4F5E95B9" w14:textId="77777777" w:rsidR="00BE6F52" w:rsidRDefault="00BE6F52" w:rsidP="00BE6F52">
      <w:pPr>
        <w:tabs>
          <w:tab w:val="left" w:pos="360"/>
          <w:tab w:val="left" w:pos="567"/>
        </w:tabs>
      </w:pPr>
    </w:p>
    <w:p w14:paraId="7AA2A85B" w14:textId="77777777" w:rsidR="00BE6F52" w:rsidRDefault="00BE6F52" w:rsidP="00BE6F52">
      <w:pPr>
        <w:pStyle w:val="ListParagraph"/>
        <w:numPr>
          <w:ilvl w:val="0"/>
          <w:numId w:val="1"/>
        </w:numPr>
        <w:tabs>
          <w:tab w:val="left" w:pos="360"/>
          <w:tab w:val="left" w:pos="567"/>
        </w:tabs>
        <w:ind w:left="709" w:hanging="349"/>
      </w:pPr>
      <w:r>
        <w:tab/>
      </w:r>
      <w:r w:rsidRPr="00520101">
        <w:rPr>
          <w:szCs w:val="18"/>
        </w:rPr>
        <w:t>Results indicate that</w:t>
      </w:r>
      <w:r>
        <w:rPr>
          <w:szCs w:val="18"/>
        </w:rPr>
        <w:t xml:space="preserve"> small and medium sized sectors</w:t>
      </w:r>
      <w:r w:rsidRPr="00520101">
        <w:rPr>
          <w:szCs w:val="18"/>
        </w:rPr>
        <w:t xml:space="preserve"> are more connected to the large </w:t>
      </w:r>
      <w:r>
        <w:rPr>
          <w:szCs w:val="18"/>
        </w:rPr>
        <w:t>sector</w:t>
      </w:r>
      <w:r w:rsidRPr="00520101">
        <w:rPr>
          <w:szCs w:val="18"/>
        </w:rPr>
        <w:t xml:space="preserve"> in acquiring </w:t>
      </w:r>
      <w:r>
        <w:rPr>
          <w:szCs w:val="18"/>
        </w:rPr>
        <w:t xml:space="preserve">intermediate </w:t>
      </w:r>
      <w:r w:rsidRPr="00520101">
        <w:rPr>
          <w:szCs w:val="18"/>
        </w:rPr>
        <w:t>inputs for their</w:t>
      </w:r>
      <w:r>
        <w:rPr>
          <w:szCs w:val="18"/>
        </w:rPr>
        <w:t xml:space="preserve"> production of output. However, large sized sector is less dependent on small and medium sized sectors since most of the inputs are obtained within the large sized cluster and imports. The weaker industrial networks between small, medium and large sized sectors explain why growth in final demand does not bring “big” effects to the domestic economy.</w:t>
      </w:r>
    </w:p>
    <w:p w14:paraId="4D219635" w14:textId="77777777" w:rsidR="00BE6F52" w:rsidRDefault="00BE6F52" w:rsidP="00BE6F52">
      <w:pPr>
        <w:tabs>
          <w:tab w:val="left" w:pos="360"/>
          <w:tab w:val="left" w:pos="567"/>
        </w:tabs>
      </w:pPr>
    </w:p>
    <w:p w14:paraId="1C8C3F81" w14:textId="77777777" w:rsidR="00BE6F52" w:rsidRDefault="00BE6F52" w:rsidP="00BE6F52">
      <w:pPr>
        <w:pStyle w:val="ListParagraph"/>
        <w:numPr>
          <w:ilvl w:val="0"/>
          <w:numId w:val="1"/>
        </w:numPr>
        <w:tabs>
          <w:tab w:val="left" w:pos="360"/>
          <w:tab w:val="left" w:pos="567"/>
        </w:tabs>
        <w:ind w:left="709" w:hanging="349"/>
      </w:pPr>
      <w:r>
        <w:tab/>
        <w:t>Small sized sector provides opportunities for the Malaysian economy to find new sources of growth. For every unit of output produced, the value added created by the average small sized sector is 68% higher than the medium sized sector and 65% larger than the large sized sector.</w:t>
      </w:r>
    </w:p>
    <w:p w14:paraId="51CBBF7B" w14:textId="77777777" w:rsidR="003723A1" w:rsidRDefault="003723A1" w:rsidP="003723A1">
      <w:pPr>
        <w:tabs>
          <w:tab w:val="left" w:pos="360"/>
          <w:tab w:val="left" w:pos="567"/>
        </w:tabs>
        <w:rPr>
          <w:b/>
          <w:szCs w:val="23"/>
        </w:rPr>
      </w:pPr>
    </w:p>
    <w:p w14:paraId="5F0052D7" w14:textId="77777777" w:rsidR="001B06CC" w:rsidRDefault="00EF48BA" w:rsidP="00EF48BA">
      <w:pPr>
        <w:ind w:firstLine="567"/>
        <w:rPr>
          <w:szCs w:val="23"/>
        </w:rPr>
      </w:pPr>
      <w:r>
        <w:rPr>
          <w:szCs w:val="23"/>
        </w:rPr>
        <w:lastRenderedPageBreak/>
        <w:t xml:space="preserve">In spite of the usefulness of analyses provided in this paper, results may be highly sensitive to the assumptions and estimation techniques used to construct the IO-TECH. Validation and sensitivity analyses to the assumptions are hardly to verify due to data availability. One way to improve the estimation is to include specific information of SMEs in the future Economic Census. </w:t>
      </w:r>
    </w:p>
    <w:p w14:paraId="2D22659A" w14:textId="77777777" w:rsidR="001B06CC" w:rsidRDefault="001B06CC" w:rsidP="00EF48BA">
      <w:pPr>
        <w:ind w:firstLine="567"/>
        <w:rPr>
          <w:szCs w:val="23"/>
        </w:rPr>
      </w:pPr>
    </w:p>
    <w:p w14:paraId="13D78537" w14:textId="4C06D2BF" w:rsidR="003723A1" w:rsidRDefault="001B06CC" w:rsidP="00EF48BA">
      <w:pPr>
        <w:ind w:firstLine="567"/>
        <w:rPr>
          <w:szCs w:val="23"/>
        </w:rPr>
      </w:pPr>
      <w:r>
        <w:rPr>
          <w:szCs w:val="23"/>
        </w:rPr>
        <w:t xml:space="preserve">Alternatively, we have validated our estimation qualitatively through workshops and meetings with the SME Corporation Malaysia and our results are consistent with the actual observations.  </w:t>
      </w:r>
      <w:r w:rsidR="00EF48BA">
        <w:rPr>
          <w:szCs w:val="23"/>
        </w:rPr>
        <w:t xml:space="preserve"> </w:t>
      </w:r>
    </w:p>
    <w:p w14:paraId="1A01C7AB" w14:textId="77777777" w:rsidR="00AE06A2" w:rsidRDefault="00AE06A2" w:rsidP="00AE06A2">
      <w:pPr>
        <w:rPr>
          <w:szCs w:val="23"/>
        </w:rPr>
      </w:pPr>
    </w:p>
    <w:p w14:paraId="5155B41A" w14:textId="77777777" w:rsidR="00AE06A2" w:rsidRPr="00633BF7" w:rsidRDefault="00AE06A2" w:rsidP="003723A1"/>
    <w:p w14:paraId="5FEB2023" w14:textId="77777777" w:rsidR="00633BF7" w:rsidRPr="00633BF7" w:rsidRDefault="00633BF7" w:rsidP="00633BF7">
      <w:pPr>
        <w:rPr>
          <w:b/>
        </w:rPr>
      </w:pPr>
    </w:p>
    <w:p w14:paraId="5A3CBE9F" w14:textId="77777777" w:rsidR="00D85A23" w:rsidRDefault="00D85A23" w:rsidP="00633BF7">
      <w:pPr>
        <w:sectPr w:rsidR="00D85A23" w:rsidSect="00847122">
          <w:footerReference w:type="default" r:id="rId10"/>
          <w:pgSz w:w="11906" w:h="16838"/>
          <w:pgMar w:top="1440" w:right="1440" w:bottom="1440" w:left="1440" w:header="709" w:footer="709" w:gutter="0"/>
          <w:pgNumType w:start="1"/>
          <w:cols w:space="708"/>
          <w:docGrid w:linePitch="360"/>
        </w:sectPr>
      </w:pPr>
    </w:p>
    <w:p w14:paraId="6769C6C8" w14:textId="77777777" w:rsidR="00633BF7" w:rsidRDefault="00683DBF" w:rsidP="00633BF7">
      <w:pPr>
        <w:rPr>
          <w:b/>
        </w:rPr>
      </w:pPr>
      <w:r w:rsidRPr="00683DBF">
        <w:rPr>
          <w:b/>
        </w:rPr>
        <w:lastRenderedPageBreak/>
        <w:t>References</w:t>
      </w:r>
    </w:p>
    <w:p w14:paraId="5FFBCB82" w14:textId="77777777" w:rsidR="00683DBF" w:rsidRPr="00683DBF" w:rsidRDefault="00683DBF" w:rsidP="00633BF7"/>
    <w:p w14:paraId="59BB26CC" w14:textId="77777777" w:rsidR="00683DBF" w:rsidRPr="00683DBF" w:rsidRDefault="00683DBF" w:rsidP="00683DBF">
      <w:pPr>
        <w:ind w:left="567" w:hanging="567"/>
      </w:pPr>
      <w:r w:rsidRPr="00683DBF">
        <w:t xml:space="preserve">Alam, S. S., and Noor, M. K. M. (2009). ICT adoption in small and medium enterprises: An empirical evidence of service sectors in Malaysia. </w:t>
      </w:r>
      <w:r w:rsidRPr="00683DBF">
        <w:rPr>
          <w:i/>
        </w:rPr>
        <w:t>International Journal of Business and Management</w:t>
      </w:r>
      <w:r w:rsidRPr="00683DBF">
        <w:t>, 4(2), 112.</w:t>
      </w:r>
    </w:p>
    <w:p w14:paraId="7BCC4183" w14:textId="77777777" w:rsidR="00683DBF" w:rsidRPr="00683DBF" w:rsidRDefault="00683DBF" w:rsidP="00683DBF">
      <w:pPr>
        <w:ind w:left="567" w:hanging="567"/>
      </w:pPr>
    </w:p>
    <w:p w14:paraId="65FA43E3" w14:textId="77777777" w:rsidR="00683DBF" w:rsidRPr="00683DBF" w:rsidRDefault="00683DBF" w:rsidP="00683DBF">
      <w:pPr>
        <w:ind w:left="567" w:hanging="567"/>
      </w:pPr>
      <w:r w:rsidRPr="00683DBF">
        <w:t xml:space="preserve">Aurangzeb, Z. and Stengos, T. (2014). The role of foreign direct investment (FDI) in a dualistic growth framework: a smooth coefficient semi-parametric approach. </w:t>
      </w:r>
      <w:r w:rsidRPr="00683DBF">
        <w:rPr>
          <w:i/>
        </w:rPr>
        <w:t>Borsa Istanbul Review</w:t>
      </w:r>
      <w:r w:rsidRPr="00683DBF">
        <w:t>, 14, 133-144.</w:t>
      </w:r>
    </w:p>
    <w:p w14:paraId="4D0B3AB3" w14:textId="77777777" w:rsidR="00683DBF" w:rsidRPr="00683DBF" w:rsidRDefault="00683DBF" w:rsidP="00683DBF">
      <w:pPr>
        <w:ind w:left="567" w:hanging="567"/>
      </w:pPr>
    </w:p>
    <w:p w14:paraId="42D7B9B2" w14:textId="77777777" w:rsidR="00683DBF" w:rsidRPr="00683DBF" w:rsidRDefault="00683DBF" w:rsidP="00683DBF">
      <w:pPr>
        <w:ind w:left="567" w:hanging="567"/>
      </w:pPr>
      <w:r w:rsidRPr="00683DBF">
        <w:t xml:space="preserve">Barrera-Lozano, M., Mainar, A. J., and Vallés, J. (2015). Disaggregation of sectors in social accounting matrices using a customized Wolsky method. </w:t>
      </w:r>
      <w:r w:rsidRPr="00683DBF">
        <w:rPr>
          <w:i/>
        </w:rPr>
        <w:t>Applied Economics Letters</w:t>
      </w:r>
      <w:r w:rsidRPr="00683DBF">
        <w:t xml:space="preserve">, 22(13), 1020–1024. </w:t>
      </w:r>
    </w:p>
    <w:p w14:paraId="68FBC53E" w14:textId="77777777" w:rsidR="00683DBF" w:rsidRPr="00683DBF" w:rsidRDefault="00683DBF" w:rsidP="00683DBF">
      <w:pPr>
        <w:ind w:left="567" w:hanging="567"/>
      </w:pPr>
    </w:p>
    <w:p w14:paraId="1DCAC4BA" w14:textId="77777777" w:rsidR="00683DBF" w:rsidRPr="00683DBF" w:rsidRDefault="00683DBF" w:rsidP="00683DBF">
      <w:pPr>
        <w:ind w:left="567" w:hanging="567"/>
      </w:pPr>
      <w:r w:rsidRPr="00683DBF">
        <w:t>Botrić, V. (2013). Identifying Key Sectors in Croatian Economy Based on Input-Output Tables. Ekonomski Institute Zaghreb.</w:t>
      </w:r>
    </w:p>
    <w:p w14:paraId="06E9C7F3" w14:textId="77777777" w:rsidR="00683DBF" w:rsidRPr="00683DBF" w:rsidRDefault="00683DBF" w:rsidP="00683DBF">
      <w:pPr>
        <w:ind w:left="567" w:hanging="567"/>
      </w:pPr>
    </w:p>
    <w:p w14:paraId="51A8677B" w14:textId="77777777" w:rsidR="00683DBF" w:rsidRPr="00683DBF" w:rsidRDefault="00683DBF" w:rsidP="00683DBF">
      <w:pPr>
        <w:ind w:left="567" w:hanging="567"/>
      </w:pPr>
      <w:r w:rsidRPr="00683DBF">
        <w:t xml:space="preserve">Biorn, E. and Skjerpen, T. (2004). Aggregation biases in production functions: a panel data analysis of Translog models. </w:t>
      </w:r>
      <w:r w:rsidRPr="00683DBF">
        <w:rPr>
          <w:i/>
        </w:rPr>
        <w:t>Research in Economics</w:t>
      </w:r>
      <w:r w:rsidRPr="00683DBF">
        <w:t>, 58, 31-57.</w:t>
      </w:r>
    </w:p>
    <w:p w14:paraId="4496A7FC" w14:textId="77777777" w:rsidR="00683DBF" w:rsidRPr="00683DBF" w:rsidRDefault="00683DBF" w:rsidP="00683DBF">
      <w:pPr>
        <w:ind w:left="567" w:hanging="567"/>
      </w:pPr>
    </w:p>
    <w:p w14:paraId="62B74144" w14:textId="77777777" w:rsidR="00683DBF" w:rsidRPr="00683DBF" w:rsidRDefault="00683DBF" w:rsidP="00683DBF">
      <w:pPr>
        <w:ind w:left="567" w:hanging="567"/>
      </w:pPr>
      <w:r w:rsidRPr="00683DBF">
        <w:t xml:space="preserve">Cagno, E. and Trianni, A. (2013). Exploring drivers for energy efficiency within small- and medium-sized enterprises: first evidences from Italian manufacturing enterprises. </w:t>
      </w:r>
      <w:r w:rsidRPr="00683DBF">
        <w:rPr>
          <w:i/>
        </w:rPr>
        <w:t>Applied Energy</w:t>
      </w:r>
      <w:r w:rsidRPr="00683DBF">
        <w:t>, 104, 276-285.</w:t>
      </w:r>
    </w:p>
    <w:p w14:paraId="2B4FBBED" w14:textId="77777777" w:rsidR="00683DBF" w:rsidRPr="00683DBF" w:rsidRDefault="00683DBF" w:rsidP="00683DBF">
      <w:pPr>
        <w:ind w:left="567" w:hanging="567"/>
      </w:pPr>
    </w:p>
    <w:p w14:paraId="2CE92DFE" w14:textId="77777777" w:rsidR="00683DBF" w:rsidRPr="00683DBF" w:rsidRDefault="00683DBF" w:rsidP="00683DBF">
      <w:pPr>
        <w:ind w:left="567" w:hanging="567"/>
      </w:pPr>
      <w:r w:rsidRPr="00683DBF">
        <w:t xml:space="preserve">Charoerat, T., Harvie, C. and Amornkitvikai, Y. (2013). Thai manufacturing small and medium sized enterprise technical efficiency: evidence from firm-level industrial census data. </w:t>
      </w:r>
      <w:r w:rsidRPr="00683DBF">
        <w:rPr>
          <w:i/>
        </w:rPr>
        <w:t>Journal of Asian Economics</w:t>
      </w:r>
      <w:r w:rsidRPr="00683DBF">
        <w:t>, 27, 42-56.</w:t>
      </w:r>
    </w:p>
    <w:p w14:paraId="08963A46" w14:textId="77777777" w:rsidR="00683DBF" w:rsidRPr="00683DBF" w:rsidRDefault="00683DBF" w:rsidP="00683DBF">
      <w:pPr>
        <w:ind w:left="567" w:hanging="567"/>
      </w:pPr>
    </w:p>
    <w:p w14:paraId="06465079" w14:textId="77777777" w:rsidR="00683DBF" w:rsidRPr="00683DBF" w:rsidRDefault="00683DBF" w:rsidP="00683DBF">
      <w:pPr>
        <w:ind w:left="567" w:hanging="567"/>
      </w:pPr>
      <w:r w:rsidRPr="00683DBF">
        <w:t>Department of Statistics Malaysia (2012). Profile of Small and Medium Enterprise. Department of Statistics Malaysia: Putrajaya.</w:t>
      </w:r>
    </w:p>
    <w:p w14:paraId="5289D88B" w14:textId="77777777" w:rsidR="00683DBF" w:rsidRPr="00683DBF" w:rsidRDefault="00683DBF" w:rsidP="00683DBF">
      <w:pPr>
        <w:ind w:left="567" w:hanging="567"/>
      </w:pPr>
    </w:p>
    <w:p w14:paraId="0D453B3E" w14:textId="77777777" w:rsidR="00683DBF" w:rsidRPr="00683DBF" w:rsidRDefault="00683DBF" w:rsidP="00683DBF">
      <w:pPr>
        <w:ind w:left="567" w:hanging="567"/>
      </w:pPr>
      <w:r w:rsidRPr="00683DBF">
        <w:t xml:space="preserve">Faber, A., Idenburg, A. M., and Wilting, H. C. (2007). Exploring techno-economic scenarios in an input–output model. </w:t>
      </w:r>
      <w:r w:rsidRPr="00683DBF">
        <w:rPr>
          <w:i/>
        </w:rPr>
        <w:t>Futures</w:t>
      </w:r>
      <w:r w:rsidRPr="00683DBF">
        <w:t>, 39(1), 16-37.</w:t>
      </w:r>
    </w:p>
    <w:p w14:paraId="33FE7ED5" w14:textId="77777777" w:rsidR="00683DBF" w:rsidRPr="00683DBF" w:rsidRDefault="00683DBF" w:rsidP="00683DBF">
      <w:pPr>
        <w:ind w:left="567" w:hanging="567"/>
      </w:pPr>
    </w:p>
    <w:p w14:paraId="45548BE4" w14:textId="77777777" w:rsidR="00683DBF" w:rsidRPr="00683DBF" w:rsidRDefault="00683DBF" w:rsidP="00683DBF">
      <w:pPr>
        <w:ind w:left="567" w:hanging="567"/>
      </w:pPr>
      <w:r w:rsidRPr="00683DBF">
        <w:t xml:space="preserve">Fleischer, T., and Grunwald, A. (2008). Making nanotechnology developments sustainable. A role for technology assessment?. </w:t>
      </w:r>
      <w:r w:rsidRPr="00683DBF">
        <w:rPr>
          <w:i/>
        </w:rPr>
        <w:t>Journal of Cleaner Production</w:t>
      </w:r>
      <w:r w:rsidRPr="00683DBF">
        <w:t>, 16(8), 889-898.</w:t>
      </w:r>
    </w:p>
    <w:p w14:paraId="578793DA" w14:textId="77777777" w:rsidR="00683DBF" w:rsidRPr="00683DBF" w:rsidRDefault="00683DBF" w:rsidP="00683DBF">
      <w:pPr>
        <w:ind w:left="567" w:hanging="567"/>
      </w:pPr>
    </w:p>
    <w:p w14:paraId="073FECDD" w14:textId="77777777" w:rsidR="00683DBF" w:rsidRPr="00683DBF" w:rsidRDefault="00683DBF" w:rsidP="00683DBF">
      <w:pPr>
        <w:ind w:left="567" w:hanging="567"/>
      </w:pPr>
      <w:r w:rsidRPr="00683DBF">
        <w:t xml:space="preserve">Gretton, P. (2005). Australian Input-Output Tables. </w:t>
      </w:r>
      <w:r w:rsidRPr="00683DBF">
        <w:rPr>
          <w:i/>
        </w:rPr>
        <w:t>The Australian Economic Review</w:t>
      </w:r>
      <w:r w:rsidRPr="00683DBF">
        <w:t xml:space="preserve">, 38(3), 319–332. </w:t>
      </w:r>
    </w:p>
    <w:p w14:paraId="3A6E8585" w14:textId="77777777" w:rsidR="00683DBF" w:rsidRPr="00683DBF" w:rsidRDefault="00683DBF" w:rsidP="00683DBF">
      <w:pPr>
        <w:ind w:left="567" w:hanging="567"/>
      </w:pPr>
    </w:p>
    <w:p w14:paraId="3D0511BD" w14:textId="77777777" w:rsidR="00683DBF" w:rsidRPr="00683DBF" w:rsidRDefault="00683DBF" w:rsidP="00683DBF">
      <w:pPr>
        <w:ind w:left="567" w:hanging="567"/>
      </w:pPr>
      <w:r w:rsidRPr="00683DBF">
        <w:t xml:space="preserve">Haggblade, S., and Hazell, P. (1989). Agricultural technology and farm-nonfarm growth linkages. </w:t>
      </w:r>
      <w:r w:rsidRPr="00683DBF">
        <w:rPr>
          <w:i/>
        </w:rPr>
        <w:t>Agricultural Economics</w:t>
      </w:r>
      <w:r w:rsidRPr="00683DBF">
        <w:t>, 3(4), 345-364.</w:t>
      </w:r>
    </w:p>
    <w:p w14:paraId="06865203" w14:textId="77777777" w:rsidR="00683DBF" w:rsidRPr="00683DBF" w:rsidRDefault="00683DBF" w:rsidP="00683DBF">
      <w:pPr>
        <w:ind w:left="567" w:hanging="567"/>
      </w:pPr>
    </w:p>
    <w:p w14:paraId="6A04E21A" w14:textId="77777777" w:rsidR="00683DBF" w:rsidRPr="00683DBF" w:rsidRDefault="00683DBF" w:rsidP="00683DBF">
      <w:pPr>
        <w:ind w:left="567" w:hanging="567"/>
      </w:pPr>
      <w:r w:rsidRPr="00683DBF">
        <w:t xml:space="preserve">Hauknes, J., and Knell, M. (2009). Embodied knowledge and sectoral linkages: An input–output approach to the interaction of high-and low-tech industries. </w:t>
      </w:r>
      <w:r w:rsidRPr="00683DBF">
        <w:rPr>
          <w:i/>
        </w:rPr>
        <w:t>Research Policy</w:t>
      </w:r>
      <w:r w:rsidRPr="00683DBF">
        <w:t>, 38(3), 459-469.</w:t>
      </w:r>
    </w:p>
    <w:p w14:paraId="5862F54E" w14:textId="77777777" w:rsidR="00683DBF" w:rsidRPr="00683DBF" w:rsidRDefault="00683DBF" w:rsidP="00683DBF">
      <w:pPr>
        <w:ind w:left="567" w:hanging="567"/>
      </w:pPr>
    </w:p>
    <w:p w14:paraId="6769A6D2" w14:textId="77777777" w:rsidR="00683DBF" w:rsidRPr="00683DBF" w:rsidRDefault="00683DBF" w:rsidP="00683DBF">
      <w:pPr>
        <w:ind w:left="567" w:hanging="567"/>
      </w:pPr>
      <w:r w:rsidRPr="00683DBF">
        <w:t xml:space="preserve">Herrmann-Pillath, C., Kirchert, D. and Pan, J. (2002). Disparities in Chinese economic development: approaches on different levels of aggregation. </w:t>
      </w:r>
      <w:r w:rsidRPr="00683DBF">
        <w:rPr>
          <w:i/>
        </w:rPr>
        <w:t>Economic Systems</w:t>
      </w:r>
      <w:r w:rsidRPr="00683DBF">
        <w:t>, 26, 31-54.</w:t>
      </w:r>
    </w:p>
    <w:p w14:paraId="1E84ADDD" w14:textId="77777777" w:rsidR="00683DBF" w:rsidRPr="00683DBF" w:rsidRDefault="00683DBF" w:rsidP="00683DBF">
      <w:pPr>
        <w:ind w:left="567" w:hanging="567"/>
      </w:pPr>
      <w:r w:rsidRPr="00683DBF">
        <w:lastRenderedPageBreak/>
        <w:t xml:space="preserve">Husin, M. A., and Ibrahim, M. D. (2014). The Role of Accounting Services and Impact on Small Medium Enterprises (SMEs) Performance in Manufacturing Sector from East Coast Region of Malaysia: A Conceptual Paper. </w:t>
      </w:r>
      <w:r w:rsidRPr="00683DBF">
        <w:rPr>
          <w:i/>
        </w:rPr>
        <w:t>Procedia-Social and Behavioral Sciences</w:t>
      </w:r>
      <w:r w:rsidRPr="00683DBF">
        <w:t>, 115, 54-67.</w:t>
      </w:r>
    </w:p>
    <w:p w14:paraId="630EB64C" w14:textId="77777777" w:rsidR="00683DBF" w:rsidRPr="00683DBF" w:rsidRDefault="00683DBF" w:rsidP="00683DBF">
      <w:pPr>
        <w:ind w:left="567" w:hanging="567"/>
      </w:pPr>
    </w:p>
    <w:p w14:paraId="46747898" w14:textId="77777777" w:rsidR="00683DBF" w:rsidRPr="00683DBF" w:rsidRDefault="00683DBF" w:rsidP="00683DBF">
      <w:pPr>
        <w:ind w:left="567" w:hanging="567"/>
      </w:pPr>
      <w:r w:rsidRPr="00683DBF">
        <w:t xml:space="preserve">James, J. and Khan, H. (1997). Technology choice and income distribution. </w:t>
      </w:r>
      <w:r w:rsidRPr="00683DBF">
        <w:rPr>
          <w:i/>
        </w:rPr>
        <w:t>World Development</w:t>
      </w:r>
      <w:r w:rsidRPr="00683DBF">
        <w:t>, 25, 153-165.</w:t>
      </w:r>
    </w:p>
    <w:p w14:paraId="7D434A23" w14:textId="77777777" w:rsidR="00683DBF" w:rsidRPr="00683DBF" w:rsidRDefault="00683DBF" w:rsidP="00683DBF">
      <w:pPr>
        <w:ind w:left="567" w:hanging="567"/>
      </w:pPr>
    </w:p>
    <w:p w14:paraId="198028A3" w14:textId="77777777" w:rsidR="00683DBF" w:rsidRPr="00683DBF" w:rsidRDefault="00683DBF" w:rsidP="00683DBF">
      <w:pPr>
        <w:ind w:left="567" w:hanging="567"/>
      </w:pPr>
      <w:r w:rsidRPr="00683DBF">
        <w:t xml:space="preserve">Jaharuddin, N. S., Dato’Mansor, Z., and Yaakob, S. (2016). Assessing the Supply Chain Intelligence Practices of Small Medium Enterprises in Malaysia. </w:t>
      </w:r>
      <w:r w:rsidRPr="00683DBF">
        <w:rPr>
          <w:i/>
        </w:rPr>
        <w:t>Procedia Economics and Finance</w:t>
      </w:r>
      <w:r w:rsidRPr="00683DBF">
        <w:t>, 35, 515-521.</w:t>
      </w:r>
    </w:p>
    <w:p w14:paraId="64A3BBDF" w14:textId="77777777" w:rsidR="00683DBF" w:rsidRPr="00683DBF" w:rsidRDefault="00683DBF" w:rsidP="00683DBF">
      <w:pPr>
        <w:ind w:left="567" w:hanging="567"/>
      </w:pPr>
    </w:p>
    <w:p w14:paraId="786B3EDD" w14:textId="77777777" w:rsidR="00683DBF" w:rsidRPr="00683DBF" w:rsidRDefault="00683DBF" w:rsidP="00683DBF">
      <w:pPr>
        <w:ind w:left="567" w:hanging="567"/>
      </w:pPr>
      <w:r w:rsidRPr="00683DBF">
        <w:t xml:space="preserve">Johari, A., Nyakuma, B. B., Nor, S. H. M., Mat, R., Hashim, H., Ahmad, A. and Abdullah, T. A. T. (2015). The challenges and prospects of palm oil based biodiesel in Malaysia. </w:t>
      </w:r>
      <w:r w:rsidRPr="00683DBF">
        <w:rPr>
          <w:i/>
        </w:rPr>
        <w:t>Energy</w:t>
      </w:r>
      <w:r w:rsidRPr="00683DBF">
        <w:t>, 81, 255-261.</w:t>
      </w:r>
    </w:p>
    <w:p w14:paraId="455790DB" w14:textId="77777777" w:rsidR="00683DBF" w:rsidRPr="00683DBF" w:rsidRDefault="00683DBF" w:rsidP="00683DBF">
      <w:pPr>
        <w:ind w:left="567" w:hanging="567"/>
      </w:pPr>
    </w:p>
    <w:p w14:paraId="4B5D030A" w14:textId="77777777" w:rsidR="00683DBF" w:rsidRPr="00683DBF" w:rsidRDefault="00683DBF" w:rsidP="00683DBF">
      <w:pPr>
        <w:ind w:left="567" w:hanging="567"/>
      </w:pPr>
      <w:r w:rsidRPr="00683DBF">
        <w:t xml:space="preserve">Kasiran, F. W., Mohamad, N. A., and Chin, O. (2016). Working Capital Management Efficiency: A Study on the Small Medium Enterprise in Malaysia. </w:t>
      </w:r>
      <w:r w:rsidRPr="00683DBF">
        <w:rPr>
          <w:i/>
        </w:rPr>
        <w:t>Procedia Economics and Finance</w:t>
      </w:r>
      <w:r w:rsidRPr="00683DBF">
        <w:t>, 35, 297-303.</w:t>
      </w:r>
    </w:p>
    <w:p w14:paraId="4A4A7C89" w14:textId="77777777" w:rsidR="00683DBF" w:rsidRPr="00683DBF" w:rsidRDefault="00683DBF" w:rsidP="00683DBF">
      <w:pPr>
        <w:ind w:left="567" w:hanging="567"/>
      </w:pPr>
    </w:p>
    <w:p w14:paraId="26986ECF" w14:textId="77777777" w:rsidR="00683DBF" w:rsidRPr="00683DBF" w:rsidRDefault="00683DBF" w:rsidP="00683DBF">
      <w:pPr>
        <w:ind w:left="567" w:hanging="567"/>
      </w:pPr>
      <w:r w:rsidRPr="00683DBF">
        <w:t xml:space="preserve">de Koning, A., Bruckner, M., Lutter, S., Wood, R., Stadler, K. and Tukker, A. (2015). Effect of aggregation and disaggregation on embodied material use of products in input-output analysis. </w:t>
      </w:r>
      <w:r w:rsidRPr="00683DBF">
        <w:rPr>
          <w:i/>
        </w:rPr>
        <w:t>Ecological Economics</w:t>
      </w:r>
      <w:r w:rsidRPr="00683DBF">
        <w:t>, 116, 289-299.</w:t>
      </w:r>
    </w:p>
    <w:p w14:paraId="40DFC946" w14:textId="77777777" w:rsidR="00683DBF" w:rsidRPr="00683DBF" w:rsidRDefault="00683DBF" w:rsidP="00683DBF">
      <w:pPr>
        <w:ind w:left="567" w:hanging="567"/>
      </w:pPr>
    </w:p>
    <w:p w14:paraId="6439669B" w14:textId="77777777" w:rsidR="00683DBF" w:rsidRPr="00683DBF" w:rsidRDefault="00683DBF" w:rsidP="00683DBF">
      <w:pPr>
        <w:ind w:left="567" w:hanging="567"/>
      </w:pPr>
      <w:r w:rsidRPr="00683DBF">
        <w:t xml:space="preserve">Lee, K. (1997). Modelling economic growth in the UK: an econometric case for disaggregated sectoral analysis. </w:t>
      </w:r>
      <w:r w:rsidRPr="00683DBF">
        <w:rPr>
          <w:i/>
        </w:rPr>
        <w:t>Economic Modelling</w:t>
      </w:r>
      <w:r w:rsidRPr="00683DBF">
        <w:t>, 14, 369-394.</w:t>
      </w:r>
    </w:p>
    <w:p w14:paraId="092242E5" w14:textId="77777777" w:rsidR="00683DBF" w:rsidRPr="00683DBF" w:rsidRDefault="00683DBF" w:rsidP="00683DBF">
      <w:pPr>
        <w:ind w:left="567" w:hanging="567"/>
      </w:pPr>
    </w:p>
    <w:p w14:paraId="026D04F7" w14:textId="77777777" w:rsidR="00683DBF" w:rsidRPr="00683DBF" w:rsidRDefault="00683DBF" w:rsidP="00683DBF">
      <w:pPr>
        <w:ind w:left="567" w:hanging="567"/>
      </w:pPr>
      <w:r w:rsidRPr="00683DBF">
        <w:t xml:space="preserve">Lee, J-W. and Wie, D. (2015). Technological change, skill demand and wage inequality: evidence from Indonesia. </w:t>
      </w:r>
      <w:r w:rsidRPr="00683DBF">
        <w:rPr>
          <w:i/>
        </w:rPr>
        <w:t>World Development</w:t>
      </w:r>
      <w:r w:rsidRPr="00683DBF">
        <w:t>, 67, 238-250.</w:t>
      </w:r>
    </w:p>
    <w:p w14:paraId="2B642CEE" w14:textId="77777777" w:rsidR="00683DBF" w:rsidRPr="00683DBF" w:rsidRDefault="00683DBF" w:rsidP="00683DBF">
      <w:pPr>
        <w:ind w:left="567" w:hanging="567"/>
      </w:pPr>
    </w:p>
    <w:p w14:paraId="3D1C7EF4" w14:textId="77777777" w:rsidR="00683DBF" w:rsidRPr="00683DBF" w:rsidRDefault="00683DBF" w:rsidP="00683DBF">
      <w:pPr>
        <w:ind w:left="567" w:hanging="567"/>
      </w:pPr>
      <w:r w:rsidRPr="00683DBF">
        <w:t xml:space="preserve">Lenzen, M. (2011). Aggregation versus Disaggregation in Input–Output Analysis of the Environment. </w:t>
      </w:r>
      <w:r w:rsidRPr="00683DBF">
        <w:rPr>
          <w:i/>
        </w:rPr>
        <w:t>Economic Systems Research</w:t>
      </w:r>
      <w:r w:rsidRPr="00683DBF">
        <w:t>, 23(1), 73–89.</w:t>
      </w:r>
    </w:p>
    <w:p w14:paraId="093F34FB" w14:textId="77777777" w:rsidR="00683DBF" w:rsidRPr="00683DBF" w:rsidRDefault="00683DBF" w:rsidP="00683DBF">
      <w:pPr>
        <w:ind w:left="567" w:hanging="567"/>
      </w:pPr>
    </w:p>
    <w:p w14:paraId="58E02898" w14:textId="77777777" w:rsidR="00683DBF" w:rsidRPr="00683DBF" w:rsidRDefault="00683DBF" w:rsidP="00683DBF">
      <w:pPr>
        <w:ind w:left="567" w:hanging="567"/>
      </w:pPr>
      <w:r w:rsidRPr="00683DBF">
        <w:t xml:space="preserve">Lindner, S., Legault, J., and Guan, D. (2012). Disaggregating Input–Output Models with Incomplete Information. </w:t>
      </w:r>
      <w:r w:rsidRPr="00683DBF">
        <w:rPr>
          <w:i/>
        </w:rPr>
        <w:t>Economic Systems Research</w:t>
      </w:r>
      <w:r w:rsidRPr="00683DBF">
        <w:t xml:space="preserve">, 24(4), 329–347. </w:t>
      </w:r>
    </w:p>
    <w:p w14:paraId="2A823DE4" w14:textId="77777777" w:rsidR="00683DBF" w:rsidRPr="00683DBF" w:rsidRDefault="00683DBF" w:rsidP="00683DBF">
      <w:pPr>
        <w:ind w:left="567" w:hanging="567"/>
      </w:pPr>
    </w:p>
    <w:p w14:paraId="618D122B" w14:textId="77777777" w:rsidR="00683DBF" w:rsidRPr="00683DBF" w:rsidRDefault="00683DBF" w:rsidP="00683DBF">
      <w:pPr>
        <w:ind w:left="567" w:hanging="567"/>
      </w:pPr>
      <w:r w:rsidRPr="00683DBF">
        <w:t xml:space="preserve">Liu, X., Wang, X., Whalley, J. and Xin, X. (2011). Technological change and China’s regional disparities – a calibrated equilibrium analysis. </w:t>
      </w:r>
      <w:r w:rsidRPr="00683DBF">
        <w:rPr>
          <w:i/>
        </w:rPr>
        <w:t>Economic Modelling</w:t>
      </w:r>
      <w:r w:rsidRPr="00683DBF">
        <w:t>, 28, 582-588.</w:t>
      </w:r>
    </w:p>
    <w:p w14:paraId="7BFEDA41" w14:textId="77777777" w:rsidR="00683DBF" w:rsidRPr="00683DBF" w:rsidRDefault="00683DBF" w:rsidP="00683DBF">
      <w:pPr>
        <w:ind w:left="567" w:hanging="567"/>
      </w:pPr>
    </w:p>
    <w:p w14:paraId="7B07D942" w14:textId="77777777" w:rsidR="00683DBF" w:rsidRPr="00683DBF" w:rsidRDefault="00683DBF" w:rsidP="00683DBF">
      <w:pPr>
        <w:ind w:left="567" w:hanging="567"/>
      </w:pPr>
      <w:r w:rsidRPr="00683DBF">
        <w:t xml:space="preserve">Loke, W. H., and Tham, S. Y. (2014). Vertical specialisation and backward linkages: Reconsidering Malaysian manufacturing development. </w:t>
      </w:r>
      <w:r w:rsidRPr="00683DBF">
        <w:rPr>
          <w:i/>
        </w:rPr>
        <w:t>Malaysian Journal of Economic Studies</w:t>
      </w:r>
      <w:r w:rsidRPr="00683DBF">
        <w:t xml:space="preserve">, 51, 57. </w:t>
      </w:r>
    </w:p>
    <w:p w14:paraId="7726BDAC" w14:textId="77777777" w:rsidR="00683DBF" w:rsidRPr="00683DBF" w:rsidRDefault="00683DBF" w:rsidP="00683DBF">
      <w:pPr>
        <w:ind w:left="567" w:hanging="567"/>
      </w:pPr>
    </w:p>
    <w:p w14:paraId="244763B3" w14:textId="77777777" w:rsidR="00683DBF" w:rsidRPr="00683DBF" w:rsidRDefault="00683DBF" w:rsidP="00683DBF">
      <w:pPr>
        <w:ind w:left="567" w:hanging="567"/>
      </w:pPr>
      <w:r w:rsidRPr="00683DBF">
        <w:t xml:space="preserve">Maarof, M. G., and Mahmud, F. (2016). A Review of Contributing Factors and Challenges in Implementing Kaizen in Small and Medium Enterprises. </w:t>
      </w:r>
      <w:r w:rsidRPr="00683DBF">
        <w:rPr>
          <w:i/>
        </w:rPr>
        <w:t>Procedia Economics and Finance</w:t>
      </w:r>
      <w:r w:rsidRPr="00683DBF">
        <w:t>, 35, 522-531.</w:t>
      </w:r>
    </w:p>
    <w:p w14:paraId="61C89960" w14:textId="77777777" w:rsidR="00683DBF" w:rsidRPr="00AC0677" w:rsidRDefault="00683DBF" w:rsidP="00683DBF">
      <w:pPr>
        <w:ind w:left="567" w:hanging="567"/>
        <w:rPr>
          <w:sz w:val="28"/>
        </w:rPr>
      </w:pPr>
    </w:p>
    <w:p w14:paraId="7984C015" w14:textId="2CA5E59D" w:rsidR="00AC0677" w:rsidRPr="00AC0677" w:rsidRDefault="00AC0677" w:rsidP="00683DBF">
      <w:pPr>
        <w:ind w:left="567" w:hanging="567"/>
        <w:rPr>
          <w:sz w:val="28"/>
        </w:rPr>
      </w:pPr>
      <w:r w:rsidRPr="00AC0677">
        <w:rPr>
          <w:szCs w:val="23"/>
        </w:rPr>
        <w:t xml:space="preserve">Miller, R.E. and Blair, P.D. (2009). </w:t>
      </w:r>
      <w:r w:rsidRPr="00AC0677">
        <w:rPr>
          <w:i/>
          <w:iCs/>
          <w:szCs w:val="23"/>
        </w:rPr>
        <w:t>Input-output analysis: Foundations and extensions</w:t>
      </w:r>
      <w:r w:rsidRPr="00AC0677">
        <w:rPr>
          <w:szCs w:val="23"/>
        </w:rPr>
        <w:t>. Cambridge University Press: Cambridge, UK.</w:t>
      </w:r>
    </w:p>
    <w:p w14:paraId="67B0DF6C" w14:textId="77777777" w:rsidR="00683DBF" w:rsidRDefault="00683DBF" w:rsidP="00683DBF">
      <w:pPr>
        <w:ind w:left="567" w:hanging="567"/>
      </w:pPr>
      <w:r w:rsidRPr="00683DBF">
        <w:lastRenderedPageBreak/>
        <w:t xml:space="preserve">Muhammad, M. Z., Char, A. K., bin Yasoa, M. R., and Hassan, Z. (2010). Small and medium enterprises (SMEs) competing in the global business environment: A case of Malaysia. </w:t>
      </w:r>
      <w:r w:rsidRPr="00683DBF">
        <w:rPr>
          <w:i/>
        </w:rPr>
        <w:t>International Business Research</w:t>
      </w:r>
      <w:r w:rsidRPr="00683DBF">
        <w:t>, 3(1), 66.</w:t>
      </w:r>
    </w:p>
    <w:p w14:paraId="7366777F" w14:textId="77777777" w:rsidR="00AC0677" w:rsidRPr="00683DBF" w:rsidRDefault="00AC0677" w:rsidP="00683DBF">
      <w:pPr>
        <w:ind w:left="567" w:hanging="567"/>
      </w:pPr>
    </w:p>
    <w:p w14:paraId="295C028D" w14:textId="77777777" w:rsidR="00683DBF" w:rsidRPr="00683DBF" w:rsidRDefault="00683DBF" w:rsidP="00683DBF">
      <w:pPr>
        <w:ind w:left="567" w:hanging="567"/>
      </w:pPr>
      <w:r w:rsidRPr="00683DBF">
        <w:t xml:space="preserve">Oosterhaven, J. and Stelder, D. (2002). Net multipliers avoid exaggerating impacts: with a bi-regional illustration for the Dutch transportation sector. </w:t>
      </w:r>
      <w:r w:rsidRPr="00683DBF">
        <w:rPr>
          <w:i/>
        </w:rPr>
        <w:t>Journal of Regional Science</w:t>
      </w:r>
      <w:r w:rsidRPr="00683DBF">
        <w:t>, 42, 553-543.</w:t>
      </w:r>
    </w:p>
    <w:p w14:paraId="49DAA148" w14:textId="77777777" w:rsidR="00683DBF" w:rsidRPr="00683DBF" w:rsidRDefault="00683DBF" w:rsidP="00683DBF">
      <w:pPr>
        <w:ind w:left="567" w:hanging="567"/>
      </w:pPr>
    </w:p>
    <w:p w14:paraId="636A1AA0" w14:textId="77777777" w:rsidR="00683DBF" w:rsidRPr="00683DBF" w:rsidRDefault="00683DBF" w:rsidP="00683DBF">
      <w:pPr>
        <w:ind w:left="567" w:hanging="567"/>
      </w:pPr>
      <w:r w:rsidRPr="00683DBF">
        <w:t xml:space="preserve">Pagano, P. (2003). Firm size distribution and growth. </w:t>
      </w:r>
      <w:r w:rsidRPr="00683DBF">
        <w:rPr>
          <w:i/>
        </w:rPr>
        <w:t>The Scandinavian Journal of Economics</w:t>
      </w:r>
      <w:r w:rsidRPr="00683DBF">
        <w:t>, 105(2), 255-274.</w:t>
      </w:r>
    </w:p>
    <w:p w14:paraId="788C534C" w14:textId="77777777" w:rsidR="00683DBF" w:rsidRPr="00683DBF" w:rsidRDefault="00683DBF" w:rsidP="00683DBF">
      <w:pPr>
        <w:ind w:left="567" w:hanging="567"/>
      </w:pPr>
    </w:p>
    <w:p w14:paraId="3A648F62" w14:textId="77777777" w:rsidR="00683DBF" w:rsidRPr="00683DBF" w:rsidRDefault="00683DBF" w:rsidP="00683DBF">
      <w:pPr>
        <w:ind w:left="567" w:hanging="567"/>
      </w:pPr>
      <w:r w:rsidRPr="00683DBF">
        <w:t xml:space="preserve">Qiao, P-H., Ju, X-F. and Fung, H-G. (2014). Industry association networks, innovations, and firm performance in Chinese small and medium-sized enterprises. </w:t>
      </w:r>
      <w:r w:rsidRPr="00683DBF">
        <w:rPr>
          <w:i/>
        </w:rPr>
        <w:t>China Economic Review</w:t>
      </w:r>
      <w:r w:rsidRPr="00683DBF">
        <w:t>, 29, 213-228.</w:t>
      </w:r>
    </w:p>
    <w:p w14:paraId="3EDD7759" w14:textId="77777777" w:rsidR="00683DBF" w:rsidRPr="00683DBF" w:rsidRDefault="00683DBF" w:rsidP="00683DBF">
      <w:pPr>
        <w:ind w:left="567" w:hanging="567"/>
      </w:pPr>
    </w:p>
    <w:p w14:paraId="51385584" w14:textId="77777777" w:rsidR="00683DBF" w:rsidRPr="00683DBF" w:rsidRDefault="00683DBF" w:rsidP="00683DBF">
      <w:pPr>
        <w:ind w:left="567" w:hanging="567"/>
      </w:pPr>
      <w:r w:rsidRPr="00683DBF">
        <w:t xml:space="preserve">Radam, A., Abu, M. L., and Abdullah, A. M. (2008). Technical efficiency of small and medium enterprise in Malaysia: A stochastic frontier production model. </w:t>
      </w:r>
      <w:r w:rsidRPr="00683DBF">
        <w:rPr>
          <w:i/>
        </w:rPr>
        <w:t>International Journal of Economics and Management</w:t>
      </w:r>
      <w:r w:rsidRPr="00683DBF">
        <w:t>, 2(2), 395-408.</w:t>
      </w:r>
    </w:p>
    <w:p w14:paraId="79358E07" w14:textId="77777777" w:rsidR="00683DBF" w:rsidRPr="00683DBF" w:rsidRDefault="00683DBF" w:rsidP="00683DBF">
      <w:pPr>
        <w:ind w:left="567" w:hanging="567"/>
      </w:pPr>
    </w:p>
    <w:p w14:paraId="1696A406" w14:textId="77777777" w:rsidR="00683DBF" w:rsidRPr="00683DBF" w:rsidRDefault="00683DBF" w:rsidP="00683DBF">
      <w:pPr>
        <w:ind w:left="567" w:hanging="567"/>
      </w:pPr>
      <w:r w:rsidRPr="00683DBF">
        <w:t xml:space="preserve">Singh, M., Brueckner, M. and Padhy, P.K. (2015). Environmental management system ISO 14001: effective waste minimization in small and medium enterprises in India. </w:t>
      </w:r>
      <w:r w:rsidRPr="00683DBF">
        <w:rPr>
          <w:i/>
        </w:rPr>
        <w:t>Journal of Cleaner Production</w:t>
      </w:r>
      <w:r w:rsidRPr="00683DBF">
        <w:t>, 102, 285-301.</w:t>
      </w:r>
    </w:p>
    <w:p w14:paraId="2C1F28DD" w14:textId="77777777" w:rsidR="00683DBF" w:rsidRPr="00683DBF" w:rsidRDefault="00683DBF" w:rsidP="00683DBF">
      <w:pPr>
        <w:ind w:left="567" w:hanging="567"/>
      </w:pPr>
    </w:p>
    <w:p w14:paraId="426F5FFB" w14:textId="77777777" w:rsidR="00683DBF" w:rsidRPr="00683DBF" w:rsidRDefault="00683DBF" w:rsidP="00683DBF">
      <w:pPr>
        <w:ind w:left="567" w:hanging="567"/>
      </w:pPr>
      <w:r w:rsidRPr="00683DBF">
        <w:t xml:space="preserve">Temurshoev, U. and Oosterhaven, J. (2014). Analytical and empirical comparison of policy-relevant key sector measures. </w:t>
      </w:r>
      <w:r w:rsidRPr="00683DBF">
        <w:rPr>
          <w:i/>
        </w:rPr>
        <w:t>Spatial Economic Analysis</w:t>
      </w:r>
      <w:r w:rsidRPr="00683DBF">
        <w:t>, 9, 284-308.</w:t>
      </w:r>
    </w:p>
    <w:p w14:paraId="45C1F4C7" w14:textId="77777777" w:rsidR="00683DBF" w:rsidRPr="00683DBF" w:rsidRDefault="00683DBF" w:rsidP="00683DBF">
      <w:pPr>
        <w:ind w:left="567" w:hanging="567"/>
      </w:pPr>
    </w:p>
    <w:p w14:paraId="3CD852E8" w14:textId="77777777" w:rsidR="00683DBF" w:rsidRPr="00683DBF" w:rsidRDefault="00683DBF" w:rsidP="00683DBF">
      <w:pPr>
        <w:ind w:left="567" w:hanging="567"/>
      </w:pPr>
      <w:r w:rsidRPr="00683DBF">
        <w:t xml:space="preserve">Wang, M. H., and Yang, T. Y. (2016). Investigating the success of knowledge management: An empirical study of small-and medium-sized enterprises. </w:t>
      </w:r>
      <w:r w:rsidRPr="00683DBF">
        <w:rPr>
          <w:i/>
        </w:rPr>
        <w:t>Asia Pacific Management Review</w:t>
      </w:r>
      <w:r w:rsidRPr="00683DBF">
        <w:t>.</w:t>
      </w:r>
    </w:p>
    <w:p w14:paraId="51F1553D" w14:textId="77777777" w:rsidR="00683DBF" w:rsidRPr="00683DBF" w:rsidRDefault="00683DBF" w:rsidP="00683DBF">
      <w:pPr>
        <w:ind w:left="567" w:hanging="567"/>
      </w:pPr>
    </w:p>
    <w:p w14:paraId="325FDF86" w14:textId="77777777" w:rsidR="00683DBF" w:rsidRPr="00683DBF" w:rsidRDefault="00683DBF" w:rsidP="00683DBF">
      <w:pPr>
        <w:ind w:left="567" w:hanging="567"/>
      </w:pPr>
      <w:r w:rsidRPr="00683DBF">
        <w:t xml:space="preserve">Watanabe, C., Matsumoto, K., and Hur, J. Y. (2004). Technological diversification and assimilation of spillover technology: Canon's scenario for sustainable growth. </w:t>
      </w:r>
      <w:r w:rsidRPr="00D85A23">
        <w:rPr>
          <w:i/>
        </w:rPr>
        <w:t>Technological Forecasting and Social Change</w:t>
      </w:r>
      <w:r w:rsidRPr="00683DBF">
        <w:t>, 71(9), 941-959.</w:t>
      </w:r>
    </w:p>
    <w:p w14:paraId="230EF3C5" w14:textId="77777777" w:rsidR="00683DBF" w:rsidRPr="00683DBF" w:rsidRDefault="00683DBF" w:rsidP="00683DBF">
      <w:pPr>
        <w:ind w:left="567" w:hanging="567"/>
      </w:pPr>
    </w:p>
    <w:p w14:paraId="0FAA891D" w14:textId="77777777" w:rsidR="00683DBF" w:rsidRPr="00683DBF" w:rsidRDefault="00683DBF" w:rsidP="00683DBF">
      <w:pPr>
        <w:ind w:left="567" w:hanging="567"/>
      </w:pPr>
      <w:r w:rsidRPr="00683DBF">
        <w:t xml:space="preserve">Wydra, S. (2011). Production and employment impacts of biotechnology—input–output analysis for Germany. </w:t>
      </w:r>
      <w:r w:rsidRPr="00D85A23">
        <w:rPr>
          <w:i/>
        </w:rPr>
        <w:t>Technological Forecasting and Social Change</w:t>
      </w:r>
      <w:r w:rsidRPr="00683DBF">
        <w:t>, 78(7), 1200-1209.</w:t>
      </w:r>
    </w:p>
    <w:p w14:paraId="1C5AC806" w14:textId="77777777" w:rsidR="00683DBF" w:rsidRPr="00683DBF" w:rsidRDefault="00683DBF" w:rsidP="00683DBF">
      <w:pPr>
        <w:ind w:left="567" w:hanging="567"/>
      </w:pPr>
    </w:p>
    <w:p w14:paraId="61B84147" w14:textId="77777777" w:rsidR="00683DBF" w:rsidRPr="00683DBF" w:rsidRDefault="00683DBF" w:rsidP="00683DBF">
      <w:pPr>
        <w:ind w:left="567" w:hanging="567"/>
      </w:pPr>
      <w:r w:rsidRPr="00683DBF">
        <w:t xml:space="preserve">Wolsky, A. M. (1984). Disaggregating input-output models. </w:t>
      </w:r>
      <w:r w:rsidRPr="00D85A23">
        <w:rPr>
          <w:i/>
        </w:rPr>
        <w:t>The Review of Economics and Statistics</w:t>
      </w:r>
      <w:r w:rsidRPr="00683DBF">
        <w:t>, 283-291.</w:t>
      </w:r>
    </w:p>
    <w:p w14:paraId="74AD3C59" w14:textId="77777777" w:rsidR="00633BF7" w:rsidRPr="00683DBF" w:rsidRDefault="00633BF7" w:rsidP="00633BF7">
      <w:pPr>
        <w:tabs>
          <w:tab w:val="left" w:pos="3600"/>
        </w:tabs>
        <w:ind w:left="2880" w:hanging="2880"/>
      </w:pPr>
    </w:p>
    <w:p w14:paraId="34F11054" w14:textId="77777777" w:rsidR="00633BF7" w:rsidRPr="00683DBF" w:rsidRDefault="00633BF7" w:rsidP="00633BF7">
      <w:pPr>
        <w:rPr>
          <w:rFonts w:cs="Times New Roman"/>
          <w:szCs w:val="24"/>
        </w:rPr>
      </w:pPr>
    </w:p>
    <w:p w14:paraId="1F0C32DF" w14:textId="77777777" w:rsidR="00633BF7" w:rsidRPr="00683DBF" w:rsidRDefault="00633BF7" w:rsidP="00633BF7">
      <w:pPr>
        <w:rPr>
          <w:rFonts w:cs="Times New Roman"/>
          <w:szCs w:val="24"/>
        </w:rPr>
      </w:pPr>
    </w:p>
    <w:p w14:paraId="32084C03" w14:textId="77777777" w:rsidR="00633BF7" w:rsidRPr="00683DBF" w:rsidRDefault="00633BF7" w:rsidP="00633BF7">
      <w:pPr>
        <w:rPr>
          <w:rFonts w:cs="Times New Roman"/>
          <w:szCs w:val="24"/>
        </w:rPr>
      </w:pPr>
    </w:p>
    <w:p w14:paraId="0358CF02" w14:textId="77777777" w:rsidR="00633BF7" w:rsidRDefault="00633BF7" w:rsidP="00633BF7">
      <w:pPr>
        <w:rPr>
          <w:rFonts w:cs="Times New Roman"/>
          <w:szCs w:val="24"/>
        </w:rPr>
      </w:pPr>
    </w:p>
    <w:p w14:paraId="010A30E2" w14:textId="77777777" w:rsidR="00D85A23" w:rsidRDefault="00D85A23" w:rsidP="00633BF7">
      <w:pPr>
        <w:rPr>
          <w:rFonts w:cs="Times New Roman"/>
          <w:szCs w:val="24"/>
        </w:rPr>
      </w:pPr>
    </w:p>
    <w:p w14:paraId="7F020791" w14:textId="77777777" w:rsidR="00D85A23" w:rsidRDefault="00D85A23" w:rsidP="00633BF7">
      <w:pPr>
        <w:rPr>
          <w:rFonts w:cs="Times New Roman"/>
          <w:szCs w:val="24"/>
        </w:rPr>
      </w:pPr>
    </w:p>
    <w:p w14:paraId="0BE95219" w14:textId="77777777" w:rsidR="00D85A23" w:rsidRDefault="00D85A23" w:rsidP="00633BF7">
      <w:pPr>
        <w:rPr>
          <w:rFonts w:cs="Times New Roman"/>
          <w:szCs w:val="24"/>
        </w:rPr>
      </w:pPr>
    </w:p>
    <w:p w14:paraId="10FF30DF" w14:textId="77777777" w:rsidR="00D85A23" w:rsidRDefault="00D85A23" w:rsidP="00633BF7">
      <w:pPr>
        <w:rPr>
          <w:rFonts w:cs="Times New Roman"/>
          <w:szCs w:val="24"/>
        </w:rPr>
      </w:pPr>
    </w:p>
    <w:p w14:paraId="29029FCC" w14:textId="77777777" w:rsidR="00D85A23" w:rsidRDefault="00D85A23" w:rsidP="00633BF7">
      <w:pPr>
        <w:rPr>
          <w:rFonts w:cs="Times New Roman"/>
          <w:szCs w:val="24"/>
        </w:rPr>
      </w:pPr>
    </w:p>
    <w:p w14:paraId="64B92535" w14:textId="77777777" w:rsidR="00D85A23" w:rsidRDefault="00D85A23" w:rsidP="00633BF7">
      <w:pPr>
        <w:rPr>
          <w:rFonts w:cs="Times New Roman"/>
          <w:szCs w:val="24"/>
        </w:rPr>
        <w:sectPr w:rsidR="00D85A23" w:rsidSect="00F16E3E">
          <w:pgSz w:w="11906" w:h="16838"/>
          <w:pgMar w:top="1440" w:right="1440" w:bottom="1440" w:left="1440" w:header="709" w:footer="709" w:gutter="0"/>
          <w:pgNumType w:start="15"/>
          <w:cols w:space="708"/>
          <w:docGrid w:linePitch="360"/>
        </w:sectPr>
      </w:pPr>
    </w:p>
    <w:p w14:paraId="49FFBC2E" w14:textId="77777777" w:rsidR="006143BE" w:rsidRPr="00716E1A" w:rsidRDefault="006143BE" w:rsidP="006143BE">
      <w:r w:rsidRPr="00716E1A">
        <w:rPr>
          <w:b/>
        </w:rPr>
        <w:lastRenderedPageBreak/>
        <w:t>Table 1</w:t>
      </w:r>
      <w:r w:rsidRPr="00716E1A">
        <w:t>. Simplified input-output table</w:t>
      </w:r>
    </w:p>
    <w:tbl>
      <w:tblPr>
        <w:tblW w:w="8025" w:type="dxa"/>
        <w:tblInd w:w="93" w:type="dxa"/>
        <w:tblLayout w:type="fixed"/>
        <w:tblLook w:val="04A0" w:firstRow="1" w:lastRow="0" w:firstColumn="1" w:lastColumn="0" w:noHBand="0" w:noVBand="1"/>
      </w:tblPr>
      <w:tblGrid>
        <w:gridCol w:w="1815"/>
        <w:gridCol w:w="485"/>
        <w:gridCol w:w="450"/>
        <w:gridCol w:w="450"/>
        <w:gridCol w:w="360"/>
        <w:gridCol w:w="450"/>
        <w:gridCol w:w="450"/>
        <w:gridCol w:w="685"/>
        <w:gridCol w:w="360"/>
        <w:gridCol w:w="450"/>
        <w:gridCol w:w="360"/>
        <w:gridCol w:w="360"/>
        <w:gridCol w:w="1350"/>
      </w:tblGrid>
      <w:tr w:rsidR="006143BE" w:rsidRPr="0017176E" w14:paraId="6ECDD4D1" w14:textId="77777777" w:rsidTr="004233D5">
        <w:trPr>
          <w:trHeight w:val="300"/>
        </w:trPr>
        <w:tc>
          <w:tcPr>
            <w:tcW w:w="181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2E31A6F" w14:textId="77777777" w:rsidR="006143BE" w:rsidRPr="0017176E" w:rsidRDefault="006143BE" w:rsidP="004233D5">
            <w:pPr>
              <w:jc w:val="center"/>
              <w:rPr>
                <w:color w:val="000000"/>
                <w:sz w:val="20"/>
                <w:szCs w:val="20"/>
              </w:rPr>
            </w:pPr>
            <w:r w:rsidRPr="0017176E">
              <w:rPr>
                <w:color w:val="000000"/>
                <w:sz w:val="20"/>
                <w:szCs w:val="20"/>
              </w:rPr>
              <w:t> </w:t>
            </w:r>
          </w:p>
        </w:tc>
        <w:tc>
          <w:tcPr>
            <w:tcW w:w="3330" w:type="dxa"/>
            <w:gridSpan w:val="7"/>
            <w:tcBorders>
              <w:top w:val="single" w:sz="4" w:space="0" w:color="auto"/>
              <w:left w:val="nil"/>
              <w:bottom w:val="single" w:sz="4" w:space="0" w:color="auto"/>
              <w:right w:val="single" w:sz="4" w:space="0" w:color="000000"/>
            </w:tcBorders>
            <w:shd w:val="clear" w:color="auto" w:fill="auto"/>
            <w:vAlign w:val="center"/>
            <w:hideMark/>
          </w:tcPr>
          <w:p w14:paraId="0D79F97B" w14:textId="77777777" w:rsidR="006143BE" w:rsidRPr="0017176E" w:rsidRDefault="006143BE" w:rsidP="004233D5">
            <w:pPr>
              <w:jc w:val="center"/>
              <w:rPr>
                <w:color w:val="000000"/>
                <w:sz w:val="20"/>
                <w:szCs w:val="20"/>
              </w:rPr>
            </w:pPr>
            <w:r w:rsidRPr="0017176E">
              <w:rPr>
                <w:color w:val="000000"/>
                <w:sz w:val="20"/>
                <w:szCs w:val="20"/>
              </w:rPr>
              <w:t>Intermediate demand</w:t>
            </w:r>
          </w:p>
        </w:tc>
        <w:tc>
          <w:tcPr>
            <w:tcW w:w="1530" w:type="dxa"/>
            <w:gridSpan w:val="4"/>
            <w:tcBorders>
              <w:top w:val="single" w:sz="4" w:space="0" w:color="auto"/>
              <w:left w:val="nil"/>
              <w:bottom w:val="single" w:sz="4" w:space="0" w:color="auto"/>
              <w:right w:val="single" w:sz="4" w:space="0" w:color="000000"/>
            </w:tcBorders>
            <w:shd w:val="clear" w:color="auto" w:fill="auto"/>
            <w:vAlign w:val="center"/>
            <w:hideMark/>
          </w:tcPr>
          <w:p w14:paraId="1B649F8E" w14:textId="77777777" w:rsidR="006143BE" w:rsidRPr="0017176E" w:rsidRDefault="006143BE" w:rsidP="004233D5">
            <w:pPr>
              <w:jc w:val="center"/>
              <w:rPr>
                <w:color w:val="000000"/>
                <w:sz w:val="20"/>
                <w:szCs w:val="20"/>
              </w:rPr>
            </w:pPr>
            <w:r w:rsidRPr="0017176E">
              <w:rPr>
                <w:color w:val="000000"/>
                <w:sz w:val="20"/>
                <w:szCs w:val="20"/>
              </w:rPr>
              <w:t>Final demand</w:t>
            </w:r>
          </w:p>
        </w:tc>
        <w:tc>
          <w:tcPr>
            <w:tcW w:w="1350" w:type="dxa"/>
            <w:vMerge w:val="restart"/>
            <w:tcBorders>
              <w:top w:val="single" w:sz="4" w:space="0" w:color="auto"/>
              <w:left w:val="nil"/>
              <w:bottom w:val="single" w:sz="4" w:space="0" w:color="000000"/>
              <w:right w:val="single" w:sz="4" w:space="0" w:color="auto"/>
            </w:tcBorders>
            <w:shd w:val="clear" w:color="auto" w:fill="auto"/>
            <w:vAlign w:val="center"/>
            <w:hideMark/>
          </w:tcPr>
          <w:p w14:paraId="7E49C314" w14:textId="77777777" w:rsidR="006143BE" w:rsidRPr="0017176E" w:rsidRDefault="006143BE" w:rsidP="004233D5">
            <w:pPr>
              <w:jc w:val="center"/>
              <w:rPr>
                <w:color w:val="000000"/>
                <w:sz w:val="20"/>
                <w:szCs w:val="20"/>
              </w:rPr>
            </w:pPr>
            <w:r>
              <w:rPr>
                <w:color w:val="000000"/>
                <w:sz w:val="20"/>
                <w:szCs w:val="20"/>
              </w:rPr>
              <w:t>Total output</w:t>
            </w:r>
          </w:p>
        </w:tc>
      </w:tr>
      <w:tr w:rsidR="006143BE" w:rsidRPr="0017176E" w14:paraId="165D2EBA" w14:textId="77777777" w:rsidTr="004233D5">
        <w:trPr>
          <w:trHeight w:val="300"/>
        </w:trPr>
        <w:tc>
          <w:tcPr>
            <w:tcW w:w="1815" w:type="dxa"/>
            <w:vMerge/>
            <w:tcBorders>
              <w:top w:val="single" w:sz="4" w:space="0" w:color="auto"/>
              <w:left w:val="single" w:sz="4" w:space="0" w:color="auto"/>
              <w:bottom w:val="single" w:sz="4" w:space="0" w:color="000000"/>
              <w:right w:val="single" w:sz="4" w:space="0" w:color="auto"/>
            </w:tcBorders>
            <w:vAlign w:val="center"/>
            <w:hideMark/>
          </w:tcPr>
          <w:p w14:paraId="696A4E2F" w14:textId="77777777" w:rsidR="006143BE" w:rsidRPr="0017176E" w:rsidRDefault="006143BE" w:rsidP="004233D5">
            <w:pPr>
              <w:rPr>
                <w:color w:val="000000"/>
                <w:sz w:val="20"/>
                <w:szCs w:val="20"/>
              </w:rPr>
            </w:pPr>
          </w:p>
        </w:tc>
        <w:tc>
          <w:tcPr>
            <w:tcW w:w="485" w:type="dxa"/>
            <w:tcBorders>
              <w:top w:val="nil"/>
              <w:left w:val="nil"/>
              <w:bottom w:val="single" w:sz="4" w:space="0" w:color="auto"/>
              <w:right w:val="nil"/>
            </w:tcBorders>
            <w:shd w:val="clear" w:color="auto" w:fill="auto"/>
            <w:vAlign w:val="center"/>
            <w:hideMark/>
          </w:tcPr>
          <w:p w14:paraId="2E464F72" w14:textId="77777777" w:rsidR="006143BE" w:rsidRPr="0017176E" w:rsidRDefault="006143BE" w:rsidP="004233D5">
            <w:pPr>
              <w:jc w:val="center"/>
              <w:rPr>
                <w:color w:val="000000"/>
                <w:sz w:val="20"/>
                <w:szCs w:val="20"/>
              </w:rPr>
            </w:pPr>
            <w:r w:rsidRPr="0017176E">
              <w:rPr>
                <w:color w:val="000000"/>
                <w:sz w:val="20"/>
                <w:szCs w:val="20"/>
              </w:rPr>
              <w:t>S1</w:t>
            </w:r>
          </w:p>
        </w:tc>
        <w:tc>
          <w:tcPr>
            <w:tcW w:w="450" w:type="dxa"/>
            <w:tcBorders>
              <w:top w:val="nil"/>
              <w:left w:val="nil"/>
              <w:bottom w:val="single" w:sz="4" w:space="0" w:color="auto"/>
              <w:right w:val="nil"/>
            </w:tcBorders>
            <w:shd w:val="clear" w:color="auto" w:fill="auto"/>
            <w:vAlign w:val="center"/>
            <w:hideMark/>
          </w:tcPr>
          <w:p w14:paraId="5A62913E" w14:textId="77777777" w:rsidR="006143BE" w:rsidRPr="0017176E" w:rsidRDefault="006143BE" w:rsidP="004233D5">
            <w:pPr>
              <w:jc w:val="center"/>
              <w:rPr>
                <w:color w:val="000000"/>
                <w:sz w:val="20"/>
                <w:szCs w:val="20"/>
              </w:rPr>
            </w:pPr>
            <w:r w:rsidRPr="0017176E">
              <w:rPr>
                <w:color w:val="000000"/>
                <w:sz w:val="20"/>
                <w:szCs w:val="20"/>
              </w:rPr>
              <w:t>S2</w:t>
            </w:r>
          </w:p>
        </w:tc>
        <w:tc>
          <w:tcPr>
            <w:tcW w:w="450" w:type="dxa"/>
            <w:tcBorders>
              <w:top w:val="nil"/>
              <w:left w:val="nil"/>
              <w:bottom w:val="single" w:sz="4" w:space="0" w:color="auto"/>
              <w:right w:val="nil"/>
            </w:tcBorders>
            <w:shd w:val="clear" w:color="auto" w:fill="auto"/>
            <w:vAlign w:val="center"/>
            <w:hideMark/>
          </w:tcPr>
          <w:p w14:paraId="126AE6A5" w14:textId="77777777" w:rsidR="006143BE" w:rsidRPr="0017176E" w:rsidRDefault="006143BE" w:rsidP="004233D5">
            <w:pPr>
              <w:jc w:val="center"/>
              <w:rPr>
                <w:color w:val="000000"/>
                <w:sz w:val="20"/>
                <w:szCs w:val="20"/>
              </w:rPr>
            </w:pPr>
            <w:r w:rsidRPr="0017176E">
              <w:rPr>
                <w:color w:val="000000"/>
                <w:sz w:val="20"/>
                <w:szCs w:val="20"/>
              </w:rPr>
              <w:t>S3</w:t>
            </w:r>
          </w:p>
        </w:tc>
        <w:tc>
          <w:tcPr>
            <w:tcW w:w="360" w:type="dxa"/>
            <w:tcBorders>
              <w:top w:val="nil"/>
              <w:left w:val="nil"/>
              <w:bottom w:val="single" w:sz="4" w:space="0" w:color="auto"/>
              <w:right w:val="nil"/>
            </w:tcBorders>
            <w:shd w:val="clear" w:color="auto" w:fill="auto"/>
            <w:vAlign w:val="center"/>
            <w:hideMark/>
          </w:tcPr>
          <w:p w14:paraId="2A1F09BB" w14:textId="77777777" w:rsidR="006143BE" w:rsidRPr="0017176E" w:rsidRDefault="006143BE" w:rsidP="004233D5">
            <w:pPr>
              <w:jc w:val="center"/>
              <w:rPr>
                <w:b/>
                <w:color w:val="000000"/>
                <w:sz w:val="20"/>
                <w:szCs w:val="20"/>
              </w:rPr>
            </w:pPr>
            <w:r w:rsidRPr="0017176E">
              <w:rPr>
                <w:b/>
                <w:color w:val="000000"/>
                <w:sz w:val="20"/>
                <w:szCs w:val="20"/>
              </w:rPr>
              <w:t>.</w:t>
            </w:r>
          </w:p>
        </w:tc>
        <w:tc>
          <w:tcPr>
            <w:tcW w:w="450" w:type="dxa"/>
            <w:tcBorders>
              <w:top w:val="nil"/>
              <w:left w:val="nil"/>
              <w:bottom w:val="single" w:sz="4" w:space="0" w:color="auto"/>
              <w:right w:val="nil"/>
            </w:tcBorders>
            <w:shd w:val="clear" w:color="auto" w:fill="auto"/>
            <w:vAlign w:val="center"/>
            <w:hideMark/>
          </w:tcPr>
          <w:p w14:paraId="03C510D8" w14:textId="77777777" w:rsidR="006143BE" w:rsidRPr="0017176E" w:rsidRDefault="006143BE" w:rsidP="004233D5">
            <w:pPr>
              <w:jc w:val="center"/>
              <w:rPr>
                <w:b/>
                <w:color w:val="000000"/>
                <w:sz w:val="20"/>
                <w:szCs w:val="20"/>
              </w:rPr>
            </w:pPr>
            <w:r w:rsidRPr="0017176E">
              <w:rPr>
                <w:b/>
                <w:color w:val="000000"/>
                <w:sz w:val="20"/>
                <w:szCs w:val="20"/>
              </w:rPr>
              <w:t>.</w:t>
            </w:r>
          </w:p>
        </w:tc>
        <w:tc>
          <w:tcPr>
            <w:tcW w:w="450" w:type="dxa"/>
            <w:tcBorders>
              <w:top w:val="nil"/>
              <w:left w:val="nil"/>
              <w:bottom w:val="single" w:sz="4" w:space="0" w:color="auto"/>
              <w:right w:val="nil"/>
            </w:tcBorders>
            <w:shd w:val="clear" w:color="auto" w:fill="auto"/>
            <w:vAlign w:val="center"/>
            <w:hideMark/>
          </w:tcPr>
          <w:p w14:paraId="3A23F401" w14:textId="77777777" w:rsidR="006143BE" w:rsidRPr="0017176E" w:rsidRDefault="006143BE" w:rsidP="004233D5">
            <w:pPr>
              <w:jc w:val="center"/>
              <w:rPr>
                <w:b/>
                <w:color w:val="000000"/>
                <w:sz w:val="20"/>
                <w:szCs w:val="20"/>
              </w:rPr>
            </w:pPr>
            <w:r w:rsidRPr="0017176E">
              <w:rPr>
                <w:b/>
                <w:color w:val="000000"/>
                <w:sz w:val="20"/>
                <w:szCs w:val="20"/>
              </w:rPr>
              <w:t>.</w:t>
            </w:r>
          </w:p>
        </w:tc>
        <w:tc>
          <w:tcPr>
            <w:tcW w:w="685" w:type="dxa"/>
            <w:tcBorders>
              <w:top w:val="nil"/>
              <w:left w:val="nil"/>
              <w:bottom w:val="single" w:sz="4" w:space="0" w:color="auto"/>
              <w:right w:val="single" w:sz="4" w:space="0" w:color="auto"/>
            </w:tcBorders>
            <w:shd w:val="clear" w:color="auto" w:fill="auto"/>
            <w:vAlign w:val="center"/>
            <w:hideMark/>
          </w:tcPr>
          <w:p w14:paraId="1054936C" w14:textId="77777777" w:rsidR="006143BE" w:rsidRPr="002B711D" w:rsidRDefault="006143BE" w:rsidP="004233D5">
            <w:pPr>
              <w:jc w:val="center"/>
              <w:rPr>
                <w:i/>
                <w:color w:val="000000"/>
                <w:sz w:val="20"/>
                <w:szCs w:val="20"/>
              </w:rPr>
            </w:pPr>
            <w:r>
              <w:rPr>
                <w:color w:val="000000"/>
                <w:sz w:val="20"/>
                <w:szCs w:val="20"/>
              </w:rPr>
              <w:t>S</w:t>
            </w:r>
            <w:r w:rsidRPr="002B711D">
              <w:rPr>
                <w:i/>
                <w:color w:val="000000"/>
                <w:sz w:val="20"/>
                <w:szCs w:val="20"/>
              </w:rPr>
              <w:t>n</w:t>
            </w:r>
          </w:p>
        </w:tc>
        <w:tc>
          <w:tcPr>
            <w:tcW w:w="360" w:type="dxa"/>
            <w:tcBorders>
              <w:top w:val="nil"/>
              <w:left w:val="nil"/>
              <w:bottom w:val="single" w:sz="4" w:space="0" w:color="auto"/>
              <w:right w:val="nil"/>
            </w:tcBorders>
            <w:shd w:val="clear" w:color="auto" w:fill="auto"/>
            <w:vAlign w:val="center"/>
            <w:hideMark/>
          </w:tcPr>
          <w:p w14:paraId="17A84D89" w14:textId="77777777" w:rsidR="006143BE" w:rsidRPr="002B711D" w:rsidRDefault="006143BE" w:rsidP="004233D5">
            <w:pPr>
              <w:jc w:val="center"/>
              <w:rPr>
                <w:b/>
                <w:color w:val="000000"/>
                <w:sz w:val="20"/>
                <w:szCs w:val="20"/>
              </w:rPr>
            </w:pPr>
            <w:r w:rsidRPr="002B711D">
              <w:rPr>
                <w:b/>
                <w:color w:val="000000"/>
                <w:sz w:val="20"/>
                <w:szCs w:val="20"/>
              </w:rPr>
              <w:t>c</w:t>
            </w:r>
          </w:p>
        </w:tc>
        <w:tc>
          <w:tcPr>
            <w:tcW w:w="450" w:type="dxa"/>
            <w:tcBorders>
              <w:top w:val="nil"/>
              <w:left w:val="nil"/>
              <w:bottom w:val="single" w:sz="4" w:space="0" w:color="auto"/>
              <w:right w:val="nil"/>
            </w:tcBorders>
            <w:shd w:val="clear" w:color="auto" w:fill="auto"/>
            <w:vAlign w:val="center"/>
            <w:hideMark/>
          </w:tcPr>
          <w:p w14:paraId="2EB33632" w14:textId="77777777" w:rsidR="006143BE" w:rsidRPr="002B711D" w:rsidRDefault="006143BE" w:rsidP="004233D5">
            <w:pPr>
              <w:jc w:val="center"/>
              <w:rPr>
                <w:b/>
                <w:color w:val="000000"/>
                <w:sz w:val="20"/>
                <w:szCs w:val="20"/>
              </w:rPr>
            </w:pPr>
            <w:r w:rsidRPr="002B711D">
              <w:rPr>
                <w:b/>
                <w:color w:val="000000"/>
                <w:sz w:val="20"/>
                <w:szCs w:val="20"/>
              </w:rPr>
              <w:t>i</w:t>
            </w:r>
          </w:p>
        </w:tc>
        <w:tc>
          <w:tcPr>
            <w:tcW w:w="360" w:type="dxa"/>
            <w:tcBorders>
              <w:top w:val="nil"/>
              <w:left w:val="nil"/>
              <w:bottom w:val="single" w:sz="4" w:space="0" w:color="auto"/>
              <w:right w:val="nil"/>
            </w:tcBorders>
            <w:shd w:val="clear" w:color="auto" w:fill="auto"/>
            <w:vAlign w:val="center"/>
            <w:hideMark/>
          </w:tcPr>
          <w:p w14:paraId="2C32E333" w14:textId="77777777" w:rsidR="006143BE" w:rsidRPr="002B711D" w:rsidRDefault="006143BE" w:rsidP="004233D5">
            <w:pPr>
              <w:jc w:val="center"/>
              <w:rPr>
                <w:b/>
                <w:color w:val="000000"/>
                <w:sz w:val="20"/>
                <w:szCs w:val="20"/>
              </w:rPr>
            </w:pPr>
            <w:r w:rsidRPr="002B711D">
              <w:rPr>
                <w:b/>
                <w:color w:val="000000"/>
                <w:sz w:val="20"/>
                <w:szCs w:val="20"/>
              </w:rPr>
              <w:t>g</w:t>
            </w:r>
          </w:p>
        </w:tc>
        <w:tc>
          <w:tcPr>
            <w:tcW w:w="360" w:type="dxa"/>
            <w:tcBorders>
              <w:top w:val="nil"/>
              <w:left w:val="nil"/>
              <w:bottom w:val="single" w:sz="4" w:space="0" w:color="auto"/>
              <w:right w:val="single" w:sz="4" w:space="0" w:color="auto"/>
            </w:tcBorders>
            <w:shd w:val="clear" w:color="auto" w:fill="auto"/>
            <w:vAlign w:val="center"/>
            <w:hideMark/>
          </w:tcPr>
          <w:p w14:paraId="3742D67F" w14:textId="77777777" w:rsidR="006143BE" w:rsidRPr="002B711D" w:rsidRDefault="006143BE" w:rsidP="004233D5">
            <w:pPr>
              <w:jc w:val="center"/>
              <w:rPr>
                <w:b/>
                <w:color w:val="000000"/>
                <w:sz w:val="20"/>
                <w:szCs w:val="20"/>
              </w:rPr>
            </w:pPr>
            <w:r w:rsidRPr="002B711D">
              <w:rPr>
                <w:b/>
                <w:color w:val="000000"/>
                <w:sz w:val="20"/>
                <w:szCs w:val="20"/>
              </w:rPr>
              <w:t>e</w:t>
            </w:r>
          </w:p>
        </w:tc>
        <w:tc>
          <w:tcPr>
            <w:tcW w:w="1350" w:type="dxa"/>
            <w:vMerge/>
            <w:tcBorders>
              <w:top w:val="single" w:sz="4" w:space="0" w:color="auto"/>
              <w:left w:val="nil"/>
              <w:bottom w:val="single" w:sz="4" w:space="0" w:color="000000"/>
              <w:right w:val="single" w:sz="4" w:space="0" w:color="auto"/>
            </w:tcBorders>
            <w:vAlign w:val="center"/>
            <w:hideMark/>
          </w:tcPr>
          <w:p w14:paraId="1A2B9E1B" w14:textId="77777777" w:rsidR="006143BE" w:rsidRPr="0017176E" w:rsidRDefault="006143BE" w:rsidP="004233D5">
            <w:pPr>
              <w:rPr>
                <w:color w:val="000000"/>
                <w:sz w:val="20"/>
                <w:szCs w:val="20"/>
              </w:rPr>
            </w:pPr>
          </w:p>
        </w:tc>
      </w:tr>
      <w:tr w:rsidR="006143BE" w:rsidRPr="0017176E" w14:paraId="6131C9BB" w14:textId="77777777" w:rsidTr="004233D5">
        <w:trPr>
          <w:trHeight w:val="300"/>
        </w:trPr>
        <w:tc>
          <w:tcPr>
            <w:tcW w:w="1815" w:type="dxa"/>
            <w:tcBorders>
              <w:top w:val="nil"/>
              <w:left w:val="single" w:sz="4" w:space="0" w:color="auto"/>
              <w:bottom w:val="nil"/>
              <w:right w:val="single" w:sz="4" w:space="0" w:color="auto"/>
            </w:tcBorders>
            <w:shd w:val="clear" w:color="auto" w:fill="auto"/>
            <w:vAlign w:val="center"/>
            <w:hideMark/>
          </w:tcPr>
          <w:p w14:paraId="0FD662E6" w14:textId="77777777" w:rsidR="006143BE" w:rsidRPr="0017176E" w:rsidRDefault="006143BE" w:rsidP="004233D5">
            <w:pPr>
              <w:rPr>
                <w:color w:val="000000"/>
                <w:sz w:val="20"/>
                <w:szCs w:val="20"/>
              </w:rPr>
            </w:pPr>
            <w:r w:rsidRPr="0017176E">
              <w:rPr>
                <w:color w:val="000000"/>
                <w:sz w:val="20"/>
                <w:szCs w:val="20"/>
              </w:rPr>
              <w:t xml:space="preserve">Sector 1 </w:t>
            </w:r>
            <w:r>
              <w:rPr>
                <w:color w:val="000000"/>
                <w:sz w:val="20"/>
                <w:szCs w:val="20"/>
              </w:rPr>
              <w:t xml:space="preserve">    </w:t>
            </w:r>
            <w:r w:rsidRPr="0017176E">
              <w:rPr>
                <w:color w:val="000000"/>
                <w:sz w:val="20"/>
                <w:szCs w:val="20"/>
              </w:rPr>
              <w:t>(S1)</w:t>
            </w:r>
          </w:p>
        </w:tc>
        <w:tc>
          <w:tcPr>
            <w:tcW w:w="3330" w:type="dxa"/>
            <w:gridSpan w:val="7"/>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2E9CD66A" w14:textId="77777777" w:rsidR="006143BE" w:rsidRPr="002B711D" w:rsidRDefault="006143BE" w:rsidP="004233D5">
            <w:pPr>
              <w:jc w:val="center"/>
              <w:rPr>
                <w:b/>
                <w:color w:val="000000"/>
                <w:sz w:val="20"/>
                <w:szCs w:val="20"/>
              </w:rPr>
            </w:pPr>
            <m:oMath>
              <m:r>
                <m:rPr>
                  <m:sty m:val="b"/>
                </m:rPr>
                <w:rPr>
                  <w:rFonts w:ascii="Cambria Math" w:hAnsi="Cambria Math"/>
                  <w:color w:val="000000"/>
                  <w:sz w:val="22"/>
                  <w:szCs w:val="20"/>
                </w:rPr>
                <m:t>Z</m:t>
              </m:r>
            </m:oMath>
            <w:r w:rsidRPr="002B711D">
              <w:rPr>
                <w:b/>
                <w:color w:val="000000"/>
                <w:sz w:val="20"/>
                <w:szCs w:val="20"/>
              </w:rPr>
              <w:t xml:space="preserve"> </w:t>
            </w:r>
          </w:p>
          <w:p w14:paraId="51DA7793" w14:textId="77777777" w:rsidR="006143BE" w:rsidRPr="0017176E" w:rsidRDefault="006143BE" w:rsidP="004233D5">
            <w:pPr>
              <w:jc w:val="center"/>
              <w:rPr>
                <w:b/>
                <w:color w:val="000000"/>
                <w:sz w:val="20"/>
                <w:szCs w:val="20"/>
              </w:rPr>
            </w:pPr>
            <w:r w:rsidRPr="008F52E4">
              <w:rPr>
                <w:color w:val="000000"/>
                <w:sz w:val="20"/>
                <w:szCs w:val="20"/>
              </w:rPr>
              <w:t>(</w:t>
            </w:r>
            <w:r>
              <w:rPr>
                <w:color w:val="000000"/>
                <w:sz w:val="20"/>
                <w:szCs w:val="20"/>
              </w:rPr>
              <w:t>intermediate demand required among production sectors)</w:t>
            </w:r>
          </w:p>
        </w:tc>
        <w:tc>
          <w:tcPr>
            <w:tcW w:w="1530"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452A1ECA" w14:textId="77777777" w:rsidR="006143BE" w:rsidRDefault="006143BE" w:rsidP="004233D5">
            <w:pPr>
              <w:jc w:val="center"/>
              <w:rPr>
                <w:color w:val="000000"/>
                <w:sz w:val="20"/>
                <w:szCs w:val="20"/>
              </w:rPr>
            </w:pPr>
            <m:oMath>
              <m:r>
                <m:rPr>
                  <m:sty m:val="b"/>
                </m:rPr>
                <w:rPr>
                  <w:rFonts w:ascii="Cambria Math" w:hAnsi="Cambria Math"/>
                  <w:color w:val="000000"/>
                  <w:sz w:val="22"/>
                  <w:szCs w:val="20"/>
                </w:rPr>
                <m:t>f</m:t>
              </m:r>
            </m:oMath>
            <w:r>
              <w:rPr>
                <w:color w:val="000000"/>
                <w:sz w:val="20"/>
                <w:szCs w:val="20"/>
              </w:rPr>
              <w:t xml:space="preserve"> </w:t>
            </w:r>
          </w:p>
          <w:p w14:paraId="7BEC03CB" w14:textId="77777777" w:rsidR="006143BE" w:rsidRPr="0017176E" w:rsidRDefault="006143BE" w:rsidP="004233D5">
            <w:pPr>
              <w:jc w:val="center"/>
              <w:rPr>
                <w:b/>
                <w:color w:val="000000"/>
                <w:sz w:val="20"/>
                <w:szCs w:val="20"/>
              </w:rPr>
            </w:pPr>
            <w:r>
              <w:rPr>
                <w:color w:val="000000"/>
                <w:sz w:val="20"/>
                <w:szCs w:val="20"/>
              </w:rPr>
              <w:t>(final demand)</w:t>
            </w:r>
          </w:p>
        </w:tc>
        <w:tc>
          <w:tcPr>
            <w:tcW w:w="1350" w:type="dxa"/>
            <w:vMerge w:val="restart"/>
            <w:tcBorders>
              <w:top w:val="nil"/>
              <w:left w:val="nil"/>
              <w:bottom w:val="single" w:sz="4" w:space="0" w:color="000000"/>
              <w:right w:val="single" w:sz="4" w:space="0" w:color="auto"/>
            </w:tcBorders>
            <w:shd w:val="clear" w:color="auto" w:fill="auto"/>
            <w:vAlign w:val="center"/>
            <w:hideMark/>
          </w:tcPr>
          <w:p w14:paraId="285A8FD6" w14:textId="77777777" w:rsidR="006143BE" w:rsidRDefault="006143BE" w:rsidP="004233D5">
            <w:pPr>
              <w:jc w:val="center"/>
              <w:rPr>
                <w:color w:val="000000"/>
                <w:sz w:val="20"/>
                <w:szCs w:val="20"/>
              </w:rPr>
            </w:pPr>
            <m:oMath>
              <m:r>
                <m:rPr>
                  <m:sty m:val="b"/>
                </m:rPr>
                <w:rPr>
                  <w:rFonts w:ascii="Cambria Math" w:hAnsi="Cambria Math"/>
                  <w:color w:val="000000"/>
                  <w:sz w:val="22"/>
                  <w:szCs w:val="20"/>
                </w:rPr>
                <m:t>x</m:t>
              </m:r>
            </m:oMath>
            <w:r>
              <w:rPr>
                <w:color w:val="000000"/>
                <w:sz w:val="20"/>
                <w:szCs w:val="20"/>
              </w:rPr>
              <w:t xml:space="preserve"> </w:t>
            </w:r>
          </w:p>
          <w:p w14:paraId="354CDFC8" w14:textId="77777777" w:rsidR="006143BE" w:rsidRPr="0017176E" w:rsidRDefault="006143BE" w:rsidP="004233D5">
            <w:pPr>
              <w:jc w:val="center"/>
              <w:rPr>
                <w:b/>
                <w:color w:val="000000"/>
                <w:sz w:val="20"/>
                <w:szCs w:val="20"/>
              </w:rPr>
            </w:pPr>
            <w:r>
              <w:rPr>
                <w:color w:val="000000"/>
                <w:sz w:val="20"/>
                <w:szCs w:val="20"/>
              </w:rPr>
              <w:t>(total output)</w:t>
            </w:r>
          </w:p>
        </w:tc>
      </w:tr>
      <w:tr w:rsidR="006143BE" w:rsidRPr="0017176E" w14:paraId="65E2D744" w14:textId="77777777" w:rsidTr="004233D5">
        <w:trPr>
          <w:trHeight w:val="300"/>
        </w:trPr>
        <w:tc>
          <w:tcPr>
            <w:tcW w:w="1815" w:type="dxa"/>
            <w:tcBorders>
              <w:top w:val="nil"/>
              <w:left w:val="single" w:sz="4" w:space="0" w:color="auto"/>
              <w:bottom w:val="nil"/>
              <w:right w:val="single" w:sz="4" w:space="0" w:color="auto"/>
            </w:tcBorders>
            <w:shd w:val="clear" w:color="auto" w:fill="auto"/>
            <w:vAlign w:val="center"/>
            <w:hideMark/>
          </w:tcPr>
          <w:p w14:paraId="4E14EF1D" w14:textId="77777777" w:rsidR="006143BE" w:rsidRPr="0017176E" w:rsidRDefault="006143BE" w:rsidP="004233D5">
            <w:pPr>
              <w:rPr>
                <w:color w:val="000000"/>
                <w:sz w:val="20"/>
                <w:szCs w:val="20"/>
              </w:rPr>
            </w:pPr>
            <w:r w:rsidRPr="0017176E">
              <w:rPr>
                <w:color w:val="000000"/>
                <w:sz w:val="20"/>
                <w:szCs w:val="20"/>
              </w:rPr>
              <w:t xml:space="preserve">Sector 2 </w:t>
            </w:r>
            <w:r>
              <w:rPr>
                <w:color w:val="000000"/>
                <w:sz w:val="20"/>
                <w:szCs w:val="20"/>
              </w:rPr>
              <w:t xml:space="preserve">    </w:t>
            </w:r>
            <w:r w:rsidRPr="0017176E">
              <w:rPr>
                <w:color w:val="000000"/>
                <w:sz w:val="20"/>
                <w:szCs w:val="20"/>
              </w:rPr>
              <w:t>(S2)</w:t>
            </w:r>
          </w:p>
        </w:tc>
        <w:tc>
          <w:tcPr>
            <w:tcW w:w="3330" w:type="dxa"/>
            <w:gridSpan w:val="7"/>
            <w:vMerge/>
            <w:tcBorders>
              <w:top w:val="nil"/>
              <w:left w:val="single" w:sz="4" w:space="0" w:color="auto"/>
              <w:bottom w:val="nil"/>
              <w:right w:val="single" w:sz="4" w:space="0" w:color="auto"/>
            </w:tcBorders>
            <w:vAlign w:val="center"/>
            <w:hideMark/>
          </w:tcPr>
          <w:p w14:paraId="1425FFC2" w14:textId="77777777" w:rsidR="006143BE" w:rsidRPr="0017176E" w:rsidRDefault="006143BE" w:rsidP="004233D5">
            <w:pPr>
              <w:rPr>
                <w:color w:val="000000"/>
                <w:sz w:val="20"/>
                <w:szCs w:val="20"/>
              </w:rPr>
            </w:pPr>
          </w:p>
        </w:tc>
        <w:tc>
          <w:tcPr>
            <w:tcW w:w="1530" w:type="dxa"/>
            <w:gridSpan w:val="4"/>
            <w:vMerge/>
            <w:tcBorders>
              <w:top w:val="nil"/>
              <w:left w:val="single" w:sz="4" w:space="0" w:color="auto"/>
              <w:bottom w:val="nil"/>
              <w:right w:val="single" w:sz="4" w:space="0" w:color="auto"/>
            </w:tcBorders>
            <w:vAlign w:val="center"/>
            <w:hideMark/>
          </w:tcPr>
          <w:p w14:paraId="10D16F40" w14:textId="77777777" w:rsidR="006143BE" w:rsidRPr="0017176E" w:rsidRDefault="006143BE" w:rsidP="004233D5">
            <w:pPr>
              <w:rPr>
                <w:color w:val="000000"/>
                <w:sz w:val="20"/>
                <w:szCs w:val="20"/>
              </w:rPr>
            </w:pPr>
          </w:p>
        </w:tc>
        <w:tc>
          <w:tcPr>
            <w:tcW w:w="1350" w:type="dxa"/>
            <w:vMerge/>
            <w:tcBorders>
              <w:top w:val="nil"/>
              <w:left w:val="nil"/>
              <w:bottom w:val="single" w:sz="4" w:space="0" w:color="000000"/>
              <w:right w:val="single" w:sz="4" w:space="0" w:color="auto"/>
            </w:tcBorders>
            <w:vAlign w:val="center"/>
            <w:hideMark/>
          </w:tcPr>
          <w:p w14:paraId="4DA59F73" w14:textId="77777777" w:rsidR="006143BE" w:rsidRPr="0017176E" w:rsidRDefault="006143BE" w:rsidP="004233D5">
            <w:pPr>
              <w:rPr>
                <w:color w:val="000000"/>
                <w:sz w:val="20"/>
                <w:szCs w:val="20"/>
              </w:rPr>
            </w:pPr>
          </w:p>
        </w:tc>
      </w:tr>
      <w:tr w:rsidR="006143BE" w:rsidRPr="0017176E" w14:paraId="09A5D2F7" w14:textId="77777777" w:rsidTr="004233D5">
        <w:trPr>
          <w:trHeight w:val="300"/>
        </w:trPr>
        <w:tc>
          <w:tcPr>
            <w:tcW w:w="1815" w:type="dxa"/>
            <w:tcBorders>
              <w:top w:val="nil"/>
              <w:left w:val="single" w:sz="4" w:space="0" w:color="auto"/>
              <w:bottom w:val="nil"/>
              <w:right w:val="single" w:sz="4" w:space="0" w:color="auto"/>
            </w:tcBorders>
            <w:shd w:val="clear" w:color="auto" w:fill="auto"/>
            <w:vAlign w:val="center"/>
            <w:hideMark/>
          </w:tcPr>
          <w:p w14:paraId="4A693966" w14:textId="77777777" w:rsidR="006143BE" w:rsidRPr="0017176E" w:rsidRDefault="006143BE" w:rsidP="004233D5">
            <w:pPr>
              <w:rPr>
                <w:color w:val="000000"/>
                <w:sz w:val="20"/>
                <w:szCs w:val="20"/>
              </w:rPr>
            </w:pPr>
            <w:r w:rsidRPr="0017176E">
              <w:rPr>
                <w:color w:val="000000"/>
                <w:sz w:val="20"/>
                <w:szCs w:val="20"/>
              </w:rPr>
              <w:t xml:space="preserve">Sector 3 </w:t>
            </w:r>
            <w:r>
              <w:rPr>
                <w:color w:val="000000"/>
                <w:sz w:val="20"/>
                <w:szCs w:val="20"/>
              </w:rPr>
              <w:t xml:space="preserve">    </w:t>
            </w:r>
            <w:r w:rsidRPr="0017176E">
              <w:rPr>
                <w:color w:val="000000"/>
                <w:sz w:val="20"/>
                <w:szCs w:val="20"/>
              </w:rPr>
              <w:t>(S3)</w:t>
            </w:r>
          </w:p>
        </w:tc>
        <w:tc>
          <w:tcPr>
            <w:tcW w:w="3330" w:type="dxa"/>
            <w:gridSpan w:val="7"/>
            <w:vMerge/>
            <w:tcBorders>
              <w:top w:val="nil"/>
              <w:left w:val="single" w:sz="4" w:space="0" w:color="auto"/>
              <w:bottom w:val="nil"/>
              <w:right w:val="single" w:sz="4" w:space="0" w:color="auto"/>
            </w:tcBorders>
            <w:vAlign w:val="center"/>
            <w:hideMark/>
          </w:tcPr>
          <w:p w14:paraId="41CBD4E6" w14:textId="77777777" w:rsidR="006143BE" w:rsidRPr="0017176E" w:rsidRDefault="006143BE" w:rsidP="004233D5">
            <w:pPr>
              <w:rPr>
                <w:color w:val="000000"/>
                <w:sz w:val="20"/>
                <w:szCs w:val="20"/>
              </w:rPr>
            </w:pPr>
          </w:p>
        </w:tc>
        <w:tc>
          <w:tcPr>
            <w:tcW w:w="1530" w:type="dxa"/>
            <w:gridSpan w:val="4"/>
            <w:vMerge/>
            <w:tcBorders>
              <w:top w:val="nil"/>
              <w:left w:val="single" w:sz="4" w:space="0" w:color="auto"/>
              <w:bottom w:val="nil"/>
              <w:right w:val="single" w:sz="4" w:space="0" w:color="auto"/>
            </w:tcBorders>
            <w:vAlign w:val="center"/>
            <w:hideMark/>
          </w:tcPr>
          <w:p w14:paraId="43B34309" w14:textId="77777777" w:rsidR="006143BE" w:rsidRPr="0017176E" w:rsidRDefault="006143BE" w:rsidP="004233D5">
            <w:pPr>
              <w:rPr>
                <w:color w:val="000000"/>
                <w:sz w:val="20"/>
                <w:szCs w:val="20"/>
              </w:rPr>
            </w:pPr>
          </w:p>
        </w:tc>
        <w:tc>
          <w:tcPr>
            <w:tcW w:w="1350" w:type="dxa"/>
            <w:vMerge/>
            <w:tcBorders>
              <w:top w:val="nil"/>
              <w:left w:val="nil"/>
              <w:bottom w:val="single" w:sz="4" w:space="0" w:color="000000"/>
              <w:right w:val="single" w:sz="4" w:space="0" w:color="auto"/>
            </w:tcBorders>
            <w:vAlign w:val="center"/>
            <w:hideMark/>
          </w:tcPr>
          <w:p w14:paraId="4F1F950C" w14:textId="77777777" w:rsidR="006143BE" w:rsidRPr="0017176E" w:rsidRDefault="006143BE" w:rsidP="004233D5">
            <w:pPr>
              <w:rPr>
                <w:color w:val="000000"/>
                <w:sz w:val="20"/>
                <w:szCs w:val="20"/>
              </w:rPr>
            </w:pPr>
          </w:p>
        </w:tc>
      </w:tr>
      <w:tr w:rsidR="006143BE" w:rsidRPr="0017176E" w14:paraId="487FDB88" w14:textId="77777777" w:rsidTr="004233D5">
        <w:trPr>
          <w:trHeight w:val="143"/>
        </w:trPr>
        <w:tc>
          <w:tcPr>
            <w:tcW w:w="1815" w:type="dxa"/>
            <w:tcBorders>
              <w:top w:val="nil"/>
              <w:left w:val="single" w:sz="4" w:space="0" w:color="auto"/>
              <w:bottom w:val="nil"/>
              <w:right w:val="single" w:sz="4" w:space="0" w:color="auto"/>
            </w:tcBorders>
            <w:shd w:val="clear" w:color="auto" w:fill="auto"/>
            <w:vAlign w:val="center"/>
            <w:hideMark/>
          </w:tcPr>
          <w:p w14:paraId="399B0CE5" w14:textId="77777777" w:rsidR="006143BE" w:rsidRPr="0017176E" w:rsidRDefault="006143BE" w:rsidP="004233D5">
            <w:pPr>
              <w:jc w:val="center"/>
              <w:rPr>
                <w:b/>
                <w:color w:val="000000"/>
                <w:sz w:val="20"/>
                <w:szCs w:val="20"/>
              </w:rPr>
            </w:pPr>
            <w:r w:rsidRPr="0017176E">
              <w:rPr>
                <w:b/>
                <w:color w:val="000000"/>
                <w:sz w:val="20"/>
                <w:szCs w:val="20"/>
              </w:rPr>
              <w:t>.</w:t>
            </w:r>
          </w:p>
        </w:tc>
        <w:tc>
          <w:tcPr>
            <w:tcW w:w="3330" w:type="dxa"/>
            <w:gridSpan w:val="7"/>
            <w:vMerge/>
            <w:tcBorders>
              <w:top w:val="nil"/>
              <w:left w:val="single" w:sz="4" w:space="0" w:color="auto"/>
              <w:bottom w:val="nil"/>
              <w:right w:val="single" w:sz="4" w:space="0" w:color="auto"/>
            </w:tcBorders>
            <w:vAlign w:val="center"/>
            <w:hideMark/>
          </w:tcPr>
          <w:p w14:paraId="0C4A8BC1" w14:textId="77777777" w:rsidR="006143BE" w:rsidRPr="0017176E" w:rsidRDefault="006143BE" w:rsidP="004233D5">
            <w:pPr>
              <w:rPr>
                <w:color w:val="000000"/>
                <w:sz w:val="20"/>
                <w:szCs w:val="20"/>
              </w:rPr>
            </w:pPr>
          </w:p>
        </w:tc>
        <w:tc>
          <w:tcPr>
            <w:tcW w:w="1530" w:type="dxa"/>
            <w:gridSpan w:val="4"/>
            <w:vMerge/>
            <w:tcBorders>
              <w:top w:val="nil"/>
              <w:left w:val="single" w:sz="4" w:space="0" w:color="auto"/>
              <w:bottom w:val="nil"/>
              <w:right w:val="single" w:sz="4" w:space="0" w:color="auto"/>
            </w:tcBorders>
            <w:vAlign w:val="center"/>
            <w:hideMark/>
          </w:tcPr>
          <w:p w14:paraId="22E0276F" w14:textId="77777777" w:rsidR="006143BE" w:rsidRPr="0017176E" w:rsidRDefault="006143BE" w:rsidP="004233D5">
            <w:pPr>
              <w:rPr>
                <w:color w:val="000000"/>
                <w:sz w:val="20"/>
                <w:szCs w:val="20"/>
              </w:rPr>
            </w:pPr>
          </w:p>
        </w:tc>
        <w:tc>
          <w:tcPr>
            <w:tcW w:w="1350" w:type="dxa"/>
            <w:vMerge/>
            <w:tcBorders>
              <w:top w:val="nil"/>
              <w:left w:val="nil"/>
              <w:bottom w:val="single" w:sz="4" w:space="0" w:color="000000"/>
              <w:right w:val="single" w:sz="4" w:space="0" w:color="auto"/>
            </w:tcBorders>
            <w:vAlign w:val="center"/>
            <w:hideMark/>
          </w:tcPr>
          <w:p w14:paraId="0C558945" w14:textId="77777777" w:rsidR="006143BE" w:rsidRPr="0017176E" w:rsidRDefault="006143BE" w:rsidP="004233D5">
            <w:pPr>
              <w:rPr>
                <w:color w:val="000000"/>
                <w:sz w:val="20"/>
                <w:szCs w:val="20"/>
              </w:rPr>
            </w:pPr>
          </w:p>
        </w:tc>
      </w:tr>
      <w:tr w:rsidR="006143BE" w:rsidRPr="0017176E" w14:paraId="61C3679C" w14:textId="77777777" w:rsidTr="004233D5">
        <w:trPr>
          <w:trHeight w:val="188"/>
        </w:trPr>
        <w:tc>
          <w:tcPr>
            <w:tcW w:w="1815" w:type="dxa"/>
            <w:tcBorders>
              <w:top w:val="nil"/>
              <w:left w:val="single" w:sz="4" w:space="0" w:color="auto"/>
              <w:bottom w:val="nil"/>
              <w:right w:val="single" w:sz="4" w:space="0" w:color="auto"/>
            </w:tcBorders>
            <w:shd w:val="clear" w:color="auto" w:fill="auto"/>
            <w:vAlign w:val="center"/>
            <w:hideMark/>
          </w:tcPr>
          <w:p w14:paraId="6C15C479" w14:textId="77777777" w:rsidR="006143BE" w:rsidRPr="0017176E" w:rsidRDefault="006143BE" w:rsidP="004233D5">
            <w:pPr>
              <w:jc w:val="center"/>
              <w:rPr>
                <w:b/>
                <w:color w:val="000000"/>
                <w:sz w:val="20"/>
                <w:szCs w:val="20"/>
              </w:rPr>
            </w:pPr>
            <w:r w:rsidRPr="0017176E">
              <w:rPr>
                <w:b/>
                <w:color w:val="000000"/>
                <w:sz w:val="20"/>
                <w:szCs w:val="20"/>
              </w:rPr>
              <w:t>.</w:t>
            </w:r>
          </w:p>
        </w:tc>
        <w:tc>
          <w:tcPr>
            <w:tcW w:w="3330" w:type="dxa"/>
            <w:gridSpan w:val="7"/>
            <w:vMerge/>
            <w:tcBorders>
              <w:top w:val="nil"/>
              <w:left w:val="single" w:sz="4" w:space="0" w:color="auto"/>
              <w:bottom w:val="nil"/>
              <w:right w:val="single" w:sz="4" w:space="0" w:color="auto"/>
            </w:tcBorders>
            <w:vAlign w:val="center"/>
            <w:hideMark/>
          </w:tcPr>
          <w:p w14:paraId="1A1F4E85" w14:textId="77777777" w:rsidR="006143BE" w:rsidRPr="0017176E" w:rsidRDefault="006143BE" w:rsidP="004233D5">
            <w:pPr>
              <w:rPr>
                <w:color w:val="000000"/>
                <w:sz w:val="20"/>
                <w:szCs w:val="20"/>
              </w:rPr>
            </w:pPr>
          </w:p>
        </w:tc>
        <w:tc>
          <w:tcPr>
            <w:tcW w:w="1530" w:type="dxa"/>
            <w:gridSpan w:val="4"/>
            <w:vMerge/>
            <w:tcBorders>
              <w:top w:val="nil"/>
              <w:left w:val="single" w:sz="4" w:space="0" w:color="auto"/>
              <w:bottom w:val="nil"/>
              <w:right w:val="single" w:sz="4" w:space="0" w:color="auto"/>
            </w:tcBorders>
            <w:vAlign w:val="center"/>
            <w:hideMark/>
          </w:tcPr>
          <w:p w14:paraId="3E1401D5" w14:textId="77777777" w:rsidR="006143BE" w:rsidRPr="0017176E" w:rsidRDefault="006143BE" w:rsidP="004233D5">
            <w:pPr>
              <w:rPr>
                <w:color w:val="000000"/>
                <w:sz w:val="20"/>
                <w:szCs w:val="20"/>
              </w:rPr>
            </w:pPr>
          </w:p>
        </w:tc>
        <w:tc>
          <w:tcPr>
            <w:tcW w:w="1350" w:type="dxa"/>
            <w:vMerge/>
            <w:tcBorders>
              <w:top w:val="nil"/>
              <w:left w:val="nil"/>
              <w:bottom w:val="single" w:sz="4" w:space="0" w:color="000000"/>
              <w:right w:val="single" w:sz="4" w:space="0" w:color="auto"/>
            </w:tcBorders>
            <w:vAlign w:val="center"/>
            <w:hideMark/>
          </w:tcPr>
          <w:p w14:paraId="20972717" w14:textId="77777777" w:rsidR="006143BE" w:rsidRPr="0017176E" w:rsidRDefault="006143BE" w:rsidP="004233D5">
            <w:pPr>
              <w:rPr>
                <w:color w:val="000000"/>
                <w:sz w:val="20"/>
                <w:szCs w:val="20"/>
              </w:rPr>
            </w:pPr>
          </w:p>
        </w:tc>
      </w:tr>
      <w:tr w:rsidR="006143BE" w:rsidRPr="0017176E" w14:paraId="4DBFA9C1" w14:textId="77777777" w:rsidTr="004233D5">
        <w:trPr>
          <w:trHeight w:val="143"/>
        </w:trPr>
        <w:tc>
          <w:tcPr>
            <w:tcW w:w="1815" w:type="dxa"/>
            <w:tcBorders>
              <w:top w:val="nil"/>
              <w:left w:val="single" w:sz="4" w:space="0" w:color="auto"/>
              <w:bottom w:val="nil"/>
              <w:right w:val="single" w:sz="4" w:space="0" w:color="auto"/>
            </w:tcBorders>
            <w:shd w:val="clear" w:color="auto" w:fill="auto"/>
            <w:vAlign w:val="center"/>
            <w:hideMark/>
          </w:tcPr>
          <w:p w14:paraId="206AA5BD" w14:textId="77777777" w:rsidR="006143BE" w:rsidRPr="0017176E" w:rsidRDefault="006143BE" w:rsidP="004233D5">
            <w:pPr>
              <w:jc w:val="center"/>
              <w:rPr>
                <w:b/>
                <w:color w:val="000000"/>
                <w:sz w:val="20"/>
                <w:szCs w:val="20"/>
              </w:rPr>
            </w:pPr>
            <w:r w:rsidRPr="0017176E">
              <w:rPr>
                <w:b/>
                <w:color w:val="000000"/>
                <w:sz w:val="20"/>
                <w:szCs w:val="20"/>
              </w:rPr>
              <w:t>.</w:t>
            </w:r>
          </w:p>
        </w:tc>
        <w:tc>
          <w:tcPr>
            <w:tcW w:w="3330" w:type="dxa"/>
            <w:gridSpan w:val="7"/>
            <w:vMerge/>
            <w:tcBorders>
              <w:top w:val="nil"/>
              <w:left w:val="single" w:sz="4" w:space="0" w:color="auto"/>
              <w:bottom w:val="nil"/>
              <w:right w:val="single" w:sz="4" w:space="0" w:color="auto"/>
            </w:tcBorders>
            <w:vAlign w:val="center"/>
            <w:hideMark/>
          </w:tcPr>
          <w:p w14:paraId="366503E0" w14:textId="77777777" w:rsidR="006143BE" w:rsidRPr="0017176E" w:rsidRDefault="006143BE" w:rsidP="004233D5">
            <w:pPr>
              <w:rPr>
                <w:color w:val="000000"/>
                <w:sz w:val="20"/>
                <w:szCs w:val="20"/>
              </w:rPr>
            </w:pPr>
          </w:p>
        </w:tc>
        <w:tc>
          <w:tcPr>
            <w:tcW w:w="1530" w:type="dxa"/>
            <w:gridSpan w:val="4"/>
            <w:vMerge/>
            <w:tcBorders>
              <w:top w:val="nil"/>
              <w:left w:val="single" w:sz="4" w:space="0" w:color="auto"/>
              <w:bottom w:val="nil"/>
              <w:right w:val="single" w:sz="4" w:space="0" w:color="auto"/>
            </w:tcBorders>
            <w:vAlign w:val="center"/>
            <w:hideMark/>
          </w:tcPr>
          <w:p w14:paraId="5C527566" w14:textId="77777777" w:rsidR="006143BE" w:rsidRPr="0017176E" w:rsidRDefault="006143BE" w:rsidP="004233D5">
            <w:pPr>
              <w:rPr>
                <w:color w:val="000000"/>
                <w:sz w:val="20"/>
                <w:szCs w:val="20"/>
              </w:rPr>
            </w:pPr>
          </w:p>
        </w:tc>
        <w:tc>
          <w:tcPr>
            <w:tcW w:w="1350" w:type="dxa"/>
            <w:vMerge/>
            <w:tcBorders>
              <w:top w:val="nil"/>
              <w:left w:val="nil"/>
              <w:bottom w:val="single" w:sz="4" w:space="0" w:color="000000"/>
              <w:right w:val="single" w:sz="4" w:space="0" w:color="auto"/>
            </w:tcBorders>
            <w:vAlign w:val="center"/>
            <w:hideMark/>
          </w:tcPr>
          <w:p w14:paraId="626EBFC4" w14:textId="77777777" w:rsidR="006143BE" w:rsidRPr="0017176E" w:rsidRDefault="006143BE" w:rsidP="004233D5">
            <w:pPr>
              <w:rPr>
                <w:color w:val="000000"/>
                <w:sz w:val="20"/>
                <w:szCs w:val="20"/>
              </w:rPr>
            </w:pPr>
          </w:p>
        </w:tc>
      </w:tr>
      <w:tr w:rsidR="006143BE" w:rsidRPr="0017176E" w14:paraId="29EB5312" w14:textId="77777777" w:rsidTr="004233D5">
        <w:trPr>
          <w:trHeight w:val="300"/>
        </w:trPr>
        <w:tc>
          <w:tcPr>
            <w:tcW w:w="1815" w:type="dxa"/>
            <w:tcBorders>
              <w:top w:val="nil"/>
              <w:left w:val="single" w:sz="4" w:space="0" w:color="auto"/>
              <w:bottom w:val="single" w:sz="4" w:space="0" w:color="auto"/>
              <w:right w:val="single" w:sz="4" w:space="0" w:color="auto"/>
            </w:tcBorders>
            <w:shd w:val="clear" w:color="auto" w:fill="auto"/>
            <w:vAlign w:val="center"/>
            <w:hideMark/>
          </w:tcPr>
          <w:p w14:paraId="4CE02C00" w14:textId="77777777" w:rsidR="006143BE" w:rsidRPr="0017176E" w:rsidRDefault="006143BE" w:rsidP="004233D5">
            <w:pPr>
              <w:rPr>
                <w:color w:val="000000"/>
                <w:sz w:val="20"/>
                <w:szCs w:val="20"/>
              </w:rPr>
            </w:pPr>
            <w:r w:rsidRPr="0017176E">
              <w:rPr>
                <w:color w:val="000000"/>
                <w:sz w:val="20"/>
                <w:szCs w:val="20"/>
              </w:rPr>
              <w:t>Sector</w:t>
            </w:r>
            <w:r>
              <w:rPr>
                <w:color w:val="000000"/>
                <w:sz w:val="20"/>
                <w:szCs w:val="20"/>
              </w:rPr>
              <w:t xml:space="preserve"> </w:t>
            </w:r>
            <w:r w:rsidRPr="002B711D">
              <w:rPr>
                <w:i/>
                <w:color w:val="000000"/>
                <w:sz w:val="20"/>
                <w:szCs w:val="20"/>
              </w:rPr>
              <w:t>n</w:t>
            </w:r>
            <w:r>
              <w:rPr>
                <w:color w:val="000000"/>
                <w:sz w:val="20"/>
                <w:szCs w:val="20"/>
              </w:rPr>
              <w:t xml:space="preserve">     (S</w:t>
            </w:r>
            <w:r w:rsidRPr="002B711D">
              <w:rPr>
                <w:i/>
                <w:color w:val="000000"/>
                <w:sz w:val="20"/>
                <w:szCs w:val="20"/>
              </w:rPr>
              <w:t>n</w:t>
            </w:r>
            <w:r w:rsidRPr="0017176E">
              <w:rPr>
                <w:color w:val="000000"/>
                <w:sz w:val="20"/>
                <w:szCs w:val="20"/>
              </w:rPr>
              <w:t>)</w:t>
            </w:r>
          </w:p>
        </w:tc>
        <w:tc>
          <w:tcPr>
            <w:tcW w:w="3330" w:type="dxa"/>
            <w:gridSpan w:val="7"/>
            <w:vMerge/>
            <w:tcBorders>
              <w:top w:val="nil"/>
              <w:left w:val="single" w:sz="4" w:space="0" w:color="auto"/>
              <w:bottom w:val="single" w:sz="4" w:space="0" w:color="auto"/>
              <w:right w:val="single" w:sz="4" w:space="0" w:color="auto"/>
            </w:tcBorders>
            <w:vAlign w:val="center"/>
            <w:hideMark/>
          </w:tcPr>
          <w:p w14:paraId="4F04E280" w14:textId="77777777" w:rsidR="006143BE" w:rsidRPr="0017176E" w:rsidRDefault="006143BE" w:rsidP="004233D5">
            <w:pPr>
              <w:rPr>
                <w:color w:val="000000"/>
                <w:sz w:val="20"/>
                <w:szCs w:val="20"/>
              </w:rPr>
            </w:pPr>
          </w:p>
        </w:tc>
        <w:tc>
          <w:tcPr>
            <w:tcW w:w="1530" w:type="dxa"/>
            <w:gridSpan w:val="4"/>
            <w:vMerge/>
            <w:tcBorders>
              <w:top w:val="nil"/>
              <w:left w:val="single" w:sz="4" w:space="0" w:color="auto"/>
              <w:bottom w:val="single" w:sz="4" w:space="0" w:color="auto"/>
              <w:right w:val="single" w:sz="4" w:space="0" w:color="auto"/>
            </w:tcBorders>
            <w:vAlign w:val="center"/>
            <w:hideMark/>
          </w:tcPr>
          <w:p w14:paraId="097234ED" w14:textId="77777777" w:rsidR="006143BE" w:rsidRPr="0017176E" w:rsidRDefault="006143BE" w:rsidP="004233D5">
            <w:pPr>
              <w:rPr>
                <w:color w:val="000000"/>
                <w:sz w:val="20"/>
                <w:szCs w:val="20"/>
              </w:rPr>
            </w:pPr>
          </w:p>
        </w:tc>
        <w:tc>
          <w:tcPr>
            <w:tcW w:w="1350" w:type="dxa"/>
            <w:vMerge/>
            <w:tcBorders>
              <w:top w:val="nil"/>
              <w:left w:val="nil"/>
              <w:bottom w:val="single" w:sz="4" w:space="0" w:color="000000"/>
              <w:right w:val="single" w:sz="4" w:space="0" w:color="auto"/>
            </w:tcBorders>
            <w:vAlign w:val="center"/>
            <w:hideMark/>
          </w:tcPr>
          <w:p w14:paraId="7D651533" w14:textId="77777777" w:rsidR="006143BE" w:rsidRPr="0017176E" w:rsidRDefault="006143BE" w:rsidP="004233D5">
            <w:pPr>
              <w:rPr>
                <w:color w:val="000000"/>
                <w:sz w:val="20"/>
                <w:szCs w:val="20"/>
              </w:rPr>
            </w:pPr>
          </w:p>
        </w:tc>
      </w:tr>
      <w:tr w:rsidR="006143BE" w:rsidRPr="0017176E" w14:paraId="731A7C5E" w14:textId="77777777" w:rsidTr="004233D5">
        <w:trPr>
          <w:trHeight w:val="300"/>
        </w:trPr>
        <w:tc>
          <w:tcPr>
            <w:tcW w:w="1815" w:type="dxa"/>
            <w:tcBorders>
              <w:top w:val="nil"/>
              <w:left w:val="single" w:sz="4" w:space="0" w:color="auto"/>
              <w:bottom w:val="single" w:sz="4" w:space="0" w:color="auto"/>
              <w:right w:val="single" w:sz="4" w:space="0" w:color="auto"/>
            </w:tcBorders>
            <w:shd w:val="clear" w:color="auto" w:fill="auto"/>
            <w:vAlign w:val="center"/>
            <w:hideMark/>
          </w:tcPr>
          <w:p w14:paraId="43DE91A9" w14:textId="77777777" w:rsidR="006143BE" w:rsidRPr="0017176E" w:rsidRDefault="006143BE" w:rsidP="004233D5">
            <w:pPr>
              <w:rPr>
                <w:color w:val="000000"/>
                <w:sz w:val="20"/>
                <w:szCs w:val="20"/>
              </w:rPr>
            </w:pPr>
            <w:r w:rsidRPr="0017176E">
              <w:rPr>
                <w:color w:val="000000"/>
                <w:sz w:val="20"/>
                <w:szCs w:val="20"/>
              </w:rPr>
              <w:t>Import</w:t>
            </w:r>
          </w:p>
        </w:tc>
        <w:tc>
          <w:tcPr>
            <w:tcW w:w="3330" w:type="dxa"/>
            <w:gridSpan w:val="7"/>
            <w:tcBorders>
              <w:top w:val="single" w:sz="4" w:space="0" w:color="auto"/>
              <w:left w:val="nil"/>
              <w:bottom w:val="single" w:sz="4" w:space="0" w:color="auto"/>
              <w:right w:val="single" w:sz="4" w:space="0" w:color="000000"/>
            </w:tcBorders>
            <w:shd w:val="clear" w:color="auto" w:fill="auto"/>
            <w:vAlign w:val="center"/>
            <w:hideMark/>
          </w:tcPr>
          <w:p w14:paraId="4C86DC1B" w14:textId="77777777" w:rsidR="006143BE" w:rsidRPr="0017176E" w:rsidRDefault="006143BE" w:rsidP="004233D5">
            <w:pPr>
              <w:jc w:val="center"/>
              <w:rPr>
                <w:b/>
                <w:color w:val="000000"/>
                <w:sz w:val="20"/>
                <w:szCs w:val="20"/>
              </w:rPr>
            </w:pPr>
            <m:oMath>
              <m:r>
                <m:rPr>
                  <m:sty m:val="b"/>
                </m:rPr>
                <w:rPr>
                  <w:rFonts w:ascii="Cambria Math" w:hAnsi="Cambria Math"/>
                  <w:color w:val="000000"/>
                  <w:sz w:val="22"/>
                  <w:szCs w:val="20"/>
                </w:rPr>
                <m:t>m</m:t>
              </m:r>
            </m:oMath>
            <w:r>
              <w:rPr>
                <w:b/>
                <w:color w:val="000000"/>
                <w:sz w:val="20"/>
                <w:szCs w:val="20"/>
              </w:rPr>
              <w:t xml:space="preserve"> </w:t>
            </w:r>
            <w:r w:rsidRPr="008F52E4">
              <w:rPr>
                <w:color w:val="000000"/>
                <w:sz w:val="20"/>
                <w:szCs w:val="20"/>
              </w:rPr>
              <w:t>(</w:t>
            </w:r>
            <w:r>
              <w:rPr>
                <w:color w:val="000000"/>
                <w:sz w:val="20"/>
                <w:szCs w:val="20"/>
              </w:rPr>
              <w:t>imported intermediate input)</w:t>
            </w:r>
          </w:p>
        </w:tc>
        <w:tc>
          <w:tcPr>
            <w:tcW w:w="360" w:type="dxa"/>
            <w:tcBorders>
              <w:top w:val="nil"/>
              <w:left w:val="nil"/>
              <w:bottom w:val="nil"/>
              <w:right w:val="nil"/>
            </w:tcBorders>
            <w:shd w:val="clear" w:color="auto" w:fill="auto"/>
            <w:vAlign w:val="center"/>
            <w:hideMark/>
          </w:tcPr>
          <w:p w14:paraId="6CB6DE3C" w14:textId="77777777" w:rsidR="006143BE" w:rsidRPr="0017176E" w:rsidRDefault="006143BE" w:rsidP="004233D5">
            <w:pPr>
              <w:jc w:val="center"/>
              <w:rPr>
                <w:color w:val="000000"/>
                <w:sz w:val="20"/>
                <w:szCs w:val="20"/>
              </w:rPr>
            </w:pPr>
          </w:p>
        </w:tc>
        <w:tc>
          <w:tcPr>
            <w:tcW w:w="450" w:type="dxa"/>
            <w:tcBorders>
              <w:top w:val="nil"/>
              <w:left w:val="nil"/>
              <w:bottom w:val="nil"/>
              <w:right w:val="nil"/>
            </w:tcBorders>
            <w:shd w:val="clear" w:color="auto" w:fill="auto"/>
            <w:vAlign w:val="center"/>
            <w:hideMark/>
          </w:tcPr>
          <w:p w14:paraId="3E788940" w14:textId="77777777" w:rsidR="006143BE" w:rsidRPr="0017176E" w:rsidRDefault="006143BE" w:rsidP="004233D5">
            <w:pPr>
              <w:jc w:val="center"/>
              <w:rPr>
                <w:color w:val="000000"/>
                <w:sz w:val="20"/>
                <w:szCs w:val="20"/>
              </w:rPr>
            </w:pPr>
          </w:p>
        </w:tc>
        <w:tc>
          <w:tcPr>
            <w:tcW w:w="360" w:type="dxa"/>
            <w:tcBorders>
              <w:top w:val="nil"/>
              <w:left w:val="nil"/>
              <w:bottom w:val="nil"/>
              <w:right w:val="nil"/>
            </w:tcBorders>
            <w:shd w:val="clear" w:color="auto" w:fill="auto"/>
            <w:vAlign w:val="center"/>
            <w:hideMark/>
          </w:tcPr>
          <w:p w14:paraId="313633FE" w14:textId="77777777" w:rsidR="006143BE" w:rsidRPr="0017176E" w:rsidRDefault="006143BE" w:rsidP="004233D5">
            <w:pPr>
              <w:jc w:val="center"/>
              <w:rPr>
                <w:color w:val="000000"/>
                <w:sz w:val="20"/>
                <w:szCs w:val="20"/>
              </w:rPr>
            </w:pPr>
          </w:p>
        </w:tc>
        <w:tc>
          <w:tcPr>
            <w:tcW w:w="360" w:type="dxa"/>
            <w:tcBorders>
              <w:top w:val="nil"/>
              <w:left w:val="nil"/>
              <w:bottom w:val="nil"/>
              <w:right w:val="nil"/>
            </w:tcBorders>
            <w:shd w:val="clear" w:color="auto" w:fill="auto"/>
            <w:vAlign w:val="center"/>
            <w:hideMark/>
          </w:tcPr>
          <w:p w14:paraId="077565A7" w14:textId="77777777" w:rsidR="006143BE" w:rsidRPr="0017176E" w:rsidRDefault="006143BE" w:rsidP="004233D5">
            <w:pPr>
              <w:jc w:val="center"/>
              <w:rPr>
                <w:color w:val="000000"/>
                <w:sz w:val="20"/>
                <w:szCs w:val="20"/>
              </w:rPr>
            </w:pPr>
          </w:p>
        </w:tc>
        <w:tc>
          <w:tcPr>
            <w:tcW w:w="1350" w:type="dxa"/>
            <w:tcBorders>
              <w:top w:val="nil"/>
              <w:left w:val="nil"/>
              <w:bottom w:val="nil"/>
              <w:right w:val="nil"/>
            </w:tcBorders>
            <w:shd w:val="clear" w:color="auto" w:fill="auto"/>
            <w:vAlign w:val="center"/>
            <w:hideMark/>
          </w:tcPr>
          <w:p w14:paraId="3DC96AFF" w14:textId="77777777" w:rsidR="006143BE" w:rsidRPr="0017176E" w:rsidRDefault="006143BE" w:rsidP="004233D5">
            <w:pPr>
              <w:jc w:val="center"/>
              <w:rPr>
                <w:color w:val="000000"/>
                <w:sz w:val="20"/>
                <w:szCs w:val="20"/>
              </w:rPr>
            </w:pPr>
          </w:p>
        </w:tc>
      </w:tr>
      <w:tr w:rsidR="006143BE" w:rsidRPr="0017176E" w14:paraId="6857C3E2" w14:textId="77777777" w:rsidTr="004233D5">
        <w:trPr>
          <w:trHeight w:val="300"/>
        </w:trPr>
        <w:tc>
          <w:tcPr>
            <w:tcW w:w="1815" w:type="dxa"/>
            <w:tcBorders>
              <w:top w:val="nil"/>
              <w:left w:val="single" w:sz="4" w:space="0" w:color="auto"/>
              <w:bottom w:val="single" w:sz="4" w:space="0" w:color="auto"/>
              <w:right w:val="single" w:sz="4" w:space="0" w:color="auto"/>
            </w:tcBorders>
            <w:shd w:val="clear" w:color="auto" w:fill="auto"/>
            <w:vAlign w:val="center"/>
            <w:hideMark/>
          </w:tcPr>
          <w:p w14:paraId="5A222A24" w14:textId="77777777" w:rsidR="006143BE" w:rsidRPr="0017176E" w:rsidRDefault="006143BE" w:rsidP="004233D5">
            <w:pPr>
              <w:rPr>
                <w:color w:val="000000"/>
                <w:sz w:val="20"/>
                <w:szCs w:val="20"/>
              </w:rPr>
            </w:pPr>
            <w:r w:rsidRPr="0017176E">
              <w:rPr>
                <w:color w:val="000000"/>
                <w:sz w:val="20"/>
                <w:szCs w:val="20"/>
              </w:rPr>
              <w:t>Indirect tax</w:t>
            </w:r>
          </w:p>
        </w:tc>
        <w:tc>
          <w:tcPr>
            <w:tcW w:w="3330" w:type="dxa"/>
            <w:gridSpan w:val="7"/>
            <w:tcBorders>
              <w:top w:val="single" w:sz="4" w:space="0" w:color="auto"/>
              <w:left w:val="nil"/>
              <w:bottom w:val="single" w:sz="4" w:space="0" w:color="auto"/>
              <w:right w:val="single" w:sz="4" w:space="0" w:color="000000"/>
            </w:tcBorders>
            <w:shd w:val="clear" w:color="auto" w:fill="auto"/>
            <w:vAlign w:val="center"/>
            <w:hideMark/>
          </w:tcPr>
          <w:p w14:paraId="6BB79AFD" w14:textId="77777777" w:rsidR="006143BE" w:rsidRPr="008F52E4" w:rsidRDefault="006143BE" w:rsidP="004233D5">
            <w:pPr>
              <w:jc w:val="center"/>
              <w:rPr>
                <w:color w:val="000000"/>
                <w:sz w:val="20"/>
                <w:szCs w:val="20"/>
              </w:rPr>
            </w:pPr>
            <m:oMath>
              <m:r>
                <m:rPr>
                  <m:sty m:val="b"/>
                </m:rPr>
                <w:rPr>
                  <w:rFonts w:ascii="Cambria Math" w:hAnsi="Cambria Math"/>
                  <w:color w:val="000000"/>
                  <w:sz w:val="22"/>
                  <w:szCs w:val="20"/>
                </w:rPr>
                <m:t>t</m:t>
              </m:r>
            </m:oMath>
            <w:r>
              <w:rPr>
                <w:b/>
                <w:color w:val="000000"/>
                <w:sz w:val="20"/>
                <w:szCs w:val="20"/>
              </w:rPr>
              <w:t xml:space="preserve"> </w:t>
            </w:r>
            <w:r>
              <w:rPr>
                <w:color w:val="000000"/>
                <w:sz w:val="20"/>
                <w:szCs w:val="20"/>
              </w:rPr>
              <w:t>(taxes paid)</w:t>
            </w:r>
          </w:p>
        </w:tc>
        <w:tc>
          <w:tcPr>
            <w:tcW w:w="360" w:type="dxa"/>
            <w:tcBorders>
              <w:top w:val="nil"/>
              <w:left w:val="nil"/>
              <w:bottom w:val="nil"/>
              <w:right w:val="nil"/>
            </w:tcBorders>
            <w:shd w:val="clear" w:color="auto" w:fill="auto"/>
            <w:vAlign w:val="center"/>
            <w:hideMark/>
          </w:tcPr>
          <w:p w14:paraId="7DC1DC09" w14:textId="77777777" w:rsidR="006143BE" w:rsidRPr="0017176E" w:rsidRDefault="006143BE" w:rsidP="004233D5">
            <w:pPr>
              <w:jc w:val="center"/>
              <w:rPr>
                <w:color w:val="000000"/>
                <w:sz w:val="20"/>
                <w:szCs w:val="20"/>
              </w:rPr>
            </w:pPr>
          </w:p>
        </w:tc>
        <w:tc>
          <w:tcPr>
            <w:tcW w:w="450" w:type="dxa"/>
            <w:tcBorders>
              <w:top w:val="nil"/>
              <w:left w:val="nil"/>
              <w:bottom w:val="nil"/>
              <w:right w:val="nil"/>
            </w:tcBorders>
            <w:shd w:val="clear" w:color="auto" w:fill="auto"/>
            <w:vAlign w:val="center"/>
            <w:hideMark/>
          </w:tcPr>
          <w:p w14:paraId="1123367D" w14:textId="77777777" w:rsidR="006143BE" w:rsidRPr="0017176E" w:rsidRDefault="006143BE" w:rsidP="004233D5">
            <w:pPr>
              <w:jc w:val="center"/>
              <w:rPr>
                <w:color w:val="000000"/>
                <w:sz w:val="20"/>
                <w:szCs w:val="20"/>
              </w:rPr>
            </w:pPr>
          </w:p>
        </w:tc>
        <w:tc>
          <w:tcPr>
            <w:tcW w:w="360" w:type="dxa"/>
            <w:tcBorders>
              <w:top w:val="nil"/>
              <w:left w:val="nil"/>
              <w:bottom w:val="nil"/>
              <w:right w:val="nil"/>
            </w:tcBorders>
            <w:shd w:val="clear" w:color="auto" w:fill="auto"/>
            <w:vAlign w:val="center"/>
            <w:hideMark/>
          </w:tcPr>
          <w:p w14:paraId="0EEE1E93" w14:textId="77777777" w:rsidR="006143BE" w:rsidRPr="0017176E" w:rsidRDefault="006143BE" w:rsidP="004233D5">
            <w:pPr>
              <w:jc w:val="center"/>
              <w:rPr>
                <w:color w:val="000000"/>
                <w:sz w:val="20"/>
                <w:szCs w:val="20"/>
              </w:rPr>
            </w:pPr>
          </w:p>
        </w:tc>
        <w:tc>
          <w:tcPr>
            <w:tcW w:w="360" w:type="dxa"/>
            <w:tcBorders>
              <w:top w:val="nil"/>
              <w:left w:val="nil"/>
              <w:bottom w:val="nil"/>
              <w:right w:val="nil"/>
            </w:tcBorders>
            <w:shd w:val="clear" w:color="auto" w:fill="auto"/>
            <w:vAlign w:val="center"/>
            <w:hideMark/>
          </w:tcPr>
          <w:p w14:paraId="6017939D" w14:textId="77777777" w:rsidR="006143BE" w:rsidRPr="0017176E" w:rsidRDefault="006143BE" w:rsidP="004233D5">
            <w:pPr>
              <w:jc w:val="center"/>
              <w:rPr>
                <w:color w:val="000000"/>
                <w:sz w:val="20"/>
                <w:szCs w:val="20"/>
              </w:rPr>
            </w:pPr>
          </w:p>
        </w:tc>
        <w:tc>
          <w:tcPr>
            <w:tcW w:w="1350" w:type="dxa"/>
            <w:tcBorders>
              <w:top w:val="nil"/>
              <w:left w:val="nil"/>
              <w:bottom w:val="nil"/>
              <w:right w:val="nil"/>
            </w:tcBorders>
            <w:shd w:val="clear" w:color="auto" w:fill="auto"/>
            <w:vAlign w:val="center"/>
            <w:hideMark/>
          </w:tcPr>
          <w:p w14:paraId="0386E04E" w14:textId="77777777" w:rsidR="006143BE" w:rsidRPr="0017176E" w:rsidRDefault="006143BE" w:rsidP="004233D5">
            <w:pPr>
              <w:jc w:val="center"/>
              <w:rPr>
                <w:color w:val="000000"/>
                <w:sz w:val="20"/>
                <w:szCs w:val="20"/>
              </w:rPr>
            </w:pPr>
          </w:p>
        </w:tc>
      </w:tr>
      <w:tr w:rsidR="006143BE" w:rsidRPr="0017176E" w14:paraId="76215008" w14:textId="77777777" w:rsidTr="004233D5">
        <w:trPr>
          <w:trHeight w:val="300"/>
        </w:trPr>
        <w:tc>
          <w:tcPr>
            <w:tcW w:w="1815" w:type="dxa"/>
            <w:tcBorders>
              <w:top w:val="nil"/>
              <w:left w:val="single" w:sz="4" w:space="0" w:color="auto"/>
              <w:bottom w:val="single" w:sz="4" w:space="0" w:color="auto"/>
              <w:right w:val="single" w:sz="4" w:space="0" w:color="auto"/>
            </w:tcBorders>
            <w:shd w:val="clear" w:color="auto" w:fill="auto"/>
            <w:vAlign w:val="center"/>
            <w:hideMark/>
          </w:tcPr>
          <w:p w14:paraId="0A02B41C" w14:textId="77777777" w:rsidR="006143BE" w:rsidRPr="0017176E" w:rsidRDefault="006143BE" w:rsidP="004233D5">
            <w:pPr>
              <w:rPr>
                <w:color w:val="000000"/>
                <w:sz w:val="20"/>
                <w:szCs w:val="20"/>
              </w:rPr>
            </w:pPr>
            <w:r w:rsidRPr="0017176E">
              <w:rPr>
                <w:color w:val="000000"/>
                <w:sz w:val="20"/>
                <w:szCs w:val="20"/>
              </w:rPr>
              <w:t>Value added</w:t>
            </w:r>
          </w:p>
        </w:tc>
        <w:tc>
          <w:tcPr>
            <w:tcW w:w="3330" w:type="dxa"/>
            <w:gridSpan w:val="7"/>
            <w:tcBorders>
              <w:top w:val="single" w:sz="4" w:space="0" w:color="auto"/>
              <w:left w:val="nil"/>
              <w:bottom w:val="single" w:sz="4" w:space="0" w:color="auto"/>
              <w:right w:val="single" w:sz="4" w:space="0" w:color="000000"/>
            </w:tcBorders>
            <w:shd w:val="clear" w:color="auto" w:fill="auto"/>
            <w:vAlign w:val="center"/>
            <w:hideMark/>
          </w:tcPr>
          <w:p w14:paraId="24C44514" w14:textId="77777777" w:rsidR="006143BE" w:rsidRPr="0017176E" w:rsidRDefault="006143BE" w:rsidP="004233D5">
            <w:pPr>
              <w:jc w:val="center"/>
              <w:rPr>
                <w:b/>
                <w:color w:val="000000"/>
                <w:sz w:val="20"/>
                <w:szCs w:val="20"/>
              </w:rPr>
            </w:pPr>
            <m:oMath>
              <m:r>
                <m:rPr>
                  <m:sty m:val="b"/>
                </m:rPr>
                <w:rPr>
                  <w:rFonts w:ascii="Cambria Math" w:hAnsi="Cambria Math"/>
                  <w:color w:val="000000"/>
                  <w:sz w:val="22"/>
                  <w:szCs w:val="20"/>
                </w:rPr>
                <m:t>v</m:t>
              </m:r>
            </m:oMath>
            <w:r>
              <w:rPr>
                <w:b/>
                <w:color w:val="000000"/>
                <w:sz w:val="20"/>
                <w:szCs w:val="20"/>
              </w:rPr>
              <w:t xml:space="preserve"> </w:t>
            </w:r>
            <w:r>
              <w:rPr>
                <w:color w:val="000000"/>
                <w:sz w:val="20"/>
                <w:szCs w:val="20"/>
              </w:rPr>
              <w:t>(value added)</w:t>
            </w:r>
          </w:p>
        </w:tc>
        <w:tc>
          <w:tcPr>
            <w:tcW w:w="360" w:type="dxa"/>
            <w:tcBorders>
              <w:top w:val="nil"/>
              <w:left w:val="nil"/>
              <w:bottom w:val="nil"/>
              <w:right w:val="nil"/>
            </w:tcBorders>
            <w:shd w:val="clear" w:color="auto" w:fill="auto"/>
            <w:vAlign w:val="center"/>
            <w:hideMark/>
          </w:tcPr>
          <w:p w14:paraId="189ADEDE" w14:textId="77777777" w:rsidR="006143BE" w:rsidRPr="0017176E" w:rsidRDefault="006143BE" w:rsidP="004233D5">
            <w:pPr>
              <w:jc w:val="center"/>
              <w:rPr>
                <w:color w:val="000000"/>
                <w:sz w:val="20"/>
                <w:szCs w:val="20"/>
              </w:rPr>
            </w:pPr>
          </w:p>
        </w:tc>
        <w:tc>
          <w:tcPr>
            <w:tcW w:w="450" w:type="dxa"/>
            <w:tcBorders>
              <w:top w:val="nil"/>
              <w:left w:val="nil"/>
              <w:bottom w:val="nil"/>
              <w:right w:val="nil"/>
            </w:tcBorders>
            <w:shd w:val="clear" w:color="auto" w:fill="auto"/>
            <w:vAlign w:val="center"/>
            <w:hideMark/>
          </w:tcPr>
          <w:p w14:paraId="0864B2E2" w14:textId="77777777" w:rsidR="006143BE" w:rsidRPr="0017176E" w:rsidRDefault="006143BE" w:rsidP="004233D5">
            <w:pPr>
              <w:jc w:val="center"/>
              <w:rPr>
                <w:color w:val="000000"/>
                <w:sz w:val="20"/>
                <w:szCs w:val="20"/>
              </w:rPr>
            </w:pPr>
          </w:p>
        </w:tc>
        <w:tc>
          <w:tcPr>
            <w:tcW w:w="360" w:type="dxa"/>
            <w:tcBorders>
              <w:top w:val="nil"/>
              <w:left w:val="nil"/>
              <w:bottom w:val="nil"/>
              <w:right w:val="nil"/>
            </w:tcBorders>
            <w:shd w:val="clear" w:color="auto" w:fill="auto"/>
            <w:vAlign w:val="center"/>
            <w:hideMark/>
          </w:tcPr>
          <w:p w14:paraId="1A2F3F7A" w14:textId="77777777" w:rsidR="006143BE" w:rsidRPr="0017176E" w:rsidRDefault="006143BE" w:rsidP="004233D5">
            <w:pPr>
              <w:jc w:val="center"/>
              <w:rPr>
                <w:color w:val="000000"/>
                <w:sz w:val="20"/>
                <w:szCs w:val="20"/>
              </w:rPr>
            </w:pPr>
          </w:p>
        </w:tc>
        <w:tc>
          <w:tcPr>
            <w:tcW w:w="360" w:type="dxa"/>
            <w:tcBorders>
              <w:top w:val="nil"/>
              <w:left w:val="nil"/>
              <w:bottom w:val="nil"/>
              <w:right w:val="nil"/>
            </w:tcBorders>
            <w:shd w:val="clear" w:color="auto" w:fill="auto"/>
            <w:vAlign w:val="center"/>
            <w:hideMark/>
          </w:tcPr>
          <w:p w14:paraId="21A2E7B7" w14:textId="77777777" w:rsidR="006143BE" w:rsidRPr="0017176E" w:rsidRDefault="006143BE" w:rsidP="004233D5">
            <w:pPr>
              <w:jc w:val="center"/>
              <w:rPr>
                <w:color w:val="000000"/>
                <w:sz w:val="20"/>
                <w:szCs w:val="20"/>
              </w:rPr>
            </w:pPr>
          </w:p>
        </w:tc>
        <w:tc>
          <w:tcPr>
            <w:tcW w:w="1350" w:type="dxa"/>
            <w:tcBorders>
              <w:top w:val="nil"/>
              <w:left w:val="nil"/>
              <w:bottom w:val="nil"/>
              <w:right w:val="nil"/>
            </w:tcBorders>
            <w:shd w:val="clear" w:color="auto" w:fill="auto"/>
            <w:vAlign w:val="center"/>
            <w:hideMark/>
          </w:tcPr>
          <w:p w14:paraId="01A01A65" w14:textId="77777777" w:rsidR="006143BE" w:rsidRPr="0017176E" w:rsidRDefault="006143BE" w:rsidP="004233D5">
            <w:pPr>
              <w:jc w:val="center"/>
              <w:rPr>
                <w:color w:val="000000"/>
                <w:sz w:val="20"/>
                <w:szCs w:val="20"/>
              </w:rPr>
            </w:pPr>
          </w:p>
        </w:tc>
      </w:tr>
      <w:tr w:rsidR="006143BE" w:rsidRPr="0017176E" w14:paraId="0518595F" w14:textId="77777777" w:rsidTr="004233D5">
        <w:trPr>
          <w:trHeight w:val="300"/>
        </w:trPr>
        <w:tc>
          <w:tcPr>
            <w:tcW w:w="1815" w:type="dxa"/>
            <w:tcBorders>
              <w:top w:val="nil"/>
              <w:left w:val="single" w:sz="4" w:space="0" w:color="auto"/>
              <w:bottom w:val="single" w:sz="4" w:space="0" w:color="auto"/>
              <w:right w:val="single" w:sz="4" w:space="0" w:color="auto"/>
            </w:tcBorders>
            <w:shd w:val="clear" w:color="auto" w:fill="auto"/>
            <w:vAlign w:val="center"/>
            <w:hideMark/>
          </w:tcPr>
          <w:p w14:paraId="77083DB6" w14:textId="77777777" w:rsidR="006143BE" w:rsidRPr="0017176E" w:rsidRDefault="006143BE" w:rsidP="004233D5">
            <w:pPr>
              <w:rPr>
                <w:color w:val="000000"/>
                <w:sz w:val="20"/>
                <w:szCs w:val="20"/>
              </w:rPr>
            </w:pPr>
            <w:r w:rsidRPr="0017176E">
              <w:rPr>
                <w:color w:val="000000"/>
                <w:sz w:val="20"/>
                <w:szCs w:val="20"/>
              </w:rPr>
              <w:t>Total input</w:t>
            </w:r>
          </w:p>
        </w:tc>
        <w:tc>
          <w:tcPr>
            <w:tcW w:w="3330" w:type="dxa"/>
            <w:gridSpan w:val="7"/>
            <w:tcBorders>
              <w:top w:val="nil"/>
              <w:left w:val="nil"/>
              <w:bottom w:val="single" w:sz="4" w:space="0" w:color="auto"/>
              <w:right w:val="single" w:sz="4" w:space="0" w:color="000000"/>
            </w:tcBorders>
            <w:shd w:val="clear" w:color="auto" w:fill="auto"/>
            <w:vAlign w:val="center"/>
            <w:hideMark/>
          </w:tcPr>
          <w:p w14:paraId="12346FC6" w14:textId="77777777" w:rsidR="006143BE" w:rsidRPr="0017176E" w:rsidRDefault="006143BE" w:rsidP="004233D5">
            <w:pPr>
              <w:jc w:val="center"/>
              <w:rPr>
                <w:b/>
                <w:color w:val="000000"/>
                <w:sz w:val="20"/>
                <w:szCs w:val="20"/>
              </w:rPr>
            </w:pPr>
            <m:oMath>
              <m:r>
                <m:rPr>
                  <m:sty m:val="b"/>
                </m:rPr>
                <w:rPr>
                  <w:rFonts w:ascii="Cambria Math" w:hAnsi="Cambria Math"/>
                  <w:color w:val="000000"/>
                  <w:sz w:val="22"/>
                  <w:szCs w:val="20"/>
                </w:rPr>
                <m:t>x</m:t>
              </m:r>
              <m:r>
                <m:rPr>
                  <m:sty m:val="bi"/>
                </m:rPr>
                <w:rPr>
                  <w:rFonts w:ascii="Cambria Math" w:hAnsi="Cambria Math"/>
                  <w:color w:val="000000"/>
                  <w:sz w:val="22"/>
                  <w:szCs w:val="20"/>
                </w:rPr>
                <m:t>'</m:t>
              </m:r>
            </m:oMath>
            <w:r>
              <w:rPr>
                <w:color w:val="000000"/>
                <w:sz w:val="20"/>
                <w:szCs w:val="20"/>
              </w:rPr>
              <w:t xml:space="preserve"> (total input)</w:t>
            </w:r>
          </w:p>
        </w:tc>
        <w:tc>
          <w:tcPr>
            <w:tcW w:w="360" w:type="dxa"/>
            <w:tcBorders>
              <w:top w:val="nil"/>
              <w:left w:val="nil"/>
              <w:bottom w:val="nil"/>
              <w:right w:val="nil"/>
            </w:tcBorders>
            <w:shd w:val="clear" w:color="auto" w:fill="auto"/>
            <w:vAlign w:val="center"/>
            <w:hideMark/>
          </w:tcPr>
          <w:p w14:paraId="00B0ADC4" w14:textId="77777777" w:rsidR="006143BE" w:rsidRPr="0017176E" w:rsidRDefault="006143BE" w:rsidP="004233D5">
            <w:pPr>
              <w:jc w:val="center"/>
              <w:rPr>
                <w:color w:val="000000"/>
                <w:sz w:val="20"/>
                <w:szCs w:val="20"/>
              </w:rPr>
            </w:pPr>
          </w:p>
        </w:tc>
        <w:tc>
          <w:tcPr>
            <w:tcW w:w="450" w:type="dxa"/>
            <w:tcBorders>
              <w:top w:val="nil"/>
              <w:left w:val="nil"/>
              <w:bottom w:val="nil"/>
              <w:right w:val="nil"/>
            </w:tcBorders>
            <w:shd w:val="clear" w:color="auto" w:fill="auto"/>
            <w:vAlign w:val="center"/>
            <w:hideMark/>
          </w:tcPr>
          <w:p w14:paraId="1506D979" w14:textId="77777777" w:rsidR="006143BE" w:rsidRPr="0017176E" w:rsidRDefault="006143BE" w:rsidP="004233D5">
            <w:pPr>
              <w:jc w:val="center"/>
              <w:rPr>
                <w:color w:val="000000"/>
                <w:sz w:val="20"/>
                <w:szCs w:val="20"/>
              </w:rPr>
            </w:pPr>
          </w:p>
        </w:tc>
        <w:tc>
          <w:tcPr>
            <w:tcW w:w="360" w:type="dxa"/>
            <w:tcBorders>
              <w:top w:val="nil"/>
              <w:left w:val="nil"/>
              <w:bottom w:val="nil"/>
              <w:right w:val="nil"/>
            </w:tcBorders>
            <w:shd w:val="clear" w:color="auto" w:fill="auto"/>
            <w:vAlign w:val="center"/>
            <w:hideMark/>
          </w:tcPr>
          <w:p w14:paraId="42D1C34F" w14:textId="77777777" w:rsidR="006143BE" w:rsidRPr="0017176E" w:rsidRDefault="006143BE" w:rsidP="004233D5">
            <w:pPr>
              <w:jc w:val="center"/>
              <w:rPr>
                <w:color w:val="000000"/>
                <w:sz w:val="20"/>
                <w:szCs w:val="20"/>
              </w:rPr>
            </w:pPr>
          </w:p>
        </w:tc>
        <w:tc>
          <w:tcPr>
            <w:tcW w:w="360" w:type="dxa"/>
            <w:tcBorders>
              <w:top w:val="nil"/>
              <w:left w:val="nil"/>
              <w:bottom w:val="nil"/>
              <w:right w:val="nil"/>
            </w:tcBorders>
            <w:shd w:val="clear" w:color="auto" w:fill="auto"/>
            <w:vAlign w:val="center"/>
            <w:hideMark/>
          </w:tcPr>
          <w:p w14:paraId="043E9691" w14:textId="77777777" w:rsidR="006143BE" w:rsidRPr="0017176E" w:rsidRDefault="006143BE" w:rsidP="004233D5">
            <w:pPr>
              <w:jc w:val="center"/>
              <w:rPr>
                <w:color w:val="000000"/>
                <w:sz w:val="20"/>
                <w:szCs w:val="20"/>
              </w:rPr>
            </w:pPr>
          </w:p>
        </w:tc>
        <w:tc>
          <w:tcPr>
            <w:tcW w:w="1350" w:type="dxa"/>
            <w:tcBorders>
              <w:top w:val="nil"/>
              <w:left w:val="nil"/>
              <w:bottom w:val="nil"/>
              <w:right w:val="nil"/>
            </w:tcBorders>
            <w:shd w:val="clear" w:color="auto" w:fill="auto"/>
            <w:vAlign w:val="center"/>
            <w:hideMark/>
          </w:tcPr>
          <w:p w14:paraId="7022E0D6" w14:textId="77777777" w:rsidR="006143BE" w:rsidRPr="0017176E" w:rsidRDefault="006143BE" w:rsidP="004233D5">
            <w:pPr>
              <w:jc w:val="center"/>
              <w:rPr>
                <w:color w:val="000000"/>
                <w:sz w:val="20"/>
                <w:szCs w:val="20"/>
              </w:rPr>
            </w:pPr>
          </w:p>
        </w:tc>
      </w:tr>
    </w:tbl>
    <w:p w14:paraId="56E5D3EB" w14:textId="77777777" w:rsidR="006143BE" w:rsidRDefault="006143BE" w:rsidP="006143BE">
      <w:pPr>
        <w:tabs>
          <w:tab w:val="left" w:pos="360"/>
          <w:tab w:val="left" w:pos="567"/>
        </w:tabs>
        <w:rPr>
          <w:b/>
          <w:szCs w:val="23"/>
        </w:rPr>
      </w:pPr>
    </w:p>
    <w:p w14:paraId="24341E5C" w14:textId="77777777" w:rsidR="00401A13" w:rsidRDefault="00401A13" w:rsidP="006143BE">
      <w:pPr>
        <w:tabs>
          <w:tab w:val="left" w:pos="360"/>
          <w:tab w:val="left" w:pos="567"/>
        </w:tabs>
        <w:rPr>
          <w:b/>
          <w:szCs w:val="23"/>
        </w:rPr>
      </w:pPr>
    </w:p>
    <w:p w14:paraId="285F507E" w14:textId="77777777" w:rsidR="006143BE" w:rsidRPr="00CE4427" w:rsidRDefault="006143BE" w:rsidP="006143BE">
      <w:pPr>
        <w:adjustRightInd w:val="0"/>
        <w:snapToGrid w:val="0"/>
      </w:pPr>
      <w:r w:rsidRPr="00CE4427">
        <w:rPr>
          <w:b/>
        </w:rPr>
        <w:t>Table 2</w:t>
      </w:r>
      <w:r w:rsidRPr="00CE4427">
        <w:t>.</w:t>
      </w:r>
      <w:r w:rsidRPr="00CE4427">
        <w:rPr>
          <w:b/>
        </w:rPr>
        <w:t xml:space="preserve"> </w:t>
      </w:r>
      <w:r w:rsidRPr="00CE4427">
        <w:t>Separation of SME and non-SME sectors in input-output table</w:t>
      </w:r>
    </w:p>
    <w:tbl>
      <w:tblPr>
        <w:tblW w:w="9299" w:type="dxa"/>
        <w:tblInd w:w="93" w:type="dxa"/>
        <w:tblLook w:val="04A0" w:firstRow="1" w:lastRow="0" w:firstColumn="1" w:lastColumn="0" w:noHBand="0" w:noVBand="1"/>
      </w:tblPr>
      <w:tblGrid>
        <w:gridCol w:w="740"/>
        <w:gridCol w:w="740"/>
        <w:gridCol w:w="1824"/>
        <w:gridCol w:w="1843"/>
        <w:gridCol w:w="1843"/>
        <w:gridCol w:w="1134"/>
        <w:gridCol w:w="1175"/>
      </w:tblGrid>
      <w:tr w:rsidR="006143BE" w:rsidRPr="001F4455" w14:paraId="6C6B7635" w14:textId="77777777" w:rsidTr="004233D5">
        <w:trPr>
          <w:trHeight w:val="300"/>
        </w:trPr>
        <w:tc>
          <w:tcPr>
            <w:tcW w:w="148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9FBFC5" w14:textId="77777777" w:rsidR="006143BE" w:rsidRPr="001F4455" w:rsidRDefault="006143BE" w:rsidP="004233D5">
            <w:pPr>
              <w:jc w:val="center"/>
              <w:rPr>
                <w:rFonts w:ascii="Arial Unicode MS" w:eastAsia="Arial Unicode MS" w:hAnsi="Arial Unicode MS" w:cs="Arial Unicode MS"/>
                <w:color w:val="000000"/>
                <w:sz w:val="18"/>
                <w:szCs w:val="20"/>
              </w:rPr>
            </w:pPr>
            <w:r w:rsidRPr="001F4455">
              <w:rPr>
                <w:rFonts w:ascii="Arial Unicode MS" w:eastAsia="Arial Unicode MS" w:hAnsi="Arial Unicode MS" w:cs="Arial Unicode MS" w:hint="eastAsia"/>
                <w:color w:val="000000"/>
                <w:sz w:val="18"/>
                <w:szCs w:val="20"/>
              </w:rPr>
              <w:t> </w:t>
            </w:r>
          </w:p>
        </w:tc>
        <w:tc>
          <w:tcPr>
            <w:tcW w:w="1824" w:type="dxa"/>
            <w:tcBorders>
              <w:top w:val="single" w:sz="4" w:space="0" w:color="auto"/>
              <w:left w:val="nil"/>
              <w:bottom w:val="single" w:sz="4" w:space="0" w:color="auto"/>
              <w:right w:val="nil"/>
            </w:tcBorders>
          </w:tcPr>
          <w:p w14:paraId="6A8CEC23" w14:textId="77777777" w:rsidR="006143BE" w:rsidRPr="001F4455" w:rsidRDefault="006143BE" w:rsidP="004233D5">
            <w:pPr>
              <w:jc w:val="center"/>
              <w:rPr>
                <w:color w:val="000000"/>
                <w:sz w:val="18"/>
                <w:szCs w:val="20"/>
                <w:lang w:eastAsia="zh-CN"/>
              </w:rPr>
            </w:pPr>
          </w:p>
        </w:tc>
        <w:tc>
          <w:tcPr>
            <w:tcW w:w="3686" w:type="dxa"/>
            <w:gridSpan w:val="2"/>
            <w:tcBorders>
              <w:top w:val="single" w:sz="4" w:space="0" w:color="auto"/>
              <w:left w:val="nil"/>
              <w:bottom w:val="single" w:sz="4" w:space="0" w:color="auto"/>
              <w:right w:val="single" w:sz="4" w:space="0" w:color="auto"/>
            </w:tcBorders>
            <w:shd w:val="clear" w:color="auto" w:fill="auto"/>
            <w:noWrap/>
            <w:vAlign w:val="center"/>
            <w:hideMark/>
          </w:tcPr>
          <w:p w14:paraId="3B4BF96B" w14:textId="77777777" w:rsidR="006143BE" w:rsidRPr="001F4455" w:rsidRDefault="006143BE" w:rsidP="004233D5">
            <w:pPr>
              <w:rPr>
                <w:color w:val="000000"/>
                <w:sz w:val="18"/>
                <w:szCs w:val="20"/>
              </w:rPr>
            </w:pPr>
            <w:r w:rsidRPr="001F4455">
              <w:rPr>
                <w:color w:val="000000"/>
                <w:sz w:val="18"/>
                <w:szCs w:val="20"/>
                <w:lang w:eastAsia="zh-CN"/>
              </w:rPr>
              <w:t>Intermediate demand</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CAC5DA1" w14:textId="77777777" w:rsidR="006143BE" w:rsidRPr="001F4455" w:rsidRDefault="006143BE" w:rsidP="004233D5">
            <w:pPr>
              <w:jc w:val="left"/>
              <w:rPr>
                <w:color w:val="000000"/>
                <w:sz w:val="18"/>
                <w:szCs w:val="20"/>
              </w:rPr>
            </w:pPr>
            <w:r w:rsidRPr="001F4455">
              <w:rPr>
                <w:color w:val="000000"/>
                <w:sz w:val="18"/>
                <w:szCs w:val="20"/>
              </w:rPr>
              <w:t>Final demand</w:t>
            </w:r>
            <w:r>
              <w:rPr>
                <w:color w:val="000000"/>
                <w:sz w:val="18"/>
                <w:szCs w:val="20"/>
              </w:rPr>
              <w:t xml:space="preserve">    </w:t>
            </w:r>
            <m:oMath>
              <m:r>
                <m:rPr>
                  <m:sty m:val="b"/>
                </m:rPr>
                <w:rPr>
                  <w:rFonts w:ascii="Cambria Math" w:hAnsi="Cambria Math"/>
                  <w:color w:val="000000"/>
                  <w:sz w:val="20"/>
                  <w:szCs w:val="20"/>
                </w:rPr>
                <m:t>(f)</m:t>
              </m:r>
            </m:oMath>
          </w:p>
        </w:tc>
        <w:tc>
          <w:tcPr>
            <w:tcW w:w="11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B90C893" w14:textId="77777777" w:rsidR="006143BE" w:rsidRPr="001F4455" w:rsidRDefault="006143BE" w:rsidP="004233D5">
            <w:pPr>
              <w:jc w:val="left"/>
              <w:rPr>
                <w:color w:val="000000"/>
                <w:sz w:val="18"/>
                <w:szCs w:val="20"/>
              </w:rPr>
            </w:pPr>
            <w:r w:rsidRPr="001F4455">
              <w:rPr>
                <w:color w:val="000000"/>
                <w:sz w:val="18"/>
                <w:szCs w:val="20"/>
              </w:rPr>
              <w:t>Total output</w:t>
            </w:r>
            <w:r>
              <w:rPr>
                <w:color w:val="000000"/>
                <w:sz w:val="18"/>
                <w:szCs w:val="20"/>
              </w:rPr>
              <w:t xml:space="preserve"> </w:t>
            </w:r>
            <m:oMath>
              <m:r>
                <m:rPr>
                  <m:sty m:val="b"/>
                </m:rPr>
                <w:rPr>
                  <w:rFonts w:ascii="Cambria Math" w:hAnsi="Cambria Math"/>
                  <w:color w:val="000000"/>
                  <w:sz w:val="20"/>
                  <w:szCs w:val="20"/>
                </w:rPr>
                <m:t>(x)</m:t>
              </m:r>
            </m:oMath>
          </w:p>
        </w:tc>
      </w:tr>
      <w:tr w:rsidR="006143BE" w:rsidRPr="001F4455" w14:paraId="0832B644" w14:textId="77777777" w:rsidTr="004233D5">
        <w:trPr>
          <w:trHeight w:val="300"/>
        </w:trPr>
        <w:tc>
          <w:tcPr>
            <w:tcW w:w="1480" w:type="dxa"/>
            <w:gridSpan w:val="2"/>
            <w:vMerge/>
            <w:tcBorders>
              <w:top w:val="single" w:sz="4" w:space="0" w:color="auto"/>
              <w:left w:val="single" w:sz="4" w:space="0" w:color="auto"/>
              <w:bottom w:val="single" w:sz="4" w:space="0" w:color="auto"/>
              <w:right w:val="single" w:sz="4" w:space="0" w:color="auto"/>
            </w:tcBorders>
            <w:vAlign w:val="center"/>
            <w:hideMark/>
          </w:tcPr>
          <w:p w14:paraId="71A2C20B" w14:textId="77777777" w:rsidR="006143BE" w:rsidRPr="001F4455" w:rsidRDefault="006143BE" w:rsidP="004233D5">
            <w:pPr>
              <w:jc w:val="left"/>
              <w:rPr>
                <w:rFonts w:ascii="Arial Unicode MS" w:eastAsia="Arial Unicode MS" w:hAnsi="Arial Unicode MS" w:cs="Arial Unicode MS"/>
                <w:color w:val="000000"/>
                <w:sz w:val="18"/>
                <w:szCs w:val="20"/>
              </w:rPr>
            </w:pPr>
          </w:p>
        </w:tc>
        <w:tc>
          <w:tcPr>
            <w:tcW w:w="1824" w:type="dxa"/>
            <w:tcBorders>
              <w:top w:val="single" w:sz="4" w:space="0" w:color="auto"/>
              <w:left w:val="nil"/>
              <w:bottom w:val="single" w:sz="4" w:space="0" w:color="auto"/>
              <w:right w:val="single" w:sz="4" w:space="0" w:color="auto"/>
            </w:tcBorders>
            <w:shd w:val="clear" w:color="auto" w:fill="auto"/>
            <w:noWrap/>
            <w:vAlign w:val="center"/>
            <w:hideMark/>
          </w:tcPr>
          <w:p w14:paraId="0BFB0454" w14:textId="77777777" w:rsidR="006143BE" w:rsidRPr="001F4455" w:rsidRDefault="006143BE" w:rsidP="004233D5">
            <w:pPr>
              <w:jc w:val="center"/>
              <w:rPr>
                <w:color w:val="000000"/>
                <w:sz w:val="18"/>
                <w:szCs w:val="20"/>
              </w:rPr>
            </w:pPr>
            <w:r w:rsidRPr="001F4455">
              <w:rPr>
                <w:color w:val="000000"/>
                <w:sz w:val="18"/>
                <w:szCs w:val="20"/>
                <w:lang w:eastAsia="zh-CN"/>
              </w:rPr>
              <w:t>Small (S)</w:t>
            </w:r>
          </w:p>
        </w:tc>
        <w:tc>
          <w:tcPr>
            <w:tcW w:w="1843" w:type="dxa"/>
            <w:tcBorders>
              <w:top w:val="single" w:sz="4" w:space="0" w:color="auto"/>
              <w:left w:val="nil"/>
              <w:bottom w:val="single" w:sz="4" w:space="0" w:color="auto"/>
              <w:right w:val="single" w:sz="4" w:space="0" w:color="auto"/>
            </w:tcBorders>
          </w:tcPr>
          <w:p w14:paraId="37E1C662" w14:textId="77777777" w:rsidR="006143BE" w:rsidRPr="001F4455" w:rsidRDefault="006143BE" w:rsidP="004233D5">
            <w:pPr>
              <w:jc w:val="center"/>
              <w:rPr>
                <w:color w:val="000000"/>
                <w:sz w:val="18"/>
                <w:szCs w:val="20"/>
                <w:lang w:eastAsia="zh-CN"/>
              </w:rPr>
            </w:pPr>
            <w:r w:rsidRPr="001F4455">
              <w:rPr>
                <w:color w:val="000000"/>
                <w:sz w:val="18"/>
                <w:szCs w:val="20"/>
                <w:lang w:eastAsia="zh-CN"/>
              </w:rPr>
              <w:t>Medium (M)</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847C75" w14:textId="77777777" w:rsidR="006143BE" w:rsidRPr="001F4455" w:rsidRDefault="006143BE" w:rsidP="004233D5">
            <w:pPr>
              <w:jc w:val="center"/>
              <w:rPr>
                <w:color w:val="000000"/>
                <w:sz w:val="18"/>
                <w:szCs w:val="20"/>
              </w:rPr>
            </w:pPr>
            <w:r w:rsidRPr="001F4455">
              <w:rPr>
                <w:color w:val="000000"/>
                <w:sz w:val="18"/>
                <w:szCs w:val="20"/>
                <w:lang w:eastAsia="zh-CN"/>
              </w:rPr>
              <w:t>Large (L)</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4A7930F" w14:textId="77777777" w:rsidR="006143BE" w:rsidRPr="001F4455" w:rsidRDefault="006143BE" w:rsidP="004233D5">
            <w:pPr>
              <w:jc w:val="left"/>
              <w:rPr>
                <w:color w:val="000000"/>
                <w:sz w:val="18"/>
                <w:szCs w:val="20"/>
              </w:rPr>
            </w:pPr>
          </w:p>
        </w:tc>
        <w:tc>
          <w:tcPr>
            <w:tcW w:w="1175" w:type="dxa"/>
            <w:vMerge/>
            <w:tcBorders>
              <w:top w:val="single" w:sz="4" w:space="0" w:color="auto"/>
              <w:left w:val="single" w:sz="4" w:space="0" w:color="auto"/>
              <w:bottom w:val="single" w:sz="4" w:space="0" w:color="auto"/>
              <w:right w:val="single" w:sz="4" w:space="0" w:color="auto"/>
            </w:tcBorders>
            <w:vAlign w:val="center"/>
            <w:hideMark/>
          </w:tcPr>
          <w:p w14:paraId="3BC17859" w14:textId="77777777" w:rsidR="006143BE" w:rsidRPr="001F4455" w:rsidRDefault="006143BE" w:rsidP="004233D5">
            <w:pPr>
              <w:jc w:val="left"/>
              <w:rPr>
                <w:color w:val="000000"/>
                <w:sz w:val="18"/>
                <w:szCs w:val="20"/>
              </w:rPr>
            </w:pPr>
          </w:p>
        </w:tc>
      </w:tr>
      <w:tr w:rsidR="006143BE" w:rsidRPr="001F4455" w14:paraId="1D02B28B" w14:textId="77777777" w:rsidTr="004233D5">
        <w:trPr>
          <w:trHeight w:val="920"/>
        </w:trPr>
        <w:tc>
          <w:tcPr>
            <w:tcW w:w="740"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14:paraId="1C871091" w14:textId="77777777" w:rsidR="006143BE" w:rsidRPr="001F4455" w:rsidRDefault="006143BE" w:rsidP="004233D5">
            <w:pPr>
              <w:jc w:val="center"/>
              <w:rPr>
                <w:color w:val="000000"/>
                <w:sz w:val="18"/>
                <w:szCs w:val="20"/>
              </w:rPr>
            </w:pPr>
            <w:r w:rsidRPr="001F4455">
              <w:rPr>
                <w:color w:val="000000"/>
                <w:sz w:val="18"/>
                <w:szCs w:val="20"/>
                <w:lang w:eastAsia="zh-CN"/>
              </w:rPr>
              <w:t>Intermediate input</w:t>
            </w:r>
            <w:r>
              <w:rPr>
                <w:color w:val="000000"/>
                <w:sz w:val="18"/>
                <w:szCs w:val="20"/>
                <w:lang w:eastAsia="zh-CN"/>
              </w:rPr>
              <w:t xml:space="preserve"> </w:t>
            </w:r>
            <m:oMath>
              <m:r>
                <m:rPr>
                  <m:sty m:val="b"/>
                </m:rPr>
                <w:rPr>
                  <w:rFonts w:ascii="Cambria Math" w:hAnsi="Cambria Math"/>
                  <w:color w:val="000000"/>
                  <w:sz w:val="20"/>
                  <w:szCs w:val="20"/>
                </w:rPr>
                <m:t>(Z)</m:t>
              </m:r>
            </m:oMath>
          </w:p>
        </w:tc>
        <w:tc>
          <w:tcPr>
            <w:tcW w:w="740" w:type="dxa"/>
            <w:tcBorders>
              <w:top w:val="nil"/>
              <w:left w:val="single" w:sz="4" w:space="0" w:color="auto"/>
              <w:bottom w:val="single" w:sz="4" w:space="0" w:color="auto"/>
              <w:right w:val="single" w:sz="4" w:space="0" w:color="auto"/>
            </w:tcBorders>
            <w:shd w:val="clear" w:color="auto" w:fill="auto"/>
            <w:noWrap/>
            <w:textDirection w:val="btLr"/>
            <w:vAlign w:val="center"/>
            <w:hideMark/>
          </w:tcPr>
          <w:p w14:paraId="0493578E" w14:textId="77777777" w:rsidR="006143BE" w:rsidRPr="001F4455" w:rsidRDefault="006143BE" w:rsidP="004233D5">
            <w:pPr>
              <w:jc w:val="center"/>
              <w:rPr>
                <w:color w:val="000000"/>
                <w:sz w:val="18"/>
                <w:szCs w:val="20"/>
              </w:rPr>
            </w:pPr>
            <w:r w:rsidRPr="001F4455">
              <w:rPr>
                <w:color w:val="000000"/>
                <w:sz w:val="18"/>
                <w:szCs w:val="20"/>
                <w:lang w:eastAsia="zh-CN"/>
              </w:rPr>
              <w:t>Small (S)</w:t>
            </w:r>
          </w:p>
        </w:tc>
        <w:tc>
          <w:tcPr>
            <w:tcW w:w="18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92A400" w14:textId="77777777" w:rsidR="006143BE" w:rsidRDefault="006143BE" w:rsidP="004233D5">
            <w:pPr>
              <w:jc w:val="left"/>
              <w:rPr>
                <w:color w:val="000000"/>
                <w:sz w:val="18"/>
                <w:szCs w:val="20"/>
              </w:rPr>
            </w:pPr>
            <w:r w:rsidRPr="001F4455">
              <w:rPr>
                <w:color w:val="000000"/>
                <w:sz w:val="18"/>
                <w:szCs w:val="20"/>
              </w:rPr>
              <w:t>Intermediate demand among small firms</w:t>
            </w:r>
          </w:p>
          <w:p w14:paraId="4BAA5D6E" w14:textId="77777777" w:rsidR="006143BE" w:rsidRPr="001F4455" w:rsidRDefault="006143BE" w:rsidP="004233D5">
            <w:pPr>
              <w:jc w:val="left"/>
              <w:rPr>
                <w:color w:val="000000"/>
                <w:sz w:val="18"/>
                <w:szCs w:val="20"/>
              </w:rPr>
            </w:pPr>
            <m:oMathPara>
              <m:oMath>
                <m:r>
                  <m:rPr>
                    <m:sty m:val="b"/>
                  </m:rPr>
                  <w:rPr>
                    <w:rFonts w:ascii="Cambria Math" w:hAnsi="Cambria Math"/>
                    <w:color w:val="000000"/>
                    <w:sz w:val="20"/>
                    <w:szCs w:val="20"/>
                  </w:rPr>
                  <m:t>(</m:t>
                </m:r>
                <m:sSup>
                  <m:sSupPr>
                    <m:ctrlPr>
                      <w:rPr>
                        <w:rFonts w:ascii="Cambria Math" w:hAnsi="Cambria Math"/>
                        <w:b/>
                        <w:color w:val="000000"/>
                        <w:sz w:val="20"/>
                        <w:szCs w:val="20"/>
                      </w:rPr>
                    </m:ctrlPr>
                  </m:sSupPr>
                  <m:e>
                    <m:r>
                      <m:rPr>
                        <m:sty m:val="b"/>
                      </m:rPr>
                      <w:rPr>
                        <w:rFonts w:ascii="Cambria Math" w:hAnsi="Cambria Math"/>
                        <w:color w:val="000000"/>
                        <w:sz w:val="20"/>
                        <w:szCs w:val="20"/>
                      </w:rPr>
                      <m:t>Z</m:t>
                    </m:r>
                  </m:e>
                  <m:sup>
                    <m:r>
                      <w:rPr>
                        <w:rFonts w:ascii="Cambria Math" w:hAnsi="Cambria Math"/>
                        <w:color w:val="000000"/>
                        <w:sz w:val="20"/>
                        <w:szCs w:val="20"/>
                      </w:rPr>
                      <m:t>SS</m:t>
                    </m:r>
                  </m:sup>
                </m:sSup>
                <m:r>
                  <m:rPr>
                    <m:sty m:val="b"/>
                  </m:rPr>
                  <w:rPr>
                    <w:rFonts w:ascii="Cambria Math" w:hAnsi="Cambria Math"/>
                    <w:color w:val="000000"/>
                    <w:sz w:val="20"/>
                    <w:szCs w:val="20"/>
                  </w:rPr>
                  <m:t>)</m:t>
                </m:r>
              </m:oMath>
            </m:oMathPara>
          </w:p>
        </w:tc>
        <w:tc>
          <w:tcPr>
            <w:tcW w:w="1843" w:type="dxa"/>
            <w:tcBorders>
              <w:top w:val="single" w:sz="4" w:space="0" w:color="auto"/>
              <w:left w:val="single" w:sz="4" w:space="0" w:color="auto"/>
              <w:right w:val="single" w:sz="4" w:space="0" w:color="auto"/>
            </w:tcBorders>
          </w:tcPr>
          <w:p w14:paraId="61CF1F19" w14:textId="77777777" w:rsidR="006143BE" w:rsidRDefault="006143BE" w:rsidP="004233D5">
            <w:pPr>
              <w:spacing w:before="120"/>
              <w:jc w:val="left"/>
              <w:rPr>
                <w:color w:val="000000"/>
                <w:sz w:val="18"/>
                <w:szCs w:val="20"/>
              </w:rPr>
            </w:pPr>
            <w:r w:rsidRPr="001F4455">
              <w:rPr>
                <w:color w:val="000000"/>
                <w:sz w:val="18"/>
                <w:szCs w:val="20"/>
              </w:rPr>
              <w:t>Intermediate demand from small firms</w:t>
            </w:r>
          </w:p>
          <w:p w14:paraId="61E8EFA0" w14:textId="77777777" w:rsidR="006143BE" w:rsidRPr="001F4455" w:rsidRDefault="006143BE" w:rsidP="004233D5">
            <w:pPr>
              <w:jc w:val="left"/>
              <w:rPr>
                <w:color w:val="000000"/>
                <w:sz w:val="18"/>
                <w:szCs w:val="20"/>
              </w:rPr>
            </w:pPr>
            <m:oMathPara>
              <m:oMath>
                <m:r>
                  <m:rPr>
                    <m:sty m:val="b"/>
                  </m:rPr>
                  <w:rPr>
                    <w:rFonts w:ascii="Cambria Math" w:hAnsi="Cambria Math"/>
                    <w:color w:val="000000"/>
                    <w:sz w:val="20"/>
                    <w:szCs w:val="20"/>
                  </w:rPr>
                  <m:t>(</m:t>
                </m:r>
                <m:sSup>
                  <m:sSupPr>
                    <m:ctrlPr>
                      <w:rPr>
                        <w:rFonts w:ascii="Cambria Math" w:hAnsi="Cambria Math"/>
                        <w:b/>
                        <w:color w:val="000000"/>
                        <w:sz w:val="20"/>
                        <w:szCs w:val="20"/>
                      </w:rPr>
                    </m:ctrlPr>
                  </m:sSupPr>
                  <m:e>
                    <m:r>
                      <m:rPr>
                        <m:sty m:val="b"/>
                      </m:rPr>
                      <w:rPr>
                        <w:rFonts w:ascii="Cambria Math" w:hAnsi="Cambria Math"/>
                        <w:color w:val="000000"/>
                        <w:sz w:val="20"/>
                        <w:szCs w:val="20"/>
                      </w:rPr>
                      <m:t>Z</m:t>
                    </m:r>
                  </m:e>
                  <m:sup>
                    <m:r>
                      <w:rPr>
                        <w:rFonts w:ascii="Cambria Math" w:hAnsi="Cambria Math"/>
                        <w:color w:val="000000"/>
                        <w:sz w:val="20"/>
                        <w:szCs w:val="20"/>
                      </w:rPr>
                      <m:t>SM</m:t>
                    </m:r>
                  </m:sup>
                </m:sSup>
                <m:r>
                  <m:rPr>
                    <m:sty m:val="b"/>
                  </m:rPr>
                  <w:rPr>
                    <w:rFonts w:ascii="Cambria Math" w:hAnsi="Cambria Math"/>
                    <w:color w:val="000000"/>
                    <w:sz w:val="20"/>
                    <w:szCs w:val="20"/>
                  </w:rPr>
                  <m:t>)</m:t>
                </m:r>
              </m:oMath>
            </m:oMathPara>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3DBC65" w14:textId="77777777" w:rsidR="006143BE" w:rsidRDefault="006143BE" w:rsidP="004233D5">
            <w:pPr>
              <w:jc w:val="left"/>
              <w:rPr>
                <w:color w:val="000000"/>
                <w:sz w:val="18"/>
                <w:szCs w:val="20"/>
              </w:rPr>
            </w:pPr>
            <w:r w:rsidRPr="001F4455">
              <w:rPr>
                <w:color w:val="000000"/>
                <w:sz w:val="18"/>
                <w:szCs w:val="20"/>
              </w:rPr>
              <w:t>Intermediate demand from small firms</w:t>
            </w:r>
          </w:p>
          <w:p w14:paraId="1B713E6B" w14:textId="77777777" w:rsidR="006143BE" w:rsidRPr="001F4455" w:rsidRDefault="006143BE" w:rsidP="004233D5">
            <w:pPr>
              <w:jc w:val="left"/>
              <w:rPr>
                <w:color w:val="000000"/>
                <w:sz w:val="18"/>
                <w:szCs w:val="20"/>
              </w:rPr>
            </w:pPr>
            <m:oMathPara>
              <m:oMath>
                <m:r>
                  <m:rPr>
                    <m:sty m:val="b"/>
                  </m:rPr>
                  <w:rPr>
                    <w:rFonts w:ascii="Cambria Math" w:hAnsi="Cambria Math"/>
                    <w:color w:val="000000"/>
                    <w:sz w:val="20"/>
                    <w:szCs w:val="20"/>
                  </w:rPr>
                  <m:t>(</m:t>
                </m:r>
                <m:sSup>
                  <m:sSupPr>
                    <m:ctrlPr>
                      <w:rPr>
                        <w:rFonts w:ascii="Cambria Math" w:hAnsi="Cambria Math"/>
                        <w:b/>
                        <w:color w:val="000000"/>
                        <w:sz w:val="20"/>
                        <w:szCs w:val="20"/>
                      </w:rPr>
                    </m:ctrlPr>
                  </m:sSupPr>
                  <m:e>
                    <m:r>
                      <m:rPr>
                        <m:sty m:val="b"/>
                      </m:rPr>
                      <w:rPr>
                        <w:rFonts w:ascii="Cambria Math" w:hAnsi="Cambria Math"/>
                        <w:color w:val="000000"/>
                        <w:sz w:val="20"/>
                        <w:szCs w:val="20"/>
                      </w:rPr>
                      <m:t>Z</m:t>
                    </m:r>
                  </m:e>
                  <m:sup>
                    <m:r>
                      <w:rPr>
                        <w:rFonts w:ascii="Cambria Math" w:hAnsi="Cambria Math"/>
                        <w:color w:val="000000"/>
                        <w:sz w:val="20"/>
                        <w:szCs w:val="20"/>
                      </w:rPr>
                      <m:t>SL</m:t>
                    </m:r>
                  </m:sup>
                </m:sSup>
                <m:r>
                  <m:rPr>
                    <m:sty m:val="b"/>
                  </m:rPr>
                  <w:rPr>
                    <w:rFonts w:ascii="Cambria Math" w:hAnsi="Cambria Math"/>
                    <w:color w:val="000000"/>
                    <w:sz w:val="20"/>
                    <w:szCs w:val="20"/>
                  </w:rPr>
                  <m:t>)</m:t>
                </m:r>
              </m:oMath>
            </m:oMathPara>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2744C89" w14:textId="77777777" w:rsidR="006143BE" w:rsidRDefault="006143BE" w:rsidP="004233D5">
            <w:pPr>
              <w:jc w:val="left"/>
              <w:rPr>
                <w:color w:val="000000"/>
                <w:sz w:val="18"/>
                <w:szCs w:val="20"/>
                <w:lang w:eastAsia="zh-CN"/>
              </w:rPr>
            </w:pPr>
            <w:r w:rsidRPr="001F4455">
              <w:rPr>
                <w:color w:val="000000"/>
                <w:sz w:val="18"/>
                <w:szCs w:val="20"/>
                <w:lang w:eastAsia="zh-CN"/>
              </w:rPr>
              <w:t xml:space="preserve">Final demand of small firms </w:t>
            </w:r>
          </w:p>
          <w:p w14:paraId="22A9106B" w14:textId="77777777" w:rsidR="006143BE" w:rsidRPr="000C79C4" w:rsidRDefault="006143BE" w:rsidP="004233D5">
            <w:pPr>
              <w:jc w:val="left"/>
              <w:rPr>
                <w:color w:val="000000"/>
                <w:sz w:val="18"/>
                <w:szCs w:val="20"/>
              </w:rPr>
            </w:pPr>
            <m:oMathPara>
              <m:oMathParaPr>
                <m:jc m:val="left"/>
              </m:oMathParaPr>
              <m:oMath>
                <m:r>
                  <m:rPr>
                    <m:sty m:val="b"/>
                  </m:rPr>
                  <w:rPr>
                    <w:rFonts w:ascii="Cambria Math" w:hAnsi="Cambria Math"/>
                    <w:color w:val="000000"/>
                    <w:sz w:val="20"/>
                    <w:szCs w:val="20"/>
                  </w:rPr>
                  <m:t>(</m:t>
                </m:r>
                <m:sSup>
                  <m:sSupPr>
                    <m:ctrlPr>
                      <w:rPr>
                        <w:rFonts w:ascii="Cambria Math" w:hAnsi="Cambria Math"/>
                        <w:b/>
                        <w:color w:val="000000"/>
                        <w:sz w:val="20"/>
                        <w:szCs w:val="20"/>
                      </w:rPr>
                    </m:ctrlPr>
                  </m:sSupPr>
                  <m:e>
                    <m:r>
                      <m:rPr>
                        <m:sty m:val="b"/>
                      </m:rPr>
                      <w:rPr>
                        <w:rFonts w:ascii="Cambria Math" w:hAnsi="Cambria Math"/>
                        <w:color w:val="000000"/>
                        <w:sz w:val="20"/>
                        <w:szCs w:val="20"/>
                      </w:rPr>
                      <m:t>f</m:t>
                    </m:r>
                  </m:e>
                  <m:sup>
                    <m:r>
                      <w:rPr>
                        <w:rFonts w:ascii="Cambria Math" w:hAnsi="Cambria Math"/>
                        <w:color w:val="000000"/>
                        <w:sz w:val="20"/>
                        <w:szCs w:val="20"/>
                      </w:rPr>
                      <m:t>S</m:t>
                    </m:r>
                  </m:sup>
                </m:sSup>
                <m:r>
                  <m:rPr>
                    <m:sty m:val="b"/>
                  </m:rPr>
                  <w:rPr>
                    <w:rFonts w:ascii="Cambria Math" w:hAnsi="Cambria Math"/>
                    <w:color w:val="000000"/>
                    <w:sz w:val="20"/>
                    <w:szCs w:val="20"/>
                  </w:rPr>
                  <m:t>)</m:t>
                </m:r>
              </m:oMath>
            </m:oMathPara>
          </w:p>
        </w:tc>
        <w:tc>
          <w:tcPr>
            <w:tcW w:w="1175" w:type="dxa"/>
            <w:tcBorders>
              <w:top w:val="nil"/>
              <w:left w:val="single" w:sz="4" w:space="0" w:color="auto"/>
              <w:bottom w:val="single" w:sz="4" w:space="0" w:color="auto"/>
              <w:right w:val="single" w:sz="4" w:space="0" w:color="auto"/>
            </w:tcBorders>
            <w:shd w:val="clear" w:color="auto" w:fill="auto"/>
            <w:noWrap/>
            <w:vAlign w:val="center"/>
            <w:hideMark/>
          </w:tcPr>
          <w:p w14:paraId="4AE79AE2" w14:textId="77777777" w:rsidR="006143BE" w:rsidRDefault="006143BE" w:rsidP="004233D5">
            <w:pPr>
              <w:jc w:val="left"/>
              <w:rPr>
                <w:color w:val="000000"/>
                <w:sz w:val="18"/>
                <w:szCs w:val="20"/>
              </w:rPr>
            </w:pPr>
            <w:r w:rsidRPr="001F4455">
              <w:rPr>
                <w:color w:val="000000"/>
                <w:sz w:val="18"/>
                <w:szCs w:val="20"/>
              </w:rPr>
              <w:t>Total output of small firms</w:t>
            </w:r>
          </w:p>
          <w:p w14:paraId="322DAAEA" w14:textId="77777777" w:rsidR="006143BE" w:rsidRPr="000C79C4" w:rsidRDefault="006143BE" w:rsidP="004233D5">
            <w:pPr>
              <w:jc w:val="left"/>
              <w:rPr>
                <w:color w:val="000000"/>
                <w:sz w:val="18"/>
                <w:szCs w:val="20"/>
              </w:rPr>
            </w:pPr>
            <m:oMathPara>
              <m:oMathParaPr>
                <m:jc m:val="left"/>
              </m:oMathParaPr>
              <m:oMath>
                <m:r>
                  <m:rPr>
                    <m:sty m:val="b"/>
                  </m:rPr>
                  <w:rPr>
                    <w:rFonts w:ascii="Cambria Math" w:hAnsi="Cambria Math"/>
                    <w:color w:val="000000"/>
                    <w:sz w:val="20"/>
                    <w:szCs w:val="20"/>
                  </w:rPr>
                  <m:t>(</m:t>
                </m:r>
                <m:sSup>
                  <m:sSupPr>
                    <m:ctrlPr>
                      <w:rPr>
                        <w:rFonts w:ascii="Cambria Math" w:hAnsi="Cambria Math"/>
                        <w:b/>
                        <w:color w:val="000000"/>
                        <w:sz w:val="20"/>
                        <w:szCs w:val="20"/>
                      </w:rPr>
                    </m:ctrlPr>
                  </m:sSupPr>
                  <m:e>
                    <m:r>
                      <m:rPr>
                        <m:sty m:val="b"/>
                      </m:rPr>
                      <w:rPr>
                        <w:rFonts w:ascii="Cambria Math" w:hAnsi="Cambria Math"/>
                        <w:color w:val="000000"/>
                        <w:sz w:val="20"/>
                        <w:szCs w:val="20"/>
                      </w:rPr>
                      <m:t>x</m:t>
                    </m:r>
                  </m:e>
                  <m:sup>
                    <m:r>
                      <w:rPr>
                        <w:rFonts w:ascii="Cambria Math" w:hAnsi="Cambria Math"/>
                        <w:color w:val="000000"/>
                        <w:sz w:val="20"/>
                        <w:szCs w:val="20"/>
                      </w:rPr>
                      <m:t>S</m:t>
                    </m:r>
                  </m:sup>
                </m:sSup>
                <m:r>
                  <m:rPr>
                    <m:sty m:val="b"/>
                  </m:rPr>
                  <w:rPr>
                    <w:rFonts w:ascii="Cambria Math" w:hAnsi="Cambria Math"/>
                    <w:color w:val="000000"/>
                    <w:sz w:val="20"/>
                    <w:szCs w:val="20"/>
                  </w:rPr>
                  <m:t>)</m:t>
                </m:r>
              </m:oMath>
            </m:oMathPara>
          </w:p>
        </w:tc>
      </w:tr>
      <w:tr w:rsidR="006143BE" w:rsidRPr="001F4455" w14:paraId="53E2B620" w14:textId="77777777" w:rsidTr="004233D5">
        <w:trPr>
          <w:trHeight w:val="1015"/>
        </w:trPr>
        <w:tc>
          <w:tcPr>
            <w:tcW w:w="740" w:type="dxa"/>
            <w:vMerge/>
            <w:tcBorders>
              <w:top w:val="nil"/>
              <w:left w:val="single" w:sz="4" w:space="0" w:color="auto"/>
              <w:bottom w:val="single" w:sz="4" w:space="0" w:color="auto"/>
              <w:right w:val="single" w:sz="4" w:space="0" w:color="auto"/>
            </w:tcBorders>
            <w:vAlign w:val="center"/>
          </w:tcPr>
          <w:p w14:paraId="0B8848AE" w14:textId="77777777" w:rsidR="006143BE" w:rsidRPr="001F4455" w:rsidRDefault="006143BE" w:rsidP="004233D5">
            <w:pPr>
              <w:jc w:val="left"/>
              <w:rPr>
                <w:color w:val="000000"/>
                <w:sz w:val="18"/>
                <w:szCs w:val="20"/>
              </w:rPr>
            </w:pPr>
          </w:p>
        </w:tc>
        <w:tc>
          <w:tcPr>
            <w:tcW w:w="740" w:type="dxa"/>
            <w:tcBorders>
              <w:top w:val="nil"/>
              <w:left w:val="single" w:sz="4" w:space="0" w:color="auto"/>
              <w:bottom w:val="single" w:sz="4" w:space="0" w:color="auto"/>
              <w:right w:val="single" w:sz="4" w:space="0" w:color="auto"/>
            </w:tcBorders>
            <w:shd w:val="clear" w:color="auto" w:fill="auto"/>
            <w:noWrap/>
            <w:textDirection w:val="btLr"/>
            <w:vAlign w:val="center"/>
          </w:tcPr>
          <w:p w14:paraId="0658E7F2" w14:textId="77777777" w:rsidR="006143BE" w:rsidRPr="001F4455" w:rsidRDefault="006143BE" w:rsidP="004233D5">
            <w:pPr>
              <w:jc w:val="center"/>
              <w:rPr>
                <w:color w:val="000000"/>
                <w:sz w:val="18"/>
                <w:szCs w:val="20"/>
                <w:lang w:eastAsia="zh-CN"/>
              </w:rPr>
            </w:pPr>
            <w:r w:rsidRPr="001F4455">
              <w:rPr>
                <w:color w:val="000000"/>
                <w:sz w:val="18"/>
                <w:szCs w:val="20"/>
                <w:lang w:eastAsia="zh-CN"/>
              </w:rPr>
              <w:t>Medium (M)</w:t>
            </w:r>
          </w:p>
        </w:tc>
        <w:tc>
          <w:tcPr>
            <w:tcW w:w="1824" w:type="dxa"/>
            <w:tcBorders>
              <w:top w:val="single" w:sz="4" w:space="0" w:color="auto"/>
              <w:left w:val="single" w:sz="4" w:space="0" w:color="auto"/>
              <w:bottom w:val="single" w:sz="4" w:space="0" w:color="auto"/>
              <w:right w:val="single" w:sz="4" w:space="0" w:color="auto"/>
            </w:tcBorders>
            <w:shd w:val="clear" w:color="auto" w:fill="auto"/>
            <w:vAlign w:val="center"/>
          </w:tcPr>
          <w:p w14:paraId="1BC6F340" w14:textId="77777777" w:rsidR="006143BE" w:rsidRDefault="006143BE" w:rsidP="004233D5">
            <w:pPr>
              <w:jc w:val="left"/>
              <w:rPr>
                <w:color w:val="000000"/>
                <w:sz w:val="18"/>
                <w:szCs w:val="20"/>
              </w:rPr>
            </w:pPr>
            <w:r w:rsidRPr="001F4455">
              <w:rPr>
                <w:color w:val="000000"/>
                <w:sz w:val="18"/>
                <w:szCs w:val="20"/>
              </w:rPr>
              <w:t>Intermediate demand from medium firms</w:t>
            </w:r>
          </w:p>
          <w:p w14:paraId="3A6EAAE7" w14:textId="77777777" w:rsidR="006143BE" w:rsidRPr="001F4455" w:rsidRDefault="006143BE" w:rsidP="004233D5">
            <w:pPr>
              <w:jc w:val="left"/>
              <w:rPr>
                <w:color w:val="000000"/>
                <w:sz w:val="18"/>
                <w:szCs w:val="20"/>
              </w:rPr>
            </w:pPr>
            <m:oMathPara>
              <m:oMath>
                <m:r>
                  <m:rPr>
                    <m:sty m:val="b"/>
                  </m:rPr>
                  <w:rPr>
                    <w:rFonts w:ascii="Cambria Math" w:hAnsi="Cambria Math"/>
                    <w:color w:val="000000"/>
                    <w:sz w:val="20"/>
                    <w:szCs w:val="20"/>
                  </w:rPr>
                  <m:t>(</m:t>
                </m:r>
                <m:sSup>
                  <m:sSupPr>
                    <m:ctrlPr>
                      <w:rPr>
                        <w:rFonts w:ascii="Cambria Math" w:hAnsi="Cambria Math"/>
                        <w:b/>
                        <w:color w:val="000000"/>
                        <w:sz w:val="20"/>
                        <w:szCs w:val="20"/>
                      </w:rPr>
                    </m:ctrlPr>
                  </m:sSupPr>
                  <m:e>
                    <m:r>
                      <m:rPr>
                        <m:sty m:val="b"/>
                      </m:rPr>
                      <w:rPr>
                        <w:rFonts w:ascii="Cambria Math" w:hAnsi="Cambria Math"/>
                        <w:color w:val="000000"/>
                        <w:sz w:val="20"/>
                        <w:szCs w:val="20"/>
                      </w:rPr>
                      <m:t>Z</m:t>
                    </m:r>
                  </m:e>
                  <m:sup>
                    <m:r>
                      <w:rPr>
                        <w:rFonts w:ascii="Cambria Math" w:hAnsi="Cambria Math"/>
                        <w:color w:val="000000"/>
                        <w:sz w:val="20"/>
                        <w:szCs w:val="20"/>
                      </w:rPr>
                      <m:t>MS</m:t>
                    </m:r>
                  </m:sup>
                </m:sSup>
                <m:r>
                  <m:rPr>
                    <m:sty m:val="b"/>
                  </m:rPr>
                  <w:rPr>
                    <w:rFonts w:ascii="Cambria Math" w:hAnsi="Cambria Math"/>
                    <w:color w:val="000000"/>
                    <w:sz w:val="20"/>
                    <w:szCs w:val="20"/>
                  </w:rPr>
                  <m:t>)</m:t>
                </m:r>
              </m:oMath>
            </m:oMathPara>
          </w:p>
        </w:tc>
        <w:tc>
          <w:tcPr>
            <w:tcW w:w="1843" w:type="dxa"/>
            <w:tcBorders>
              <w:top w:val="single" w:sz="4" w:space="0" w:color="auto"/>
              <w:left w:val="single" w:sz="4" w:space="0" w:color="auto"/>
              <w:bottom w:val="single" w:sz="4" w:space="0" w:color="auto"/>
              <w:right w:val="single" w:sz="4" w:space="0" w:color="auto"/>
            </w:tcBorders>
          </w:tcPr>
          <w:p w14:paraId="429F32CA" w14:textId="77777777" w:rsidR="006143BE" w:rsidRDefault="006143BE" w:rsidP="004233D5">
            <w:pPr>
              <w:spacing w:before="240"/>
              <w:jc w:val="left"/>
              <w:rPr>
                <w:color w:val="000000"/>
                <w:sz w:val="18"/>
                <w:szCs w:val="20"/>
              </w:rPr>
            </w:pPr>
            <w:r w:rsidRPr="001F4455">
              <w:rPr>
                <w:color w:val="000000"/>
                <w:sz w:val="18"/>
                <w:szCs w:val="20"/>
              </w:rPr>
              <w:t>Intermediate demand among medium firms</w:t>
            </w:r>
          </w:p>
          <w:p w14:paraId="706C452C" w14:textId="77777777" w:rsidR="006143BE" w:rsidRPr="001F4455" w:rsidRDefault="006143BE" w:rsidP="004233D5">
            <w:pPr>
              <w:jc w:val="left"/>
              <w:rPr>
                <w:color w:val="000000"/>
                <w:sz w:val="18"/>
                <w:szCs w:val="20"/>
              </w:rPr>
            </w:pPr>
            <m:oMathPara>
              <m:oMath>
                <m:r>
                  <m:rPr>
                    <m:sty m:val="b"/>
                  </m:rPr>
                  <w:rPr>
                    <w:rFonts w:ascii="Cambria Math" w:hAnsi="Cambria Math"/>
                    <w:color w:val="000000"/>
                    <w:sz w:val="20"/>
                    <w:szCs w:val="20"/>
                  </w:rPr>
                  <m:t>(</m:t>
                </m:r>
                <m:sSup>
                  <m:sSupPr>
                    <m:ctrlPr>
                      <w:rPr>
                        <w:rFonts w:ascii="Cambria Math" w:hAnsi="Cambria Math"/>
                        <w:b/>
                        <w:color w:val="000000"/>
                        <w:sz w:val="20"/>
                        <w:szCs w:val="20"/>
                      </w:rPr>
                    </m:ctrlPr>
                  </m:sSupPr>
                  <m:e>
                    <m:r>
                      <m:rPr>
                        <m:sty m:val="b"/>
                      </m:rPr>
                      <w:rPr>
                        <w:rFonts w:ascii="Cambria Math" w:hAnsi="Cambria Math"/>
                        <w:color w:val="000000"/>
                        <w:sz w:val="20"/>
                        <w:szCs w:val="20"/>
                      </w:rPr>
                      <m:t>Z</m:t>
                    </m:r>
                  </m:e>
                  <m:sup>
                    <m:r>
                      <w:rPr>
                        <w:rFonts w:ascii="Cambria Math" w:hAnsi="Cambria Math"/>
                        <w:color w:val="000000"/>
                        <w:sz w:val="20"/>
                        <w:szCs w:val="20"/>
                      </w:rPr>
                      <m:t>MM</m:t>
                    </m:r>
                  </m:sup>
                </m:sSup>
                <m:r>
                  <m:rPr>
                    <m:sty m:val="b"/>
                  </m:rPr>
                  <w:rPr>
                    <w:rFonts w:ascii="Cambria Math" w:hAnsi="Cambria Math"/>
                    <w:color w:val="000000"/>
                    <w:sz w:val="20"/>
                    <w:szCs w:val="20"/>
                  </w:rPr>
                  <m:t>)</m:t>
                </m:r>
              </m:oMath>
            </m:oMathPara>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4A6A85E" w14:textId="77777777" w:rsidR="006143BE" w:rsidRDefault="006143BE" w:rsidP="004233D5">
            <w:pPr>
              <w:jc w:val="left"/>
              <w:rPr>
                <w:color w:val="000000"/>
                <w:sz w:val="18"/>
                <w:szCs w:val="20"/>
              </w:rPr>
            </w:pPr>
            <w:r w:rsidRPr="001F4455">
              <w:rPr>
                <w:color w:val="000000"/>
                <w:sz w:val="18"/>
                <w:szCs w:val="20"/>
              </w:rPr>
              <w:t>Intermediate demand from medium firms</w:t>
            </w:r>
          </w:p>
          <w:p w14:paraId="0895C989" w14:textId="77777777" w:rsidR="006143BE" w:rsidRPr="001F4455" w:rsidRDefault="006143BE" w:rsidP="004233D5">
            <w:pPr>
              <w:jc w:val="left"/>
              <w:rPr>
                <w:color w:val="000000"/>
                <w:sz w:val="18"/>
                <w:szCs w:val="20"/>
              </w:rPr>
            </w:pPr>
            <m:oMathPara>
              <m:oMath>
                <m:r>
                  <m:rPr>
                    <m:sty m:val="b"/>
                  </m:rPr>
                  <w:rPr>
                    <w:rFonts w:ascii="Cambria Math" w:hAnsi="Cambria Math"/>
                    <w:color w:val="000000"/>
                    <w:sz w:val="20"/>
                    <w:szCs w:val="20"/>
                  </w:rPr>
                  <m:t>(</m:t>
                </m:r>
                <m:sSup>
                  <m:sSupPr>
                    <m:ctrlPr>
                      <w:rPr>
                        <w:rFonts w:ascii="Cambria Math" w:hAnsi="Cambria Math"/>
                        <w:b/>
                        <w:color w:val="000000"/>
                        <w:sz w:val="20"/>
                        <w:szCs w:val="20"/>
                      </w:rPr>
                    </m:ctrlPr>
                  </m:sSupPr>
                  <m:e>
                    <m:r>
                      <m:rPr>
                        <m:sty m:val="b"/>
                      </m:rPr>
                      <w:rPr>
                        <w:rFonts w:ascii="Cambria Math" w:hAnsi="Cambria Math"/>
                        <w:color w:val="000000"/>
                        <w:sz w:val="20"/>
                        <w:szCs w:val="20"/>
                      </w:rPr>
                      <m:t>Z</m:t>
                    </m:r>
                  </m:e>
                  <m:sup>
                    <m:r>
                      <w:rPr>
                        <w:rFonts w:ascii="Cambria Math" w:hAnsi="Cambria Math"/>
                        <w:color w:val="000000"/>
                        <w:sz w:val="20"/>
                        <w:szCs w:val="20"/>
                      </w:rPr>
                      <m:t>ML</m:t>
                    </m:r>
                  </m:sup>
                </m:sSup>
                <m:r>
                  <m:rPr>
                    <m:sty m:val="b"/>
                  </m:rPr>
                  <w:rPr>
                    <w:rFonts w:ascii="Cambria Math" w:hAnsi="Cambria Math"/>
                    <w:color w:val="000000"/>
                    <w:sz w:val="20"/>
                    <w:szCs w:val="20"/>
                  </w:rPr>
                  <m:t>)</m:t>
                </m:r>
              </m:oMath>
            </m:oMathPara>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756146C3" w14:textId="77777777" w:rsidR="006143BE" w:rsidRDefault="006143BE" w:rsidP="004233D5">
            <w:pPr>
              <w:jc w:val="left"/>
              <w:rPr>
                <w:color w:val="000000"/>
                <w:sz w:val="18"/>
                <w:szCs w:val="20"/>
                <w:lang w:eastAsia="zh-CN"/>
              </w:rPr>
            </w:pPr>
            <w:r w:rsidRPr="001F4455">
              <w:rPr>
                <w:color w:val="000000"/>
                <w:sz w:val="18"/>
                <w:szCs w:val="20"/>
                <w:lang w:eastAsia="zh-CN"/>
              </w:rPr>
              <w:t>Final demand of medium firms</w:t>
            </w:r>
          </w:p>
          <w:p w14:paraId="2FE4974F" w14:textId="77777777" w:rsidR="006143BE" w:rsidRPr="000C79C4" w:rsidRDefault="006143BE" w:rsidP="004233D5">
            <w:pPr>
              <w:jc w:val="left"/>
              <w:rPr>
                <w:color w:val="000000"/>
                <w:sz w:val="18"/>
                <w:szCs w:val="20"/>
                <w:lang w:eastAsia="zh-CN"/>
              </w:rPr>
            </w:pPr>
            <m:oMathPara>
              <m:oMathParaPr>
                <m:jc m:val="left"/>
              </m:oMathParaPr>
              <m:oMath>
                <m:r>
                  <m:rPr>
                    <m:sty m:val="b"/>
                  </m:rPr>
                  <w:rPr>
                    <w:rFonts w:ascii="Cambria Math" w:hAnsi="Cambria Math"/>
                    <w:color w:val="000000"/>
                    <w:sz w:val="20"/>
                    <w:szCs w:val="20"/>
                  </w:rPr>
                  <m:t>(</m:t>
                </m:r>
                <m:sSup>
                  <m:sSupPr>
                    <m:ctrlPr>
                      <w:rPr>
                        <w:rFonts w:ascii="Cambria Math" w:hAnsi="Cambria Math"/>
                        <w:b/>
                        <w:color w:val="000000"/>
                        <w:sz w:val="20"/>
                        <w:szCs w:val="20"/>
                      </w:rPr>
                    </m:ctrlPr>
                  </m:sSupPr>
                  <m:e>
                    <m:r>
                      <m:rPr>
                        <m:sty m:val="b"/>
                      </m:rPr>
                      <w:rPr>
                        <w:rFonts w:ascii="Cambria Math" w:hAnsi="Cambria Math"/>
                        <w:color w:val="000000"/>
                        <w:sz w:val="20"/>
                        <w:szCs w:val="20"/>
                      </w:rPr>
                      <m:t>f</m:t>
                    </m:r>
                  </m:e>
                  <m:sup>
                    <m:r>
                      <w:rPr>
                        <w:rFonts w:ascii="Cambria Math" w:hAnsi="Cambria Math"/>
                        <w:color w:val="000000"/>
                        <w:sz w:val="20"/>
                        <w:szCs w:val="20"/>
                      </w:rPr>
                      <m:t>M</m:t>
                    </m:r>
                  </m:sup>
                </m:sSup>
                <m:r>
                  <m:rPr>
                    <m:sty m:val="b"/>
                  </m:rPr>
                  <w:rPr>
                    <w:rFonts w:ascii="Cambria Math" w:hAnsi="Cambria Math"/>
                    <w:color w:val="000000"/>
                    <w:sz w:val="20"/>
                    <w:szCs w:val="20"/>
                  </w:rPr>
                  <m:t>)</m:t>
                </m:r>
              </m:oMath>
            </m:oMathPara>
          </w:p>
        </w:tc>
        <w:tc>
          <w:tcPr>
            <w:tcW w:w="1175" w:type="dxa"/>
            <w:tcBorders>
              <w:top w:val="nil"/>
              <w:left w:val="single" w:sz="4" w:space="0" w:color="auto"/>
              <w:bottom w:val="single" w:sz="4" w:space="0" w:color="auto"/>
              <w:right w:val="single" w:sz="4" w:space="0" w:color="auto"/>
            </w:tcBorders>
            <w:shd w:val="clear" w:color="auto" w:fill="auto"/>
            <w:noWrap/>
            <w:vAlign w:val="center"/>
          </w:tcPr>
          <w:p w14:paraId="6F8D7DE6" w14:textId="77777777" w:rsidR="006143BE" w:rsidRDefault="006143BE" w:rsidP="004233D5">
            <w:pPr>
              <w:jc w:val="left"/>
              <w:rPr>
                <w:color w:val="000000"/>
                <w:sz w:val="18"/>
                <w:szCs w:val="20"/>
              </w:rPr>
            </w:pPr>
            <w:r w:rsidRPr="001F4455">
              <w:rPr>
                <w:color w:val="000000"/>
                <w:sz w:val="18"/>
                <w:szCs w:val="20"/>
              </w:rPr>
              <w:t>Total output of medium firms</w:t>
            </w:r>
          </w:p>
          <w:p w14:paraId="2223D658" w14:textId="77777777" w:rsidR="006143BE" w:rsidRPr="000C79C4" w:rsidRDefault="006143BE" w:rsidP="004233D5">
            <w:pPr>
              <w:jc w:val="left"/>
              <w:rPr>
                <w:color w:val="000000"/>
                <w:sz w:val="18"/>
                <w:szCs w:val="20"/>
              </w:rPr>
            </w:pPr>
            <m:oMathPara>
              <m:oMathParaPr>
                <m:jc m:val="left"/>
              </m:oMathParaPr>
              <m:oMath>
                <m:r>
                  <m:rPr>
                    <m:sty m:val="b"/>
                  </m:rPr>
                  <w:rPr>
                    <w:rFonts w:ascii="Cambria Math" w:hAnsi="Cambria Math"/>
                    <w:color w:val="000000"/>
                    <w:sz w:val="20"/>
                    <w:szCs w:val="20"/>
                  </w:rPr>
                  <m:t>(</m:t>
                </m:r>
                <m:sSup>
                  <m:sSupPr>
                    <m:ctrlPr>
                      <w:rPr>
                        <w:rFonts w:ascii="Cambria Math" w:hAnsi="Cambria Math"/>
                        <w:b/>
                        <w:color w:val="000000"/>
                        <w:sz w:val="20"/>
                        <w:szCs w:val="20"/>
                      </w:rPr>
                    </m:ctrlPr>
                  </m:sSupPr>
                  <m:e>
                    <m:r>
                      <m:rPr>
                        <m:sty m:val="b"/>
                      </m:rPr>
                      <w:rPr>
                        <w:rFonts w:ascii="Cambria Math" w:hAnsi="Cambria Math"/>
                        <w:color w:val="000000"/>
                        <w:sz w:val="20"/>
                        <w:szCs w:val="20"/>
                      </w:rPr>
                      <m:t>x</m:t>
                    </m:r>
                  </m:e>
                  <m:sup>
                    <m:r>
                      <w:rPr>
                        <w:rFonts w:ascii="Cambria Math" w:hAnsi="Cambria Math"/>
                        <w:color w:val="000000"/>
                        <w:sz w:val="20"/>
                        <w:szCs w:val="20"/>
                      </w:rPr>
                      <m:t>M</m:t>
                    </m:r>
                  </m:sup>
                </m:sSup>
                <m:r>
                  <m:rPr>
                    <m:sty m:val="b"/>
                  </m:rPr>
                  <w:rPr>
                    <w:rFonts w:ascii="Cambria Math" w:hAnsi="Cambria Math"/>
                    <w:color w:val="000000"/>
                    <w:sz w:val="20"/>
                    <w:szCs w:val="20"/>
                  </w:rPr>
                  <m:t>)</m:t>
                </m:r>
              </m:oMath>
            </m:oMathPara>
          </w:p>
        </w:tc>
      </w:tr>
      <w:tr w:rsidR="006143BE" w:rsidRPr="001F4455" w14:paraId="3CB395BF" w14:textId="77777777" w:rsidTr="004233D5">
        <w:trPr>
          <w:trHeight w:val="920"/>
        </w:trPr>
        <w:tc>
          <w:tcPr>
            <w:tcW w:w="740" w:type="dxa"/>
            <w:vMerge/>
            <w:tcBorders>
              <w:top w:val="nil"/>
              <w:left w:val="single" w:sz="4" w:space="0" w:color="auto"/>
              <w:bottom w:val="single" w:sz="4" w:space="0" w:color="auto"/>
              <w:right w:val="single" w:sz="4" w:space="0" w:color="auto"/>
            </w:tcBorders>
            <w:vAlign w:val="center"/>
            <w:hideMark/>
          </w:tcPr>
          <w:p w14:paraId="3B71C064" w14:textId="77777777" w:rsidR="006143BE" w:rsidRPr="001F4455" w:rsidRDefault="006143BE" w:rsidP="004233D5">
            <w:pPr>
              <w:jc w:val="left"/>
              <w:rPr>
                <w:color w:val="000000"/>
                <w:sz w:val="18"/>
                <w:szCs w:val="20"/>
              </w:rPr>
            </w:pPr>
          </w:p>
        </w:tc>
        <w:tc>
          <w:tcPr>
            <w:tcW w:w="740" w:type="dxa"/>
            <w:tcBorders>
              <w:top w:val="nil"/>
              <w:left w:val="single" w:sz="4" w:space="0" w:color="auto"/>
              <w:bottom w:val="single" w:sz="4" w:space="0" w:color="auto"/>
              <w:right w:val="single" w:sz="4" w:space="0" w:color="auto"/>
            </w:tcBorders>
            <w:shd w:val="clear" w:color="auto" w:fill="auto"/>
            <w:noWrap/>
            <w:textDirection w:val="btLr"/>
            <w:vAlign w:val="center"/>
            <w:hideMark/>
          </w:tcPr>
          <w:p w14:paraId="15EEA335" w14:textId="77777777" w:rsidR="006143BE" w:rsidRPr="001F4455" w:rsidRDefault="006143BE" w:rsidP="004233D5">
            <w:pPr>
              <w:jc w:val="center"/>
              <w:rPr>
                <w:color w:val="000000"/>
                <w:sz w:val="18"/>
                <w:szCs w:val="20"/>
              </w:rPr>
            </w:pPr>
            <w:r w:rsidRPr="001F4455">
              <w:rPr>
                <w:color w:val="000000"/>
                <w:sz w:val="18"/>
                <w:szCs w:val="20"/>
                <w:lang w:eastAsia="zh-CN"/>
              </w:rPr>
              <w:t>Large (L)</w:t>
            </w:r>
          </w:p>
        </w:tc>
        <w:tc>
          <w:tcPr>
            <w:tcW w:w="18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F7EAC9" w14:textId="77777777" w:rsidR="006143BE" w:rsidRDefault="006143BE" w:rsidP="004233D5">
            <w:pPr>
              <w:jc w:val="left"/>
              <w:rPr>
                <w:color w:val="000000"/>
                <w:sz w:val="18"/>
                <w:szCs w:val="20"/>
              </w:rPr>
            </w:pPr>
            <w:r w:rsidRPr="001F4455">
              <w:rPr>
                <w:color w:val="000000"/>
                <w:sz w:val="18"/>
                <w:szCs w:val="20"/>
              </w:rPr>
              <w:t>Intermediate demand from large firms</w:t>
            </w:r>
          </w:p>
          <w:p w14:paraId="07F72C9D" w14:textId="77777777" w:rsidR="006143BE" w:rsidRPr="001F4455" w:rsidRDefault="006143BE" w:rsidP="004233D5">
            <w:pPr>
              <w:jc w:val="left"/>
              <w:rPr>
                <w:color w:val="000000"/>
                <w:sz w:val="18"/>
                <w:szCs w:val="20"/>
              </w:rPr>
            </w:pPr>
            <m:oMathPara>
              <m:oMath>
                <m:r>
                  <m:rPr>
                    <m:sty m:val="b"/>
                  </m:rPr>
                  <w:rPr>
                    <w:rFonts w:ascii="Cambria Math" w:hAnsi="Cambria Math"/>
                    <w:color w:val="000000"/>
                    <w:sz w:val="20"/>
                    <w:szCs w:val="20"/>
                  </w:rPr>
                  <m:t>(</m:t>
                </m:r>
                <m:sSup>
                  <m:sSupPr>
                    <m:ctrlPr>
                      <w:rPr>
                        <w:rFonts w:ascii="Cambria Math" w:hAnsi="Cambria Math"/>
                        <w:b/>
                        <w:color w:val="000000"/>
                        <w:sz w:val="20"/>
                        <w:szCs w:val="20"/>
                      </w:rPr>
                    </m:ctrlPr>
                  </m:sSupPr>
                  <m:e>
                    <m:r>
                      <m:rPr>
                        <m:sty m:val="b"/>
                      </m:rPr>
                      <w:rPr>
                        <w:rFonts w:ascii="Cambria Math" w:hAnsi="Cambria Math"/>
                        <w:color w:val="000000"/>
                        <w:sz w:val="20"/>
                        <w:szCs w:val="20"/>
                      </w:rPr>
                      <m:t>Z</m:t>
                    </m:r>
                  </m:e>
                  <m:sup>
                    <m:r>
                      <w:rPr>
                        <w:rFonts w:ascii="Cambria Math" w:hAnsi="Cambria Math"/>
                        <w:color w:val="000000"/>
                        <w:sz w:val="20"/>
                        <w:szCs w:val="20"/>
                      </w:rPr>
                      <m:t>LS</m:t>
                    </m:r>
                  </m:sup>
                </m:sSup>
                <m:r>
                  <m:rPr>
                    <m:sty m:val="b"/>
                  </m:rPr>
                  <w:rPr>
                    <w:rFonts w:ascii="Cambria Math" w:hAnsi="Cambria Math"/>
                    <w:color w:val="000000"/>
                    <w:sz w:val="20"/>
                    <w:szCs w:val="20"/>
                  </w:rPr>
                  <m:t>)</m:t>
                </m:r>
              </m:oMath>
            </m:oMathPara>
          </w:p>
        </w:tc>
        <w:tc>
          <w:tcPr>
            <w:tcW w:w="1843" w:type="dxa"/>
            <w:tcBorders>
              <w:top w:val="single" w:sz="4" w:space="0" w:color="auto"/>
              <w:left w:val="single" w:sz="4" w:space="0" w:color="auto"/>
              <w:right w:val="single" w:sz="4" w:space="0" w:color="auto"/>
            </w:tcBorders>
          </w:tcPr>
          <w:p w14:paraId="307745CC" w14:textId="77777777" w:rsidR="006143BE" w:rsidRDefault="006143BE" w:rsidP="004233D5">
            <w:pPr>
              <w:spacing w:before="120"/>
              <w:jc w:val="left"/>
              <w:rPr>
                <w:color w:val="000000"/>
                <w:sz w:val="18"/>
                <w:szCs w:val="20"/>
              </w:rPr>
            </w:pPr>
            <w:r w:rsidRPr="001F4455">
              <w:rPr>
                <w:color w:val="000000"/>
                <w:sz w:val="18"/>
                <w:szCs w:val="20"/>
              </w:rPr>
              <w:t>Intermediate demand from large firms</w:t>
            </w:r>
          </w:p>
          <w:p w14:paraId="6ABD76E0" w14:textId="77777777" w:rsidR="006143BE" w:rsidRPr="001F4455" w:rsidRDefault="006143BE" w:rsidP="004233D5">
            <w:pPr>
              <w:jc w:val="left"/>
              <w:rPr>
                <w:color w:val="000000"/>
                <w:sz w:val="18"/>
                <w:szCs w:val="20"/>
              </w:rPr>
            </w:pPr>
            <m:oMathPara>
              <m:oMath>
                <m:r>
                  <m:rPr>
                    <m:sty m:val="b"/>
                  </m:rPr>
                  <w:rPr>
                    <w:rFonts w:ascii="Cambria Math" w:hAnsi="Cambria Math"/>
                    <w:color w:val="000000"/>
                    <w:sz w:val="20"/>
                    <w:szCs w:val="20"/>
                  </w:rPr>
                  <m:t>(</m:t>
                </m:r>
                <m:sSup>
                  <m:sSupPr>
                    <m:ctrlPr>
                      <w:rPr>
                        <w:rFonts w:ascii="Cambria Math" w:hAnsi="Cambria Math"/>
                        <w:b/>
                        <w:color w:val="000000"/>
                        <w:sz w:val="20"/>
                        <w:szCs w:val="20"/>
                      </w:rPr>
                    </m:ctrlPr>
                  </m:sSupPr>
                  <m:e>
                    <m:r>
                      <m:rPr>
                        <m:sty m:val="b"/>
                      </m:rPr>
                      <w:rPr>
                        <w:rFonts w:ascii="Cambria Math" w:hAnsi="Cambria Math"/>
                        <w:color w:val="000000"/>
                        <w:sz w:val="20"/>
                        <w:szCs w:val="20"/>
                      </w:rPr>
                      <m:t>Z</m:t>
                    </m:r>
                  </m:e>
                  <m:sup>
                    <m:r>
                      <w:rPr>
                        <w:rFonts w:ascii="Cambria Math" w:hAnsi="Cambria Math"/>
                        <w:color w:val="000000"/>
                        <w:sz w:val="20"/>
                        <w:szCs w:val="20"/>
                      </w:rPr>
                      <m:t>ML</m:t>
                    </m:r>
                  </m:sup>
                </m:sSup>
                <m:r>
                  <m:rPr>
                    <m:sty m:val="b"/>
                  </m:rPr>
                  <w:rPr>
                    <w:rFonts w:ascii="Cambria Math" w:hAnsi="Cambria Math"/>
                    <w:color w:val="000000"/>
                    <w:sz w:val="20"/>
                    <w:szCs w:val="20"/>
                  </w:rPr>
                  <m:t>)</m:t>
                </m:r>
              </m:oMath>
            </m:oMathPara>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86726E" w14:textId="77777777" w:rsidR="006143BE" w:rsidRDefault="006143BE" w:rsidP="004233D5">
            <w:pPr>
              <w:jc w:val="left"/>
              <w:rPr>
                <w:color w:val="000000"/>
                <w:sz w:val="18"/>
                <w:szCs w:val="20"/>
              </w:rPr>
            </w:pPr>
            <w:r w:rsidRPr="001F4455">
              <w:rPr>
                <w:color w:val="000000"/>
                <w:sz w:val="18"/>
                <w:szCs w:val="20"/>
              </w:rPr>
              <w:t>Intermediate demand among large firms</w:t>
            </w:r>
          </w:p>
          <w:p w14:paraId="1DE08D87" w14:textId="77777777" w:rsidR="006143BE" w:rsidRPr="001F4455" w:rsidRDefault="006143BE" w:rsidP="004233D5">
            <w:pPr>
              <w:jc w:val="left"/>
              <w:rPr>
                <w:color w:val="000000"/>
                <w:sz w:val="18"/>
                <w:szCs w:val="20"/>
              </w:rPr>
            </w:pPr>
            <m:oMathPara>
              <m:oMath>
                <m:r>
                  <m:rPr>
                    <m:sty m:val="b"/>
                  </m:rPr>
                  <w:rPr>
                    <w:rFonts w:ascii="Cambria Math" w:hAnsi="Cambria Math"/>
                    <w:color w:val="000000"/>
                    <w:sz w:val="20"/>
                    <w:szCs w:val="20"/>
                  </w:rPr>
                  <m:t>(</m:t>
                </m:r>
                <m:sSup>
                  <m:sSupPr>
                    <m:ctrlPr>
                      <w:rPr>
                        <w:rFonts w:ascii="Cambria Math" w:hAnsi="Cambria Math"/>
                        <w:b/>
                        <w:color w:val="000000"/>
                        <w:sz w:val="20"/>
                        <w:szCs w:val="20"/>
                      </w:rPr>
                    </m:ctrlPr>
                  </m:sSupPr>
                  <m:e>
                    <m:r>
                      <m:rPr>
                        <m:sty m:val="b"/>
                      </m:rPr>
                      <w:rPr>
                        <w:rFonts w:ascii="Cambria Math" w:hAnsi="Cambria Math"/>
                        <w:color w:val="000000"/>
                        <w:sz w:val="20"/>
                        <w:szCs w:val="20"/>
                      </w:rPr>
                      <m:t>Z</m:t>
                    </m:r>
                  </m:e>
                  <m:sup>
                    <m:r>
                      <w:rPr>
                        <w:rFonts w:ascii="Cambria Math" w:hAnsi="Cambria Math"/>
                        <w:color w:val="000000"/>
                        <w:sz w:val="20"/>
                        <w:szCs w:val="20"/>
                      </w:rPr>
                      <m:t>LL</m:t>
                    </m:r>
                  </m:sup>
                </m:sSup>
                <m:r>
                  <m:rPr>
                    <m:sty m:val="b"/>
                  </m:rPr>
                  <w:rPr>
                    <w:rFonts w:ascii="Cambria Math" w:hAnsi="Cambria Math"/>
                    <w:color w:val="000000"/>
                    <w:sz w:val="20"/>
                    <w:szCs w:val="20"/>
                  </w:rPr>
                  <m:t>)</m:t>
                </m:r>
              </m:oMath>
            </m:oMathPara>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AA223EC" w14:textId="77777777" w:rsidR="006143BE" w:rsidRDefault="006143BE" w:rsidP="004233D5">
            <w:pPr>
              <w:jc w:val="left"/>
              <w:rPr>
                <w:color w:val="000000"/>
                <w:sz w:val="18"/>
                <w:szCs w:val="20"/>
                <w:lang w:eastAsia="zh-CN"/>
              </w:rPr>
            </w:pPr>
            <w:r w:rsidRPr="001F4455">
              <w:rPr>
                <w:color w:val="000000"/>
                <w:sz w:val="18"/>
                <w:szCs w:val="20"/>
                <w:lang w:eastAsia="zh-CN"/>
              </w:rPr>
              <w:t>Final demand of large firms</w:t>
            </w:r>
          </w:p>
          <w:p w14:paraId="4948FCB2" w14:textId="77777777" w:rsidR="006143BE" w:rsidRPr="000C79C4" w:rsidRDefault="006143BE" w:rsidP="004233D5">
            <w:pPr>
              <w:jc w:val="left"/>
              <w:rPr>
                <w:color w:val="000000"/>
                <w:sz w:val="18"/>
                <w:szCs w:val="20"/>
              </w:rPr>
            </w:pPr>
            <m:oMathPara>
              <m:oMathParaPr>
                <m:jc m:val="left"/>
              </m:oMathParaPr>
              <m:oMath>
                <m:r>
                  <m:rPr>
                    <m:sty m:val="b"/>
                  </m:rPr>
                  <w:rPr>
                    <w:rFonts w:ascii="Cambria Math" w:hAnsi="Cambria Math"/>
                    <w:color w:val="000000"/>
                    <w:sz w:val="20"/>
                    <w:szCs w:val="20"/>
                  </w:rPr>
                  <m:t>(</m:t>
                </m:r>
                <m:sSup>
                  <m:sSupPr>
                    <m:ctrlPr>
                      <w:rPr>
                        <w:rFonts w:ascii="Cambria Math" w:hAnsi="Cambria Math"/>
                        <w:b/>
                        <w:color w:val="000000"/>
                        <w:sz w:val="20"/>
                        <w:szCs w:val="20"/>
                      </w:rPr>
                    </m:ctrlPr>
                  </m:sSupPr>
                  <m:e>
                    <m:r>
                      <m:rPr>
                        <m:sty m:val="b"/>
                      </m:rPr>
                      <w:rPr>
                        <w:rFonts w:ascii="Cambria Math" w:hAnsi="Cambria Math"/>
                        <w:color w:val="000000"/>
                        <w:sz w:val="20"/>
                        <w:szCs w:val="20"/>
                      </w:rPr>
                      <m:t>f</m:t>
                    </m:r>
                  </m:e>
                  <m:sup>
                    <m:r>
                      <w:rPr>
                        <w:rFonts w:ascii="Cambria Math" w:hAnsi="Cambria Math"/>
                        <w:color w:val="000000"/>
                        <w:sz w:val="20"/>
                        <w:szCs w:val="20"/>
                      </w:rPr>
                      <m:t>L</m:t>
                    </m:r>
                  </m:sup>
                </m:sSup>
                <m:r>
                  <m:rPr>
                    <m:sty m:val="b"/>
                  </m:rPr>
                  <w:rPr>
                    <w:rFonts w:ascii="Cambria Math" w:hAnsi="Cambria Math"/>
                    <w:color w:val="000000"/>
                    <w:sz w:val="20"/>
                    <w:szCs w:val="20"/>
                  </w:rPr>
                  <m:t>)</m:t>
                </m:r>
              </m:oMath>
            </m:oMathPara>
          </w:p>
        </w:tc>
        <w:tc>
          <w:tcPr>
            <w:tcW w:w="1175" w:type="dxa"/>
            <w:tcBorders>
              <w:top w:val="nil"/>
              <w:left w:val="single" w:sz="4" w:space="0" w:color="auto"/>
              <w:bottom w:val="single" w:sz="4" w:space="0" w:color="auto"/>
              <w:right w:val="single" w:sz="4" w:space="0" w:color="auto"/>
            </w:tcBorders>
            <w:shd w:val="clear" w:color="auto" w:fill="auto"/>
            <w:noWrap/>
            <w:vAlign w:val="center"/>
            <w:hideMark/>
          </w:tcPr>
          <w:p w14:paraId="101326A9" w14:textId="77777777" w:rsidR="006143BE" w:rsidRDefault="006143BE" w:rsidP="004233D5">
            <w:pPr>
              <w:jc w:val="left"/>
              <w:rPr>
                <w:color w:val="000000"/>
                <w:sz w:val="18"/>
                <w:szCs w:val="20"/>
              </w:rPr>
            </w:pPr>
            <w:r w:rsidRPr="001F4455">
              <w:rPr>
                <w:color w:val="000000"/>
                <w:sz w:val="18"/>
                <w:szCs w:val="20"/>
              </w:rPr>
              <w:t>Total output of large firms</w:t>
            </w:r>
          </w:p>
          <w:p w14:paraId="49BEEDBF" w14:textId="77777777" w:rsidR="006143BE" w:rsidRPr="000C79C4" w:rsidRDefault="006143BE" w:rsidP="004233D5">
            <w:pPr>
              <w:jc w:val="left"/>
              <w:rPr>
                <w:color w:val="000000"/>
                <w:sz w:val="18"/>
                <w:szCs w:val="20"/>
              </w:rPr>
            </w:pPr>
            <m:oMathPara>
              <m:oMathParaPr>
                <m:jc m:val="left"/>
              </m:oMathParaPr>
              <m:oMath>
                <m:r>
                  <m:rPr>
                    <m:sty m:val="b"/>
                  </m:rPr>
                  <w:rPr>
                    <w:rFonts w:ascii="Cambria Math" w:hAnsi="Cambria Math"/>
                    <w:color w:val="000000"/>
                    <w:sz w:val="20"/>
                    <w:szCs w:val="20"/>
                  </w:rPr>
                  <m:t>(</m:t>
                </m:r>
                <m:sSup>
                  <m:sSupPr>
                    <m:ctrlPr>
                      <w:rPr>
                        <w:rFonts w:ascii="Cambria Math" w:hAnsi="Cambria Math"/>
                        <w:b/>
                        <w:color w:val="000000"/>
                        <w:sz w:val="20"/>
                        <w:szCs w:val="20"/>
                      </w:rPr>
                    </m:ctrlPr>
                  </m:sSupPr>
                  <m:e>
                    <m:r>
                      <m:rPr>
                        <m:sty m:val="b"/>
                      </m:rPr>
                      <w:rPr>
                        <w:rFonts w:ascii="Cambria Math" w:hAnsi="Cambria Math"/>
                        <w:color w:val="000000"/>
                        <w:sz w:val="20"/>
                        <w:szCs w:val="20"/>
                      </w:rPr>
                      <m:t>x</m:t>
                    </m:r>
                  </m:e>
                  <m:sup>
                    <m:r>
                      <w:rPr>
                        <w:rFonts w:ascii="Cambria Math" w:hAnsi="Cambria Math"/>
                        <w:color w:val="000000"/>
                        <w:sz w:val="20"/>
                        <w:szCs w:val="20"/>
                      </w:rPr>
                      <m:t>L</m:t>
                    </m:r>
                  </m:sup>
                </m:sSup>
                <m:r>
                  <m:rPr>
                    <m:sty m:val="b"/>
                  </m:rPr>
                  <w:rPr>
                    <w:rFonts w:ascii="Cambria Math" w:hAnsi="Cambria Math"/>
                    <w:color w:val="000000"/>
                    <w:sz w:val="20"/>
                    <w:szCs w:val="20"/>
                  </w:rPr>
                  <m:t>)</m:t>
                </m:r>
              </m:oMath>
            </m:oMathPara>
          </w:p>
        </w:tc>
      </w:tr>
      <w:tr w:rsidR="006143BE" w:rsidRPr="001F4455" w14:paraId="6DAEB16B" w14:textId="77777777" w:rsidTr="004233D5">
        <w:trPr>
          <w:trHeight w:val="300"/>
        </w:trPr>
        <w:tc>
          <w:tcPr>
            <w:tcW w:w="14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84A6AA" w14:textId="77777777" w:rsidR="006143BE" w:rsidRPr="001F4455" w:rsidRDefault="006143BE" w:rsidP="004233D5">
            <w:pPr>
              <w:jc w:val="left"/>
              <w:rPr>
                <w:color w:val="000000"/>
                <w:sz w:val="18"/>
                <w:szCs w:val="20"/>
              </w:rPr>
            </w:pPr>
            <w:r w:rsidRPr="001F4455">
              <w:rPr>
                <w:color w:val="000000"/>
                <w:sz w:val="18"/>
                <w:szCs w:val="20"/>
                <w:lang w:eastAsia="zh-CN"/>
              </w:rPr>
              <w:t>Import</w:t>
            </w:r>
            <w:r>
              <w:rPr>
                <w:color w:val="000000"/>
                <w:sz w:val="18"/>
                <w:szCs w:val="20"/>
                <w:lang w:eastAsia="zh-CN"/>
              </w:rPr>
              <w:t xml:space="preserve"> </w:t>
            </w:r>
            <m:oMath>
              <m:r>
                <m:rPr>
                  <m:sty m:val="b"/>
                </m:rPr>
                <w:rPr>
                  <w:rFonts w:ascii="Cambria Math" w:hAnsi="Cambria Math"/>
                  <w:color w:val="000000"/>
                  <w:sz w:val="20"/>
                  <w:szCs w:val="20"/>
                </w:rPr>
                <m:t>(m)</m:t>
              </m:r>
            </m:oMath>
          </w:p>
        </w:tc>
        <w:tc>
          <w:tcPr>
            <w:tcW w:w="1824" w:type="dxa"/>
            <w:tcBorders>
              <w:top w:val="single" w:sz="4" w:space="0" w:color="auto"/>
              <w:left w:val="nil"/>
              <w:bottom w:val="single" w:sz="4" w:space="0" w:color="auto"/>
              <w:right w:val="single" w:sz="4" w:space="0" w:color="auto"/>
            </w:tcBorders>
            <w:shd w:val="clear" w:color="auto" w:fill="auto"/>
            <w:noWrap/>
            <w:vAlign w:val="center"/>
            <w:hideMark/>
          </w:tcPr>
          <w:p w14:paraId="0BFA9F47" w14:textId="77777777" w:rsidR="006143BE" w:rsidRPr="001F4455" w:rsidRDefault="006143BE" w:rsidP="004233D5">
            <w:pPr>
              <w:jc w:val="left"/>
              <w:rPr>
                <w:iCs/>
                <w:color w:val="000000"/>
                <w:sz w:val="18"/>
                <w:szCs w:val="20"/>
              </w:rPr>
            </w:pPr>
            <w:r w:rsidRPr="001F4455">
              <w:rPr>
                <w:iCs/>
                <w:color w:val="000000"/>
                <w:sz w:val="18"/>
                <w:szCs w:val="20"/>
              </w:rPr>
              <w:t>Imports of small firms</w:t>
            </w:r>
            <w:r>
              <w:rPr>
                <w:iCs/>
                <w:color w:val="000000"/>
                <w:sz w:val="18"/>
                <w:szCs w:val="20"/>
              </w:rPr>
              <w:t xml:space="preserve"> </w:t>
            </w:r>
            <m:oMath>
              <m:r>
                <m:rPr>
                  <m:sty m:val="b"/>
                </m:rPr>
                <w:rPr>
                  <w:rFonts w:ascii="Cambria Math" w:hAnsi="Cambria Math"/>
                  <w:color w:val="000000"/>
                  <w:sz w:val="20"/>
                  <w:szCs w:val="20"/>
                </w:rPr>
                <m:t>(</m:t>
              </m:r>
              <m:sSup>
                <m:sSupPr>
                  <m:ctrlPr>
                    <w:rPr>
                      <w:rFonts w:ascii="Cambria Math" w:hAnsi="Cambria Math"/>
                      <w:b/>
                      <w:color w:val="000000"/>
                      <w:sz w:val="20"/>
                      <w:szCs w:val="20"/>
                    </w:rPr>
                  </m:ctrlPr>
                </m:sSupPr>
                <m:e>
                  <m:r>
                    <m:rPr>
                      <m:sty m:val="b"/>
                    </m:rPr>
                    <w:rPr>
                      <w:rFonts w:ascii="Cambria Math" w:hAnsi="Cambria Math"/>
                      <w:color w:val="000000"/>
                      <w:sz w:val="20"/>
                      <w:szCs w:val="20"/>
                    </w:rPr>
                    <m:t>m</m:t>
                  </m:r>
                </m:e>
                <m:sup>
                  <m:r>
                    <w:rPr>
                      <w:rFonts w:ascii="Cambria Math" w:hAnsi="Cambria Math"/>
                      <w:color w:val="000000"/>
                      <w:sz w:val="20"/>
                      <w:szCs w:val="20"/>
                    </w:rPr>
                    <m:t>S</m:t>
                  </m:r>
                </m:sup>
              </m:sSup>
              <m:r>
                <m:rPr>
                  <m:sty m:val="b"/>
                </m:rPr>
                <w:rPr>
                  <w:rFonts w:ascii="Cambria Math" w:hAnsi="Cambria Math"/>
                  <w:color w:val="000000"/>
                  <w:sz w:val="20"/>
                  <w:szCs w:val="20"/>
                </w:rPr>
                <m:t>)</m:t>
              </m:r>
            </m:oMath>
          </w:p>
        </w:tc>
        <w:tc>
          <w:tcPr>
            <w:tcW w:w="1843" w:type="dxa"/>
            <w:tcBorders>
              <w:top w:val="single" w:sz="4" w:space="0" w:color="auto"/>
              <w:left w:val="nil"/>
              <w:bottom w:val="single" w:sz="4" w:space="0" w:color="auto"/>
              <w:right w:val="single" w:sz="4" w:space="0" w:color="auto"/>
            </w:tcBorders>
            <w:vAlign w:val="center"/>
          </w:tcPr>
          <w:p w14:paraId="28BD2044" w14:textId="77777777" w:rsidR="006143BE" w:rsidRPr="001F4455" w:rsidRDefault="006143BE" w:rsidP="004233D5">
            <w:pPr>
              <w:jc w:val="left"/>
              <w:rPr>
                <w:iCs/>
                <w:color w:val="000000"/>
                <w:sz w:val="18"/>
                <w:szCs w:val="20"/>
              </w:rPr>
            </w:pPr>
            <w:r w:rsidRPr="001F4455">
              <w:rPr>
                <w:iCs/>
                <w:color w:val="000000"/>
                <w:sz w:val="18"/>
                <w:szCs w:val="20"/>
              </w:rPr>
              <w:t>Imports of medium firms</w:t>
            </w:r>
            <w:r>
              <w:rPr>
                <w:iCs/>
                <w:color w:val="000000"/>
                <w:sz w:val="18"/>
                <w:szCs w:val="20"/>
              </w:rPr>
              <w:t xml:space="preserve"> </w:t>
            </w:r>
            <m:oMath>
              <m:r>
                <m:rPr>
                  <m:sty m:val="b"/>
                </m:rPr>
                <w:rPr>
                  <w:rFonts w:ascii="Cambria Math" w:hAnsi="Cambria Math"/>
                  <w:color w:val="000000"/>
                  <w:sz w:val="20"/>
                  <w:szCs w:val="20"/>
                </w:rPr>
                <m:t>(</m:t>
              </m:r>
              <m:sSup>
                <m:sSupPr>
                  <m:ctrlPr>
                    <w:rPr>
                      <w:rFonts w:ascii="Cambria Math" w:hAnsi="Cambria Math"/>
                      <w:b/>
                      <w:color w:val="000000"/>
                      <w:sz w:val="20"/>
                      <w:szCs w:val="20"/>
                    </w:rPr>
                  </m:ctrlPr>
                </m:sSupPr>
                <m:e>
                  <m:r>
                    <m:rPr>
                      <m:sty m:val="b"/>
                    </m:rPr>
                    <w:rPr>
                      <w:rFonts w:ascii="Cambria Math" w:hAnsi="Cambria Math"/>
                      <w:color w:val="000000"/>
                      <w:sz w:val="20"/>
                      <w:szCs w:val="20"/>
                    </w:rPr>
                    <m:t>m</m:t>
                  </m:r>
                </m:e>
                <m:sup>
                  <m:r>
                    <w:rPr>
                      <w:rFonts w:ascii="Cambria Math" w:hAnsi="Cambria Math"/>
                      <w:color w:val="000000"/>
                      <w:sz w:val="20"/>
                      <w:szCs w:val="20"/>
                    </w:rPr>
                    <m:t>M</m:t>
                  </m:r>
                </m:sup>
              </m:sSup>
              <m:r>
                <m:rPr>
                  <m:sty m:val="b"/>
                </m:rPr>
                <w:rPr>
                  <w:rFonts w:ascii="Cambria Math" w:hAnsi="Cambria Math"/>
                  <w:color w:val="000000"/>
                  <w:sz w:val="20"/>
                  <w:szCs w:val="20"/>
                </w:rPr>
                <m:t>)</m:t>
              </m:r>
            </m:oMath>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8B9064" w14:textId="77777777" w:rsidR="006143BE" w:rsidRPr="001F4455" w:rsidRDefault="006143BE" w:rsidP="004233D5">
            <w:pPr>
              <w:jc w:val="left"/>
              <w:rPr>
                <w:iCs/>
                <w:color w:val="000000"/>
                <w:sz w:val="18"/>
                <w:szCs w:val="20"/>
              </w:rPr>
            </w:pPr>
            <w:r w:rsidRPr="001F4455">
              <w:rPr>
                <w:iCs/>
                <w:color w:val="000000"/>
                <w:sz w:val="18"/>
                <w:szCs w:val="20"/>
              </w:rPr>
              <w:t>Imports of large firms</w:t>
            </w:r>
            <w:r>
              <w:rPr>
                <w:iCs/>
                <w:color w:val="000000"/>
                <w:sz w:val="18"/>
                <w:szCs w:val="20"/>
              </w:rPr>
              <w:t xml:space="preserve"> </w:t>
            </w:r>
            <m:oMath>
              <m:r>
                <m:rPr>
                  <m:sty m:val="b"/>
                </m:rPr>
                <w:rPr>
                  <w:rFonts w:ascii="Cambria Math" w:hAnsi="Cambria Math"/>
                  <w:color w:val="000000"/>
                  <w:sz w:val="20"/>
                  <w:szCs w:val="20"/>
                </w:rPr>
                <m:t>(</m:t>
              </m:r>
              <m:sSup>
                <m:sSupPr>
                  <m:ctrlPr>
                    <w:rPr>
                      <w:rFonts w:ascii="Cambria Math" w:hAnsi="Cambria Math"/>
                      <w:b/>
                      <w:color w:val="000000"/>
                      <w:sz w:val="20"/>
                      <w:szCs w:val="20"/>
                    </w:rPr>
                  </m:ctrlPr>
                </m:sSupPr>
                <m:e>
                  <m:r>
                    <m:rPr>
                      <m:sty m:val="b"/>
                    </m:rPr>
                    <w:rPr>
                      <w:rFonts w:ascii="Cambria Math" w:hAnsi="Cambria Math"/>
                      <w:color w:val="000000"/>
                      <w:sz w:val="20"/>
                      <w:szCs w:val="20"/>
                    </w:rPr>
                    <m:t>m</m:t>
                  </m:r>
                </m:e>
                <m:sup>
                  <m:r>
                    <w:rPr>
                      <w:rFonts w:ascii="Cambria Math" w:hAnsi="Cambria Math"/>
                      <w:color w:val="000000"/>
                      <w:sz w:val="20"/>
                      <w:szCs w:val="20"/>
                    </w:rPr>
                    <m:t>L</m:t>
                  </m:r>
                </m:sup>
              </m:sSup>
              <m:r>
                <m:rPr>
                  <m:sty m:val="b"/>
                </m:rPr>
                <w:rPr>
                  <w:rFonts w:ascii="Cambria Math" w:hAnsi="Cambria Math"/>
                  <w:color w:val="000000"/>
                  <w:sz w:val="20"/>
                  <w:szCs w:val="20"/>
                </w:rPr>
                <m:t>)</m:t>
              </m:r>
            </m:oMath>
          </w:p>
        </w:tc>
        <w:tc>
          <w:tcPr>
            <w:tcW w:w="1134" w:type="dxa"/>
            <w:tcBorders>
              <w:top w:val="nil"/>
              <w:left w:val="nil"/>
              <w:bottom w:val="nil"/>
              <w:right w:val="nil"/>
            </w:tcBorders>
            <w:shd w:val="clear" w:color="auto" w:fill="auto"/>
            <w:noWrap/>
            <w:vAlign w:val="center"/>
            <w:hideMark/>
          </w:tcPr>
          <w:p w14:paraId="572F354D" w14:textId="77777777" w:rsidR="006143BE" w:rsidRPr="001F4455" w:rsidRDefault="006143BE" w:rsidP="004233D5">
            <w:pPr>
              <w:jc w:val="left"/>
              <w:rPr>
                <w:color w:val="000000"/>
                <w:sz w:val="18"/>
                <w:szCs w:val="20"/>
              </w:rPr>
            </w:pPr>
          </w:p>
        </w:tc>
        <w:tc>
          <w:tcPr>
            <w:tcW w:w="1175" w:type="dxa"/>
            <w:tcBorders>
              <w:top w:val="nil"/>
              <w:left w:val="nil"/>
              <w:bottom w:val="nil"/>
              <w:right w:val="nil"/>
            </w:tcBorders>
            <w:shd w:val="clear" w:color="auto" w:fill="auto"/>
            <w:noWrap/>
            <w:vAlign w:val="center"/>
            <w:hideMark/>
          </w:tcPr>
          <w:p w14:paraId="491CB73E" w14:textId="77777777" w:rsidR="006143BE" w:rsidRPr="001F4455" w:rsidRDefault="006143BE" w:rsidP="004233D5">
            <w:pPr>
              <w:jc w:val="left"/>
              <w:rPr>
                <w:color w:val="000000"/>
                <w:sz w:val="18"/>
                <w:szCs w:val="20"/>
              </w:rPr>
            </w:pPr>
          </w:p>
        </w:tc>
      </w:tr>
      <w:tr w:rsidR="006143BE" w:rsidRPr="001F4455" w14:paraId="42190069" w14:textId="77777777" w:rsidTr="004233D5">
        <w:trPr>
          <w:trHeight w:val="300"/>
        </w:trPr>
        <w:tc>
          <w:tcPr>
            <w:tcW w:w="14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D9454A" w14:textId="77777777" w:rsidR="006143BE" w:rsidRPr="001F4455" w:rsidRDefault="006143BE" w:rsidP="004233D5">
            <w:pPr>
              <w:jc w:val="left"/>
              <w:rPr>
                <w:color w:val="000000"/>
                <w:sz w:val="18"/>
                <w:szCs w:val="20"/>
              </w:rPr>
            </w:pPr>
            <w:r w:rsidRPr="001F4455">
              <w:rPr>
                <w:color w:val="000000"/>
                <w:sz w:val="18"/>
                <w:szCs w:val="20"/>
                <w:lang w:eastAsia="zh-CN"/>
              </w:rPr>
              <w:t>Taxes</w:t>
            </w:r>
            <w:r>
              <w:rPr>
                <w:color w:val="000000"/>
                <w:sz w:val="18"/>
                <w:szCs w:val="20"/>
                <w:lang w:eastAsia="zh-CN"/>
              </w:rPr>
              <w:t xml:space="preserve"> </w:t>
            </w:r>
            <m:oMath>
              <m:r>
                <m:rPr>
                  <m:sty m:val="b"/>
                </m:rPr>
                <w:rPr>
                  <w:rFonts w:ascii="Cambria Math" w:hAnsi="Cambria Math"/>
                  <w:color w:val="000000"/>
                  <w:sz w:val="20"/>
                  <w:szCs w:val="20"/>
                </w:rPr>
                <m:t>(t)</m:t>
              </m:r>
            </m:oMath>
          </w:p>
        </w:tc>
        <w:tc>
          <w:tcPr>
            <w:tcW w:w="1824" w:type="dxa"/>
            <w:tcBorders>
              <w:top w:val="single" w:sz="4" w:space="0" w:color="auto"/>
              <w:left w:val="nil"/>
              <w:bottom w:val="single" w:sz="4" w:space="0" w:color="auto"/>
              <w:right w:val="single" w:sz="4" w:space="0" w:color="auto"/>
            </w:tcBorders>
            <w:shd w:val="clear" w:color="auto" w:fill="auto"/>
            <w:noWrap/>
            <w:vAlign w:val="center"/>
            <w:hideMark/>
          </w:tcPr>
          <w:p w14:paraId="6744059E" w14:textId="77777777" w:rsidR="006143BE" w:rsidRPr="001F4455" w:rsidRDefault="006143BE" w:rsidP="004233D5">
            <w:pPr>
              <w:jc w:val="left"/>
              <w:rPr>
                <w:iCs/>
                <w:color w:val="000000"/>
                <w:sz w:val="18"/>
                <w:szCs w:val="20"/>
              </w:rPr>
            </w:pPr>
            <w:r w:rsidRPr="001F4455">
              <w:rPr>
                <w:iCs/>
                <w:color w:val="000000"/>
                <w:sz w:val="18"/>
                <w:szCs w:val="20"/>
              </w:rPr>
              <w:t>Indirect tax paid by small firms</w:t>
            </w:r>
            <w:r>
              <w:rPr>
                <w:iCs/>
                <w:color w:val="000000"/>
                <w:sz w:val="18"/>
                <w:szCs w:val="20"/>
              </w:rPr>
              <w:t xml:space="preserve"> </w:t>
            </w:r>
            <m:oMath>
              <m:r>
                <m:rPr>
                  <m:sty m:val="b"/>
                </m:rPr>
                <w:rPr>
                  <w:rFonts w:ascii="Cambria Math" w:hAnsi="Cambria Math"/>
                  <w:color w:val="000000"/>
                  <w:sz w:val="20"/>
                  <w:szCs w:val="20"/>
                </w:rPr>
                <m:t>(</m:t>
              </m:r>
              <m:sSup>
                <m:sSupPr>
                  <m:ctrlPr>
                    <w:rPr>
                      <w:rFonts w:ascii="Cambria Math" w:hAnsi="Cambria Math"/>
                      <w:b/>
                      <w:color w:val="000000"/>
                      <w:sz w:val="20"/>
                      <w:szCs w:val="20"/>
                    </w:rPr>
                  </m:ctrlPr>
                </m:sSupPr>
                <m:e>
                  <m:r>
                    <m:rPr>
                      <m:sty m:val="b"/>
                    </m:rPr>
                    <w:rPr>
                      <w:rFonts w:ascii="Cambria Math" w:hAnsi="Cambria Math"/>
                      <w:color w:val="000000"/>
                      <w:sz w:val="20"/>
                      <w:szCs w:val="20"/>
                    </w:rPr>
                    <m:t>t</m:t>
                  </m:r>
                </m:e>
                <m:sup>
                  <m:r>
                    <w:rPr>
                      <w:rFonts w:ascii="Cambria Math" w:hAnsi="Cambria Math"/>
                      <w:color w:val="000000"/>
                      <w:sz w:val="20"/>
                      <w:szCs w:val="20"/>
                    </w:rPr>
                    <m:t>S</m:t>
                  </m:r>
                </m:sup>
              </m:sSup>
              <m:r>
                <m:rPr>
                  <m:sty m:val="b"/>
                </m:rPr>
                <w:rPr>
                  <w:rFonts w:ascii="Cambria Math" w:hAnsi="Cambria Math"/>
                  <w:color w:val="000000"/>
                  <w:sz w:val="20"/>
                  <w:szCs w:val="20"/>
                </w:rPr>
                <m:t>)</m:t>
              </m:r>
            </m:oMath>
          </w:p>
        </w:tc>
        <w:tc>
          <w:tcPr>
            <w:tcW w:w="1843" w:type="dxa"/>
            <w:tcBorders>
              <w:top w:val="single" w:sz="4" w:space="0" w:color="auto"/>
              <w:left w:val="nil"/>
              <w:bottom w:val="single" w:sz="4" w:space="0" w:color="auto"/>
              <w:right w:val="single" w:sz="4" w:space="0" w:color="auto"/>
            </w:tcBorders>
          </w:tcPr>
          <w:p w14:paraId="37986128" w14:textId="77777777" w:rsidR="006143BE" w:rsidRPr="001F4455" w:rsidRDefault="006143BE" w:rsidP="004233D5">
            <w:pPr>
              <w:jc w:val="left"/>
              <w:rPr>
                <w:iCs/>
                <w:color w:val="000000"/>
                <w:sz w:val="18"/>
                <w:szCs w:val="20"/>
              </w:rPr>
            </w:pPr>
            <w:r w:rsidRPr="001F4455">
              <w:rPr>
                <w:iCs/>
                <w:color w:val="000000"/>
                <w:sz w:val="18"/>
                <w:szCs w:val="20"/>
              </w:rPr>
              <w:t>Indirect tax paid by medium firms</w:t>
            </w:r>
            <w:r>
              <w:rPr>
                <w:iCs/>
                <w:color w:val="000000"/>
                <w:sz w:val="18"/>
                <w:szCs w:val="20"/>
              </w:rPr>
              <w:t xml:space="preserve"> </w:t>
            </w:r>
            <m:oMath>
              <m:r>
                <m:rPr>
                  <m:sty m:val="b"/>
                </m:rPr>
                <w:rPr>
                  <w:rFonts w:ascii="Cambria Math" w:hAnsi="Cambria Math"/>
                  <w:color w:val="000000"/>
                  <w:sz w:val="20"/>
                  <w:szCs w:val="20"/>
                </w:rPr>
                <m:t>(</m:t>
              </m:r>
              <m:sSup>
                <m:sSupPr>
                  <m:ctrlPr>
                    <w:rPr>
                      <w:rFonts w:ascii="Cambria Math" w:hAnsi="Cambria Math"/>
                      <w:b/>
                      <w:color w:val="000000"/>
                      <w:sz w:val="20"/>
                      <w:szCs w:val="20"/>
                    </w:rPr>
                  </m:ctrlPr>
                </m:sSupPr>
                <m:e>
                  <m:r>
                    <m:rPr>
                      <m:sty m:val="b"/>
                    </m:rPr>
                    <w:rPr>
                      <w:rFonts w:ascii="Cambria Math" w:hAnsi="Cambria Math"/>
                      <w:color w:val="000000"/>
                      <w:sz w:val="20"/>
                      <w:szCs w:val="20"/>
                    </w:rPr>
                    <m:t>t</m:t>
                  </m:r>
                </m:e>
                <m:sup>
                  <m:r>
                    <w:rPr>
                      <w:rFonts w:ascii="Cambria Math" w:hAnsi="Cambria Math"/>
                      <w:color w:val="000000"/>
                      <w:sz w:val="20"/>
                      <w:szCs w:val="20"/>
                    </w:rPr>
                    <m:t>M</m:t>
                  </m:r>
                </m:sup>
              </m:sSup>
              <m:r>
                <m:rPr>
                  <m:sty m:val="b"/>
                </m:rPr>
                <w:rPr>
                  <w:rFonts w:ascii="Cambria Math" w:hAnsi="Cambria Math"/>
                  <w:color w:val="000000"/>
                  <w:sz w:val="20"/>
                  <w:szCs w:val="20"/>
                </w:rPr>
                <m:t>)</m:t>
              </m:r>
            </m:oMath>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D3FE71" w14:textId="77777777" w:rsidR="006143BE" w:rsidRPr="001F4455" w:rsidRDefault="006143BE" w:rsidP="004233D5">
            <w:pPr>
              <w:jc w:val="left"/>
              <w:rPr>
                <w:iCs/>
                <w:color w:val="000000"/>
                <w:sz w:val="18"/>
                <w:szCs w:val="20"/>
              </w:rPr>
            </w:pPr>
            <w:r w:rsidRPr="001F4455">
              <w:rPr>
                <w:iCs/>
                <w:color w:val="000000"/>
                <w:sz w:val="18"/>
                <w:szCs w:val="20"/>
              </w:rPr>
              <w:t>Indirect tax paid by large firms</w:t>
            </w:r>
            <w:r>
              <w:rPr>
                <w:iCs/>
                <w:color w:val="000000"/>
                <w:sz w:val="18"/>
                <w:szCs w:val="20"/>
              </w:rPr>
              <w:t xml:space="preserve"> </w:t>
            </w:r>
            <m:oMath>
              <m:r>
                <m:rPr>
                  <m:sty m:val="b"/>
                </m:rPr>
                <w:rPr>
                  <w:rFonts w:ascii="Cambria Math" w:hAnsi="Cambria Math"/>
                  <w:color w:val="000000"/>
                  <w:sz w:val="20"/>
                  <w:szCs w:val="20"/>
                </w:rPr>
                <m:t>(</m:t>
              </m:r>
              <m:sSup>
                <m:sSupPr>
                  <m:ctrlPr>
                    <w:rPr>
                      <w:rFonts w:ascii="Cambria Math" w:hAnsi="Cambria Math"/>
                      <w:b/>
                      <w:color w:val="000000"/>
                      <w:sz w:val="20"/>
                      <w:szCs w:val="20"/>
                    </w:rPr>
                  </m:ctrlPr>
                </m:sSupPr>
                <m:e>
                  <m:r>
                    <m:rPr>
                      <m:sty m:val="b"/>
                    </m:rPr>
                    <w:rPr>
                      <w:rFonts w:ascii="Cambria Math" w:hAnsi="Cambria Math"/>
                      <w:color w:val="000000"/>
                      <w:sz w:val="20"/>
                      <w:szCs w:val="20"/>
                    </w:rPr>
                    <m:t>t</m:t>
                  </m:r>
                </m:e>
                <m:sup>
                  <m:r>
                    <w:rPr>
                      <w:rFonts w:ascii="Cambria Math" w:hAnsi="Cambria Math"/>
                      <w:color w:val="000000"/>
                      <w:sz w:val="20"/>
                      <w:szCs w:val="20"/>
                    </w:rPr>
                    <m:t>L</m:t>
                  </m:r>
                </m:sup>
              </m:sSup>
              <m:r>
                <m:rPr>
                  <m:sty m:val="b"/>
                </m:rPr>
                <w:rPr>
                  <w:rFonts w:ascii="Cambria Math" w:hAnsi="Cambria Math"/>
                  <w:color w:val="000000"/>
                  <w:sz w:val="20"/>
                  <w:szCs w:val="20"/>
                </w:rPr>
                <m:t>)</m:t>
              </m:r>
            </m:oMath>
          </w:p>
        </w:tc>
        <w:tc>
          <w:tcPr>
            <w:tcW w:w="1134" w:type="dxa"/>
            <w:tcBorders>
              <w:top w:val="nil"/>
              <w:left w:val="nil"/>
              <w:bottom w:val="nil"/>
              <w:right w:val="nil"/>
            </w:tcBorders>
            <w:shd w:val="clear" w:color="auto" w:fill="auto"/>
            <w:noWrap/>
            <w:vAlign w:val="center"/>
            <w:hideMark/>
          </w:tcPr>
          <w:p w14:paraId="3ED516C2" w14:textId="77777777" w:rsidR="006143BE" w:rsidRPr="001F4455" w:rsidRDefault="006143BE" w:rsidP="004233D5">
            <w:pPr>
              <w:jc w:val="left"/>
              <w:rPr>
                <w:color w:val="000000"/>
                <w:sz w:val="18"/>
                <w:szCs w:val="20"/>
              </w:rPr>
            </w:pPr>
          </w:p>
        </w:tc>
        <w:tc>
          <w:tcPr>
            <w:tcW w:w="1175" w:type="dxa"/>
            <w:tcBorders>
              <w:top w:val="nil"/>
              <w:left w:val="nil"/>
              <w:bottom w:val="nil"/>
              <w:right w:val="nil"/>
            </w:tcBorders>
            <w:shd w:val="clear" w:color="auto" w:fill="auto"/>
            <w:noWrap/>
            <w:vAlign w:val="center"/>
            <w:hideMark/>
          </w:tcPr>
          <w:p w14:paraId="0FD6E4ED" w14:textId="77777777" w:rsidR="006143BE" w:rsidRPr="001F4455" w:rsidRDefault="006143BE" w:rsidP="004233D5">
            <w:pPr>
              <w:jc w:val="left"/>
              <w:rPr>
                <w:color w:val="000000"/>
                <w:sz w:val="18"/>
                <w:szCs w:val="20"/>
              </w:rPr>
            </w:pPr>
          </w:p>
        </w:tc>
      </w:tr>
      <w:tr w:rsidR="006143BE" w:rsidRPr="001F4455" w14:paraId="24F0D7ED" w14:textId="77777777" w:rsidTr="004233D5">
        <w:trPr>
          <w:trHeight w:val="300"/>
        </w:trPr>
        <w:tc>
          <w:tcPr>
            <w:tcW w:w="14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318B58" w14:textId="77777777" w:rsidR="006143BE" w:rsidRPr="001F4455" w:rsidRDefault="006143BE" w:rsidP="004233D5">
            <w:pPr>
              <w:jc w:val="left"/>
              <w:rPr>
                <w:color w:val="000000"/>
                <w:sz w:val="18"/>
                <w:szCs w:val="20"/>
              </w:rPr>
            </w:pPr>
            <w:r w:rsidRPr="001F4455">
              <w:rPr>
                <w:color w:val="000000"/>
                <w:sz w:val="18"/>
                <w:szCs w:val="20"/>
                <w:lang w:eastAsia="zh-CN"/>
              </w:rPr>
              <w:t>Value added</w:t>
            </w:r>
            <w:r>
              <w:rPr>
                <w:color w:val="000000"/>
                <w:sz w:val="18"/>
                <w:szCs w:val="20"/>
                <w:lang w:eastAsia="zh-CN"/>
              </w:rPr>
              <w:t xml:space="preserve"> </w:t>
            </w:r>
            <m:oMath>
              <m:r>
                <m:rPr>
                  <m:sty m:val="b"/>
                </m:rPr>
                <w:rPr>
                  <w:rFonts w:ascii="Cambria Math" w:hAnsi="Cambria Math"/>
                  <w:color w:val="000000"/>
                  <w:sz w:val="20"/>
                  <w:szCs w:val="20"/>
                </w:rPr>
                <m:t>(v)</m:t>
              </m:r>
            </m:oMath>
          </w:p>
        </w:tc>
        <w:tc>
          <w:tcPr>
            <w:tcW w:w="1824" w:type="dxa"/>
            <w:tcBorders>
              <w:top w:val="single" w:sz="4" w:space="0" w:color="auto"/>
              <w:left w:val="nil"/>
              <w:bottom w:val="single" w:sz="4" w:space="0" w:color="auto"/>
              <w:right w:val="single" w:sz="4" w:space="0" w:color="auto"/>
            </w:tcBorders>
            <w:shd w:val="clear" w:color="auto" w:fill="auto"/>
            <w:noWrap/>
            <w:vAlign w:val="center"/>
            <w:hideMark/>
          </w:tcPr>
          <w:p w14:paraId="0BBB8896" w14:textId="77777777" w:rsidR="006143BE" w:rsidRPr="001F4455" w:rsidRDefault="006143BE" w:rsidP="004233D5">
            <w:pPr>
              <w:jc w:val="left"/>
              <w:rPr>
                <w:iCs/>
                <w:color w:val="000000"/>
                <w:sz w:val="18"/>
                <w:szCs w:val="20"/>
              </w:rPr>
            </w:pPr>
            <w:r w:rsidRPr="001F4455">
              <w:rPr>
                <w:iCs/>
                <w:color w:val="000000"/>
                <w:sz w:val="18"/>
                <w:szCs w:val="20"/>
              </w:rPr>
              <w:t>Value added of small firms</w:t>
            </w:r>
            <w:r>
              <w:rPr>
                <w:iCs/>
                <w:color w:val="000000"/>
                <w:sz w:val="18"/>
                <w:szCs w:val="20"/>
              </w:rPr>
              <w:t xml:space="preserve"> </w:t>
            </w:r>
            <m:oMath>
              <m:r>
                <m:rPr>
                  <m:sty m:val="b"/>
                </m:rPr>
                <w:rPr>
                  <w:rFonts w:ascii="Cambria Math" w:hAnsi="Cambria Math"/>
                  <w:color w:val="000000"/>
                  <w:sz w:val="20"/>
                  <w:szCs w:val="20"/>
                </w:rPr>
                <m:t>(</m:t>
              </m:r>
              <m:sSup>
                <m:sSupPr>
                  <m:ctrlPr>
                    <w:rPr>
                      <w:rFonts w:ascii="Cambria Math" w:hAnsi="Cambria Math"/>
                      <w:b/>
                      <w:color w:val="000000"/>
                      <w:sz w:val="20"/>
                      <w:szCs w:val="20"/>
                    </w:rPr>
                  </m:ctrlPr>
                </m:sSupPr>
                <m:e>
                  <m:r>
                    <m:rPr>
                      <m:sty m:val="b"/>
                    </m:rPr>
                    <w:rPr>
                      <w:rFonts w:ascii="Cambria Math" w:hAnsi="Cambria Math"/>
                      <w:color w:val="000000"/>
                      <w:sz w:val="20"/>
                      <w:szCs w:val="20"/>
                    </w:rPr>
                    <m:t>v</m:t>
                  </m:r>
                </m:e>
                <m:sup>
                  <m:r>
                    <w:rPr>
                      <w:rFonts w:ascii="Cambria Math" w:hAnsi="Cambria Math"/>
                      <w:color w:val="000000"/>
                      <w:sz w:val="20"/>
                      <w:szCs w:val="20"/>
                    </w:rPr>
                    <m:t>S</m:t>
                  </m:r>
                </m:sup>
              </m:sSup>
              <m:r>
                <m:rPr>
                  <m:sty m:val="b"/>
                </m:rPr>
                <w:rPr>
                  <w:rFonts w:ascii="Cambria Math" w:hAnsi="Cambria Math"/>
                  <w:color w:val="000000"/>
                  <w:sz w:val="20"/>
                  <w:szCs w:val="20"/>
                </w:rPr>
                <m:t>)</m:t>
              </m:r>
            </m:oMath>
          </w:p>
        </w:tc>
        <w:tc>
          <w:tcPr>
            <w:tcW w:w="1843" w:type="dxa"/>
            <w:tcBorders>
              <w:top w:val="single" w:sz="4" w:space="0" w:color="auto"/>
              <w:left w:val="nil"/>
              <w:bottom w:val="single" w:sz="4" w:space="0" w:color="auto"/>
              <w:right w:val="single" w:sz="4" w:space="0" w:color="auto"/>
            </w:tcBorders>
          </w:tcPr>
          <w:p w14:paraId="34739F43" w14:textId="77777777" w:rsidR="006143BE" w:rsidRPr="001F4455" w:rsidRDefault="006143BE" w:rsidP="004233D5">
            <w:pPr>
              <w:jc w:val="left"/>
              <w:rPr>
                <w:iCs/>
                <w:color w:val="000000"/>
                <w:sz w:val="18"/>
                <w:szCs w:val="20"/>
              </w:rPr>
            </w:pPr>
            <w:r w:rsidRPr="001F4455">
              <w:rPr>
                <w:iCs/>
                <w:color w:val="000000"/>
                <w:sz w:val="18"/>
                <w:szCs w:val="20"/>
              </w:rPr>
              <w:t>Value added of medium firms</w:t>
            </w:r>
            <w:r>
              <w:rPr>
                <w:iCs/>
                <w:color w:val="000000"/>
                <w:sz w:val="18"/>
                <w:szCs w:val="20"/>
              </w:rPr>
              <w:t xml:space="preserve"> </w:t>
            </w:r>
            <m:oMath>
              <m:r>
                <m:rPr>
                  <m:sty m:val="b"/>
                </m:rPr>
                <w:rPr>
                  <w:rFonts w:ascii="Cambria Math" w:hAnsi="Cambria Math"/>
                  <w:color w:val="000000"/>
                  <w:sz w:val="20"/>
                  <w:szCs w:val="20"/>
                </w:rPr>
                <m:t>(</m:t>
              </m:r>
              <m:sSup>
                <m:sSupPr>
                  <m:ctrlPr>
                    <w:rPr>
                      <w:rFonts w:ascii="Cambria Math" w:hAnsi="Cambria Math"/>
                      <w:b/>
                      <w:color w:val="000000"/>
                      <w:sz w:val="20"/>
                      <w:szCs w:val="20"/>
                    </w:rPr>
                  </m:ctrlPr>
                </m:sSupPr>
                <m:e>
                  <m:r>
                    <m:rPr>
                      <m:sty m:val="b"/>
                    </m:rPr>
                    <w:rPr>
                      <w:rFonts w:ascii="Cambria Math" w:hAnsi="Cambria Math"/>
                      <w:color w:val="000000"/>
                      <w:sz w:val="20"/>
                      <w:szCs w:val="20"/>
                    </w:rPr>
                    <m:t>v</m:t>
                  </m:r>
                </m:e>
                <m:sup>
                  <m:r>
                    <w:rPr>
                      <w:rFonts w:ascii="Cambria Math" w:hAnsi="Cambria Math"/>
                      <w:color w:val="000000"/>
                      <w:sz w:val="20"/>
                      <w:szCs w:val="20"/>
                    </w:rPr>
                    <m:t>M</m:t>
                  </m:r>
                </m:sup>
              </m:sSup>
              <m:r>
                <m:rPr>
                  <m:sty m:val="b"/>
                </m:rPr>
                <w:rPr>
                  <w:rFonts w:ascii="Cambria Math" w:hAnsi="Cambria Math"/>
                  <w:color w:val="000000"/>
                  <w:sz w:val="20"/>
                  <w:szCs w:val="20"/>
                </w:rPr>
                <m:t>)</m:t>
              </m:r>
            </m:oMath>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B18CBA" w14:textId="77777777" w:rsidR="006143BE" w:rsidRPr="001F4455" w:rsidRDefault="006143BE" w:rsidP="004233D5">
            <w:pPr>
              <w:jc w:val="left"/>
              <w:rPr>
                <w:iCs/>
                <w:color w:val="000000"/>
                <w:sz w:val="18"/>
                <w:szCs w:val="20"/>
              </w:rPr>
            </w:pPr>
            <w:r w:rsidRPr="001F4455">
              <w:rPr>
                <w:iCs/>
                <w:color w:val="000000"/>
                <w:sz w:val="18"/>
                <w:szCs w:val="20"/>
              </w:rPr>
              <w:t>Value added of large firms</w:t>
            </w:r>
            <w:r>
              <w:rPr>
                <w:iCs/>
                <w:color w:val="000000"/>
                <w:sz w:val="18"/>
                <w:szCs w:val="20"/>
              </w:rPr>
              <w:t xml:space="preserve"> </w:t>
            </w:r>
            <m:oMath>
              <m:r>
                <m:rPr>
                  <m:sty m:val="b"/>
                </m:rPr>
                <w:rPr>
                  <w:rFonts w:ascii="Cambria Math" w:hAnsi="Cambria Math"/>
                  <w:color w:val="000000"/>
                  <w:sz w:val="20"/>
                  <w:szCs w:val="20"/>
                </w:rPr>
                <m:t>(</m:t>
              </m:r>
              <m:sSup>
                <m:sSupPr>
                  <m:ctrlPr>
                    <w:rPr>
                      <w:rFonts w:ascii="Cambria Math" w:hAnsi="Cambria Math"/>
                      <w:b/>
                      <w:color w:val="000000"/>
                      <w:sz w:val="20"/>
                      <w:szCs w:val="20"/>
                    </w:rPr>
                  </m:ctrlPr>
                </m:sSupPr>
                <m:e>
                  <m:r>
                    <m:rPr>
                      <m:sty m:val="b"/>
                    </m:rPr>
                    <w:rPr>
                      <w:rFonts w:ascii="Cambria Math" w:hAnsi="Cambria Math"/>
                      <w:color w:val="000000"/>
                      <w:sz w:val="20"/>
                      <w:szCs w:val="20"/>
                    </w:rPr>
                    <m:t>v</m:t>
                  </m:r>
                </m:e>
                <m:sup>
                  <m:r>
                    <w:rPr>
                      <w:rFonts w:ascii="Cambria Math" w:hAnsi="Cambria Math"/>
                      <w:color w:val="000000"/>
                      <w:sz w:val="20"/>
                      <w:szCs w:val="20"/>
                    </w:rPr>
                    <m:t>L</m:t>
                  </m:r>
                </m:sup>
              </m:sSup>
              <m:r>
                <m:rPr>
                  <m:sty m:val="b"/>
                </m:rPr>
                <w:rPr>
                  <w:rFonts w:ascii="Cambria Math" w:hAnsi="Cambria Math"/>
                  <w:color w:val="000000"/>
                  <w:sz w:val="20"/>
                  <w:szCs w:val="20"/>
                </w:rPr>
                <m:t>)</m:t>
              </m:r>
            </m:oMath>
          </w:p>
        </w:tc>
        <w:tc>
          <w:tcPr>
            <w:tcW w:w="1134" w:type="dxa"/>
            <w:tcBorders>
              <w:top w:val="nil"/>
              <w:left w:val="nil"/>
              <w:bottom w:val="nil"/>
              <w:right w:val="nil"/>
            </w:tcBorders>
            <w:shd w:val="clear" w:color="auto" w:fill="auto"/>
            <w:noWrap/>
            <w:vAlign w:val="center"/>
            <w:hideMark/>
          </w:tcPr>
          <w:p w14:paraId="0070AF0A" w14:textId="77777777" w:rsidR="006143BE" w:rsidRPr="001F4455" w:rsidRDefault="006143BE" w:rsidP="004233D5">
            <w:pPr>
              <w:jc w:val="left"/>
              <w:rPr>
                <w:color w:val="000000"/>
                <w:sz w:val="18"/>
                <w:szCs w:val="20"/>
              </w:rPr>
            </w:pPr>
          </w:p>
        </w:tc>
        <w:tc>
          <w:tcPr>
            <w:tcW w:w="1175" w:type="dxa"/>
            <w:tcBorders>
              <w:top w:val="nil"/>
              <w:left w:val="nil"/>
              <w:bottom w:val="nil"/>
              <w:right w:val="nil"/>
            </w:tcBorders>
            <w:shd w:val="clear" w:color="auto" w:fill="auto"/>
            <w:noWrap/>
            <w:vAlign w:val="center"/>
            <w:hideMark/>
          </w:tcPr>
          <w:p w14:paraId="7DF7C295" w14:textId="77777777" w:rsidR="006143BE" w:rsidRPr="001F4455" w:rsidRDefault="006143BE" w:rsidP="004233D5">
            <w:pPr>
              <w:jc w:val="left"/>
              <w:rPr>
                <w:color w:val="000000"/>
                <w:sz w:val="18"/>
                <w:szCs w:val="20"/>
              </w:rPr>
            </w:pPr>
          </w:p>
        </w:tc>
      </w:tr>
      <w:tr w:rsidR="006143BE" w:rsidRPr="001F4455" w14:paraId="0644237B" w14:textId="77777777" w:rsidTr="004233D5">
        <w:trPr>
          <w:trHeight w:val="300"/>
        </w:trPr>
        <w:tc>
          <w:tcPr>
            <w:tcW w:w="14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985F9C" w14:textId="77777777" w:rsidR="006143BE" w:rsidRPr="001F4455" w:rsidRDefault="006143BE" w:rsidP="004233D5">
            <w:pPr>
              <w:jc w:val="left"/>
              <w:rPr>
                <w:color w:val="000000"/>
                <w:sz w:val="18"/>
                <w:szCs w:val="20"/>
              </w:rPr>
            </w:pPr>
            <w:r w:rsidRPr="001F4455">
              <w:rPr>
                <w:color w:val="000000"/>
                <w:sz w:val="18"/>
                <w:szCs w:val="20"/>
                <w:lang w:eastAsia="zh-CN"/>
              </w:rPr>
              <w:t>Total input</w:t>
            </w:r>
            <w:r>
              <w:rPr>
                <w:color w:val="000000"/>
                <w:sz w:val="18"/>
                <w:szCs w:val="20"/>
                <w:lang w:eastAsia="zh-CN"/>
              </w:rPr>
              <w:t xml:space="preserve"> </w:t>
            </w:r>
            <m:oMath>
              <m:r>
                <m:rPr>
                  <m:sty m:val="b"/>
                </m:rPr>
                <w:rPr>
                  <w:rFonts w:ascii="Cambria Math" w:hAnsi="Cambria Math"/>
                  <w:color w:val="000000"/>
                  <w:sz w:val="20"/>
                  <w:szCs w:val="20"/>
                </w:rPr>
                <m:t>(X')</m:t>
              </m:r>
            </m:oMath>
          </w:p>
        </w:tc>
        <w:tc>
          <w:tcPr>
            <w:tcW w:w="1824" w:type="dxa"/>
            <w:tcBorders>
              <w:top w:val="single" w:sz="4" w:space="0" w:color="auto"/>
              <w:left w:val="nil"/>
              <w:bottom w:val="single" w:sz="4" w:space="0" w:color="auto"/>
              <w:right w:val="single" w:sz="4" w:space="0" w:color="auto"/>
            </w:tcBorders>
            <w:shd w:val="clear" w:color="auto" w:fill="auto"/>
            <w:noWrap/>
            <w:vAlign w:val="center"/>
            <w:hideMark/>
          </w:tcPr>
          <w:p w14:paraId="5E98CC92" w14:textId="77777777" w:rsidR="006143BE" w:rsidRPr="001F4455" w:rsidRDefault="006143BE" w:rsidP="004233D5">
            <w:pPr>
              <w:jc w:val="left"/>
              <w:rPr>
                <w:iCs/>
                <w:color w:val="000000"/>
                <w:sz w:val="18"/>
                <w:szCs w:val="20"/>
              </w:rPr>
            </w:pPr>
            <w:r w:rsidRPr="001F4455">
              <w:rPr>
                <w:iCs/>
                <w:color w:val="000000"/>
                <w:sz w:val="18"/>
                <w:szCs w:val="20"/>
              </w:rPr>
              <w:t>Total input of  small firms</w:t>
            </w:r>
            <w:r>
              <w:rPr>
                <w:iCs/>
                <w:color w:val="000000"/>
                <w:sz w:val="18"/>
                <w:szCs w:val="20"/>
              </w:rPr>
              <w:t xml:space="preserve"> </w:t>
            </w:r>
            <m:oMath>
              <m:r>
                <m:rPr>
                  <m:sty m:val="b"/>
                </m:rPr>
                <w:rPr>
                  <w:rFonts w:ascii="Cambria Math" w:hAnsi="Cambria Math"/>
                  <w:color w:val="000000"/>
                  <w:sz w:val="20"/>
                  <w:szCs w:val="20"/>
                </w:rPr>
                <m:t>(</m:t>
              </m:r>
              <m:sSup>
                <m:sSupPr>
                  <m:ctrlPr>
                    <w:rPr>
                      <w:rFonts w:ascii="Cambria Math" w:hAnsi="Cambria Math"/>
                      <w:b/>
                      <w:color w:val="000000"/>
                      <w:sz w:val="20"/>
                      <w:szCs w:val="20"/>
                    </w:rPr>
                  </m:ctrlPr>
                </m:sSupPr>
                <m:e>
                  <m:r>
                    <m:rPr>
                      <m:sty m:val="b"/>
                    </m:rPr>
                    <w:rPr>
                      <w:rFonts w:ascii="Cambria Math" w:hAnsi="Cambria Math"/>
                      <w:color w:val="000000"/>
                      <w:sz w:val="20"/>
                      <w:szCs w:val="20"/>
                    </w:rPr>
                    <m:t>x'</m:t>
                  </m:r>
                </m:e>
                <m:sup>
                  <m:r>
                    <w:rPr>
                      <w:rFonts w:ascii="Cambria Math" w:hAnsi="Cambria Math"/>
                      <w:color w:val="000000"/>
                      <w:sz w:val="20"/>
                      <w:szCs w:val="20"/>
                    </w:rPr>
                    <m:t>S</m:t>
                  </m:r>
                </m:sup>
              </m:sSup>
              <m:r>
                <m:rPr>
                  <m:sty m:val="b"/>
                </m:rPr>
                <w:rPr>
                  <w:rFonts w:ascii="Cambria Math" w:hAnsi="Cambria Math"/>
                  <w:color w:val="000000"/>
                  <w:sz w:val="20"/>
                  <w:szCs w:val="20"/>
                </w:rPr>
                <m:t>)</m:t>
              </m:r>
            </m:oMath>
          </w:p>
        </w:tc>
        <w:tc>
          <w:tcPr>
            <w:tcW w:w="1843" w:type="dxa"/>
            <w:tcBorders>
              <w:top w:val="single" w:sz="4" w:space="0" w:color="auto"/>
              <w:left w:val="nil"/>
              <w:bottom w:val="single" w:sz="4" w:space="0" w:color="auto"/>
              <w:right w:val="single" w:sz="4" w:space="0" w:color="auto"/>
            </w:tcBorders>
          </w:tcPr>
          <w:p w14:paraId="26ECE245" w14:textId="77777777" w:rsidR="006143BE" w:rsidRPr="001F4455" w:rsidRDefault="006143BE" w:rsidP="004233D5">
            <w:pPr>
              <w:jc w:val="left"/>
              <w:rPr>
                <w:iCs/>
                <w:color w:val="000000"/>
                <w:sz w:val="18"/>
                <w:szCs w:val="20"/>
              </w:rPr>
            </w:pPr>
            <w:r w:rsidRPr="001F4455">
              <w:rPr>
                <w:iCs/>
                <w:color w:val="000000"/>
                <w:sz w:val="18"/>
                <w:szCs w:val="20"/>
              </w:rPr>
              <w:t>Total input of medium firms</w:t>
            </w:r>
            <w:r>
              <w:rPr>
                <w:iCs/>
                <w:color w:val="000000"/>
                <w:sz w:val="18"/>
                <w:szCs w:val="20"/>
              </w:rPr>
              <w:t xml:space="preserve"> </w:t>
            </w:r>
            <m:oMath>
              <m:r>
                <m:rPr>
                  <m:sty m:val="b"/>
                </m:rPr>
                <w:rPr>
                  <w:rFonts w:ascii="Cambria Math" w:hAnsi="Cambria Math"/>
                  <w:color w:val="000000"/>
                  <w:sz w:val="20"/>
                  <w:szCs w:val="20"/>
                </w:rPr>
                <m:t>(</m:t>
              </m:r>
              <m:sSup>
                <m:sSupPr>
                  <m:ctrlPr>
                    <w:rPr>
                      <w:rFonts w:ascii="Cambria Math" w:hAnsi="Cambria Math"/>
                      <w:b/>
                      <w:color w:val="000000"/>
                      <w:sz w:val="20"/>
                      <w:szCs w:val="20"/>
                    </w:rPr>
                  </m:ctrlPr>
                </m:sSupPr>
                <m:e>
                  <m:r>
                    <m:rPr>
                      <m:sty m:val="b"/>
                    </m:rPr>
                    <w:rPr>
                      <w:rFonts w:ascii="Cambria Math" w:hAnsi="Cambria Math"/>
                      <w:color w:val="000000"/>
                      <w:sz w:val="20"/>
                      <w:szCs w:val="20"/>
                    </w:rPr>
                    <m:t>x'</m:t>
                  </m:r>
                </m:e>
                <m:sup>
                  <m:r>
                    <w:rPr>
                      <w:rFonts w:ascii="Cambria Math" w:hAnsi="Cambria Math"/>
                      <w:color w:val="000000"/>
                      <w:sz w:val="20"/>
                      <w:szCs w:val="20"/>
                    </w:rPr>
                    <m:t>M</m:t>
                  </m:r>
                </m:sup>
              </m:sSup>
              <m:r>
                <m:rPr>
                  <m:sty m:val="b"/>
                </m:rPr>
                <w:rPr>
                  <w:rFonts w:ascii="Cambria Math" w:hAnsi="Cambria Math"/>
                  <w:color w:val="000000"/>
                  <w:sz w:val="20"/>
                  <w:szCs w:val="20"/>
                </w:rPr>
                <m:t>)</m:t>
              </m:r>
            </m:oMath>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B133C0" w14:textId="77777777" w:rsidR="006143BE" w:rsidRPr="001F4455" w:rsidRDefault="006143BE" w:rsidP="004233D5">
            <w:pPr>
              <w:jc w:val="left"/>
              <w:rPr>
                <w:iCs/>
                <w:color w:val="000000"/>
                <w:sz w:val="18"/>
                <w:szCs w:val="20"/>
              </w:rPr>
            </w:pPr>
            <w:r w:rsidRPr="001F4455">
              <w:rPr>
                <w:iCs/>
                <w:color w:val="000000"/>
                <w:sz w:val="18"/>
                <w:szCs w:val="20"/>
              </w:rPr>
              <w:t>Total input of large firms</w:t>
            </w:r>
            <w:r>
              <w:rPr>
                <w:iCs/>
                <w:color w:val="000000"/>
                <w:sz w:val="18"/>
                <w:szCs w:val="20"/>
              </w:rPr>
              <w:t xml:space="preserve"> </w:t>
            </w:r>
            <m:oMath>
              <m:r>
                <m:rPr>
                  <m:sty m:val="b"/>
                </m:rPr>
                <w:rPr>
                  <w:rFonts w:ascii="Cambria Math" w:hAnsi="Cambria Math"/>
                  <w:color w:val="000000"/>
                  <w:sz w:val="20"/>
                  <w:szCs w:val="20"/>
                </w:rPr>
                <m:t>(</m:t>
              </m:r>
              <m:sSup>
                <m:sSupPr>
                  <m:ctrlPr>
                    <w:rPr>
                      <w:rFonts w:ascii="Cambria Math" w:hAnsi="Cambria Math"/>
                      <w:b/>
                      <w:color w:val="000000"/>
                      <w:sz w:val="20"/>
                      <w:szCs w:val="20"/>
                    </w:rPr>
                  </m:ctrlPr>
                </m:sSupPr>
                <m:e>
                  <m:r>
                    <m:rPr>
                      <m:sty m:val="b"/>
                    </m:rPr>
                    <w:rPr>
                      <w:rFonts w:ascii="Cambria Math" w:hAnsi="Cambria Math"/>
                      <w:color w:val="000000"/>
                      <w:sz w:val="20"/>
                      <w:szCs w:val="20"/>
                    </w:rPr>
                    <m:t>x'</m:t>
                  </m:r>
                </m:e>
                <m:sup>
                  <m:r>
                    <w:rPr>
                      <w:rFonts w:ascii="Cambria Math" w:hAnsi="Cambria Math"/>
                      <w:color w:val="000000"/>
                      <w:sz w:val="20"/>
                      <w:szCs w:val="20"/>
                    </w:rPr>
                    <m:t>L</m:t>
                  </m:r>
                </m:sup>
              </m:sSup>
              <m:r>
                <m:rPr>
                  <m:sty m:val="b"/>
                </m:rPr>
                <w:rPr>
                  <w:rFonts w:ascii="Cambria Math" w:hAnsi="Cambria Math"/>
                  <w:color w:val="000000"/>
                  <w:sz w:val="20"/>
                  <w:szCs w:val="20"/>
                </w:rPr>
                <m:t>)</m:t>
              </m:r>
            </m:oMath>
          </w:p>
        </w:tc>
        <w:tc>
          <w:tcPr>
            <w:tcW w:w="1134" w:type="dxa"/>
            <w:tcBorders>
              <w:top w:val="nil"/>
              <w:left w:val="nil"/>
              <w:bottom w:val="nil"/>
              <w:right w:val="nil"/>
            </w:tcBorders>
            <w:shd w:val="clear" w:color="auto" w:fill="auto"/>
            <w:noWrap/>
            <w:vAlign w:val="center"/>
            <w:hideMark/>
          </w:tcPr>
          <w:p w14:paraId="711B3FEA" w14:textId="77777777" w:rsidR="006143BE" w:rsidRPr="001F4455" w:rsidRDefault="006143BE" w:rsidP="004233D5">
            <w:pPr>
              <w:jc w:val="left"/>
              <w:rPr>
                <w:color w:val="000000"/>
                <w:sz w:val="18"/>
                <w:szCs w:val="20"/>
              </w:rPr>
            </w:pPr>
          </w:p>
        </w:tc>
        <w:tc>
          <w:tcPr>
            <w:tcW w:w="1175" w:type="dxa"/>
            <w:tcBorders>
              <w:top w:val="nil"/>
              <w:left w:val="nil"/>
              <w:bottom w:val="nil"/>
              <w:right w:val="nil"/>
            </w:tcBorders>
            <w:shd w:val="clear" w:color="auto" w:fill="auto"/>
            <w:noWrap/>
            <w:vAlign w:val="center"/>
            <w:hideMark/>
          </w:tcPr>
          <w:p w14:paraId="3D6FD4D1" w14:textId="77777777" w:rsidR="006143BE" w:rsidRPr="001F4455" w:rsidRDefault="006143BE" w:rsidP="004233D5">
            <w:pPr>
              <w:jc w:val="left"/>
              <w:rPr>
                <w:color w:val="000000"/>
                <w:sz w:val="18"/>
                <w:szCs w:val="20"/>
              </w:rPr>
            </w:pPr>
          </w:p>
        </w:tc>
      </w:tr>
    </w:tbl>
    <w:p w14:paraId="23199B16" w14:textId="77777777" w:rsidR="006143BE" w:rsidRDefault="006143BE" w:rsidP="006143BE">
      <w:pPr>
        <w:tabs>
          <w:tab w:val="left" w:pos="360"/>
          <w:tab w:val="left" w:pos="567"/>
        </w:tabs>
        <w:rPr>
          <w:b/>
          <w:szCs w:val="23"/>
        </w:rPr>
      </w:pPr>
    </w:p>
    <w:p w14:paraId="78F535A3" w14:textId="77777777" w:rsidR="00F946D4" w:rsidRDefault="00F946D4" w:rsidP="006143BE">
      <w:pPr>
        <w:tabs>
          <w:tab w:val="left" w:pos="360"/>
          <w:tab w:val="left" w:pos="567"/>
        </w:tabs>
        <w:rPr>
          <w:b/>
          <w:szCs w:val="23"/>
        </w:rPr>
      </w:pPr>
    </w:p>
    <w:p w14:paraId="7217B29C" w14:textId="77777777" w:rsidR="00F946D4" w:rsidRDefault="00F946D4" w:rsidP="006143BE">
      <w:pPr>
        <w:tabs>
          <w:tab w:val="left" w:pos="360"/>
          <w:tab w:val="left" w:pos="567"/>
        </w:tabs>
        <w:rPr>
          <w:b/>
          <w:szCs w:val="23"/>
        </w:rPr>
      </w:pPr>
    </w:p>
    <w:p w14:paraId="122C0961" w14:textId="77777777" w:rsidR="00F946D4" w:rsidRDefault="00F946D4" w:rsidP="006143BE">
      <w:pPr>
        <w:tabs>
          <w:tab w:val="left" w:pos="360"/>
          <w:tab w:val="left" w:pos="567"/>
        </w:tabs>
        <w:rPr>
          <w:b/>
          <w:szCs w:val="23"/>
        </w:rPr>
      </w:pPr>
    </w:p>
    <w:p w14:paraId="3E7087B5" w14:textId="77777777" w:rsidR="00F946D4" w:rsidRDefault="00F946D4" w:rsidP="006143BE">
      <w:pPr>
        <w:tabs>
          <w:tab w:val="left" w:pos="360"/>
          <w:tab w:val="left" w:pos="567"/>
        </w:tabs>
        <w:rPr>
          <w:b/>
          <w:szCs w:val="23"/>
        </w:rPr>
      </w:pPr>
    </w:p>
    <w:p w14:paraId="7E1310CE" w14:textId="77777777" w:rsidR="00F946D4" w:rsidRDefault="00F946D4" w:rsidP="006143BE">
      <w:pPr>
        <w:tabs>
          <w:tab w:val="left" w:pos="360"/>
          <w:tab w:val="left" w:pos="567"/>
        </w:tabs>
        <w:rPr>
          <w:b/>
          <w:szCs w:val="23"/>
        </w:rPr>
      </w:pPr>
    </w:p>
    <w:p w14:paraId="3C7897D0" w14:textId="77777777" w:rsidR="00F946D4" w:rsidRDefault="00F946D4" w:rsidP="006143BE">
      <w:pPr>
        <w:tabs>
          <w:tab w:val="left" w:pos="360"/>
          <w:tab w:val="left" w:pos="567"/>
        </w:tabs>
        <w:rPr>
          <w:b/>
          <w:szCs w:val="23"/>
        </w:rPr>
      </w:pPr>
    </w:p>
    <w:p w14:paraId="7964CC78" w14:textId="77777777" w:rsidR="00F946D4" w:rsidRDefault="00F946D4" w:rsidP="006143BE">
      <w:pPr>
        <w:tabs>
          <w:tab w:val="left" w:pos="360"/>
          <w:tab w:val="left" w:pos="567"/>
        </w:tabs>
        <w:rPr>
          <w:b/>
          <w:szCs w:val="23"/>
        </w:rPr>
      </w:pPr>
    </w:p>
    <w:p w14:paraId="2B05037E" w14:textId="77777777" w:rsidR="00F946D4" w:rsidRDefault="00F946D4" w:rsidP="006143BE">
      <w:pPr>
        <w:tabs>
          <w:tab w:val="left" w:pos="360"/>
          <w:tab w:val="left" w:pos="567"/>
        </w:tabs>
        <w:rPr>
          <w:b/>
          <w:szCs w:val="23"/>
        </w:rPr>
      </w:pPr>
    </w:p>
    <w:p w14:paraId="7A63C1D3" w14:textId="77777777" w:rsidR="00F946D4" w:rsidRDefault="00F946D4" w:rsidP="006143BE">
      <w:pPr>
        <w:tabs>
          <w:tab w:val="left" w:pos="360"/>
          <w:tab w:val="left" w:pos="567"/>
        </w:tabs>
        <w:rPr>
          <w:b/>
          <w:szCs w:val="23"/>
        </w:rPr>
      </w:pPr>
    </w:p>
    <w:p w14:paraId="600FBFAD" w14:textId="77777777" w:rsidR="00F946D4" w:rsidRDefault="00F946D4" w:rsidP="006143BE">
      <w:pPr>
        <w:tabs>
          <w:tab w:val="left" w:pos="360"/>
          <w:tab w:val="left" w:pos="567"/>
        </w:tabs>
        <w:rPr>
          <w:b/>
          <w:szCs w:val="23"/>
        </w:rPr>
      </w:pPr>
    </w:p>
    <w:p w14:paraId="57392BC9" w14:textId="77777777" w:rsidR="00F946D4" w:rsidRDefault="00F946D4" w:rsidP="006143BE">
      <w:pPr>
        <w:tabs>
          <w:tab w:val="left" w:pos="360"/>
          <w:tab w:val="left" w:pos="567"/>
        </w:tabs>
        <w:rPr>
          <w:b/>
          <w:szCs w:val="23"/>
        </w:rPr>
      </w:pPr>
    </w:p>
    <w:p w14:paraId="475192FD" w14:textId="77777777" w:rsidR="00F946D4" w:rsidRDefault="00F946D4" w:rsidP="006143BE">
      <w:pPr>
        <w:tabs>
          <w:tab w:val="left" w:pos="360"/>
          <w:tab w:val="left" w:pos="567"/>
        </w:tabs>
        <w:rPr>
          <w:b/>
          <w:szCs w:val="23"/>
        </w:rPr>
      </w:pPr>
    </w:p>
    <w:p w14:paraId="78FBB04E" w14:textId="77777777" w:rsidR="006143BE" w:rsidRPr="007572ED" w:rsidRDefault="006143BE" w:rsidP="006143BE">
      <w:pPr>
        <w:pStyle w:val="Default"/>
        <w:rPr>
          <w:szCs w:val="23"/>
        </w:rPr>
      </w:pPr>
      <w:r w:rsidRPr="00521B27">
        <w:rPr>
          <w:b/>
          <w:szCs w:val="23"/>
        </w:rPr>
        <w:lastRenderedPageBreak/>
        <w:t>Table 3</w:t>
      </w:r>
      <w:r w:rsidRPr="00521B27">
        <w:rPr>
          <w:szCs w:val="23"/>
        </w:rPr>
        <w:t>. Classification of small, medium and large firms in Malaysia</w:t>
      </w:r>
    </w:p>
    <w:tbl>
      <w:tblPr>
        <w:tblW w:w="82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6418"/>
      </w:tblGrid>
      <w:tr w:rsidR="006143BE" w:rsidRPr="007572ED" w14:paraId="3849DFC1" w14:textId="77777777" w:rsidTr="004233D5">
        <w:trPr>
          <w:trHeight w:val="20"/>
        </w:trPr>
        <w:tc>
          <w:tcPr>
            <w:tcW w:w="1843" w:type="dxa"/>
            <w:vAlign w:val="center"/>
          </w:tcPr>
          <w:p w14:paraId="6AA7A016" w14:textId="77777777" w:rsidR="006143BE" w:rsidRPr="007572ED" w:rsidRDefault="006143BE" w:rsidP="004233D5">
            <w:pPr>
              <w:pStyle w:val="Default"/>
              <w:rPr>
                <w:sz w:val="22"/>
                <w:szCs w:val="23"/>
              </w:rPr>
            </w:pPr>
            <w:r w:rsidRPr="007572ED">
              <w:rPr>
                <w:bCs/>
                <w:sz w:val="22"/>
                <w:szCs w:val="23"/>
              </w:rPr>
              <w:t xml:space="preserve">Firm sizes </w:t>
            </w:r>
          </w:p>
        </w:tc>
        <w:tc>
          <w:tcPr>
            <w:tcW w:w="6418" w:type="dxa"/>
            <w:vAlign w:val="center"/>
          </w:tcPr>
          <w:p w14:paraId="3BB560A8" w14:textId="77777777" w:rsidR="006143BE" w:rsidRPr="007572ED" w:rsidRDefault="006143BE" w:rsidP="004233D5">
            <w:pPr>
              <w:pStyle w:val="Default"/>
              <w:rPr>
                <w:sz w:val="22"/>
                <w:szCs w:val="23"/>
              </w:rPr>
            </w:pPr>
            <w:r w:rsidRPr="007572ED">
              <w:rPr>
                <w:bCs/>
                <w:sz w:val="22"/>
                <w:szCs w:val="23"/>
              </w:rPr>
              <w:t xml:space="preserve">Definition </w:t>
            </w:r>
          </w:p>
        </w:tc>
      </w:tr>
      <w:tr w:rsidR="006143BE" w:rsidRPr="007572ED" w14:paraId="468D295A" w14:textId="77777777" w:rsidTr="004233D5">
        <w:trPr>
          <w:trHeight w:val="20"/>
        </w:trPr>
        <w:tc>
          <w:tcPr>
            <w:tcW w:w="8261" w:type="dxa"/>
            <w:gridSpan w:val="2"/>
            <w:vAlign w:val="center"/>
          </w:tcPr>
          <w:p w14:paraId="0519B6F9" w14:textId="77777777" w:rsidR="006143BE" w:rsidRPr="007572ED" w:rsidRDefault="006143BE" w:rsidP="004233D5">
            <w:pPr>
              <w:pStyle w:val="Default"/>
              <w:rPr>
                <w:sz w:val="22"/>
                <w:szCs w:val="23"/>
              </w:rPr>
            </w:pPr>
            <w:r w:rsidRPr="007572ED">
              <w:rPr>
                <w:bCs/>
                <w:sz w:val="22"/>
                <w:szCs w:val="23"/>
              </w:rPr>
              <w:t xml:space="preserve">Manufacturing sector </w:t>
            </w:r>
          </w:p>
        </w:tc>
      </w:tr>
      <w:tr w:rsidR="006143BE" w:rsidRPr="007572ED" w14:paraId="6BF1A157" w14:textId="77777777" w:rsidTr="004233D5">
        <w:trPr>
          <w:trHeight w:val="20"/>
        </w:trPr>
        <w:tc>
          <w:tcPr>
            <w:tcW w:w="1843" w:type="dxa"/>
            <w:vAlign w:val="center"/>
          </w:tcPr>
          <w:p w14:paraId="307832B2" w14:textId="77777777" w:rsidR="006143BE" w:rsidRPr="007572ED" w:rsidRDefault="006143BE" w:rsidP="004233D5">
            <w:pPr>
              <w:pStyle w:val="Default"/>
              <w:spacing w:before="120"/>
              <w:rPr>
                <w:sz w:val="22"/>
                <w:szCs w:val="23"/>
              </w:rPr>
            </w:pPr>
            <w:r w:rsidRPr="007572ED">
              <w:rPr>
                <w:sz w:val="22"/>
                <w:szCs w:val="23"/>
              </w:rPr>
              <w:t xml:space="preserve">Small </w:t>
            </w:r>
          </w:p>
        </w:tc>
        <w:tc>
          <w:tcPr>
            <w:tcW w:w="6418" w:type="dxa"/>
            <w:vAlign w:val="center"/>
          </w:tcPr>
          <w:p w14:paraId="0E3D97B5" w14:textId="77777777" w:rsidR="006143BE" w:rsidRPr="007572ED" w:rsidRDefault="006143BE" w:rsidP="004233D5">
            <w:pPr>
              <w:pStyle w:val="Default"/>
              <w:rPr>
                <w:sz w:val="22"/>
                <w:szCs w:val="23"/>
              </w:rPr>
            </w:pPr>
            <w:r w:rsidRPr="007572ED">
              <w:rPr>
                <w:sz w:val="22"/>
                <w:szCs w:val="23"/>
              </w:rPr>
              <w:t xml:space="preserve">Between 5 and 50 full-time employees/Between RM250,000 and less than RM10 million annual sales turnover </w:t>
            </w:r>
          </w:p>
        </w:tc>
      </w:tr>
      <w:tr w:rsidR="006143BE" w:rsidRPr="007572ED" w14:paraId="6964979E" w14:textId="77777777" w:rsidTr="004233D5">
        <w:trPr>
          <w:trHeight w:val="20"/>
        </w:trPr>
        <w:tc>
          <w:tcPr>
            <w:tcW w:w="1843" w:type="dxa"/>
            <w:vAlign w:val="center"/>
          </w:tcPr>
          <w:p w14:paraId="2FC7755A" w14:textId="77777777" w:rsidR="006143BE" w:rsidRPr="007572ED" w:rsidRDefault="006143BE" w:rsidP="004233D5">
            <w:pPr>
              <w:pStyle w:val="Default"/>
              <w:spacing w:before="120"/>
              <w:rPr>
                <w:sz w:val="22"/>
                <w:szCs w:val="23"/>
              </w:rPr>
            </w:pPr>
            <w:r w:rsidRPr="007572ED">
              <w:rPr>
                <w:sz w:val="22"/>
                <w:szCs w:val="23"/>
              </w:rPr>
              <w:t xml:space="preserve">Medium </w:t>
            </w:r>
          </w:p>
        </w:tc>
        <w:tc>
          <w:tcPr>
            <w:tcW w:w="6418" w:type="dxa"/>
            <w:vAlign w:val="center"/>
          </w:tcPr>
          <w:p w14:paraId="11EDC328" w14:textId="77777777" w:rsidR="006143BE" w:rsidRPr="007572ED" w:rsidRDefault="006143BE" w:rsidP="004233D5">
            <w:pPr>
              <w:pStyle w:val="Default"/>
              <w:rPr>
                <w:sz w:val="22"/>
                <w:szCs w:val="23"/>
              </w:rPr>
            </w:pPr>
            <w:r w:rsidRPr="007572ED">
              <w:rPr>
                <w:sz w:val="22"/>
                <w:szCs w:val="23"/>
              </w:rPr>
              <w:t xml:space="preserve">Between 50 and 150 full-time employees/Between RM10 million and RM25 million annual sales turnover </w:t>
            </w:r>
          </w:p>
        </w:tc>
      </w:tr>
      <w:tr w:rsidR="006143BE" w:rsidRPr="007572ED" w14:paraId="77F4902D" w14:textId="77777777" w:rsidTr="004233D5">
        <w:trPr>
          <w:trHeight w:val="20"/>
        </w:trPr>
        <w:tc>
          <w:tcPr>
            <w:tcW w:w="1843" w:type="dxa"/>
            <w:vAlign w:val="center"/>
          </w:tcPr>
          <w:p w14:paraId="53196A2E" w14:textId="77777777" w:rsidR="006143BE" w:rsidRPr="007572ED" w:rsidRDefault="006143BE" w:rsidP="004233D5">
            <w:pPr>
              <w:pStyle w:val="Default"/>
              <w:spacing w:before="120"/>
              <w:rPr>
                <w:sz w:val="22"/>
                <w:szCs w:val="23"/>
              </w:rPr>
            </w:pPr>
            <w:r w:rsidRPr="007572ED">
              <w:rPr>
                <w:sz w:val="22"/>
                <w:szCs w:val="23"/>
              </w:rPr>
              <w:t xml:space="preserve">Large </w:t>
            </w:r>
          </w:p>
        </w:tc>
        <w:tc>
          <w:tcPr>
            <w:tcW w:w="6418" w:type="dxa"/>
            <w:vAlign w:val="center"/>
          </w:tcPr>
          <w:p w14:paraId="110B4220" w14:textId="77777777" w:rsidR="006143BE" w:rsidRPr="007572ED" w:rsidRDefault="006143BE" w:rsidP="004233D5">
            <w:pPr>
              <w:pStyle w:val="Default"/>
              <w:rPr>
                <w:sz w:val="22"/>
                <w:szCs w:val="23"/>
              </w:rPr>
            </w:pPr>
            <w:r w:rsidRPr="007572ED">
              <w:rPr>
                <w:sz w:val="22"/>
                <w:szCs w:val="23"/>
              </w:rPr>
              <w:t xml:space="preserve">More than 150 full-time employees/more than RM25 million annual sales turnover </w:t>
            </w:r>
          </w:p>
        </w:tc>
      </w:tr>
      <w:tr w:rsidR="006143BE" w:rsidRPr="007572ED" w14:paraId="0B4D3AC4" w14:textId="77777777" w:rsidTr="004233D5">
        <w:trPr>
          <w:trHeight w:val="20"/>
        </w:trPr>
        <w:tc>
          <w:tcPr>
            <w:tcW w:w="8261" w:type="dxa"/>
            <w:gridSpan w:val="2"/>
            <w:vAlign w:val="center"/>
          </w:tcPr>
          <w:p w14:paraId="7C4C0448" w14:textId="77777777" w:rsidR="006143BE" w:rsidRPr="007572ED" w:rsidRDefault="006143BE" w:rsidP="004233D5">
            <w:pPr>
              <w:pStyle w:val="Default"/>
              <w:rPr>
                <w:sz w:val="22"/>
                <w:szCs w:val="23"/>
              </w:rPr>
            </w:pPr>
            <w:r w:rsidRPr="007572ED">
              <w:rPr>
                <w:bCs/>
                <w:sz w:val="22"/>
                <w:szCs w:val="23"/>
              </w:rPr>
              <w:t xml:space="preserve">The rest of the sectors (Agriculture, mining and quarrying, construction and services) </w:t>
            </w:r>
          </w:p>
        </w:tc>
      </w:tr>
      <w:tr w:rsidR="006143BE" w:rsidRPr="007572ED" w14:paraId="6D32B38D" w14:textId="77777777" w:rsidTr="004233D5">
        <w:trPr>
          <w:trHeight w:val="20"/>
        </w:trPr>
        <w:tc>
          <w:tcPr>
            <w:tcW w:w="1843" w:type="dxa"/>
            <w:vAlign w:val="center"/>
          </w:tcPr>
          <w:p w14:paraId="2CD42761" w14:textId="77777777" w:rsidR="006143BE" w:rsidRPr="007572ED" w:rsidRDefault="006143BE" w:rsidP="004233D5">
            <w:pPr>
              <w:pStyle w:val="Default"/>
              <w:spacing w:before="120"/>
              <w:rPr>
                <w:sz w:val="22"/>
                <w:szCs w:val="23"/>
              </w:rPr>
            </w:pPr>
            <w:r w:rsidRPr="007572ED">
              <w:rPr>
                <w:sz w:val="22"/>
                <w:szCs w:val="23"/>
              </w:rPr>
              <w:t xml:space="preserve">Small </w:t>
            </w:r>
          </w:p>
        </w:tc>
        <w:tc>
          <w:tcPr>
            <w:tcW w:w="6418" w:type="dxa"/>
            <w:vAlign w:val="center"/>
          </w:tcPr>
          <w:p w14:paraId="61F7743A" w14:textId="77777777" w:rsidR="006143BE" w:rsidRPr="007572ED" w:rsidRDefault="006143BE" w:rsidP="004233D5">
            <w:pPr>
              <w:pStyle w:val="Default"/>
              <w:rPr>
                <w:sz w:val="22"/>
                <w:szCs w:val="23"/>
              </w:rPr>
            </w:pPr>
            <w:r w:rsidRPr="007572ED">
              <w:rPr>
                <w:sz w:val="22"/>
                <w:szCs w:val="23"/>
              </w:rPr>
              <w:t xml:space="preserve">Between 5 and 20 full-time employees/Between RM200,000 and less than RM1 million annual sales turnover </w:t>
            </w:r>
          </w:p>
        </w:tc>
      </w:tr>
      <w:tr w:rsidR="006143BE" w:rsidRPr="007572ED" w14:paraId="73571AB8" w14:textId="77777777" w:rsidTr="004233D5">
        <w:trPr>
          <w:trHeight w:val="20"/>
        </w:trPr>
        <w:tc>
          <w:tcPr>
            <w:tcW w:w="1843" w:type="dxa"/>
            <w:vAlign w:val="center"/>
          </w:tcPr>
          <w:p w14:paraId="4D1F2A4C" w14:textId="77777777" w:rsidR="006143BE" w:rsidRPr="007572ED" w:rsidRDefault="006143BE" w:rsidP="004233D5">
            <w:pPr>
              <w:pStyle w:val="Default"/>
              <w:spacing w:before="120"/>
              <w:rPr>
                <w:sz w:val="22"/>
                <w:szCs w:val="23"/>
              </w:rPr>
            </w:pPr>
            <w:r w:rsidRPr="007572ED">
              <w:rPr>
                <w:sz w:val="22"/>
                <w:szCs w:val="23"/>
              </w:rPr>
              <w:t xml:space="preserve">Medium </w:t>
            </w:r>
          </w:p>
        </w:tc>
        <w:tc>
          <w:tcPr>
            <w:tcW w:w="6418" w:type="dxa"/>
            <w:vAlign w:val="center"/>
          </w:tcPr>
          <w:p w14:paraId="3FA68C09" w14:textId="77777777" w:rsidR="006143BE" w:rsidRPr="007572ED" w:rsidRDefault="006143BE" w:rsidP="004233D5">
            <w:pPr>
              <w:pStyle w:val="Default"/>
              <w:rPr>
                <w:sz w:val="22"/>
                <w:szCs w:val="23"/>
              </w:rPr>
            </w:pPr>
            <w:r w:rsidRPr="007572ED">
              <w:rPr>
                <w:sz w:val="22"/>
                <w:szCs w:val="23"/>
              </w:rPr>
              <w:t>Between 20 and 50 full-time employees/Between RM1</w:t>
            </w:r>
            <w:r>
              <w:rPr>
                <w:sz w:val="22"/>
                <w:szCs w:val="23"/>
              </w:rPr>
              <w:t xml:space="preserve"> </w:t>
            </w:r>
            <w:r w:rsidRPr="007572ED">
              <w:rPr>
                <w:sz w:val="22"/>
                <w:szCs w:val="23"/>
              </w:rPr>
              <w:t xml:space="preserve">million and RM5 million annual sales turnover </w:t>
            </w:r>
          </w:p>
        </w:tc>
      </w:tr>
      <w:tr w:rsidR="006143BE" w:rsidRPr="007572ED" w14:paraId="5DF9D685" w14:textId="77777777" w:rsidTr="004233D5">
        <w:trPr>
          <w:trHeight w:val="20"/>
        </w:trPr>
        <w:tc>
          <w:tcPr>
            <w:tcW w:w="1843" w:type="dxa"/>
            <w:vAlign w:val="center"/>
          </w:tcPr>
          <w:p w14:paraId="6FA902CC" w14:textId="77777777" w:rsidR="006143BE" w:rsidRPr="007572ED" w:rsidRDefault="006143BE" w:rsidP="004233D5">
            <w:pPr>
              <w:pStyle w:val="Default"/>
              <w:spacing w:before="120"/>
              <w:rPr>
                <w:sz w:val="22"/>
                <w:szCs w:val="23"/>
              </w:rPr>
            </w:pPr>
            <w:r w:rsidRPr="007572ED">
              <w:rPr>
                <w:sz w:val="22"/>
                <w:szCs w:val="23"/>
              </w:rPr>
              <w:t xml:space="preserve">Large </w:t>
            </w:r>
          </w:p>
        </w:tc>
        <w:tc>
          <w:tcPr>
            <w:tcW w:w="6418" w:type="dxa"/>
            <w:vAlign w:val="center"/>
          </w:tcPr>
          <w:p w14:paraId="41DD32FC" w14:textId="77777777" w:rsidR="006143BE" w:rsidRPr="007572ED" w:rsidRDefault="006143BE" w:rsidP="004233D5">
            <w:pPr>
              <w:pStyle w:val="Default"/>
              <w:rPr>
                <w:sz w:val="22"/>
                <w:szCs w:val="23"/>
              </w:rPr>
            </w:pPr>
            <w:r w:rsidRPr="007572ED">
              <w:rPr>
                <w:sz w:val="22"/>
                <w:szCs w:val="23"/>
              </w:rPr>
              <w:t xml:space="preserve">More than 50 full-time employees/more than RM5 million annual sales turnover </w:t>
            </w:r>
          </w:p>
        </w:tc>
      </w:tr>
    </w:tbl>
    <w:p w14:paraId="54A79883" w14:textId="77777777" w:rsidR="006143BE" w:rsidRPr="00FB2C21" w:rsidRDefault="006143BE" w:rsidP="006143BE">
      <w:pPr>
        <w:tabs>
          <w:tab w:val="left" w:pos="360"/>
        </w:tabs>
        <w:rPr>
          <w:sz w:val="22"/>
        </w:rPr>
      </w:pPr>
      <w:r w:rsidRPr="00FB2C21">
        <w:rPr>
          <w:sz w:val="22"/>
        </w:rPr>
        <w:t>Source:</w:t>
      </w:r>
      <w:r>
        <w:rPr>
          <w:sz w:val="22"/>
        </w:rPr>
        <w:t xml:space="preserve"> Department of Statistics Malaysia </w:t>
      </w:r>
      <w:r w:rsidRPr="00520101">
        <w:rPr>
          <w:sz w:val="22"/>
        </w:rPr>
        <w:t>(2005)</w:t>
      </w:r>
    </w:p>
    <w:p w14:paraId="12294D15" w14:textId="77777777" w:rsidR="006143BE" w:rsidRDefault="006143BE" w:rsidP="006143BE">
      <w:pPr>
        <w:tabs>
          <w:tab w:val="left" w:pos="360"/>
          <w:tab w:val="left" w:pos="567"/>
        </w:tabs>
        <w:rPr>
          <w:b/>
          <w:szCs w:val="23"/>
        </w:rPr>
      </w:pPr>
    </w:p>
    <w:p w14:paraId="7E7D7806" w14:textId="77777777" w:rsidR="00401A13" w:rsidRDefault="00401A13" w:rsidP="006143BE">
      <w:pPr>
        <w:tabs>
          <w:tab w:val="left" w:pos="360"/>
          <w:tab w:val="left" w:pos="567"/>
        </w:tabs>
        <w:rPr>
          <w:b/>
          <w:szCs w:val="23"/>
        </w:rPr>
      </w:pPr>
    </w:p>
    <w:p w14:paraId="75A5BAF4" w14:textId="77777777" w:rsidR="006143BE" w:rsidRDefault="006143BE" w:rsidP="006143BE">
      <w:pPr>
        <w:tabs>
          <w:tab w:val="left" w:pos="360"/>
          <w:tab w:val="left" w:pos="567"/>
        </w:tabs>
        <w:rPr>
          <w:b/>
          <w:szCs w:val="23"/>
        </w:rPr>
      </w:pPr>
      <w:r>
        <w:rPr>
          <w:b/>
          <w:szCs w:val="23"/>
        </w:rPr>
        <w:t>Table 4.</w:t>
      </w:r>
      <w:r>
        <w:rPr>
          <w:szCs w:val="23"/>
        </w:rPr>
        <w:t xml:space="preserve"> The contribution of small, medium and large sectors on output, value added and import</w:t>
      </w:r>
      <w:r w:rsidRPr="00F24C6E" w:rsidDel="004D62F1">
        <w:rPr>
          <w:b/>
          <w:szCs w:val="23"/>
        </w:rPr>
        <w:t xml:space="preserve"> </w:t>
      </w:r>
    </w:p>
    <w:tbl>
      <w:tblPr>
        <w:tblW w:w="0" w:type="auto"/>
        <w:tblLook w:val="04A0" w:firstRow="1" w:lastRow="0" w:firstColumn="1" w:lastColumn="0" w:noHBand="0" w:noVBand="1"/>
      </w:tblPr>
      <w:tblGrid>
        <w:gridCol w:w="4010"/>
        <w:gridCol w:w="1100"/>
        <w:gridCol w:w="566"/>
        <w:gridCol w:w="1100"/>
        <w:gridCol w:w="566"/>
        <w:gridCol w:w="1100"/>
        <w:gridCol w:w="566"/>
      </w:tblGrid>
      <w:tr w:rsidR="006143BE" w:rsidRPr="00277DA3" w14:paraId="3326FF22" w14:textId="77777777" w:rsidTr="004233D5">
        <w:trPr>
          <w:trHeight w:val="284"/>
        </w:trPr>
        <w:tc>
          <w:tcPr>
            <w:tcW w:w="0" w:type="auto"/>
            <w:vMerge w:val="restart"/>
            <w:tcBorders>
              <w:top w:val="single" w:sz="4" w:space="0" w:color="auto"/>
              <w:left w:val="nil"/>
              <w:bottom w:val="nil"/>
              <w:right w:val="nil"/>
            </w:tcBorders>
            <w:shd w:val="clear" w:color="auto" w:fill="auto"/>
            <w:noWrap/>
            <w:vAlign w:val="center"/>
            <w:hideMark/>
          </w:tcPr>
          <w:p w14:paraId="720207CB" w14:textId="77777777" w:rsidR="006143BE" w:rsidRPr="00277DA3" w:rsidRDefault="006143BE" w:rsidP="004233D5">
            <w:pPr>
              <w:jc w:val="left"/>
              <w:rPr>
                <w:rFonts w:eastAsia="Times New Roman" w:cs="Times New Roman"/>
                <w:bCs/>
                <w:color w:val="000000"/>
                <w:sz w:val="20"/>
                <w:szCs w:val="20"/>
                <w:lang w:eastAsia="en-MY"/>
              </w:rPr>
            </w:pPr>
            <w:r w:rsidRPr="00277DA3">
              <w:rPr>
                <w:rFonts w:eastAsia="Times New Roman" w:cs="Times New Roman"/>
                <w:bCs/>
                <w:color w:val="000000"/>
                <w:sz w:val="20"/>
                <w:szCs w:val="20"/>
                <w:lang w:eastAsia="en-MY"/>
              </w:rPr>
              <w:t>Sector</w:t>
            </w:r>
          </w:p>
        </w:tc>
        <w:tc>
          <w:tcPr>
            <w:tcW w:w="0" w:type="auto"/>
            <w:gridSpan w:val="2"/>
            <w:tcBorders>
              <w:top w:val="single" w:sz="4" w:space="0" w:color="auto"/>
              <w:left w:val="nil"/>
              <w:bottom w:val="nil"/>
              <w:right w:val="nil"/>
            </w:tcBorders>
            <w:shd w:val="clear" w:color="auto" w:fill="auto"/>
            <w:noWrap/>
            <w:vAlign w:val="center"/>
            <w:hideMark/>
          </w:tcPr>
          <w:p w14:paraId="52F1D8FA" w14:textId="77777777" w:rsidR="006143BE" w:rsidRPr="00277DA3" w:rsidRDefault="006143BE" w:rsidP="004233D5">
            <w:pPr>
              <w:jc w:val="center"/>
              <w:rPr>
                <w:rFonts w:eastAsia="Times New Roman" w:cs="Times New Roman"/>
                <w:bCs/>
                <w:color w:val="000000"/>
                <w:sz w:val="20"/>
                <w:szCs w:val="20"/>
                <w:lang w:eastAsia="en-MY"/>
              </w:rPr>
            </w:pPr>
            <w:r w:rsidRPr="00277DA3">
              <w:rPr>
                <w:rFonts w:eastAsia="Times New Roman" w:cs="Times New Roman"/>
                <w:bCs/>
                <w:color w:val="000000"/>
                <w:sz w:val="20"/>
                <w:szCs w:val="20"/>
                <w:lang w:eastAsia="en-MY"/>
              </w:rPr>
              <w:t>Output</w:t>
            </w:r>
          </w:p>
        </w:tc>
        <w:tc>
          <w:tcPr>
            <w:tcW w:w="0" w:type="auto"/>
            <w:gridSpan w:val="2"/>
            <w:tcBorders>
              <w:top w:val="single" w:sz="4" w:space="0" w:color="auto"/>
              <w:left w:val="nil"/>
              <w:bottom w:val="nil"/>
              <w:right w:val="nil"/>
            </w:tcBorders>
            <w:shd w:val="clear" w:color="auto" w:fill="auto"/>
            <w:noWrap/>
            <w:vAlign w:val="center"/>
            <w:hideMark/>
          </w:tcPr>
          <w:p w14:paraId="231DCDC2" w14:textId="77777777" w:rsidR="006143BE" w:rsidRPr="00277DA3" w:rsidRDefault="006143BE" w:rsidP="004233D5">
            <w:pPr>
              <w:jc w:val="center"/>
              <w:rPr>
                <w:rFonts w:eastAsia="Times New Roman" w:cs="Times New Roman"/>
                <w:bCs/>
                <w:color w:val="000000"/>
                <w:sz w:val="20"/>
                <w:szCs w:val="20"/>
                <w:lang w:eastAsia="en-MY"/>
              </w:rPr>
            </w:pPr>
            <w:r w:rsidRPr="00277DA3">
              <w:rPr>
                <w:rFonts w:eastAsia="Times New Roman" w:cs="Times New Roman"/>
                <w:bCs/>
                <w:color w:val="000000"/>
                <w:sz w:val="20"/>
                <w:szCs w:val="20"/>
                <w:lang w:eastAsia="en-MY"/>
              </w:rPr>
              <w:t>VA</w:t>
            </w:r>
          </w:p>
        </w:tc>
        <w:tc>
          <w:tcPr>
            <w:tcW w:w="0" w:type="auto"/>
            <w:gridSpan w:val="2"/>
            <w:tcBorders>
              <w:top w:val="single" w:sz="4" w:space="0" w:color="auto"/>
              <w:left w:val="nil"/>
              <w:bottom w:val="nil"/>
              <w:right w:val="nil"/>
            </w:tcBorders>
            <w:shd w:val="clear" w:color="auto" w:fill="auto"/>
            <w:noWrap/>
            <w:vAlign w:val="center"/>
            <w:hideMark/>
          </w:tcPr>
          <w:p w14:paraId="496B4446" w14:textId="77777777" w:rsidR="006143BE" w:rsidRPr="00277DA3" w:rsidRDefault="006143BE" w:rsidP="004233D5">
            <w:pPr>
              <w:jc w:val="center"/>
              <w:rPr>
                <w:rFonts w:eastAsia="Times New Roman" w:cs="Times New Roman"/>
                <w:bCs/>
                <w:color w:val="000000"/>
                <w:sz w:val="20"/>
                <w:szCs w:val="20"/>
                <w:lang w:eastAsia="en-MY"/>
              </w:rPr>
            </w:pPr>
            <w:r w:rsidRPr="00277DA3">
              <w:rPr>
                <w:rFonts w:eastAsia="Times New Roman" w:cs="Times New Roman"/>
                <w:bCs/>
                <w:color w:val="000000"/>
                <w:sz w:val="20"/>
                <w:szCs w:val="20"/>
                <w:lang w:eastAsia="en-MY"/>
              </w:rPr>
              <w:t>Import</w:t>
            </w:r>
          </w:p>
        </w:tc>
      </w:tr>
      <w:tr w:rsidR="006143BE" w:rsidRPr="00277DA3" w14:paraId="2EB4EA7A" w14:textId="77777777" w:rsidTr="004233D5">
        <w:trPr>
          <w:trHeight w:val="284"/>
        </w:trPr>
        <w:tc>
          <w:tcPr>
            <w:tcW w:w="0" w:type="auto"/>
            <w:vMerge/>
            <w:tcBorders>
              <w:top w:val="single" w:sz="4" w:space="0" w:color="auto"/>
              <w:left w:val="nil"/>
              <w:bottom w:val="nil"/>
              <w:right w:val="nil"/>
            </w:tcBorders>
            <w:vAlign w:val="center"/>
            <w:hideMark/>
          </w:tcPr>
          <w:p w14:paraId="7A167CB0" w14:textId="77777777" w:rsidR="006143BE" w:rsidRPr="00277DA3" w:rsidRDefault="006143BE" w:rsidP="004233D5">
            <w:pPr>
              <w:jc w:val="left"/>
              <w:rPr>
                <w:rFonts w:eastAsia="Times New Roman" w:cs="Times New Roman"/>
                <w:bCs/>
                <w:color w:val="000000"/>
                <w:sz w:val="20"/>
                <w:szCs w:val="20"/>
                <w:lang w:eastAsia="en-MY"/>
              </w:rPr>
            </w:pPr>
          </w:p>
        </w:tc>
        <w:tc>
          <w:tcPr>
            <w:tcW w:w="0" w:type="auto"/>
            <w:tcBorders>
              <w:top w:val="single" w:sz="4" w:space="0" w:color="auto"/>
              <w:left w:val="nil"/>
              <w:bottom w:val="nil"/>
              <w:right w:val="nil"/>
            </w:tcBorders>
            <w:shd w:val="clear" w:color="auto" w:fill="auto"/>
            <w:noWrap/>
            <w:vAlign w:val="center"/>
            <w:hideMark/>
          </w:tcPr>
          <w:p w14:paraId="4BBA54C3" w14:textId="77777777" w:rsidR="006143BE" w:rsidRPr="00277DA3" w:rsidRDefault="006143BE" w:rsidP="004233D5">
            <w:pPr>
              <w:jc w:val="center"/>
              <w:rPr>
                <w:rFonts w:eastAsia="Times New Roman" w:cs="Times New Roman"/>
                <w:bCs/>
                <w:color w:val="000000"/>
                <w:sz w:val="20"/>
                <w:szCs w:val="20"/>
                <w:lang w:eastAsia="en-MY"/>
              </w:rPr>
            </w:pPr>
            <w:r w:rsidRPr="00277DA3">
              <w:rPr>
                <w:rFonts w:eastAsia="Times New Roman" w:cs="Times New Roman"/>
                <w:bCs/>
                <w:color w:val="000000"/>
                <w:sz w:val="20"/>
                <w:szCs w:val="20"/>
                <w:lang w:eastAsia="en-MY"/>
              </w:rPr>
              <w:t>RM billion</w:t>
            </w:r>
          </w:p>
        </w:tc>
        <w:tc>
          <w:tcPr>
            <w:tcW w:w="0" w:type="auto"/>
            <w:tcBorders>
              <w:top w:val="single" w:sz="4" w:space="0" w:color="auto"/>
              <w:left w:val="nil"/>
              <w:bottom w:val="nil"/>
              <w:right w:val="nil"/>
            </w:tcBorders>
            <w:shd w:val="clear" w:color="auto" w:fill="auto"/>
            <w:noWrap/>
            <w:vAlign w:val="center"/>
            <w:hideMark/>
          </w:tcPr>
          <w:p w14:paraId="46529B2D" w14:textId="77777777" w:rsidR="006143BE" w:rsidRPr="00277DA3" w:rsidRDefault="006143BE" w:rsidP="004233D5">
            <w:pPr>
              <w:jc w:val="center"/>
              <w:rPr>
                <w:rFonts w:eastAsia="Times New Roman" w:cs="Times New Roman"/>
                <w:bCs/>
                <w:color w:val="000000"/>
                <w:sz w:val="20"/>
                <w:szCs w:val="20"/>
                <w:lang w:eastAsia="en-MY"/>
              </w:rPr>
            </w:pPr>
            <w:r w:rsidRPr="00277DA3">
              <w:rPr>
                <w:rFonts w:eastAsia="Times New Roman" w:cs="Times New Roman"/>
                <w:bCs/>
                <w:color w:val="000000"/>
                <w:sz w:val="20"/>
                <w:szCs w:val="20"/>
                <w:lang w:eastAsia="en-MY"/>
              </w:rPr>
              <w:t xml:space="preserve"> % </w:t>
            </w:r>
          </w:p>
        </w:tc>
        <w:tc>
          <w:tcPr>
            <w:tcW w:w="0" w:type="auto"/>
            <w:tcBorders>
              <w:top w:val="single" w:sz="4" w:space="0" w:color="auto"/>
              <w:left w:val="nil"/>
              <w:bottom w:val="nil"/>
              <w:right w:val="nil"/>
            </w:tcBorders>
            <w:shd w:val="clear" w:color="auto" w:fill="auto"/>
            <w:noWrap/>
            <w:vAlign w:val="center"/>
            <w:hideMark/>
          </w:tcPr>
          <w:p w14:paraId="6A17DB1F" w14:textId="77777777" w:rsidR="006143BE" w:rsidRPr="00277DA3" w:rsidRDefault="006143BE" w:rsidP="004233D5">
            <w:pPr>
              <w:jc w:val="center"/>
              <w:rPr>
                <w:rFonts w:eastAsia="Times New Roman" w:cs="Times New Roman"/>
                <w:bCs/>
                <w:color w:val="000000"/>
                <w:sz w:val="20"/>
                <w:szCs w:val="20"/>
                <w:lang w:eastAsia="en-MY"/>
              </w:rPr>
            </w:pPr>
            <w:r w:rsidRPr="00277DA3">
              <w:rPr>
                <w:rFonts w:eastAsia="Times New Roman" w:cs="Times New Roman"/>
                <w:bCs/>
                <w:color w:val="000000"/>
                <w:sz w:val="20"/>
                <w:szCs w:val="20"/>
                <w:lang w:eastAsia="en-MY"/>
              </w:rPr>
              <w:t>RM billion</w:t>
            </w:r>
          </w:p>
        </w:tc>
        <w:tc>
          <w:tcPr>
            <w:tcW w:w="0" w:type="auto"/>
            <w:tcBorders>
              <w:top w:val="single" w:sz="4" w:space="0" w:color="auto"/>
              <w:left w:val="nil"/>
              <w:bottom w:val="nil"/>
              <w:right w:val="nil"/>
            </w:tcBorders>
            <w:shd w:val="clear" w:color="auto" w:fill="auto"/>
            <w:noWrap/>
            <w:vAlign w:val="center"/>
            <w:hideMark/>
          </w:tcPr>
          <w:p w14:paraId="303E22EF" w14:textId="77777777" w:rsidR="006143BE" w:rsidRPr="00277DA3" w:rsidRDefault="006143BE" w:rsidP="004233D5">
            <w:pPr>
              <w:jc w:val="center"/>
              <w:rPr>
                <w:rFonts w:eastAsia="Times New Roman" w:cs="Times New Roman"/>
                <w:bCs/>
                <w:color w:val="000000"/>
                <w:sz w:val="20"/>
                <w:szCs w:val="20"/>
                <w:lang w:eastAsia="en-MY"/>
              </w:rPr>
            </w:pPr>
            <w:r w:rsidRPr="00277DA3">
              <w:rPr>
                <w:rFonts w:eastAsia="Times New Roman" w:cs="Times New Roman"/>
                <w:bCs/>
                <w:color w:val="000000"/>
                <w:sz w:val="20"/>
                <w:szCs w:val="20"/>
                <w:lang w:eastAsia="en-MY"/>
              </w:rPr>
              <w:t xml:space="preserve"> % </w:t>
            </w:r>
          </w:p>
        </w:tc>
        <w:tc>
          <w:tcPr>
            <w:tcW w:w="0" w:type="auto"/>
            <w:tcBorders>
              <w:top w:val="single" w:sz="4" w:space="0" w:color="auto"/>
              <w:left w:val="nil"/>
              <w:bottom w:val="nil"/>
              <w:right w:val="nil"/>
            </w:tcBorders>
            <w:shd w:val="clear" w:color="auto" w:fill="auto"/>
            <w:noWrap/>
            <w:vAlign w:val="center"/>
            <w:hideMark/>
          </w:tcPr>
          <w:p w14:paraId="5ACEE92A" w14:textId="77777777" w:rsidR="006143BE" w:rsidRPr="00277DA3" w:rsidRDefault="006143BE" w:rsidP="004233D5">
            <w:pPr>
              <w:jc w:val="center"/>
              <w:rPr>
                <w:rFonts w:eastAsia="Times New Roman" w:cs="Times New Roman"/>
                <w:bCs/>
                <w:color w:val="000000"/>
                <w:sz w:val="20"/>
                <w:szCs w:val="20"/>
                <w:lang w:eastAsia="en-MY"/>
              </w:rPr>
            </w:pPr>
            <w:r w:rsidRPr="00277DA3">
              <w:rPr>
                <w:rFonts w:eastAsia="Times New Roman" w:cs="Times New Roman"/>
                <w:bCs/>
                <w:color w:val="000000"/>
                <w:sz w:val="20"/>
                <w:szCs w:val="20"/>
                <w:lang w:eastAsia="en-MY"/>
              </w:rPr>
              <w:t>RM billion</w:t>
            </w:r>
          </w:p>
        </w:tc>
        <w:tc>
          <w:tcPr>
            <w:tcW w:w="0" w:type="auto"/>
            <w:tcBorders>
              <w:top w:val="single" w:sz="4" w:space="0" w:color="auto"/>
              <w:left w:val="nil"/>
              <w:bottom w:val="nil"/>
              <w:right w:val="nil"/>
            </w:tcBorders>
            <w:shd w:val="clear" w:color="auto" w:fill="auto"/>
            <w:noWrap/>
            <w:vAlign w:val="center"/>
            <w:hideMark/>
          </w:tcPr>
          <w:p w14:paraId="4ED3CEE4" w14:textId="77777777" w:rsidR="006143BE" w:rsidRPr="00277DA3" w:rsidRDefault="006143BE" w:rsidP="004233D5">
            <w:pPr>
              <w:jc w:val="center"/>
              <w:rPr>
                <w:rFonts w:eastAsia="Times New Roman" w:cs="Times New Roman"/>
                <w:bCs/>
                <w:color w:val="000000"/>
                <w:sz w:val="20"/>
                <w:szCs w:val="20"/>
                <w:lang w:eastAsia="en-MY"/>
              </w:rPr>
            </w:pPr>
            <w:r w:rsidRPr="00277DA3">
              <w:rPr>
                <w:rFonts w:eastAsia="Times New Roman" w:cs="Times New Roman"/>
                <w:bCs/>
                <w:color w:val="000000"/>
                <w:sz w:val="20"/>
                <w:szCs w:val="20"/>
                <w:lang w:eastAsia="en-MY"/>
              </w:rPr>
              <w:t xml:space="preserve"> % </w:t>
            </w:r>
          </w:p>
        </w:tc>
      </w:tr>
      <w:tr w:rsidR="006143BE" w:rsidRPr="00277DA3" w14:paraId="548577A3" w14:textId="77777777" w:rsidTr="004233D5">
        <w:trPr>
          <w:trHeight w:val="284"/>
        </w:trPr>
        <w:tc>
          <w:tcPr>
            <w:tcW w:w="0" w:type="auto"/>
            <w:tcBorders>
              <w:top w:val="single" w:sz="4" w:space="0" w:color="auto"/>
              <w:left w:val="nil"/>
              <w:bottom w:val="nil"/>
              <w:right w:val="nil"/>
            </w:tcBorders>
            <w:shd w:val="clear" w:color="auto" w:fill="auto"/>
            <w:noWrap/>
            <w:vAlign w:val="center"/>
            <w:hideMark/>
          </w:tcPr>
          <w:p w14:paraId="6D942881" w14:textId="77777777" w:rsidR="006143BE" w:rsidRPr="00277DA3" w:rsidRDefault="006143BE" w:rsidP="004233D5">
            <w:pPr>
              <w:jc w:val="left"/>
              <w:rPr>
                <w:rFonts w:eastAsia="Times New Roman" w:cs="Times New Roman"/>
                <w:b/>
                <w:bCs/>
                <w:color w:val="000000"/>
                <w:sz w:val="20"/>
                <w:szCs w:val="20"/>
                <w:lang w:eastAsia="en-MY"/>
              </w:rPr>
            </w:pPr>
            <w:r w:rsidRPr="00277DA3">
              <w:rPr>
                <w:rFonts w:eastAsia="Times New Roman" w:cs="Times New Roman"/>
                <w:b/>
                <w:bCs/>
                <w:color w:val="000000"/>
                <w:sz w:val="20"/>
                <w:szCs w:val="20"/>
                <w:lang w:eastAsia="en-MY"/>
              </w:rPr>
              <w:t>Small</w:t>
            </w:r>
          </w:p>
        </w:tc>
        <w:tc>
          <w:tcPr>
            <w:tcW w:w="0" w:type="auto"/>
            <w:tcBorders>
              <w:top w:val="single" w:sz="4" w:space="0" w:color="auto"/>
              <w:left w:val="nil"/>
              <w:bottom w:val="nil"/>
              <w:right w:val="nil"/>
            </w:tcBorders>
            <w:shd w:val="clear" w:color="auto" w:fill="auto"/>
            <w:noWrap/>
            <w:vAlign w:val="center"/>
            <w:hideMark/>
          </w:tcPr>
          <w:p w14:paraId="67E2C310" w14:textId="77777777" w:rsidR="006143BE" w:rsidRPr="00277DA3" w:rsidRDefault="006143BE" w:rsidP="004233D5">
            <w:pPr>
              <w:jc w:val="right"/>
              <w:rPr>
                <w:rFonts w:eastAsia="Times New Roman" w:cs="Times New Roman"/>
                <w:b/>
                <w:bCs/>
                <w:color w:val="000000"/>
                <w:sz w:val="20"/>
                <w:szCs w:val="20"/>
                <w:lang w:eastAsia="en-MY"/>
              </w:rPr>
            </w:pPr>
            <w:r w:rsidRPr="00277DA3">
              <w:rPr>
                <w:rFonts w:eastAsia="Times New Roman" w:cs="Times New Roman"/>
                <w:b/>
                <w:bCs/>
                <w:color w:val="000000"/>
                <w:sz w:val="20"/>
                <w:szCs w:val="20"/>
                <w:lang w:eastAsia="en-MY"/>
              </w:rPr>
              <w:t>280.5</w:t>
            </w:r>
          </w:p>
        </w:tc>
        <w:tc>
          <w:tcPr>
            <w:tcW w:w="0" w:type="auto"/>
            <w:tcBorders>
              <w:top w:val="single" w:sz="4" w:space="0" w:color="auto"/>
              <w:left w:val="nil"/>
              <w:bottom w:val="nil"/>
              <w:right w:val="nil"/>
            </w:tcBorders>
            <w:shd w:val="clear" w:color="auto" w:fill="auto"/>
            <w:noWrap/>
            <w:vAlign w:val="center"/>
            <w:hideMark/>
          </w:tcPr>
          <w:p w14:paraId="016233BA" w14:textId="77777777" w:rsidR="006143BE" w:rsidRPr="00277DA3" w:rsidRDefault="006143BE" w:rsidP="004233D5">
            <w:pPr>
              <w:jc w:val="right"/>
              <w:rPr>
                <w:rFonts w:eastAsia="Times New Roman" w:cs="Times New Roman"/>
                <w:b/>
                <w:bCs/>
                <w:color w:val="000000"/>
                <w:sz w:val="20"/>
                <w:szCs w:val="20"/>
                <w:lang w:eastAsia="en-MY"/>
              </w:rPr>
            </w:pPr>
            <w:r w:rsidRPr="00277DA3">
              <w:rPr>
                <w:rFonts w:eastAsia="Times New Roman" w:cs="Times New Roman"/>
                <w:b/>
                <w:bCs/>
                <w:color w:val="000000"/>
                <w:sz w:val="20"/>
                <w:szCs w:val="20"/>
                <w:lang w:eastAsia="en-MY"/>
              </w:rPr>
              <w:t>13.5</w:t>
            </w:r>
          </w:p>
        </w:tc>
        <w:tc>
          <w:tcPr>
            <w:tcW w:w="0" w:type="auto"/>
            <w:tcBorders>
              <w:top w:val="single" w:sz="4" w:space="0" w:color="auto"/>
              <w:left w:val="nil"/>
              <w:bottom w:val="nil"/>
              <w:right w:val="nil"/>
            </w:tcBorders>
            <w:shd w:val="clear" w:color="auto" w:fill="auto"/>
            <w:noWrap/>
            <w:vAlign w:val="center"/>
            <w:hideMark/>
          </w:tcPr>
          <w:p w14:paraId="2F67242A" w14:textId="77777777" w:rsidR="006143BE" w:rsidRPr="00277DA3" w:rsidRDefault="006143BE" w:rsidP="004233D5">
            <w:pPr>
              <w:jc w:val="right"/>
              <w:rPr>
                <w:rFonts w:eastAsia="Times New Roman" w:cs="Times New Roman"/>
                <w:b/>
                <w:bCs/>
                <w:color w:val="000000"/>
                <w:sz w:val="20"/>
                <w:szCs w:val="20"/>
                <w:lang w:eastAsia="en-MY"/>
              </w:rPr>
            </w:pPr>
            <w:r w:rsidRPr="00277DA3">
              <w:rPr>
                <w:rFonts w:eastAsia="Times New Roman" w:cs="Times New Roman"/>
                <w:b/>
                <w:bCs/>
                <w:color w:val="000000"/>
                <w:sz w:val="20"/>
                <w:szCs w:val="20"/>
                <w:lang w:eastAsia="en-MY"/>
              </w:rPr>
              <w:t>142.1</w:t>
            </w:r>
          </w:p>
        </w:tc>
        <w:tc>
          <w:tcPr>
            <w:tcW w:w="0" w:type="auto"/>
            <w:tcBorders>
              <w:top w:val="single" w:sz="4" w:space="0" w:color="auto"/>
              <w:left w:val="nil"/>
              <w:bottom w:val="nil"/>
              <w:right w:val="nil"/>
            </w:tcBorders>
            <w:shd w:val="clear" w:color="auto" w:fill="auto"/>
            <w:noWrap/>
            <w:vAlign w:val="center"/>
            <w:hideMark/>
          </w:tcPr>
          <w:p w14:paraId="22E31E93" w14:textId="77777777" w:rsidR="006143BE" w:rsidRPr="00277DA3" w:rsidRDefault="006143BE" w:rsidP="004233D5">
            <w:pPr>
              <w:jc w:val="right"/>
              <w:rPr>
                <w:rFonts w:eastAsia="Times New Roman" w:cs="Times New Roman"/>
                <w:b/>
                <w:bCs/>
                <w:color w:val="000000"/>
                <w:sz w:val="20"/>
                <w:szCs w:val="20"/>
                <w:lang w:eastAsia="en-MY"/>
              </w:rPr>
            </w:pPr>
            <w:r w:rsidRPr="00277DA3">
              <w:rPr>
                <w:rFonts w:eastAsia="Times New Roman" w:cs="Times New Roman"/>
                <w:b/>
                <w:bCs/>
                <w:color w:val="000000"/>
                <w:sz w:val="20"/>
                <w:szCs w:val="20"/>
                <w:lang w:eastAsia="en-MY"/>
              </w:rPr>
              <w:t>17.8</w:t>
            </w:r>
          </w:p>
        </w:tc>
        <w:tc>
          <w:tcPr>
            <w:tcW w:w="0" w:type="auto"/>
            <w:tcBorders>
              <w:top w:val="single" w:sz="4" w:space="0" w:color="auto"/>
              <w:left w:val="nil"/>
              <w:bottom w:val="nil"/>
              <w:right w:val="nil"/>
            </w:tcBorders>
            <w:shd w:val="clear" w:color="auto" w:fill="auto"/>
            <w:noWrap/>
            <w:vAlign w:val="center"/>
            <w:hideMark/>
          </w:tcPr>
          <w:p w14:paraId="7E18BF09" w14:textId="77777777" w:rsidR="006143BE" w:rsidRPr="00277DA3" w:rsidRDefault="006143BE" w:rsidP="004233D5">
            <w:pPr>
              <w:jc w:val="right"/>
              <w:rPr>
                <w:rFonts w:eastAsia="Times New Roman" w:cs="Times New Roman"/>
                <w:b/>
                <w:bCs/>
                <w:color w:val="000000"/>
                <w:sz w:val="20"/>
                <w:szCs w:val="20"/>
                <w:lang w:eastAsia="en-MY"/>
              </w:rPr>
            </w:pPr>
            <w:r w:rsidRPr="00277DA3">
              <w:rPr>
                <w:rFonts w:eastAsia="Times New Roman" w:cs="Times New Roman"/>
                <w:b/>
                <w:bCs/>
                <w:color w:val="000000"/>
                <w:sz w:val="20"/>
                <w:szCs w:val="20"/>
                <w:lang w:eastAsia="en-MY"/>
              </w:rPr>
              <w:t>37.6</w:t>
            </w:r>
          </w:p>
        </w:tc>
        <w:tc>
          <w:tcPr>
            <w:tcW w:w="0" w:type="auto"/>
            <w:tcBorders>
              <w:top w:val="single" w:sz="4" w:space="0" w:color="auto"/>
              <w:left w:val="nil"/>
              <w:bottom w:val="nil"/>
              <w:right w:val="nil"/>
            </w:tcBorders>
            <w:shd w:val="clear" w:color="auto" w:fill="auto"/>
            <w:noWrap/>
            <w:vAlign w:val="center"/>
            <w:hideMark/>
          </w:tcPr>
          <w:p w14:paraId="1665A55C" w14:textId="77777777" w:rsidR="006143BE" w:rsidRPr="00277DA3" w:rsidRDefault="006143BE" w:rsidP="004233D5">
            <w:pPr>
              <w:jc w:val="right"/>
              <w:rPr>
                <w:rFonts w:eastAsia="Times New Roman" w:cs="Times New Roman"/>
                <w:b/>
                <w:bCs/>
                <w:color w:val="000000"/>
                <w:sz w:val="20"/>
                <w:szCs w:val="20"/>
                <w:lang w:eastAsia="en-MY"/>
              </w:rPr>
            </w:pPr>
            <w:r w:rsidRPr="00277DA3">
              <w:rPr>
                <w:rFonts w:eastAsia="Times New Roman" w:cs="Times New Roman"/>
                <w:b/>
                <w:bCs/>
                <w:color w:val="000000"/>
                <w:sz w:val="20"/>
                <w:szCs w:val="20"/>
                <w:lang w:eastAsia="en-MY"/>
              </w:rPr>
              <w:t>9.3</w:t>
            </w:r>
          </w:p>
        </w:tc>
      </w:tr>
      <w:tr w:rsidR="006143BE" w:rsidRPr="00277DA3" w14:paraId="18D483AA" w14:textId="77777777" w:rsidTr="004233D5">
        <w:trPr>
          <w:trHeight w:val="284"/>
        </w:trPr>
        <w:tc>
          <w:tcPr>
            <w:tcW w:w="0" w:type="auto"/>
            <w:tcBorders>
              <w:top w:val="nil"/>
              <w:left w:val="nil"/>
              <w:bottom w:val="nil"/>
              <w:right w:val="nil"/>
            </w:tcBorders>
            <w:shd w:val="clear" w:color="auto" w:fill="auto"/>
            <w:noWrap/>
            <w:vAlign w:val="center"/>
            <w:hideMark/>
          </w:tcPr>
          <w:p w14:paraId="1F4B916B" w14:textId="77777777" w:rsidR="006143BE" w:rsidRPr="00277DA3" w:rsidRDefault="006143BE" w:rsidP="004233D5">
            <w:pPr>
              <w:jc w:val="left"/>
              <w:rPr>
                <w:rFonts w:eastAsia="Times New Roman" w:cs="Times New Roman"/>
                <w:color w:val="000000"/>
                <w:sz w:val="20"/>
                <w:szCs w:val="20"/>
                <w:lang w:eastAsia="en-MY"/>
              </w:rPr>
            </w:pPr>
            <w:r w:rsidRPr="00277DA3">
              <w:rPr>
                <w:rFonts w:eastAsia="Times New Roman" w:cs="Times New Roman"/>
                <w:color w:val="000000"/>
                <w:sz w:val="20"/>
                <w:szCs w:val="20"/>
                <w:lang w:eastAsia="en-MY"/>
              </w:rPr>
              <w:t>Agriculture, Forestry and Logging, and Fishing</w:t>
            </w:r>
          </w:p>
        </w:tc>
        <w:tc>
          <w:tcPr>
            <w:tcW w:w="0" w:type="auto"/>
            <w:tcBorders>
              <w:top w:val="nil"/>
              <w:left w:val="nil"/>
              <w:bottom w:val="nil"/>
              <w:right w:val="nil"/>
            </w:tcBorders>
            <w:shd w:val="clear" w:color="auto" w:fill="auto"/>
            <w:noWrap/>
            <w:vAlign w:val="center"/>
            <w:hideMark/>
          </w:tcPr>
          <w:p w14:paraId="31166A3F" w14:textId="77777777" w:rsidR="006143BE" w:rsidRPr="00277DA3" w:rsidRDefault="006143BE" w:rsidP="004233D5">
            <w:pPr>
              <w:jc w:val="right"/>
              <w:rPr>
                <w:rFonts w:eastAsia="Times New Roman" w:cs="Times New Roman"/>
                <w:color w:val="000000"/>
                <w:sz w:val="20"/>
                <w:szCs w:val="20"/>
                <w:lang w:eastAsia="en-MY"/>
              </w:rPr>
            </w:pPr>
            <w:r w:rsidRPr="00277DA3">
              <w:rPr>
                <w:rFonts w:eastAsia="Times New Roman" w:cs="Times New Roman"/>
                <w:color w:val="000000"/>
                <w:sz w:val="20"/>
                <w:szCs w:val="20"/>
                <w:lang w:eastAsia="en-MY"/>
              </w:rPr>
              <w:t>2.6</w:t>
            </w:r>
          </w:p>
        </w:tc>
        <w:tc>
          <w:tcPr>
            <w:tcW w:w="0" w:type="auto"/>
            <w:tcBorders>
              <w:top w:val="nil"/>
              <w:left w:val="nil"/>
              <w:bottom w:val="nil"/>
              <w:right w:val="nil"/>
            </w:tcBorders>
            <w:shd w:val="clear" w:color="auto" w:fill="auto"/>
            <w:noWrap/>
            <w:vAlign w:val="center"/>
            <w:hideMark/>
          </w:tcPr>
          <w:p w14:paraId="43F6CB74" w14:textId="77777777" w:rsidR="006143BE" w:rsidRPr="00277DA3" w:rsidRDefault="006143BE" w:rsidP="004233D5">
            <w:pPr>
              <w:jc w:val="right"/>
              <w:rPr>
                <w:rFonts w:eastAsia="Times New Roman" w:cs="Times New Roman"/>
                <w:color w:val="000000"/>
                <w:sz w:val="20"/>
                <w:szCs w:val="20"/>
                <w:lang w:eastAsia="en-MY"/>
              </w:rPr>
            </w:pPr>
            <w:r w:rsidRPr="00277DA3">
              <w:rPr>
                <w:rFonts w:eastAsia="Times New Roman" w:cs="Times New Roman"/>
                <w:color w:val="000000"/>
                <w:sz w:val="20"/>
                <w:szCs w:val="20"/>
                <w:lang w:eastAsia="en-MY"/>
              </w:rPr>
              <w:t>0.1</w:t>
            </w:r>
          </w:p>
        </w:tc>
        <w:tc>
          <w:tcPr>
            <w:tcW w:w="0" w:type="auto"/>
            <w:tcBorders>
              <w:top w:val="nil"/>
              <w:left w:val="nil"/>
              <w:bottom w:val="nil"/>
              <w:right w:val="nil"/>
            </w:tcBorders>
            <w:shd w:val="clear" w:color="auto" w:fill="auto"/>
            <w:noWrap/>
            <w:vAlign w:val="center"/>
            <w:hideMark/>
          </w:tcPr>
          <w:p w14:paraId="6DE7EF70" w14:textId="77777777" w:rsidR="006143BE" w:rsidRPr="00277DA3" w:rsidRDefault="006143BE" w:rsidP="004233D5">
            <w:pPr>
              <w:jc w:val="right"/>
              <w:rPr>
                <w:rFonts w:eastAsia="Times New Roman" w:cs="Times New Roman"/>
                <w:color w:val="000000"/>
                <w:sz w:val="20"/>
                <w:szCs w:val="20"/>
                <w:lang w:eastAsia="en-MY"/>
              </w:rPr>
            </w:pPr>
            <w:r w:rsidRPr="00277DA3">
              <w:rPr>
                <w:rFonts w:eastAsia="Times New Roman" w:cs="Times New Roman"/>
                <w:color w:val="000000"/>
                <w:sz w:val="20"/>
                <w:szCs w:val="20"/>
                <w:lang w:eastAsia="en-MY"/>
              </w:rPr>
              <w:t>1.3</w:t>
            </w:r>
          </w:p>
        </w:tc>
        <w:tc>
          <w:tcPr>
            <w:tcW w:w="0" w:type="auto"/>
            <w:tcBorders>
              <w:top w:val="nil"/>
              <w:left w:val="nil"/>
              <w:bottom w:val="nil"/>
              <w:right w:val="nil"/>
            </w:tcBorders>
            <w:shd w:val="clear" w:color="auto" w:fill="auto"/>
            <w:noWrap/>
            <w:vAlign w:val="center"/>
            <w:hideMark/>
          </w:tcPr>
          <w:p w14:paraId="75D994C5" w14:textId="77777777" w:rsidR="006143BE" w:rsidRPr="00277DA3" w:rsidRDefault="006143BE" w:rsidP="004233D5">
            <w:pPr>
              <w:jc w:val="right"/>
              <w:rPr>
                <w:rFonts w:eastAsia="Times New Roman" w:cs="Times New Roman"/>
                <w:color w:val="000000"/>
                <w:sz w:val="20"/>
                <w:szCs w:val="20"/>
                <w:lang w:eastAsia="en-MY"/>
              </w:rPr>
            </w:pPr>
            <w:r w:rsidRPr="00277DA3">
              <w:rPr>
                <w:rFonts w:eastAsia="Times New Roman" w:cs="Times New Roman"/>
                <w:color w:val="000000"/>
                <w:sz w:val="20"/>
                <w:szCs w:val="20"/>
                <w:lang w:eastAsia="en-MY"/>
              </w:rPr>
              <w:t>0.2</w:t>
            </w:r>
          </w:p>
        </w:tc>
        <w:tc>
          <w:tcPr>
            <w:tcW w:w="0" w:type="auto"/>
            <w:tcBorders>
              <w:top w:val="nil"/>
              <w:left w:val="nil"/>
              <w:bottom w:val="nil"/>
              <w:right w:val="nil"/>
            </w:tcBorders>
            <w:shd w:val="clear" w:color="auto" w:fill="auto"/>
            <w:noWrap/>
            <w:vAlign w:val="center"/>
            <w:hideMark/>
          </w:tcPr>
          <w:p w14:paraId="372D37C9" w14:textId="77777777" w:rsidR="006143BE" w:rsidRPr="00277DA3" w:rsidRDefault="006143BE" w:rsidP="004233D5">
            <w:pPr>
              <w:jc w:val="right"/>
              <w:rPr>
                <w:rFonts w:eastAsia="Times New Roman" w:cs="Times New Roman"/>
                <w:color w:val="000000"/>
                <w:sz w:val="20"/>
                <w:szCs w:val="20"/>
                <w:lang w:eastAsia="en-MY"/>
              </w:rPr>
            </w:pPr>
            <w:r w:rsidRPr="00277DA3">
              <w:rPr>
                <w:rFonts w:eastAsia="Times New Roman" w:cs="Times New Roman"/>
                <w:color w:val="000000"/>
                <w:sz w:val="20"/>
                <w:szCs w:val="20"/>
                <w:lang w:eastAsia="en-MY"/>
              </w:rPr>
              <w:t>0.3</w:t>
            </w:r>
          </w:p>
        </w:tc>
        <w:tc>
          <w:tcPr>
            <w:tcW w:w="0" w:type="auto"/>
            <w:tcBorders>
              <w:top w:val="nil"/>
              <w:left w:val="nil"/>
              <w:bottom w:val="nil"/>
              <w:right w:val="nil"/>
            </w:tcBorders>
            <w:shd w:val="clear" w:color="auto" w:fill="auto"/>
            <w:noWrap/>
            <w:vAlign w:val="center"/>
            <w:hideMark/>
          </w:tcPr>
          <w:p w14:paraId="5CC1FB5A" w14:textId="77777777" w:rsidR="006143BE" w:rsidRPr="00277DA3" w:rsidRDefault="006143BE" w:rsidP="004233D5">
            <w:pPr>
              <w:jc w:val="right"/>
              <w:rPr>
                <w:rFonts w:eastAsia="Times New Roman" w:cs="Times New Roman"/>
                <w:color w:val="000000"/>
                <w:sz w:val="20"/>
                <w:szCs w:val="20"/>
                <w:lang w:eastAsia="en-MY"/>
              </w:rPr>
            </w:pPr>
            <w:r w:rsidRPr="00277DA3">
              <w:rPr>
                <w:rFonts w:eastAsia="Times New Roman" w:cs="Times New Roman"/>
                <w:color w:val="000000"/>
                <w:sz w:val="20"/>
                <w:szCs w:val="20"/>
                <w:lang w:eastAsia="en-MY"/>
              </w:rPr>
              <w:t>0.1</w:t>
            </w:r>
          </w:p>
        </w:tc>
      </w:tr>
      <w:tr w:rsidR="006143BE" w:rsidRPr="00277DA3" w14:paraId="7EECE6A3" w14:textId="77777777" w:rsidTr="004233D5">
        <w:trPr>
          <w:trHeight w:val="284"/>
        </w:trPr>
        <w:tc>
          <w:tcPr>
            <w:tcW w:w="0" w:type="auto"/>
            <w:tcBorders>
              <w:top w:val="nil"/>
              <w:left w:val="nil"/>
              <w:bottom w:val="nil"/>
              <w:right w:val="nil"/>
            </w:tcBorders>
            <w:shd w:val="clear" w:color="auto" w:fill="auto"/>
            <w:noWrap/>
            <w:vAlign w:val="center"/>
            <w:hideMark/>
          </w:tcPr>
          <w:p w14:paraId="2BCBCDAD" w14:textId="77777777" w:rsidR="006143BE" w:rsidRPr="00277DA3" w:rsidRDefault="006143BE" w:rsidP="004233D5">
            <w:pPr>
              <w:jc w:val="left"/>
              <w:rPr>
                <w:rFonts w:eastAsia="Times New Roman" w:cs="Times New Roman"/>
                <w:color w:val="000000"/>
                <w:sz w:val="20"/>
                <w:szCs w:val="20"/>
                <w:lang w:eastAsia="en-MY"/>
              </w:rPr>
            </w:pPr>
            <w:r w:rsidRPr="00277DA3">
              <w:rPr>
                <w:rFonts w:eastAsia="Times New Roman" w:cs="Times New Roman"/>
                <w:color w:val="000000"/>
                <w:sz w:val="20"/>
                <w:szCs w:val="20"/>
                <w:lang w:eastAsia="en-MY"/>
              </w:rPr>
              <w:t>Mining and Quarrying</w:t>
            </w:r>
          </w:p>
        </w:tc>
        <w:tc>
          <w:tcPr>
            <w:tcW w:w="0" w:type="auto"/>
            <w:tcBorders>
              <w:top w:val="nil"/>
              <w:left w:val="nil"/>
              <w:bottom w:val="nil"/>
              <w:right w:val="nil"/>
            </w:tcBorders>
            <w:shd w:val="clear" w:color="auto" w:fill="auto"/>
            <w:noWrap/>
            <w:vAlign w:val="center"/>
            <w:hideMark/>
          </w:tcPr>
          <w:p w14:paraId="449E332C" w14:textId="77777777" w:rsidR="006143BE" w:rsidRPr="00277DA3" w:rsidRDefault="006143BE" w:rsidP="004233D5">
            <w:pPr>
              <w:jc w:val="right"/>
              <w:rPr>
                <w:rFonts w:eastAsia="Times New Roman" w:cs="Times New Roman"/>
                <w:color w:val="000000"/>
                <w:sz w:val="20"/>
                <w:szCs w:val="20"/>
                <w:lang w:eastAsia="en-MY"/>
              </w:rPr>
            </w:pPr>
            <w:r w:rsidRPr="00277DA3">
              <w:rPr>
                <w:rFonts w:eastAsia="Times New Roman" w:cs="Times New Roman"/>
                <w:color w:val="000000"/>
                <w:sz w:val="20"/>
                <w:szCs w:val="20"/>
                <w:lang w:eastAsia="en-MY"/>
              </w:rPr>
              <w:t>0.3</w:t>
            </w:r>
          </w:p>
        </w:tc>
        <w:tc>
          <w:tcPr>
            <w:tcW w:w="0" w:type="auto"/>
            <w:tcBorders>
              <w:top w:val="nil"/>
              <w:left w:val="nil"/>
              <w:bottom w:val="nil"/>
              <w:right w:val="nil"/>
            </w:tcBorders>
            <w:shd w:val="clear" w:color="auto" w:fill="auto"/>
            <w:noWrap/>
            <w:vAlign w:val="center"/>
            <w:hideMark/>
          </w:tcPr>
          <w:p w14:paraId="041E0A36" w14:textId="77777777" w:rsidR="006143BE" w:rsidRPr="00277DA3" w:rsidRDefault="006143BE" w:rsidP="004233D5">
            <w:pPr>
              <w:jc w:val="right"/>
              <w:rPr>
                <w:rFonts w:eastAsia="Times New Roman" w:cs="Times New Roman"/>
                <w:color w:val="000000"/>
                <w:sz w:val="20"/>
                <w:szCs w:val="20"/>
                <w:lang w:eastAsia="en-MY"/>
              </w:rPr>
            </w:pPr>
            <w:r w:rsidRPr="00277DA3">
              <w:rPr>
                <w:rFonts w:eastAsia="Times New Roman" w:cs="Times New Roman"/>
                <w:color w:val="000000"/>
                <w:sz w:val="20"/>
                <w:szCs w:val="20"/>
                <w:lang w:eastAsia="en-MY"/>
              </w:rPr>
              <w:t>0.0</w:t>
            </w:r>
          </w:p>
        </w:tc>
        <w:tc>
          <w:tcPr>
            <w:tcW w:w="0" w:type="auto"/>
            <w:tcBorders>
              <w:top w:val="nil"/>
              <w:left w:val="nil"/>
              <w:bottom w:val="nil"/>
              <w:right w:val="nil"/>
            </w:tcBorders>
            <w:shd w:val="clear" w:color="auto" w:fill="auto"/>
            <w:noWrap/>
            <w:vAlign w:val="center"/>
            <w:hideMark/>
          </w:tcPr>
          <w:p w14:paraId="0F7A6A53" w14:textId="77777777" w:rsidR="006143BE" w:rsidRPr="00277DA3" w:rsidRDefault="006143BE" w:rsidP="004233D5">
            <w:pPr>
              <w:jc w:val="right"/>
              <w:rPr>
                <w:rFonts w:eastAsia="Times New Roman" w:cs="Times New Roman"/>
                <w:color w:val="000000"/>
                <w:sz w:val="20"/>
                <w:szCs w:val="20"/>
                <w:lang w:eastAsia="en-MY"/>
              </w:rPr>
            </w:pPr>
            <w:r w:rsidRPr="00277DA3">
              <w:rPr>
                <w:rFonts w:eastAsia="Times New Roman" w:cs="Times New Roman"/>
                <w:color w:val="000000"/>
                <w:sz w:val="20"/>
                <w:szCs w:val="20"/>
                <w:lang w:eastAsia="en-MY"/>
              </w:rPr>
              <w:t>0.1</w:t>
            </w:r>
          </w:p>
        </w:tc>
        <w:tc>
          <w:tcPr>
            <w:tcW w:w="0" w:type="auto"/>
            <w:tcBorders>
              <w:top w:val="nil"/>
              <w:left w:val="nil"/>
              <w:bottom w:val="nil"/>
              <w:right w:val="nil"/>
            </w:tcBorders>
            <w:shd w:val="clear" w:color="auto" w:fill="auto"/>
            <w:noWrap/>
            <w:vAlign w:val="center"/>
            <w:hideMark/>
          </w:tcPr>
          <w:p w14:paraId="664DA82C" w14:textId="77777777" w:rsidR="006143BE" w:rsidRPr="00277DA3" w:rsidRDefault="006143BE" w:rsidP="004233D5">
            <w:pPr>
              <w:jc w:val="right"/>
              <w:rPr>
                <w:rFonts w:eastAsia="Times New Roman" w:cs="Times New Roman"/>
                <w:color w:val="000000"/>
                <w:sz w:val="20"/>
                <w:szCs w:val="20"/>
                <w:lang w:eastAsia="en-MY"/>
              </w:rPr>
            </w:pPr>
            <w:r w:rsidRPr="00277DA3">
              <w:rPr>
                <w:rFonts w:eastAsia="Times New Roman" w:cs="Times New Roman"/>
                <w:color w:val="000000"/>
                <w:sz w:val="20"/>
                <w:szCs w:val="20"/>
                <w:lang w:eastAsia="en-MY"/>
              </w:rPr>
              <w:t>0.0</w:t>
            </w:r>
          </w:p>
        </w:tc>
        <w:tc>
          <w:tcPr>
            <w:tcW w:w="0" w:type="auto"/>
            <w:tcBorders>
              <w:top w:val="nil"/>
              <w:left w:val="nil"/>
              <w:bottom w:val="nil"/>
              <w:right w:val="nil"/>
            </w:tcBorders>
            <w:shd w:val="clear" w:color="auto" w:fill="auto"/>
            <w:noWrap/>
            <w:vAlign w:val="center"/>
            <w:hideMark/>
          </w:tcPr>
          <w:p w14:paraId="4C399EC3" w14:textId="77777777" w:rsidR="006143BE" w:rsidRPr="00277DA3" w:rsidRDefault="006143BE" w:rsidP="004233D5">
            <w:pPr>
              <w:jc w:val="right"/>
              <w:rPr>
                <w:rFonts w:eastAsia="Times New Roman" w:cs="Times New Roman"/>
                <w:color w:val="000000"/>
                <w:sz w:val="20"/>
                <w:szCs w:val="20"/>
                <w:lang w:eastAsia="en-MY"/>
              </w:rPr>
            </w:pPr>
            <w:r w:rsidRPr="00277DA3">
              <w:rPr>
                <w:rFonts w:eastAsia="Times New Roman" w:cs="Times New Roman"/>
                <w:color w:val="000000"/>
                <w:sz w:val="20"/>
                <w:szCs w:val="20"/>
                <w:lang w:eastAsia="en-MY"/>
              </w:rPr>
              <w:t>0.0</w:t>
            </w:r>
          </w:p>
        </w:tc>
        <w:tc>
          <w:tcPr>
            <w:tcW w:w="0" w:type="auto"/>
            <w:tcBorders>
              <w:top w:val="nil"/>
              <w:left w:val="nil"/>
              <w:bottom w:val="nil"/>
              <w:right w:val="nil"/>
            </w:tcBorders>
            <w:shd w:val="clear" w:color="auto" w:fill="auto"/>
            <w:noWrap/>
            <w:vAlign w:val="center"/>
            <w:hideMark/>
          </w:tcPr>
          <w:p w14:paraId="598C8591" w14:textId="77777777" w:rsidR="006143BE" w:rsidRPr="00277DA3" w:rsidRDefault="006143BE" w:rsidP="004233D5">
            <w:pPr>
              <w:jc w:val="right"/>
              <w:rPr>
                <w:rFonts w:eastAsia="Times New Roman" w:cs="Times New Roman"/>
                <w:color w:val="000000"/>
                <w:sz w:val="20"/>
                <w:szCs w:val="20"/>
                <w:lang w:eastAsia="en-MY"/>
              </w:rPr>
            </w:pPr>
            <w:r w:rsidRPr="00277DA3">
              <w:rPr>
                <w:rFonts w:eastAsia="Times New Roman" w:cs="Times New Roman"/>
                <w:color w:val="000000"/>
                <w:sz w:val="20"/>
                <w:szCs w:val="20"/>
                <w:lang w:eastAsia="en-MY"/>
              </w:rPr>
              <w:t>0.0</w:t>
            </w:r>
          </w:p>
        </w:tc>
      </w:tr>
      <w:tr w:rsidR="006143BE" w:rsidRPr="00277DA3" w14:paraId="556503C3" w14:textId="77777777" w:rsidTr="004233D5">
        <w:trPr>
          <w:trHeight w:val="284"/>
        </w:trPr>
        <w:tc>
          <w:tcPr>
            <w:tcW w:w="0" w:type="auto"/>
            <w:tcBorders>
              <w:top w:val="nil"/>
              <w:left w:val="nil"/>
              <w:bottom w:val="nil"/>
              <w:right w:val="nil"/>
            </w:tcBorders>
            <w:shd w:val="clear" w:color="auto" w:fill="auto"/>
            <w:noWrap/>
            <w:vAlign w:val="center"/>
            <w:hideMark/>
          </w:tcPr>
          <w:p w14:paraId="6158E8AF" w14:textId="77777777" w:rsidR="006143BE" w:rsidRPr="00277DA3" w:rsidRDefault="006143BE" w:rsidP="004233D5">
            <w:pPr>
              <w:jc w:val="left"/>
              <w:rPr>
                <w:rFonts w:eastAsia="Times New Roman" w:cs="Times New Roman"/>
                <w:color w:val="000000"/>
                <w:sz w:val="20"/>
                <w:szCs w:val="20"/>
                <w:lang w:eastAsia="en-MY"/>
              </w:rPr>
            </w:pPr>
            <w:r w:rsidRPr="00277DA3">
              <w:rPr>
                <w:rFonts w:eastAsia="Times New Roman" w:cs="Times New Roman"/>
                <w:color w:val="000000"/>
                <w:sz w:val="20"/>
                <w:szCs w:val="20"/>
                <w:lang w:eastAsia="en-MY"/>
              </w:rPr>
              <w:t>Manufacturing</w:t>
            </w:r>
          </w:p>
        </w:tc>
        <w:tc>
          <w:tcPr>
            <w:tcW w:w="0" w:type="auto"/>
            <w:tcBorders>
              <w:top w:val="nil"/>
              <w:left w:val="nil"/>
              <w:bottom w:val="nil"/>
              <w:right w:val="nil"/>
            </w:tcBorders>
            <w:shd w:val="clear" w:color="auto" w:fill="auto"/>
            <w:noWrap/>
            <w:vAlign w:val="center"/>
            <w:hideMark/>
          </w:tcPr>
          <w:p w14:paraId="2AE369F3" w14:textId="77777777" w:rsidR="006143BE" w:rsidRPr="00277DA3" w:rsidRDefault="006143BE" w:rsidP="004233D5">
            <w:pPr>
              <w:jc w:val="right"/>
              <w:rPr>
                <w:rFonts w:eastAsia="Times New Roman" w:cs="Times New Roman"/>
                <w:color w:val="000000"/>
                <w:sz w:val="20"/>
                <w:szCs w:val="20"/>
                <w:lang w:eastAsia="en-MY"/>
              </w:rPr>
            </w:pPr>
            <w:r w:rsidRPr="00277DA3">
              <w:rPr>
                <w:rFonts w:eastAsia="Times New Roman" w:cs="Times New Roman"/>
                <w:color w:val="000000"/>
                <w:sz w:val="20"/>
                <w:szCs w:val="20"/>
                <w:lang w:eastAsia="en-MY"/>
              </w:rPr>
              <w:t>63.4</w:t>
            </w:r>
          </w:p>
        </w:tc>
        <w:tc>
          <w:tcPr>
            <w:tcW w:w="0" w:type="auto"/>
            <w:tcBorders>
              <w:top w:val="nil"/>
              <w:left w:val="nil"/>
              <w:bottom w:val="nil"/>
              <w:right w:val="nil"/>
            </w:tcBorders>
            <w:shd w:val="clear" w:color="auto" w:fill="auto"/>
            <w:noWrap/>
            <w:vAlign w:val="center"/>
            <w:hideMark/>
          </w:tcPr>
          <w:p w14:paraId="71646A16" w14:textId="77777777" w:rsidR="006143BE" w:rsidRPr="00277DA3" w:rsidRDefault="006143BE" w:rsidP="004233D5">
            <w:pPr>
              <w:jc w:val="right"/>
              <w:rPr>
                <w:rFonts w:eastAsia="Times New Roman" w:cs="Times New Roman"/>
                <w:color w:val="000000"/>
                <w:sz w:val="20"/>
                <w:szCs w:val="20"/>
                <w:lang w:eastAsia="en-MY"/>
              </w:rPr>
            </w:pPr>
            <w:r w:rsidRPr="00277DA3">
              <w:rPr>
                <w:rFonts w:eastAsia="Times New Roman" w:cs="Times New Roman"/>
                <w:color w:val="000000"/>
                <w:sz w:val="20"/>
                <w:szCs w:val="20"/>
                <w:lang w:eastAsia="en-MY"/>
              </w:rPr>
              <w:t>3.1</w:t>
            </w:r>
          </w:p>
        </w:tc>
        <w:tc>
          <w:tcPr>
            <w:tcW w:w="0" w:type="auto"/>
            <w:tcBorders>
              <w:top w:val="nil"/>
              <w:left w:val="nil"/>
              <w:bottom w:val="nil"/>
              <w:right w:val="nil"/>
            </w:tcBorders>
            <w:shd w:val="clear" w:color="auto" w:fill="auto"/>
            <w:noWrap/>
            <w:vAlign w:val="center"/>
            <w:hideMark/>
          </w:tcPr>
          <w:p w14:paraId="3446D3E4" w14:textId="77777777" w:rsidR="006143BE" w:rsidRPr="00277DA3" w:rsidRDefault="006143BE" w:rsidP="004233D5">
            <w:pPr>
              <w:jc w:val="right"/>
              <w:rPr>
                <w:rFonts w:eastAsia="Times New Roman" w:cs="Times New Roman"/>
                <w:color w:val="000000"/>
                <w:sz w:val="20"/>
                <w:szCs w:val="20"/>
                <w:lang w:eastAsia="en-MY"/>
              </w:rPr>
            </w:pPr>
            <w:r w:rsidRPr="00277DA3">
              <w:rPr>
                <w:rFonts w:eastAsia="Times New Roman" w:cs="Times New Roman"/>
                <w:color w:val="000000"/>
                <w:sz w:val="20"/>
                <w:szCs w:val="20"/>
                <w:lang w:eastAsia="en-MY"/>
              </w:rPr>
              <w:t>15.7</w:t>
            </w:r>
          </w:p>
        </w:tc>
        <w:tc>
          <w:tcPr>
            <w:tcW w:w="0" w:type="auto"/>
            <w:tcBorders>
              <w:top w:val="nil"/>
              <w:left w:val="nil"/>
              <w:bottom w:val="nil"/>
              <w:right w:val="nil"/>
            </w:tcBorders>
            <w:shd w:val="clear" w:color="auto" w:fill="auto"/>
            <w:noWrap/>
            <w:vAlign w:val="center"/>
            <w:hideMark/>
          </w:tcPr>
          <w:p w14:paraId="1C3B9C16" w14:textId="77777777" w:rsidR="006143BE" w:rsidRPr="00277DA3" w:rsidRDefault="006143BE" w:rsidP="004233D5">
            <w:pPr>
              <w:jc w:val="right"/>
              <w:rPr>
                <w:rFonts w:eastAsia="Times New Roman" w:cs="Times New Roman"/>
                <w:color w:val="000000"/>
                <w:sz w:val="20"/>
                <w:szCs w:val="20"/>
                <w:lang w:eastAsia="en-MY"/>
              </w:rPr>
            </w:pPr>
            <w:r w:rsidRPr="00277DA3">
              <w:rPr>
                <w:rFonts w:eastAsia="Times New Roman" w:cs="Times New Roman"/>
                <w:color w:val="000000"/>
                <w:sz w:val="20"/>
                <w:szCs w:val="20"/>
                <w:lang w:eastAsia="en-MY"/>
              </w:rPr>
              <w:t>2.0</w:t>
            </w:r>
          </w:p>
        </w:tc>
        <w:tc>
          <w:tcPr>
            <w:tcW w:w="0" w:type="auto"/>
            <w:tcBorders>
              <w:top w:val="nil"/>
              <w:left w:val="nil"/>
              <w:bottom w:val="nil"/>
              <w:right w:val="nil"/>
            </w:tcBorders>
            <w:shd w:val="clear" w:color="auto" w:fill="auto"/>
            <w:noWrap/>
            <w:vAlign w:val="center"/>
            <w:hideMark/>
          </w:tcPr>
          <w:p w14:paraId="35DFABB2" w14:textId="77777777" w:rsidR="006143BE" w:rsidRPr="00277DA3" w:rsidRDefault="006143BE" w:rsidP="004233D5">
            <w:pPr>
              <w:jc w:val="right"/>
              <w:rPr>
                <w:rFonts w:eastAsia="Times New Roman" w:cs="Times New Roman"/>
                <w:color w:val="000000"/>
                <w:sz w:val="20"/>
                <w:szCs w:val="20"/>
                <w:lang w:eastAsia="en-MY"/>
              </w:rPr>
            </w:pPr>
            <w:r w:rsidRPr="00277DA3">
              <w:rPr>
                <w:rFonts w:eastAsia="Times New Roman" w:cs="Times New Roman"/>
                <w:color w:val="000000"/>
                <w:sz w:val="20"/>
                <w:szCs w:val="20"/>
                <w:lang w:eastAsia="en-MY"/>
              </w:rPr>
              <w:t>15.7</w:t>
            </w:r>
          </w:p>
        </w:tc>
        <w:tc>
          <w:tcPr>
            <w:tcW w:w="0" w:type="auto"/>
            <w:tcBorders>
              <w:top w:val="nil"/>
              <w:left w:val="nil"/>
              <w:bottom w:val="nil"/>
              <w:right w:val="nil"/>
            </w:tcBorders>
            <w:shd w:val="clear" w:color="auto" w:fill="auto"/>
            <w:noWrap/>
            <w:vAlign w:val="center"/>
            <w:hideMark/>
          </w:tcPr>
          <w:p w14:paraId="60CA8BE0" w14:textId="77777777" w:rsidR="006143BE" w:rsidRPr="00277DA3" w:rsidRDefault="006143BE" w:rsidP="004233D5">
            <w:pPr>
              <w:jc w:val="right"/>
              <w:rPr>
                <w:rFonts w:eastAsia="Times New Roman" w:cs="Times New Roman"/>
                <w:color w:val="000000"/>
                <w:sz w:val="20"/>
                <w:szCs w:val="20"/>
                <w:lang w:eastAsia="en-MY"/>
              </w:rPr>
            </w:pPr>
            <w:r w:rsidRPr="00277DA3">
              <w:rPr>
                <w:rFonts w:eastAsia="Times New Roman" w:cs="Times New Roman"/>
                <w:color w:val="000000"/>
                <w:sz w:val="20"/>
                <w:szCs w:val="20"/>
                <w:lang w:eastAsia="en-MY"/>
              </w:rPr>
              <w:t>3.9</w:t>
            </w:r>
          </w:p>
        </w:tc>
      </w:tr>
      <w:tr w:rsidR="006143BE" w:rsidRPr="00277DA3" w14:paraId="51FD9226" w14:textId="77777777" w:rsidTr="004233D5">
        <w:trPr>
          <w:trHeight w:val="284"/>
        </w:trPr>
        <w:tc>
          <w:tcPr>
            <w:tcW w:w="0" w:type="auto"/>
            <w:tcBorders>
              <w:top w:val="nil"/>
              <w:left w:val="nil"/>
              <w:bottom w:val="nil"/>
              <w:right w:val="nil"/>
            </w:tcBorders>
            <w:shd w:val="clear" w:color="auto" w:fill="auto"/>
            <w:noWrap/>
            <w:vAlign w:val="center"/>
            <w:hideMark/>
          </w:tcPr>
          <w:p w14:paraId="1F4E458E" w14:textId="77777777" w:rsidR="006143BE" w:rsidRPr="00277DA3" w:rsidRDefault="006143BE" w:rsidP="004233D5">
            <w:pPr>
              <w:jc w:val="left"/>
              <w:rPr>
                <w:rFonts w:eastAsia="Times New Roman" w:cs="Times New Roman"/>
                <w:color w:val="000000"/>
                <w:sz w:val="20"/>
                <w:szCs w:val="20"/>
                <w:lang w:eastAsia="en-MY"/>
              </w:rPr>
            </w:pPr>
            <w:r w:rsidRPr="00277DA3">
              <w:rPr>
                <w:rFonts w:eastAsia="Times New Roman" w:cs="Times New Roman"/>
                <w:color w:val="000000"/>
                <w:sz w:val="20"/>
                <w:szCs w:val="20"/>
                <w:lang w:eastAsia="en-MY"/>
              </w:rPr>
              <w:t>Construction</w:t>
            </w:r>
          </w:p>
        </w:tc>
        <w:tc>
          <w:tcPr>
            <w:tcW w:w="0" w:type="auto"/>
            <w:tcBorders>
              <w:top w:val="nil"/>
              <w:left w:val="nil"/>
              <w:bottom w:val="nil"/>
              <w:right w:val="nil"/>
            </w:tcBorders>
            <w:shd w:val="clear" w:color="auto" w:fill="auto"/>
            <w:noWrap/>
            <w:vAlign w:val="center"/>
            <w:hideMark/>
          </w:tcPr>
          <w:p w14:paraId="18CF19C7" w14:textId="77777777" w:rsidR="006143BE" w:rsidRPr="00277DA3" w:rsidRDefault="006143BE" w:rsidP="004233D5">
            <w:pPr>
              <w:jc w:val="right"/>
              <w:rPr>
                <w:rFonts w:eastAsia="Times New Roman" w:cs="Times New Roman"/>
                <w:color w:val="000000"/>
                <w:sz w:val="20"/>
                <w:szCs w:val="20"/>
                <w:lang w:eastAsia="en-MY"/>
              </w:rPr>
            </w:pPr>
            <w:r w:rsidRPr="00277DA3">
              <w:rPr>
                <w:rFonts w:eastAsia="Times New Roman" w:cs="Times New Roman"/>
                <w:color w:val="000000"/>
                <w:sz w:val="20"/>
                <w:szCs w:val="20"/>
                <w:lang w:eastAsia="en-MY"/>
              </w:rPr>
              <w:t>7.2</w:t>
            </w:r>
          </w:p>
        </w:tc>
        <w:tc>
          <w:tcPr>
            <w:tcW w:w="0" w:type="auto"/>
            <w:tcBorders>
              <w:top w:val="nil"/>
              <w:left w:val="nil"/>
              <w:bottom w:val="nil"/>
              <w:right w:val="nil"/>
            </w:tcBorders>
            <w:shd w:val="clear" w:color="auto" w:fill="auto"/>
            <w:noWrap/>
            <w:vAlign w:val="center"/>
            <w:hideMark/>
          </w:tcPr>
          <w:p w14:paraId="5C1C9BD1" w14:textId="77777777" w:rsidR="006143BE" w:rsidRPr="00277DA3" w:rsidRDefault="006143BE" w:rsidP="004233D5">
            <w:pPr>
              <w:jc w:val="right"/>
              <w:rPr>
                <w:rFonts w:eastAsia="Times New Roman" w:cs="Times New Roman"/>
                <w:color w:val="000000"/>
                <w:sz w:val="20"/>
                <w:szCs w:val="20"/>
                <w:lang w:eastAsia="en-MY"/>
              </w:rPr>
            </w:pPr>
            <w:r w:rsidRPr="00277DA3">
              <w:rPr>
                <w:rFonts w:eastAsia="Times New Roman" w:cs="Times New Roman"/>
                <w:color w:val="000000"/>
                <w:sz w:val="20"/>
                <w:szCs w:val="20"/>
                <w:lang w:eastAsia="en-MY"/>
              </w:rPr>
              <w:t>0.3</w:t>
            </w:r>
          </w:p>
        </w:tc>
        <w:tc>
          <w:tcPr>
            <w:tcW w:w="0" w:type="auto"/>
            <w:tcBorders>
              <w:top w:val="nil"/>
              <w:left w:val="nil"/>
              <w:bottom w:val="nil"/>
              <w:right w:val="nil"/>
            </w:tcBorders>
            <w:shd w:val="clear" w:color="auto" w:fill="auto"/>
            <w:noWrap/>
            <w:vAlign w:val="center"/>
            <w:hideMark/>
          </w:tcPr>
          <w:p w14:paraId="5092876D" w14:textId="77777777" w:rsidR="006143BE" w:rsidRPr="00277DA3" w:rsidRDefault="006143BE" w:rsidP="004233D5">
            <w:pPr>
              <w:jc w:val="right"/>
              <w:rPr>
                <w:rFonts w:eastAsia="Times New Roman" w:cs="Times New Roman"/>
                <w:color w:val="000000"/>
                <w:sz w:val="20"/>
                <w:szCs w:val="20"/>
                <w:lang w:eastAsia="en-MY"/>
              </w:rPr>
            </w:pPr>
            <w:r w:rsidRPr="00277DA3">
              <w:rPr>
                <w:rFonts w:eastAsia="Times New Roman" w:cs="Times New Roman"/>
                <w:color w:val="000000"/>
                <w:sz w:val="20"/>
                <w:szCs w:val="20"/>
                <w:lang w:eastAsia="en-MY"/>
              </w:rPr>
              <w:t>2.8</w:t>
            </w:r>
          </w:p>
        </w:tc>
        <w:tc>
          <w:tcPr>
            <w:tcW w:w="0" w:type="auto"/>
            <w:tcBorders>
              <w:top w:val="nil"/>
              <w:left w:val="nil"/>
              <w:bottom w:val="nil"/>
              <w:right w:val="nil"/>
            </w:tcBorders>
            <w:shd w:val="clear" w:color="auto" w:fill="auto"/>
            <w:noWrap/>
            <w:vAlign w:val="center"/>
            <w:hideMark/>
          </w:tcPr>
          <w:p w14:paraId="20624D05" w14:textId="77777777" w:rsidR="006143BE" w:rsidRPr="00277DA3" w:rsidRDefault="006143BE" w:rsidP="004233D5">
            <w:pPr>
              <w:jc w:val="right"/>
              <w:rPr>
                <w:rFonts w:eastAsia="Times New Roman" w:cs="Times New Roman"/>
                <w:color w:val="000000"/>
                <w:sz w:val="20"/>
                <w:szCs w:val="20"/>
                <w:lang w:eastAsia="en-MY"/>
              </w:rPr>
            </w:pPr>
            <w:r w:rsidRPr="00277DA3">
              <w:rPr>
                <w:rFonts w:eastAsia="Times New Roman" w:cs="Times New Roman"/>
                <w:color w:val="000000"/>
                <w:sz w:val="20"/>
                <w:szCs w:val="20"/>
                <w:lang w:eastAsia="en-MY"/>
              </w:rPr>
              <w:t>0.3</w:t>
            </w:r>
          </w:p>
        </w:tc>
        <w:tc>
          <w:tcPr>
            <w:tcW w:w="0" w:type="auto"/>
            <w:tcBorders>
              <w:top w:val="nil"/>
              <w:left w:val="nil"/>
              <w:bottom w:val="nil"/>
              <w:right w:val="nil"/>
            </w:tcBorders>
            <w:shd w:val="clear" w:color="auto" w:fill="auto"/>
            <w:noWrap/>
            <w:vAlign w:val="center"/>
            <w:hideMark/>
          </w:tcPr>
          <w:p w14:paraId="76318C49" w14:textId="77777777" w:rsidR="006143BE" w:rsidRPr="00277DA3" w:rsidRDefault="006143BE" w:rsidP="004233D5">
            <w:pPr>
              <w:jc w:val="right"/>
              <w:rPr>
                <w:rFonts w:eastAsia="Times New Roman" w:cs="Times New Roman"/>
                <w:color w:val="000000"/>
                <w:sz w:val="20"/>
                <w:szCs w:val="20"/>
                <w:lang w:eastAsia="en-MY"/>
              </w:rPr>
            </w:pPr>
            <w:r w:rsidRPr="00277DA3">
              <w:rPr>
                <w:rFonts w:eastAsia="Times New Roman" w:cs="Times New Roman"/>
                <w:color w:val="000000"/>
                <w:sz w:val="20"/>
                <w:szCs w:val="20"/>
                <w:lang w:eastAsia="en-MY"/>
              </w:rPr>
              <w:t>1.4</w:t>
            </w:r>
          </w:p>
        </w:tc>
        <w:tc>
          <w:tcPr>
            <w:tcW w:w="0" w:type="auto"/>
            <w:tcBorders>
              <w:top w:val="nil"/>
              <w:left w:val="nil"/>
              <w:bottom w:val="nil"/>
              <w:right w:val="nil"/>
            </w:tcBorders>
            <w:shd w:val="clear" w:color="auto" w:fill="auto"/>
            <w:noWrap/>
            <w:vAlign w:val="center"/>
            <w:hideMark/>
          </w:tcPr>
          <w:p w14:paraId="65DFB3B2" w14:textId="77777777" w:rsidR="006143BE" w:rsidRPr="00277DA3" w:rsidRDefault="006143BE" w:rsidP="004233D5">
            <w:pPr>
              <w:jc w:val="right"/>
              <w:rPr>
                <w:rFonts w:eastAsia="Times New Roman" w:cs="Times New Roman"/>
                <w:color w:val="000000"/>
                <w:sz w:val="20"/>
                <w:szCs w:val="20"/>
                <w:lang w:eastAsia="en-MY"/>
              </w:rPr>
            </w:pPr>
            <w:r w:rsidRPr="00277DA3">
              <w:rPr>
                <w:rFonts w:eastAsia="Times New Roman" w:cs="Times New Roman"/>
                <w:color w:val="000000"/>
                <w:sz w:val="20"/>
                <w:szCs w:val="20"/>
                <w:lang w:eastAsia="en-MY"/>
              </w:rPr>
              <w:t>0.3</w:t>
            </w:r>
          </w:p>
        </w:tc>
      </w:tr>
      <w:tr w:rsidR="006143BE" w:rsidRPr="00277DA3" w14:paraId="0D538B4B" w14:textId="77777777" w:rsidTr="004233D5">
        <w:trPr>
          <w:trHeight w:val="284"/>
        </w:trPr>
        <w:tc>
          <w:tcPr>
            <w:tcW w:w="0" w:type="auto"/>
            <w:tcBorders>
              <w:top w:val="nil"/>
              <w:left w:val="nil"/>
              <w:bottom w:val="single" w:sz="4" w:space="0" w:color="auto"/>
              <w:right w:val="nil"/>
            </w:tcBorders>
            <w:shd w:val="clear" w:color="auto" w:fill="auto"/>
            <w:noWrap/>
            <w:vAlign w:val="center"/>
            <w:hideMark/>
          </w:tcPr>
          <w:p w14:paraId="07DC9785" w14:textId="77777777" w:rsidR="006143BE" w:rsidRPr="00277DA3" w:rsidRDefault="006143BE" w:rsidP="004233D5">
            <w:pPr>
              <w:jc w:val="left"/>
              <w:rPr>
                <w:rFonts w:eastAsia="Times New Roman" w:cs="Times New Roman"/>
                <w:color w:val="000000"/>
                <w:sz w:val="20"/>
                <w:szCs w:val="20"/>
                <w:lang w:eastAsia="en-MY"/>
              </w:rPr>
            </w:pPr>
            <w:r w:rsidRPr="00277DA3">
              <w:rPr>
                <w:rFonts w:eastAsia="Times New Roman" w:cs="Times New Roman"/>
                <w:color w:val="000000"/>
                <w:sz w:val="20"/>
                <w:szCs w:val="20"/>
                <w:lang w:eastAsia="en-MY"/>
              </w:rPr>
              <w:t>Services</w:t>
            </w:r>
          </w:p>
        </w:tc>
        <w:tc>
          <w:tcPr>
            <w:tcW w:w="0" w:type="auto"/>
            <w:tcBorders>
              <w:top w:val="nil"/>
              <w:left w:val="nil"/>
              <w:bottom w:val="single" w:sz="4" w:space="0" w:color="auto"/>
              <w:right w:val="nil"/>
            </w:tcBorders>
            <w:shd w:val="clear" w:color="auto" w:fill="auto"/>
            <w:noWrap/>
            <w:vAlign w:val="center"/>
            <w:hideMark/>
          </w:tcPr>
          <w:p w14:paraId="34AD8962" w14:textId="77777777" w:rsidR="006143BE" w:rsidRPr="00277DA3" w:rsidRDefault="006143BE" w:rsidP="004233D5">
            <w:pPr>
              <w:jc w:val="right"/>
              <w:rPr>
                <w:rFonts w:eastAsia="Times New Roman" w:cs="Times New Roman"/>
                <w:color w:val="000000"/>
                <w:sz w:val="20"/>
                <w:szCs w:val="20"/>
                <w:lang w:eastAsia="en-MY"/>
              </w:rPr>
            </w:pPr>
            <w:r w:rsidRPr="00277DA3">
              <w:rPr>
                <w:rFonts w:eastAsia="Times New Roman" w:cs="Times New Roman"/>
                <w:color w:val="000000"/>
                <w:sz w:val="20"/>
                <w:szCs w:val="20"/>
                <w:lang w:eastAsia="en-MY"/>
              </w:rPr>
              <w:t>206.9</w:t>
            </w:r>
          </w:p>
        </w:tc>
        <w:tc>
          <w:tcPr>
            <w:tcW w:w="0" w:type="auto"/>
            <w:tcBorders>
              <w:top w:val="nil"/>
              <w:left w:val="nil"/>
              <w:bottom w:val="single" w:sz="4" w:space="0" w:color="auto"/>
              <w:right w:val="nil"/>
            </w:tcBorders>
            <w:shd w:val="clear" w:color="auto" w:fill="auto"/>
            <w:noWrap/>
            <w:vAlign w:val="center"/>
            <w:hideMark/>
          </w:tcPr>
          <w:p w14:paraId="007C33B2" w14:textId="77777777" w:rsidR="006143BE" w:rsidRPr="00277DA3" w:rsidRDefault="006143BE" w:rsidP="004233D5">
            <w:pPr>
              <w:jc w:val="right"/>
              <w:rPr>
                <w:rFonts w:eastAsia="Times New Roman" w:cs="Times New Roman"/>
                <w:color w:val="000000"/>
                <w:sz w:val="20"/>
                <w:szCs w:val="20"/>
                <w:lang w:eastAsia="en-MY"/>
              </w:rPr>
            </w:pPr>
            <w:r w:rsidRPr="00277DA3">
              <w:rPr>
                <w:rFonts w:eastAsia="Times New Roman" w:cs="Times New Roman"/>
                <w:color w:val="000000"/>
                <w:sz w:val="20"/>
                <w:szCs w:val="20"/>
                <w:lang w:eastAsia="en-MY"/>
              </w:rPr>
              <w:t>10.0</w:t>
            </w:r>
          </w:p>
        </w:tc>
        <w:tc>
          <w:tcPr>
            <w:tcW w:w="0" w:type="auto"/>
            <w:tcBorders>
              <w:top w:val="nil"/>
              <w:left w:val="nil"/>
              <w:bottom w:val="single" w:sz="4" w:space="0" w:color="auto"/>
              <w:right w:val="nil"/>
            </w:tcBorders>
            <w:shd w:val="clear" w:color="auto" w:fill="auto"/>
            <w:noWrap/>
            <w:vAlign w:val="center"/>
            <w:hideMark/>
          </w:tcPr>
          <w:p w14:paraId="37D7E4E5" w14:textId="77777777" w:rsidR="006143BE" w:rsidRPr="00277DA3" w:rsidRDefault="006143BE" w:rsidP="004233D5">
            <w:pPr>
              <w:jc w:val="right"/>
              <w:rPr>
                <w:rFonts w:eastAsia="Times New Roman" w:cs="Times New Roman"/>
                <w:color w:val="000000"/>
                <w:sz w:val="20"/>
                <w:szCs w:val="20"/>
                <w:lang w:eastAsia="en-MY"/>
              </w:rPr>
            </w:pPr>
            <w:r w:rsidRPr="00277DA3">
              <w:rPr>
                <w:rFonts w:eastAsia="Times New Roman" w:cs="Times New Roman"/>
                <w:color w:val="000000"/>
                <w:sz w:val="20"/>
                <w:szCs w:val="20"/>
                <w:lang w:eastAsia="en-MY"/>
              </w:rPr>
              <w:t>122.2</w:t>
            </w:r>
          </w:p>
        </w:tc>
        <w:tc>
          <w:tcPr>
            <w:tcW w:w="0" w:type="auto"/>
            <w:tcBorders>
              <w:top w:val="nil"/>
              <w:left w:val="nil"/>
              <w:bottom w:val="single" w:sz="4" w:space="0" w:color="auto"/>
              <w:right w:val="nil"/>
            </w:tcBorders>
            <w:shd w:val="clear" w:color="auto" w:fill="auto"/>
            <w:noWrap/>
            <w:vAlign w:val="center"/>
            <w:hideMark/>
          </w:tcPr>
          <w:p w14:paraId="7074E5A1" w14:textId="77777777" w:rsidR="006143BE" w:rsidRPr="00277DA3" w:rsidRDefault="006143BE" w:rsidP="004233D5">
            <w:pPr>
              <w:jc w:val="right"/>
              <w:rPr>
                <w:rFonts w:eastAsia="Times New Roman" w:cs="Times New Roman"/>
                <w:color w:val="000000"/>
                <w:sz w:val="20"/>
                <w:szCs w:val="20"/>
                <w:lang w:eastAsia="en-MY"/>
              </w:rPr>
            </w:pPr>
            <w:r w:rsidRPr="00277DA3">
              <w:rPr>
                <w:rFonts w:eastAsia="Times New Roman" w:cs="Times New Roman"/>
                <w:color w:val="000000"/>
                <w:sz w:val="20"/>
                <w:szCs w:val="20"/>
                <w:lang w:eastAsia="en-MY"/>
              </w:rPr>
              <w:t>15.4</w:t>
            </w:r>
          </w:p>
        </w:tc>
        <w:tc>
          <w:tcPr>
            <w:tcW w:w="0" w:type="auto"/>
            <w:tcBorders>
              <w:top w:val="nil"/>
              <w:left w:val="nil"/>
              <w:bottom w:val="single" w:sz="4" w:space="0" w:color="auto"/>
              <w:right w:val="nil"/>
            </w:tcBorders>
            <w:shd w:val="clear" w:color="auto" w:fill="auto"/>
            <w:noWrap/>
            <w:vAlign w:val="center"/>
            <w:hideMark/>
          </w:tcPr>
          <w:p w14:paraId="4F9A3EE2" w14:textId="77777777" w:rsidR="006143BE" w:rsidRPr="00277DA3" w:rsidRDefault="006143BE" w:rsidP="004233D5">
            <w:pPr>
              <w:jc w:val="right"/>
              <w:rPr>
                <w:rFonts w:eastAsia="Times New Roman" w:cs="Times New Roman"/>
                <w:color w:val="000000"/>
                <w:sz w:val="20"/>
                <w:szCs w:val="20"/>
                <w:lang w:eastAsia="en-MY"/>
              </w:rPr>
            </w:pPr>
            <w:r w:rsidRPr="00277DA3">
              <w:rPr>
                <w:rFonts w:eastAsia="Times New Roman" w:cs="Times New Roman"/>
                <w:color w:val="000000"/>
                <w:sz w:val="20"/>
                <w:szCs w:val="20"/>
                <w:lang w:eastAsia="en-MY"/>
              </w:rPr>
              <w:t>20.2</w:t>
            </w:r>
          </w:p>
        </w:tc>
        <w:tc>
          <w:tcPr>
            <w:tcW w:w="0" w:type="auto"/>
            <w:tcBorders>
              <w:top w:val="nil"/>
              <w:left w:val="nil"/>
              <w:bottom w:val="single" w:sz="4" w:space="0" w:color="auto"/>
              <w:right w:val="nil"/>
            </w:tcBorders>
            <w:shd w:val="clear" w:color="auto" w:fill="auto"/>
            <w:noWrap/>
            <w:vAlign w:val="center"/>
            <w:hideMark/>
          </w:tcPr>
          <w:p w14:paraId="6B6B456E" w14:textId="77777777" w:rsidR="006143BE" w:rsidRPr="00277DA3" w:rsidRDefault="006143BE" w:rsidP="004233D5">
            <w:pPr>
              <w:jc w:val="right"/>
              <w:rPr>
                <w:rFonts w:eastAsia="Times New Roman" w:cs="Times New Roman"/>
                <w:color w:val="000000"/>
                <w:sz w:val="20"/>
                <w:szCs w:val="20"/>
                <w:lang w:eastAsia="en-MY"/>
              </w:rPr>
            </w:pPr>
            <w:r w:rsidRPr="00277DA3">
              <w:rPr>
                <w:rFonts w:eastAsia="Times New Roman" w:cs="Times New Roman"/>
                <w:color w:val="000000"/>
                <w:sz w:val="20"/>
                <w:szCs w:val="20"/>
                <w:lang w:eastAsia="en-MY"/>
              </w:rPr>
              <w:t>5.0</w:t>
            </w:r>
          </w:p>
        </w:tc>
      </w:tr>
      <w:tr w:rsidR="006143BE" w:rsidRPr="00277DA3" w14:paraId="2D58E4BE" w14:textId="77777777" w:rsidTr="004233D5">
        <w:trPr>
          <w:trHeight w:val="284"/>
        </w:trPr>
        <w:tc>
          <w:tcPr>
            <w:tcW w:w="0" w:type="auto"/>
            <w:tcBorders>
              <w:top w:val="nil"/>
              <w:left w:val="nil"/>
              <w:bottom w:val="nil"/>
              <w:right w:val="nil"/>
            </w:tcBorders>
            <w:shd w:val="clear" w:color="auto" w:fill="auto"/>
            <w:noWrap/>
            <w:vAlign w:val="center"/>
            <w:hideMark/>
          </w:tcPr>
          <w:p w14:paraId="59137950" w14:textId="77777777" w:rsidR="006143BE" w:rsidRPr="00277DA3" w:rsidRDefault="006143BE" w:rsidP="004233D5">
            <w:pPr>
              <w:jc w:val="left"/>
              <w:rPr>
                <w:rFonts w:eastAsia="Times New Roman" w:cs="Times New Roman"/>
                <w:b/>
                <w:bCs/>
                <w:color w:val="000000"/>
                <w:sz w:val="20"/>
                <w:szCs w:val="20"/>
                <w:lang w:eastAsia="en-MY"/>
              </w:rPr>
            </w:pPr>
            <w:r w:rsidRPr="00277DA3">
              <w:rPr>
                <w:rFonts w:eastAsia="Times New Roman" w:cs="Times New Roman"/>
                <w:b/>
                <w:bCs/>
                <w:color w:val="000000"/>
                <w:sz w:val="20"/>
                <w:szCs w:val="20"/>
                <w:lang w:eastAsia="en-MY"/>
              </w:rPr>
              <w:t>Medium</w:t>
            </w:r>
          </w:p>
        </w:tc>
        <w:tc>
          <w:tcPr>
            <w:tcW w:w="0" w:type="auto"/>
            <w:tcBorders>
              <w:top w:val="nil"/>
              <w:left w:val="nil"/>
              <w:bottom w:val="nil"/>
              <w:right w:val="nil"/>
            </w:tcBorders>
            <w:shd w:val="clear" w:color="auto" w:fill="auto"/>
            <w:noWrap/>
            <w:vAlign w:val="center"/>
            <w:hideMark/>
          </w:tcPr>
          <w:p w14:paraId="5B21CD53" w14:textId="77777777" w:rsidR="006143BE" w:rsidRPr="00277DA3" w:rsidRDefault="006143BE" w:rsidP="004233D5">
            <w:pPr>
              <w:jc w:val="right"/>
              <w:rPr>
                <w:rFonts w:eastAsia="Times New Roman" w:cs="Times New Roman"/>
                <w:b/>
                <w:bCs/>
                <w:color w:val="000000"/>
                <w:sz w:val="20"/>
                <w:szCs w:val="20"/>
                <w:lang w:eastAsia="en-MY"/>
              </w:rPr>
            </w:pPr>
            <w:r w:rsidRPr="00277DA3">
              <w:rPr>
                <w:rFonts w:eastAsia="Times New Roman" w:cs="Times New Roman"/>
                <w:b/>
                <w:bCs/>
                <w:color w:val="000000"/>
                <w:sz w:val="20"/>
                <w:szCs w:val="20"/>
                <w:lang w:eastAsia="en-MY"/>
              </w:rPr>
              <w:t>212.1</w:t>
            </w:r>
          </w:p>
        </w:tc>
        <w:tc>
          <w:tcPr>
            <w:tcW w:w="0" w:type="auto"/>
            <w:tcBorders>
              <w:top w:val="nil"/>
              <w:left w:val="nil"/>
              <w:bottom w:val="nil"/>
              <w:right w:val="nil"/>
            </w:tcBorders>
            <w:shd w:val="clear" w:color="auto" w:fill="auto"/>
            <w:noWrap/>
            <w:vAlign w:val="center"/>
            <w:hideMark/>
          </w:tcPr>
          <w:p w14:paraId="3ACECC22" w14:textId="77777777" w:rsidR="006143BE" w:rsidRPr="00277DA3" w:rsidRDefault="006143BE" w:rsidP="004233D5">
            <w:pPr>
              <w:jc w:val="right"/>
              <w:rPr>
                <w:rFonts w:eastAsia="Times New Roman" w:cs="Times New Roman"/>
                <w:b/>
                <w:bCs/>
                <w:color w:val="000000"/>
                <w:sz w:val="20"/>
                <w:szCs w:val="20"/>
                <w:lang w:eastAsia="en-MY"/>
              </w:rPr>
            </w:pPr>
            <w:r w:rsidRPr="00277DA3">
              <w:rPr>
                <w:rFonts w:eastAsia="Times New Roman" w:cs="Times New Roman"/>
                <w:b/>
                <w:bCs/>
                <w:color w:val="000000"/>
                <w:sz w:val="20"/>
                <w:szCs w:val="20"/>
                <w:lang w:eastAsia="en-MY"/>
              </w:rPr>
              <w:t>10.2</w:t>
            </w:r>
          </w:p>
        </w:tc>
        <w:tc>
          <w:tcPr>
            <w:tcW w:w="0" w:type="auto"/>
            <w:tcBorders>
              <w:top w:val="nil"/>
              <w:left w:val="nil"/>
              <w:bottom w:val="nil"/>
              <w:right w:val="nil"/>
            </w:tcBorders>
            <w:shd w:val="clear" w:color="auto" w:fill="auto"/>
            <w:noWrap/>
            <w:vAlign w:val="center"/>
            <w:hideMark/>
          </w:tcPr>
          <w:p w14:paraId="2A7A0C2B" w14:textId="77777777" w:rsidR="006143BE" w:rsidRPr="00277DA3" w:rsidRDefault="006143BE" w:rsidP="004233D5">
            <w:pPr>
              <w:jc w:val="right"/>
              <w:rPr>
                <w:rFonts w:eastAsia="Times New Roman" w:cs="Times New Roman"/>
                <w:b/>
                <w:bCs/>
                <w:color w:val="000000"/>
                <w:sz w:val="20"/>
                <w:szCs w:val="20"/>
                <w:lang w:eastAsia="en-MY"/>
              </w:rPr>
            </w:pPr>
            <w:r w:rsidRPr="00277DA3">
              <w:rPr>
                <w:rFonts w:eastAsia="Times New Roman" w:cs="Times New Roman"/>
                <w:b/>
                <w:bCs/>
                <w:color w:val="000000"/>
                <w:sz w:val="20"/>
                <w:szCs w:val="20"/>
                <w:lang w:eastAsia="en-MY"/>
              </w:rPr>
              <w:t>63.9</w:t>
            </w:r>
          </w:p>
        </w:tc>
        <w:tc>
          <w:tcPr>
            <w:tcW w:w="0" w:type="auto"/>
            <w:tcBorders>
              <w:top w:val="nil"/>
              <w:left w:val="nil"/>
              <w:bottom w:val="nil"/>
              <w:right w:val="nil"/>
            </w:tcBorders>
            <w:shd w:val="clear" w:color="auto" w:fill="auto"/>
            <w:noWrap/>
            <w:vAlign w:val="center"/>
            <w:hideMark/>
          </w:tcPr>
          <w:p w14:paraId="2731A2F7" w14:textId="77777777" w:rsidR="006143BE" w:rsidRPr="00277DA3" w:rsidRDefault="006143BE" w:rsidP="004233D5">
            <w:pPr>
              <w:jc w:val="right"/>
              <w:rPr>
                <w:rFonts w:eastAsia="Times New Roman" w:cs="Times New Roman"/>
                <w:b/>
                <w:bCs/>
                <w:color w:val="000000"/>
                <w:sz w:val="20"/>
                <w:szCs w:val="20"/>
                <w:lang w:eastAsia="en-MY"/>
              </w:rPr>
            </w:pPr>
            <w:r w:rsidRPr="00277DA3">
              <w:rPr>
                <w:rFonts w:eastAsia="Times New Roman" w:cs="Times New Roman"/>
                <w:b/>
                <w:bCs/>
                <w:color w:val="000000"/>
                <w:sz w:val="20"/>
                <w:szCs w:val="20"/>
                <w:lang w:eastAsia="en-MY"/>
              </w:rPr>
              <w:t>8.0</w:t>
            </w:r>
          </w:p>
        </w:tc>
        <w:tc>
          <w:tcPr>
            <w:tcW w:w="0" w:type="auto"/>
            <w:tcBorders>
              <w:top w:val="nil"/>
              <w:left w:val="nil"/>
              <w:bottom w:val="nil"/>
              <w:right w:val="nil"/>
            </w:tcBorders>
            <w:shd w:val="clear" w:color="auto" w:fill="auto"/>
            <w:noWrap/>
            <w:vAlign w:val="center"/>
            <w:hideMark/>
          </w:tcPr>
          <w:p w14:paraId="3645B34D" w14:textId="77777777" w:rsidR="006143BE" w:rsidRPr="00277DA3" w:rsidRDefault="006143BE" w:rsidP="004233D5">
            <w:pPr>
              <w:jc w:val="right"/>
              <w:rPr>
                <w:rFonts w:eastAsia="Times New Roman" w:cs="Times New Roman"/>
                <w:b/>
                <w:bCs/>
                <w:color w:val="000000"/>
                <w:sz w:val="20"/>
                <w:szCs w:val="20"/>
                <w:lang w:eastAsia="en-MY"/>
              </w:rPr>
            </w:pPr>
            <w:r w:rsidRPr="00277DA3">
              <w:rPr>
                <w:rFonts w:eastAsia="Times New Roman" w:cs="Times New Roman"/>
                <w:b/>
                <w:bCs/>
                <w:color w:val="000000"/>
                <w:sz w:val="20"/>
                <w:szCs w:val="20"/>
                <w:lang w:eastAsia="en-MY"/>
              </w:rPr>
              <w:t>39.6</w:t>
            </w:r>
          </w:p>
        </w:tc>
        <w:tc>
          <w:tcPr>
            <w:tcW w:w="0" w:type="auto"/>
            <w:tcBorders>
              <w:top w:val="nil"/>
              <w:left w:val="nil"/>
              <w:bottom w:val="nil"/>
              <w:right w:val="nil"/>
            </w:tcBorders>
            <w:shd w:val="clear" w:color="auto" w:fill="auto"/>
            <w:noWrap/>
            <w:vAlign w:val="center"/>
            <w:hideMark/>
          </w:tcPr>
          <w:p w14:paraId="2AFC5516" w14:textId="77777777" w:rsidR="006143BE" w:rsidRPr="00277DA3" w:rsidRDefault="006143BE" w:rsidP="004233D5">
            <w:pPr>
              <w:jc w:val="right"/>
              <w:rPr>
                <w:rFonts w:eastAsia="Times New Roman" w:cs="Times New Roman"/>
                <w:b/>
                <w:bCs/>
                <w:color w:val="000000"/>
                <w:sz w:val="20"/>
                <w:szCs w:val="20"/>
                <w:lang w:eastAsia="en-MY"/>
              </w:rPr>
            </w:pPr>
            <w:r w:rsidRPr="00277DA3">
              <w:rPr>
                <w:rFonts w:eastAsia="Times New Roman" w:cs="Times New Roman"/>
                <w:b/>
                <w:bCs/>
                <w:color w:val="000000"/>
                <w:sz w:val="20"/>
                <w:szCs w:val="20"/>
                <w:lang w:eastAsia="en-MY"/>
              </w:rPr>
              <w:t>9.8</w:t>
            </w:r>
          </w:p>
        </w:tc>
      </w:tr>
      <w:tr w:rsidR="006143BE" w:rsidRPr="00277DA3" w14:paraId="755D31BC" w14:textId="77777777" w:rsidTr="004233D5">
        <w:trPr>
          <w:trHeight w:val="284"/>
        </w:trPr>
        <w:tc>
          <w:tcPr>
            <w:tcW w:w="0" w:type="auto"/>
            <w:tcBorders>
              <w:top w:val="nil"/>
              <w:left w:val="nil"/>
              <w:bottom w:val="nil"/>
              <w:right w:val="nil"/>
            </w:tcBorders>
            <w:shd w:val="clear" w:color="auto" w:fill="auto"/>
            <w:noWrap/>
            <w:vAlign w:val="center"/>
            <w:hideMark/>
          </w:tcPr>
          <w:p w14:paraId="464C05E5" w14:textId="77777777" w:rsidR="006143BE" w:rsidRPr="00277DA3" w:rsidRDefault="006143BE" w:rsidP="004233D5">
            <w:pPr>
              <w:jc w:val="left"/>
              <w:rPr>
                <w:rFonts w:eastAsia="Times New Roman" w:cs="Times New Roman"/>
                <w:color w:val="000000"/>
                <w:sz w:val="20"/>
                <w:szCs w:val="20"/>
                <w:lang w:eastAsia="en-MY"/>
              </w:rPr>
            </w:pPr>
            <w:r w:rsidRPr="00277DA3">
              <w:rPr>
                <w:rFonts w:eastAsia="Times New Roman" w:cs="Times New Roman"/>
                <w:color w:val="000000"/>
                <w:sz w:val="20"/>
                <w:szCs w:val="20"/>
                <w:lang w:eastAsia="en-MY"/>
              </w:rPr>
              <w:t>Agriculture, Forestry and Logging, and Fishing</w:t>
            </w:r>
          </w:p>
        </w:tc>
        <w:tc>
          <w:tcPr>
            <w:tcW w:w="0" w:type="auto"/>
            <w:tcBorders>
              <w:top w:val="nil"/>
              <w:left w:val="nil"/>
              <w:bottom w:val="nil"/>
              <w:right w:val="nil"/>
            </w:tcBorders>
            <w:shd w:val="clear" w:color="auto" w:fill="auto"/>
            <w:noWrap/>
            <w:vAlign w:val="center"/>
            <w:hideMark/>
          </w:tcPr>
          <w:p w14:paraId="6D8AF6DC" w14:textId="77777777" w:rsidR="006143BE" w:rsidRPr="00277DA3" w:rsidRDefault="006143BE" w:rsidP="004233D5">
            <w:pPr>
              <w:jc w:val="right"/>
              <w:rPr>
                <w:rFonts w:eastAsia="Times New Roman" w:cs="Times New Roman"/>
                <w:color w:val="000000"/>
                <w:sz w:val="20"/>
                <w:szCs w:val="20"/>
                <w:lang w:eastAsia="en-MY"/>
              </w:rPr>
            </w:pPr>
            <w:r w:rsidRPr="00277DA3">
              <w:rPr>
                <w:rFonts w:eastAsia="Times New Roman" w:cs="Times New Roman"/>
                <w:color w:val="000000"/>
                <w:sz w:val="20"/>
                <w:szCs w:val="20"/>
                <w:lang w:eastAsia="en-MY"/>
              </w:rPr>
              <w:t>2.6</w:t>
            </w:r>
          </w:p>
        </w:tc>
        <w:tc>
          <w:tcPr>
            <w:tcW w:w="0" w:type="auto"/>
            <w:tcBorders>
              <w:top w:val="nil"/>
              <w:left w:val="nil"/>
              <w:bottom w:val="nil"/>
              <w:right w:val="nil"/>
            </w:tcBorders>
            <w:shd w:val="clear" w:color="auto" w:fill="auto"/>
            <w:noWrap/>
            <w:vAlign w:val="center"/>
            <w:hideMark/>
          </w:tcPr>
          <w:p w14:paraId="072D3981" w14:textId="77777777" w:rsidR="006143BE" w:rsidRPr="00277DA3" w:rsidRDefault="006143BE" w:rsidP="004233D5">
            <w:pPr>
              <w:jc w:val="right"/>
              <w:rPr>
                <w:rFonts w:eastAsia="Times New Roman" w:cs="Times New Roman"/>
                <w:color w:val="000000"/>
                <w:sz w:val="20"/>
                <w:szCs w:val="20"/>
                <w:lang w:eastAsia="en-MY"/>
              </w:rPr>
            </w:pPr>
            <w:r w:rsidRPr="00277DA3">
              <w:rPr>
                <w:rFonts w:eastAsia="Times New Roman" w:cs="Times New Roman"/>
                <w:color w:val="000000"/>
                <w:sz w:val="20"/>
                <w:szCs w:val="20"/>
                <w:lang w:eastAsia="en-MY"/>
              </w:rPr>
              <w:t>0.1</w:t>
            </w:r>
          </w:p>
        </w:tc>
        <w:tc>
          <w:tcPr>
            <w:tcW w:w="0" w:type="auto"/>
            <w:tcBorders>
              <w:top w:val="nil"/>
              <w:left w:val="nil"/>
              <w:bottom w:val="nil"/>
              <w:right w:val="nil"/>
            </w:tcBorders>
            <w:shd w:val="clear" w:color="auto" w:fill="auto"/>
            <w:noWrap/>
            <w:vAlign w:val="center"/>
            <w:hideMark/>
          </w:tcPr>
          <w:p w14:paraId="6D03CCC6" w14:textId="77777777" w:rsidR="006143BE" w:rsidRPr="00277DA3" w:rsidRDefault="006143BE" w:rsidP="004233D5">
            <w:pPr>
              <w:jc w:val="right"/>
              <w:rPr>
                <w:rFonts w:eastAsia="Times New Roman" w:cs="Times New Roman"/>
                <w:color w:val="000000"/>
                <w:sz w:val="20"/>
                <w:szCs w:val="20"/>
                <w:lang w:eastAsia="en-MY"/>
              </w:rPr>
            </w:pPr>
            <w:r w:rsidRPr="00277DA3">
              <w:rPr>
                <w:rFonts w:eastAsia="Times New Roman" w:cs="Times New Roman"/>
                <w:color w:val="000000"/>
                <w:sz w:val="20"/>
                <w:szCs w:val="20"/>
                <w:lang w:eastAsia="en-MY"/>
              </w:rPr>
              <w:t>1.4</w:t>
            </w:r>
          </w:p>
        </w:tc>
        <w:tc>
          <w:tcPr>
            <w:tcW w:w="0" w:type="auto"/>
            <w:tcBorders>
              <w:top w:val="nil"/>
              <w:left w:val="nil"/>
              <w:bottom w:val="nil"/>
              <w:right w:val="nil"/>
            </w:tcBorders>
            <w:shd w:val="clear" w:color="auto" w:fill="auto"/>
            <w:noWrap/>
            <w:vAlign w:val="center"/>
            <w:hideMark/>
          </w:tcPr>
          <w:p w14:paraId="45D3A9A3" w14:textId="77777777" w:rsidR="006143BE" w:rsidRPr="00277DA3" w:rsidRDefault="006143BE" w:rsidP="004233D5">
            <w:pPr>
              <w:jc w:val="right"/>
              <w:rPr>
                <w:rFonts w:eastAsia="Times New Roman" w:cs="Times New Roman"/>
                <w:color w:val="000000"/>
                <w:sz w:val="20"/>
                <w:szCs w:val="20"/>
                <w:lang w:eastAsia="en-MY"/>
              </w:rPr>
            </w:pPr>
            <w:r w:rsidRPr="00277DA3">
              <w:rPr>
                <w:rFonts w:eastAsia="Times New Roman" w:cs="Times New Roman"/>
                <w:color w:val="000000"/>
                <w:sz w:val="20"/>
                <w:szCs w:val="20"/>
                <w:lang w:eastAsia="en-MY"/>
              </w:rPr>
              <w:t>0.2</w:t>
            </w:r>
          </w:p>
        </w:tc>
        <w:tc>
          <w:tcPr>
            <w:tcW w:w="0" w:type="auto"/>
            <w:tcBorders>
              <w:top w:val="nil"/>
              <w:left w:val="nil"/>
              <w:bottom w:val="nil"/>
              <w:right w:val="nil"/>
            </w:tcBorders>
            <w:shd w:val="clear" w:color="auto" w:fill="auto"/>
            <w:noWrap/>
            <w:vAlign w:val="center"/>
            <w:hideMark/>
          </w:tcPr>
          <w:p w14:paraId="641FA6A8" w14:textId="77777777" w:rsidR="006143BE" w:rsidRPr="00277DA3" w:rsidRDefault="006143BE" w:rsidP="004233D5">
            <w:pPr>
              <w:jc w:val="right"/>
              <w:rPr>
                <w:rFonts w:eastAsia="Times New Roman" w:cs="Times New Roman"/>
                <w:color w:val="000000"/>
                <w:sz w:val="20"/>
                <w:szCs w:val="20"/>
                <w:lang w:eastAsia="en-MY"/>
              </w:rPr>
            </w:pPr>
            <w:r w:rsidRPr="00277DA3">
              <w:rPr>
                <w:rFonts w:eastAsia="Times New Roman" w:cs="Times New Roman"/>
                <w:color w:val="000000"/>
                <w:sz w:val="20"/>
                <w:szCs w:val="20"/>
                <w:lang w:eastAsia="en-MY"/>
              </w:rPr>
              <w:t>0.2</w:t>
            </w:r>
          </w:p>
        </w:tc>
        <w:tc>
          <w:tcPr>
            <w:tcW w:w="0" w:type="auto"/>
            <w:tcBorders>
              <w:top w:val="nil"/>
              <w:left w:val="nil"/>
              <w:bottom w:val="nil"/>
              <w:right w:val="nil"/>
            </w:tcBorders>
            <w:shd w:val="clear" w:color="auto" w:fill="auto"/>
            <w:noWrap/>
            <w:vAlign w:val="center"/>
            <w:hideMark/>
          </w:tcPr>
          <w:p w14:paraId="2D497012" w14:textId="77777777" w:rsidR="006143BE" w:rsidRPr="00277DA3" w:rsidRDefault="006143BE" w:rsidP="004233D5">
            <w:pPr>
              <w:jc w:val="right"/>
              <w:rPr>
                <w:rFonts w:eastAsia="Times New Roman" w:cs="Times New Roman"/>
                <w:color w:val="000000"/>
                <w:sz w:val="20"/>
                <w:szCs w:val="20"/>
                <w:lang w:eastAsia="en-MY"/>
              </w:rPr>
            </w:pPr>
            <w:r w:rsidRPr="00277DA3">
              <w:rPr>
                <w:rFonts w:eastAsia="Times New Roman" w:cs="Times New Roman"/>
                <w:color w:val="000000"/>
                <w:sz w:val="20"/>
                <w:szCs w:val="20"/>
                <w:lang w:eastAsia="en-MY"/>
              </w:rPr>
              <w:t>0.1</w:t>
            </w:r>
          </w:p>
        </w:tc>
      </w:tr>
      <w:tr w:rsidR="006143BE" w:rsidRPr="00277DA3" w14:paraId="251D6E57" w14:textId="77777777" w:rsidTr="004233D5">
        <w:trPr>
          <w:trHeight w:val="284"/>
        </w:trPr>
        <w:tc>
          <w:tcPr>
            <w:tcW w:w="0" w:type="auto"/>
            <w:tcBorders>
              <w:top w:val="nil"/>
              <w:left w:val="nil"/>
              <w:bottom w:val="nil"/>
              <w:right w:val="nil"/>
            </w:tcBorders>
            <w:shd w:val="clear" w:color="auto" w:fill="auto"/>
            <w:noWrap/>
            <w:vAlign w:val="center"/>
            <w:hideMark/>
          </w:tcPr>
          <w:p w14:paraId="1349F947" w14:textId="77777777" w:rsidR="006143BE" w:rsidRPr="00277DA3" w:rsidRDefault="006143BE" w:rsidP="004233D5">
            <w:pPr>
              <w:jc w:val="left"/>
              <w:rPr>
                <w:rFonts w:eastAsia="Times New Roman" w:cs="Times New Roman"/>
                <w:color w:val="000000"/>
                <w:sz w:val="20"/>
                <w:szCs w:val="20"/>
                <w:lang w:eastAsia="en-MY"/>
              </w:rPr>
            </w:pPr>
            <w:r w:rsidRPr="00277DA3">
              <w:rPr>
                <w:rFonts w:eastAsia="Times New Roman" w:cs="Times New Roman"/>
                <w:color w:val="000000"/>
                <w:sz w:val="20"/>
                <w:szCs w:val="20"/>
                <w:lang w:eastAsia="en-MY"/>
              </w:rPr>
              <w:t>Mining and Quarrying</w:t>
            </w:r>
          </w:p>
        </w:tc>
        <w:tc>
          <w:tcPr>
            <w:tcW w:w="0" w:type="auto"/>
            <w:tcBorders>
              <w:top w:val="nil"/>
              <w:left w:val="nil"/>
              <w:bottom w:val="nil"/>
              <w:right w:val="nil"/>
            </w:tcBorders>
            <w:shd w:val="clear" w:color="auto" w:fill="auto"/>
            <w:noWrap/>
            <w:vAlign w:val="center"/>
            <w:hideMark/>
          </w:tcPr>
          <w:p w14:paraId="17ECD590" w14:textId="77777777" w:rsidR="006143BE" w:rsidRPr="00277DA3" w:rsidRDefault="006143BE" w:rsidP="004233D5">
            <w:pPr>
              <w:jc w:val="right"/>
              <w:rPr>
                <w:rFonts w:eastAsia="Times New Roman" w:cs="Times New Roman"/>
                <w:color w:val="000000"/>
                <w:sz w:val="20"/>
                <w:szCs w:val="20"/>
                <w:lang w:eastAsia="en-MY"/>
              </w:rPr>
            </w:pPr>
            <w:r w:rsidRPr="00277DA3">
              <w:rPr>
                <w:rFonts w:eastAsia="Times New Roman" w:cs="Times New Roman"/>
                <w:color w:val="000000"/>
                <w:sz w:val="20"/>
                <w:szCs w:val="20"/>
                <w:lang w:eastAsia="en-MY"/>
              </w:rPr>
              <w:t>0.8</w:t>
            </w:r>
          </w:p>
        </w:tc>
        <w:tc>
          <w:tcPr>
            <w:tcW w:w="0" w:type="auto"/>
            <w:tcBorders>
              <w:top w:val="nil"/>
              <w:left w:val="nil"/>
              <w:bottom w:val="nil"/>
              <w:right w:val="nil"/>
            </w:tcBorders>
            <w:shd w:val="clear" w:color="auto" w:fill="auto"/>
            <w:noWrap/>
            <w:vAlign w:val="center"/>
            <w:hideMark/>
          </w:tcPr>
          <w:p w14:paraId="73C9B4B3" w14:textId="77777777" w:rsidR="006143BE" w:rsidRPr="00277DA3" w:rsidRDefault="006143BE" w:rsidP="004233D5">
            <w:pPr>
              <w:jc w:val="right"/>
              <w:rPr>
                <w:rFonts w:eastAsia="Times New Roman" w:cs="Times New Roman"/>
                <w:color w:val="000000"/>
                <w:sz w:val="20"/>
                <w:szCs w:val="20"/>
                <w:lang w:eastAsia="en-MY"/>
              </w:rPr>
            </w:pPr>
            <w:r w:rsidRPr="00277DA3">
              <w:rPr>
                <w:rFonts w:eastAsia="Times New Roman" w:cs="Times New Roman"/>
                <w:color w:val="000000"/>
                <w:sz w:val="20"/>
                <w:szCs w:val="20"/>
                <w:lang w:eastAsia="en-MY"/>
              </w:rPr>
              <w:t>0.0</w:t>
            </w:r>
          </w:p>
        </w:tc>
        <w:tc>
          <w:tcPr>
            <w:tcW w:w="0" w:type="auto"/>
            <w:tcBorders>
              <w:top w:val="nil"/>
              <w:left w:val="nil"/>
              <w:bottom w:val="nil"/>
              <w:right w:val="nil"/>
            </w:tcBorders>
            <w:shd w:val="clear" w:color="auto" w:fill="auto"/>
            <w:noWrap/>
            <w:vAlign w:val="center"/>
            <w:hideMark/>
          </w:tcPr>
          <w:p w14:paraId="1C262A7F" w14:textId="77777777" w:rsidR="006143BE" w:rsidRPr="00277DA3" w:rsidRDefault="006143BE" w:rsidP="004233D5">
            <w:pPr>
              <w:jc w:val="right"/>
              <w:rPr>
                <w:rFonts w:eastAsia="Times New Roman" w:cs="Times New Roman"/>
                <w:color w:val="000000"/>
                <w:sz w:val="20"/>
                <w:szCs w:val="20"/>
                <w:lang w:eastAsia="en-MY"/>
              </w:rPr>
            </w:pPr>
            <w:r w:rsidRPr="00277DA3">
              <w:rPr>
                <w:rFonts w:eastAsia="Times New Roman" w:cs="Times New Roman"/>
                <w:color w:val="000000"/>
                <w:sz w:val="20"/>
                <w:szCs w:val="20"/>
                <w:lang w:eastAsia="en-MY"/>
              </w:rPr>
              <w:t>0.3</w:t>
            </w:r>
          </w:p>
        </w:tc>
        <w:tc>
          <w:tcPr>
            <w:tcW w:w="0" w:type="auto"/>
            <w:tcBorders>
              <w:top w:val="nil"/>
              <w:left w:val="nil"/>
              <w:bottom w:val="nil"/>
              <w:right w:val="nil"/>
            </w:tcBorders>
            <w:shd w:val="clear" w:color="auto" w:fill="auto"/>
            <w:noWrap/>
            <w:vAlign w:val="center"/>
            <w:hideMark/>
          </w:tcPr>
          <w:p w14:paraId="7F38FA2A" w14:textId="77777777" w:rsidR="006143BE" w:rsidRPr="00277DA3" w:rsidRDefault="006143BE" w:rsidP="004233D5">
            <w:pPr>
              <w:jc w:val="right"/>
              <w:rPr>
                <w:rFonts w:eastAsia="Times New Roman" w:cs="Times New Roman"/>
                <w:color w:val="000000"/>
                <w:sz w:val="20"/>
                <w:szCs w:val="20"/>
                <w:lang w:eastAsia="en-MY"/>
              </w:rPr>
            </w:pPr>
            <w:r w:rsidRPr="00277DA3">
              <w:rPr>
                <w:rFonts w:eastAsia="Times New Roman" w:cs="Times New Roman"/>
                <w:color w:val="000000"/>
                <w:sz w:val="20"/>
                <w:szCs w:val="20"/>
                <w:lang w:eastAsia="en-MY"/>
              </w:rPr>
              <w:t>0.0</w:t>
            </w:r>
          </w:p>
        </w:tc>
        <w:tc>
          <w:tcPr>
            <w:tcW w:w="0" w:type="auto"/>
            <w:tcBorders>
              <w:top w:val="nil"/>
              <w:left w:val="nil"/>
              <w:bottom w:val="nil"/>
              <w:right w:val="nil"/>
            </w:tcBorders>
            <w:shd w:val="clear" w:color="auto" w:fill="auto"/>
            <w:noWrap/>
            <w:vAlign w:val="center"/>
            <w:hideMark/>
          </w:tcPr>
          <w:p w14:paraId="47E207A8" w14:textId="77777777" w:rsidR="006143BE" w:rsidRPr="00277DA3" w:rsidRDefault="006143BE" w:rsidP="004233D5">
            <w:pPr>
              <w:jc w:val="right"/>
              <w:rPr>
                <w:rFonts w:eastAsia="Times New Roman" w:cs="Times New Roman"/>
                <w:color w:val="000000"/>
                <w:sz w:val="20"/>
                <w:szCs w:val="20"/>
                <w:lang w:eastAsia="en-MY"/>
              </w:rPr>
            </w:pPr>
            <w:r w:rsidRPr="00277DA3">
              <w:rPr>
                <w:rFonts w:eastAsia="Times New Roman" w:cs="Times New Roman"/>
                <w:color w:val="000000"/>
                <w:sz w:val="20"/>
                <w:szCs w:val="20"/>
                <w:lang w:eastAsia="en-MY"/>
              </w:rPr>
              <w:t>0.1</w:t>
            </w:r>
          </w:p>
        </w:tc>
        <w:tc>
          <w:tcPr>
            <w:tcW w:w="0" w:type="auto"/>
            <w:tcBorders>
              <w:top w:val="nil"/>
              <w:left w:val="nil"/>
              <w:bottom w:val="nil"/>
              <w:right w:val="nil"/>
            </w:tcBorders>
            <w:shd w:val="clear" w:color="auto" w:fill="auto"/>
            <w:noWrap/>
            <w:vAlign w:val="center"/>
            <w:hideMark/>
          </w:tcPr>
          <w:p w14:paraId="454C8F2C" w14:textId="77777777" w:rsidR="006143BE" w:rsidRPr="00277DA3" w:rsidRDefault="006143BE" w:rsidP="004233D5">
            <w:pPr>
              <w:jc w:val="right"/>
              <w:rPr>
                <w:rFonts w:eastAsia="Times New Roman" w:cs="Times New Roman"/>
                <w:color w:val="000000"/>
                <w:sz w:val="20"/>
                <w:szCs w:val="20"/>
                <w:lang w:eastAsia="en-MY"/>
              </w:rPr>
            </w:pPr>
            <w:r w:rsidRPr="00277DA3">
              <w:rPr>
                <w:rFonts w:eastAsia="Times New Roman" w:cs="Times New Roman"/>
                <w:color w:val="000000"/>
                <w:sz w:val="20"/>
                <w:szCs w:val="20"/>
                <w:lang w:eastAsia="en-MY"/>
              </w:rPr>
              <w:t>0.0</w:t>
            </w:r>
          </w:p>
        </w:tc>
      </w:tr>
      <w:tr w:rsidR="006143BE" w:rsidRPr="00277DA3" w14:paraId="430A3573" w14:textId="77777777" w:rsidTr="004233D5">
        <w:trPr>
          <w:trHeight w:val="284"/>
        </w:trPr>
        <w:tc>
          <w:tcPr>
            <w:tcW w:w="0" w:type="auto"/>
            <w:tcBorders>
              <w:top w:val="nil"/>
              <w:left w:val="nil"/>
              <w:bottom w:val="nil"/>
              <w:right w:val="nil"/>
            </w:tcBorders>
            <w:shd w:val="clear" w:color="auto" w:fill="auto"/>
            <w:noWrap/>
            <w:vAlign w:val="center"/>
            <w:hideMark/>
          </w:tcPr>
          <w:p w14:paraId="751ED3E6" w14:textId="77777777" w:rsidR="006143BE" w:rsidRPr="00277DA3" w:rsidRDefault="006143BE" w:rsidP="004233D5">
            <w:pPr>
              <w:jc w:val="left"/>
              <w:rPr>
                <w:rFonts w:eastAsia="Times New Roman" w:cs="Times New Roman"/>
                <w:color w:val="000000"/>
                <w:sz w:val="20"/>
                <w:szCs w:val="20"/>
                <w:lang w:eastAsia="en-MY"/>
              </w:rPr>
            </w:pPr>
            <w:r w:rsidRPr="00277DA3">
              <w:rPr>
                <w:rFonts w:eastAsia="Times New Roman" w:cs="Times New Roman"/>
                <w:color w:val="000000"/>
                <w:sz w:val="20"/>
                <w:szCs w:val="20"/>
                <w:lang w:eastAsia="en-MY"/>
              </w:rPr>
              <w:t>Manufacturing</w:t>
            </w:r>
          </w:p>
        </w:tc>
        <w:tc>
          <w:tcPr>
            <w:tcW w:w="0" w:type="auto"/>
            <w:tcBorders>
              <w:top w:val="nil"/>
              <w:left w:val="nil"/>
              <w:bottom w:val="nil"/>
              <w:right w:val="nil"/>
            </w:tcBorders>
            <w:shd w:val="clear" w:color="auto" w:fill="auto"/>
            <w:noWrap/>
            <w:vAlign w:val="center"/>
            <w:hideMark/>
          </w:tcPr>
          <w:p w14:paraId="3AB405A8" w14:textId="77777777" w:rsidR="006143BE" w:rsidRPr="00277DA3" w:rsidRDefault="006143BE" w:rsidP="004233D5">
            <w:pPr>
              <w:jc w:val="right"/>
              <w:rPr>
                <w:rFonts w:eastAsia="Times New Roman" w:cs="Times New Roman"/>
                <w:color w:val="000000"/>
                <w:sz w:val="20"/>
                <w:szCs w:val="20"/>
                <w:lang w:eastAsia="en-MY"/>
              </w:rPr>
            </w:pPr>
            <w:r w:rsidRPr="00277DA3">
              <w:rPr>
                <w:rFonts w:eastAsia="Times New Roman" w:cs="Times New Roman"/>
                <w:color w:val="000000"/>
                <w:sz w:val="20"/>
                <w:szCs w:val="20"/>
                <w:lang w:eastAsia="en-MY"/>
              </w:rPr>
              <w:t>130.6</w:t>
            </w:r>
          </w:p>
        </w:tc>
        <w:tc>
          <w:tcPr>
            <w:tcW w:w="0" w:type="auto"/>
            <w:tcBorders>
              <w:top w:val="nil"/>
              <w:left w:val="nil"/>
              <w:bottom w:val="nil"/>
              <w:right w:val="nil"/>
            </w:tcBorders>
            <w:shd w:val="clear" w:color="auto" w:fill="auto"/>
            <w:noWrap/>
            <w:vAlign w:val="center"/>
            <w:hideMark/>
          </w:tcPr>
          <w:p w14:paraId="2749D579" w14:textId="77777777" w:rsidR="006143BE" w:rsidRPr="00277DA3" w:rsidRDefault="006143BE" w:rsidP="004233D5">
            <w:pPr>
              <w:jc w:val="right"/>
              <w:rPr>
                <w:rFonts w:eastAsia="Times New Roman" w:cs="Times New Roman"/>
                <w:color w:val="000000"/>
                <w:sz w:val="20"/>
                <w:szCs w:val="20"/>
                <w:lang w:eastAsia="en-MY"/>
              </w:rPr>
            </w:pPr>
            <w:r w:rsidRPr="00277DA3">
              <w:rPr>
                <w:rFonts w:eastAsia="Times New Roman" w:cs="Times New Roman"/>
                <w:color w:val="000000"/>
                <w:sz w:val="20"/>
                <w:szCs w:val="20"/>
                <w:lang w:eastAsia="en-MY"/>
              </w:rPr>
              <w:t>6.3</w:t>
            </w:r>
          </w:p>
        </w:tc>
        <w:tc>
          <w:tcPr>
            <w:tcW w:w="0" w:type="auto"/>
            <w:tcBorders>
              <w:top w:val="nil"/>
              <w:left w:val="nil"/>
              <w:bottom w:val="nil"/>
              <w:right w:val="nil"/>
            </w:tcBorders>
            <w:shd w:val="clear" w:color="auto" w:fill="auto"/>
            <w:noWrap/>
            <w:vAlign w:val="center"/>
            <w:hideMark/>
          </w:tcPr>
          <w:p w14:paraId="568F5BD2" w14:textId="77777777" w:rsidR="006143BE" w:rsidRPr="00277DA3" w:rsidRDefault="006143BE" w:rsidP="004233D5">
            <w:pPr>
              <w:jc w:val="right"/>
              <w:rPr>
                <w:rFonts w:eastAsia="Times New Roman" w:cs="Times New Roman"/>
                <w:color w:val="000000"/>
                <w:sz w:val="20"/>
                <w:szCs w:val="20"/>
                <w:lang w:eastAsia="en-MY"/>
              </w:rPr>
            </w:pPr>
            <w:r w:rsidRPr="00277DA3">
              <w:rPr>
                <w:rFonts w:eastAsia="Times New Roman" w:cs="Times New Roman"/>
                <w:color w:val="000000"/>
                <w:sz w:val="20"/>
                <w:szCs w:val="20"/>
                <w:lang w:eastAsia="en-MY"/>
              </w:rPr>
              <w:t>22.4</w:t>
            </w:r>
          </w:p>
        </w:tc>
        <w:tc>
          <w:tcPr>
            <w:tcW w:w="0" w:type="auto"/>
            <w:tcBorders>
              <w:top w:val="nil"/>
              <w:left w:val="nil"/>
              <w:bottom w:val="nil"/>
              <w:right w:val="nil"/>
            </w:tcBorders>
            <w:shd w:val="clear" w:color="auto" w:fill="auto"/>
            <w:noWrap/>
            <w:vAlign w:val="center"/>
            <w:hideMark/>
          </w:tcPr>
          <w:p w14:paraId="54C27176" w14:textId="77777777" w:rsidR="006143BE" w:rsidRPr="00277DA3" w:rsidRDefault="006143BE" w:rsidP="004233D5">
            <w:pPr>
              <w:jc w:val="right"/>
              <w:rPr>
                <w:rFonts w:eastAsia="Times New Roman" w:cs="Times New Roman"/>
                <w:color w:val="000000"/>
                <w:sz w:val="20"/>
                <w:szCs w:val="20"/>
                <w:lang w:eastAsia="en-MY"/>
              </w:rPr>
            </w:pPr>
            <w:r w:rsidRPr="00277DA3">
              <w:rPr>
                <w:rFonts w:eastAsia="Times New Roman" w:cs="Times New Roman"/>
                <w:color w:val="000000"/>
                <w:sz w:val="20"/>
                <w:szCs w:val="20"/>
                <w:lang w:eastAsia="en-MY"/>
              </w:rPr>
              <w:t>2.8</w:t>
            </w:r>
          </w:p>
        </w:tc>
        <w:tc>
          <w:tcPr>
            <w:tcW w:w="0" w:type="auto"/>
            <w:tcBorders>
              <w:top w:val="nil"/>
              <w:left w:val="nil"/>
              <w:bottom w:val="nil"/>
              <w:right w:val="nil"/>
            </w:tcBorders>
            <w:shd w:val="clear" w:color="auto" w:fill="auto"/>
            <w:noWrap/>
            <w:vAlign w:val="center"/>
            <w:hideMark/>
          </w:tcPr>
          <w:p w14:paraId="4287A478" w14:textId="77777777" w:rsidR="006143BE" w:rsidRPr="00277DA3" w:rsidRDefault="006143BE" w:rsidP="004233D5">
            <w:pPr>
              <w:jc w:val="right"/>
              <w:rPr>
                <w:rFonts w:eastAsia="Times New Roman" w:cs="Times New Roman"/>
                <w:color w:val="000000"/>
                <w:sz w:val="20"/>
                <w:szCs w:val="20"/>
                <w:lang w:eastAsia="en-MY"/>
              </w:rPr>
            </w:pPr>
            <w:r w:rsidRPr="00277DA3">
              <w:rPr>
                <w:rFonts w:eastAsia="Times New Roman" w:cs="Times New Roman"/>
                <w:color w:val="000000"/>
                <w:sz w:val="20"/>
                <w:szCs w:val="20"/>
                <w:lang w:eastAsia="en-MY"/>
              </w:rPr>
              <w:t>29.7</w:t>
            </w:r>
          </w:p>
        </w:tc>
        <w:tc>
          <w:tcPr>
            <w:tcW w:w="0" w:type="auto"/>
            <w:tcBorders>
              <w:top w:val="nil"/>
              <w:left w:val="nil"/>
              <w:bottom w:val="nil"/>
              <w:right w:val="nil"/>
            </w:tcBorders>
            <w:shd w:val="clear" w:color="auto" w:fill="auto"/>
            <w:noWrap/>
            <w:vAlign w:val="center"/>
            <w:hideMark/>
          </w:tcPr>
          <w:p w14:paraId="68BD58F2" w14:textId="77777777" w:rsidR="006143BE" w:rsidRPr="00277DA3" w:rsidRDefault="006143BE" w:rsidP="004233D5">
            <w:pPr>
              <w:jc w:val="right"/>
              <w:rPr>
                <w:rFonts w:eastAsia="Times New Roman" w:cs="Times New Roman"/>
                <w:color w:val="000000"/>
                <w:sz w:val="20"/>
                <w:szCs w:val="20"/>
                <w:lang w:eastAsia="en-MY"/>
              </w:rPr>
            </w:pPr>
            <w:r w:rsidRPr="00277DA3">
              <w:rPr>
                <w:rFonts w:eastAsia="Times New Roman" w:cs="Times New Roman"/>
                <w:color w:val="000000"/>
                <w:sz w:val="20"/>
                <w:szCs w:val="20"/>
                <w:lang w:eastAsia="en-MY"/>
              </w:rPr>
              <w:t>7.4</w:t>
            </w:r>
          </w:p>
        </w:tc>
      </w:tr>
      <w:tr w:rsidR="006143BE" w:rsidRPr="00277DA3" w14:paraId="50EE9FB1" w14:textId="77777777" w:rsidTr="004233D5">
        <w:trPr>
          <w:trHeight w:val="284"/>
        </w:trPr>
        <w:tc>
          <w:tcPr>
            <w:tcW w:w="0" w:type="auto"/>
            <w:tcBorders>
              <w:top w:val="nil"/>
              <w:left w:val="nil"/>
              <w:bottom w:val="nil"/>
              <w:right w:val="nil"/>
            </w:tcBorders>
            <w:shd w:val="clear" w:color="auto" w:fill="auto"/>
            <w:noWrap/>
            <w:vAlign w:val="center"/>
            <w:hideMark/>
          </w:tcPr>
          <w:p w14:paraId="79B14814" w14:textId="77777777" w:rsidR="006143BE" w:rsidRPr="00277DA3" w:rsidRDefault="006143BE" w:rsidP="004233D5">
            <w:pPr>
              <w:jc w:val="left"/>
              <w:rPr>
                <w:rFonts w:eastAsia="Times New Roman" w:cs="Times New Roman"/>
                <w:color w:val="000000"/>
                <w:sz w:val="20"/>
                <w:szCs w:val="20"/>
                <w:lang w:eastAsia="en-MY"/>
              </w:rPr>
            </w:pPr>
            <w:r w:rsidRPr="00277DA3">
              <w:rPr>
                <w:rFonts w:eastAsia="Times New Roman" w:cs="Times New Roman"/>
                <w:color w:val="000000"/>
                <w:sz w:val="20"/>
                <w:szCs w:val="20"/>
                <w:lang w:eastAsia="en-MY"/>
              </w:rPr>
              <w:t>Construction</w:t>
            </w:r>
          </w:p>
        </w:tc>
        <w:tc>
          <w:tcPr>
            <w:tcW w:w="0" w:type="auto"/>
            <w:tcBorders>
              <w:top w:val="nil"/>
              <w:left w:val="nil"/>
              <w:bottom w:val="nil"/>
              <w:right w:val="nil"/>
            </w:tcBorders>
            <w:shd w:val="clear" w:color="auto" w:fill="auto"/>
            <w:noWrap/>
            <w:vAlign w:val="center"/>
            <w:hideMark/>
          </w:tcPr>
          <w:p w14:paraId="21271629" w14:textId="77777777" w:rsidR="006143BE" w:rsidRPr="00277DA3" w:rsidRDefault="006143BE" w:rsidP="004233D5">
            <w:pPr>
              <w:jc w:val="right"/>
              <w:rPr>
                <w:rFonts w:eastAsia="Times New Roman" w:cs="Times New Roman"/>
                <w:color w:val="000000"/>
                <w:sz w:val="20"/>
                <w:szCs w:val="20"/>
                <w:lang w:eastAsia="en-MY"/>
              </w:rPr>
            </w:pPr>
            <w:r w:rsidRPr="00277DA3">
              <w:rPr>
                <w:rFonts w:eastAsia="Times New Roman" w:cs="Times New Roman"/>
                <w:color w:val="000000"/>
                <w:sz w:val="20"/>
                <w:szCs w:val="20"/>
                <w:lang w:eastAsia="en-MY"/>
              </w:rPr>
              <w:t>12.9</w:t>
            </w:r>
          </w:p>
        </w:tc>
        <w:tc>
          <w:tcPr>
            <w:tcW w:w="0" w:type="auto"/>
            <w:tcBorders>
              <w:top w:val="nil"/>
              <w:left w:val="nil"/>
              <w:bottom w:val="nil"/>
              <w:right w:val="nil"/>
            </w:tcBorders>
            <w:shd w:val="clear" w:color="auto" w:fill="auto"/>
            <w:noWrap/>
            <w:vAlign w:val="center"/>
            <w:hideMark/>
          </w:tcPr>
          <w:p w14:paraId="7389F623" w14:textId="77777777" w:rsidR="006143BE" w:rsidRPr="00277DA3" w:rsidRDefault="006143BE" w:rsidP="004233D5">
            <w:pPr>
              <w:jc w:val="right"/>
              <w:rPr>
                <w:rFonts w:eastAsia="Times New Roman" w:cs="Times New Roman"/>
                <w:color w:val="000000"/>
                <w:sz w:val="20"/>
                <w:szCs w:val="20"/>
                <w:lang w:eastAsia="en-MY"/>
              </w:rPr>
            </w:pPr>
            <w:r w:rsidRPr="00277DA3">
              <w:rPr>
                <w:rFonts w:eastAsia="Times New Roman" w:cs="Times New Roman"/>
                <w:color w:val="000000"/>
                <w:sz w:val="20"/>
                <w:szCs w:val="20"/>
                <w:lang w:eastAsia="en-MY"/>
              </w:rPr>
              <w:t>0.6</w:t>
            </w:r>
          </w:p>
        </w:tc>
        <w:tc>
          <w:tcPr>
            <w:tcW w:w="0" w:type="auto"/>
            <w:tcBorders>
              <w:top w:val="nil"/>
              <w:left w:val="nil"/>
              <w:bottom w:val="nil"/>
              <w:right w:val="nil"/>
            </w:tcBorders>
            <w:shd w:val="clear" w:color="auto" w:fill="auto"/>
            <w:noWrap/>
            <w:vAlign w:val="center"/>
            <w:hideMark/>
          </w:tcPr>
          <w:p w14:paraId="0EB4955A" w14:textId="77777777" w:rsidR="006143BE" w:rsidRPr="00277DA3" w:rsidRDefault="006143BE" w:rsidP="004233D5">
            <w:pPr>
              <w:jc w:val="right"/>
              <w:rPr>
                <w:rFonts w:eastAsia="Times New Roman" w:cs="Times New Roman"/>
                <w:color w:val="000000"/>
                <w:sz w:val="20"/>
                <w:szCs w:val="20"/>
                <w:lang w:eastAsia="en-MY"/>
              </w:rPr>
            </w:pPr>
            <w:r w:rsidRPr="00277DA3">
              <w:rPr>
                <w:rFonts w:eastAsia="Times New Roman" w:cs="Times New Roman"/>
                <w:color w:val="000000"/>
                <w:sz w:val="20"/>
                <w:szCs w:val="20"/>
                <w:lang w:eastAsia="en-MY"/>
              </w:rPr>
              <w:t>4.8</w:t>
            </w:r>
          </w:p>
        </w:tc>
        <w:tc>
          <w:tcPr>
            <w:tcW w:w="0" w:type="auto"/>
            <w:tcBorders>
              <w:top w:val="nil"/>
              <w:left w:val="nil"/>
              <w:bottom w:val="nil"/>
              <w:right w:val="nil"/>
            </w:tcBorders>
            <w:shd w:val="clear" w:color="auto" w:fill="auto"/>
            <w:noWrap/>
            <w:vAlign w:val="center"/>
            <w:hideMark/>
          </w:tcPr>
          <w:p w14:paraId="40D26241" w14:textId="77777777" w:rsidR="006143BE" w:rsidRPr="00277DA3" w:rsidRDefault="006143BE" w:rsidP="004233D5">
            <w:pPr>
              <w:jc w:val="right"/>
              <w:rPr>
                <w:rFonts w:eastAsia="Times New Roman" w:cs="Times New Roman"/>
                <w:color w:val="000000"/>
                <w:sz w:val="20"/>
                <w:szCs w:val="20"/>
                <w:lang w:eastAsia="en-MY"/>
              </w:rPr>
            </w:pPr>
            <w:r w:rsidRPr="00277DA3">
              <w:rPr>
                <w:rFonts w:eastAsia="Times New Roman" w:cs="Times New Roman"/>
                <w:color w:val="000000"/>
                <w:sz w:val="20"/>
                <w:szCs w:val="20"/>
                <w:lang w:eastAsia="en-MY"/>
              </w:rPr>
              <w:t>0.6</w:t>
            </w:r>
          </w:p>
        </w:tc>
        <w:tc>
          <w:tcPr>
            <w:tcW w:w="0" w:type="auto"/>
            <w:tcBorders>
              <w:top w:val="nil"/>
              <w:left w:val="nil"/>
              <w:bottom w:val="nil"/>
              <w:right w:val="nil"/>
            </w:tcBorders>
            <w:shd w:val="clear" w:color="auto" w:fill="auto"/>
            <w:noWrap/>
            <w:vAlign w:val="center"/>
            <w:hideMark/>
          </w:tcPr>
          <w:p w14:paraId="6210392B" w14:textId="77777777" w:rsidR="006143BE" w:rsidRPr="00277DA3" w:rsidRDefault="006143BE" w:rsidP="004233D5">
            <w:pPr>
              <w:jc w:val="right"/>
              <w:rPr>
                <w:rFonts w:eastAsia="Times New Roman" w:cs="Times New Roman"/>
                <w:color w:val="000000"/>
                <w:sz w:val="20"/>
                <w:szCs w:val="20"/>
                <w:lang w:eastAsia="en-MY"/>
              </w:rPr>
            </w:pPr>
            <w:r w:rsidRPr="00277DA3">
              <w:rPr>
                <w:rFonts w:eastAsia="Times New Roman" w:cs="Times New Roman"/>
                <w:color w:val="000000"/>
                <w:sz w:val="20"/>
                <w:szCs w:val="20"/>
                <w:lang w:eastAsia="en-MY"/>
              </w:rPr>
              <w:t>2.4</w:t>
            </w:r>
          </w:p>
        </w:tc>
        <w:tc>
          <w:tcPr>
            <w:tcW w:w="0" w:type="auto"/>
            <w:tcBorders>
              <w:top w:val="nil"/>
              <w:left w:val="nil"/>
              <w:bottom w:val="nil"/>
              <w:right w:val="nil"/>
            </w:tcBorders>
            <w:shd w:val="clear" w:color="auto" w:fill="auto"/>
            <w:noWrap/>
            <w:vAlign w:val="center"/>
            <w:hideMark/>
          </w:tcPr>
          <w:p w14:paraId="236E137E" w14:textId="77777777" w:rsidR="006143BE" w:rsidRPr="00277DA3" w:rsidRDefault="006143BE" w:rsidP="004233D5">
            <w:pPr>
              <w:jc w:val="right"/>
              <w:rPr>
                <w:rFonts w:eastAsia="Times New Roman" w:cs="Times New Roman"/>
                <w:color w:val="000000"/>
                <w:sz w:val="20"/>
                <w:szCs w:val="20"/>
                <w:lang w:eastAsia="en-MY"/>
              </w:rPr>
            </w:pPr>
            <w:r w:rsidRPr="00277DA3">
              <w:rPr>
                <w:rFonts w:eastAsia="Times New Roman" w:cs="Times New Roman"/>
                <w:color w:val="000000"/>
                <w:sz w:val="20"/>
                <w:szCs w:val="20"/>
                <w:lang w:eastAsia="en-MY"/>
              </w:rPr>
              <w:t>0.6</w:t>
            </w:r>
          </w:p>
        </w:tc>
      </w:tr>
      <w:tr w:rsidR="006143BE" w:rsidRPr="00277DA3" w14:paraId="138E04DD" w14:textId="77777777" w:rsidTr="004233D5">
        <w:trPr>
          <w:trHeight w:val="284"/>
        </w:trPr>
        <w:tc>
          <w:tcPr>
            <w:tcW w:w="0" w:type="auto"/>
            <w:tcBorders>
              <w:top w:val="nil"/>
              <w:left w:val="nil"/>
              <w:bottom w:val="single" w:sz="4" w:space="0" w:color="auto"/>
              <w:right w:val="nil"/>
            </w:tcBorders>
            <w:shd w:val="clear" w:color="auto" w:fill="auto"/>
            <w:noWrap/>
            <w:vAlign w:val="center"/>
            <w:hideMark/>
          </w:tcPr>
          <w:p w14:paraId="6D7117C0" w14:textId="77777777" w:rsidR="006143BE" w:rsidRPr="00277DA3" w:rsidRDefault="006143BE" w:rsidP="004233D5">
            <w:pPr>
              <w:jc w:val="left"/>
              <w:rPr>
                <w:rFonts w:eastAsia="Times New Roman" w:cs="Times New Roman"/>
                <w:color w:val="000000"/>
                <w:sz w:val="20"/>
                <w:szCs w:val="20"/>
                <w:lang w:eastAsia="en-MY"/>
              </w:rPr>
            </w:pPr>
            <w:r w:rsidRPr="00277DA3">
              <w:rPr>
                <w:rFonts w:eastAsia="Times New Roman" w:cs="Times New Roman"/>
                <w:color w:val="000000"/>
                <w:sz w:val="20"/>
                <w:szCs w:val="20"/>
                <w:lang w:eastAsia="en-MY"/>
              </w:rPr>
              <w:t>Services</w:t>
            </w:r>
          </w:p>
        </w:tc>
        <w:tc>
          <w:tcPr>
            <w:tcW w:w="0" w:type="auto"/>
            <w:tcBorders>
              <w:top w:val="nil"/>
              <w:left w:val="nil"/>
              <w:bottom w:val="nil"/>
              <w:right w:val="nil"/>
            </w:tcBorders>
            <w:shd w:val="clear" w:color="auto" w:fill="auto"/>
            <w:noWrap/>
            <w:vAlign w:val="center"/>
            <w:hideMark/>
          </w:tcPr>
          <w:p w14:paraId="26A90169" w14:textId="77777777" w:rsidR="006143BE" w:rsidRPr="00277DA3" w:rsidRDefault="006143BE" w:rsidP="004233D5">
            <w:pPr>
              <w:jc w:val="right"/>
              <w:rPr>
                <w:rFonts w:eastAsia="Times New Roman" w:cs="Times New Roman"/>
                <w:color w:val="000000"/>
                <w:sz w:val="20"/>
                <w:szCs w:val="20"/>
                <w:lang w:eastAsia="en-MY"/>
              </w:rPr>
            </w:pPr>
            <w:r w:rsidRPr="00277DA3">
              <w:rPr>
                <w:rFonts w:eastAsia="Times New Roman" w:cs="Times New Roman"/>
                <w:color w:val="000000"/>
                <w:sz w:val="20"/>
                <w:szCs w:val="20"/>
                <w:lang w:eastAsia="en-MY"/>
              </w:rPr>
              <w:t>65.3</w:t>
            </w:r>
          </w:p>
        </w:tc>
        <w:tc>
          <w:tcPr>
            <w:tcW w:w="0" w:type="auto"/>
            <w:tcBorders>
              <w:top w:val="nil"/>
              <w:left w:val="nil"/>
              <w:bottom w:val="nil"/>
              <w:right w:val="nil"/>
            </w:tcBorders>
            <w:shd w:val="clear" w:color="auto" w:fill="auto"/>
            <w:noWrap/>
            <w:vAlign w:val="center"/>
            <w:hideMark/>
          </w:tcPr>
          <w:p w14:paraId="3CA7D8E9" w14:textId="77777777" w:rsidR="006143BE" w:rsidRPr="00277DA3" w:rsidRDefault="006143BE" w:rsidP="004233D5">
            <w:pPr>
              <w:jc w:val="right"/>
              <w:rPr>
                <w:rFonts w:eastAsia="Times New Roman" w:cs="Times New Roman"/>
                <w:color w:val="000000"/>
                <w:sz w:val="20"/>
                <w:szCs w:val="20"/>
                <w:lang w:eastAsia="en-MY"/>
              </w:rPr>
            </w:pPr>
            <w:r w:rsidRPr="00277DA3">
              <w:rPr>
                <w:rFonts w:eastAsia="Times New Roman" w:cs="Times New Roman"/>
                <w:color w:val="000000"/>
                <w:sz w:val="20"/>
                <w:szCs w:val="20"/>
                <w:lang w:eastAsia="en-MY"/>
              </w:rPr>
              <w:t>3.1</w:t>
            </w:r>
          </w:p>
        </w:tc>
        <w:tc>
          <w:tcPr>
            <w:tcW w:w="0" w:type="auto"/>
            <w:tcBorders>
              <w:top w:val="nil"/>
              <w:left w:val="nil"/>
              <w:bottom w:val="nil"/>
              <w:right w:val="nil"/>
            </w:tcBorders>
            <w:shd w:val="clear" w:color="auto" w:fill="auto"/>
            <w:noWrap/>
            <w:vAlign w:val="center"/>
            <w:hideMark/>
          </w:tcPr>
          <w:p w14:paraId="0E392C3A" w14:textId="77777777" w:rsidR="006143BE" w:rsidRPr="00277DA3" w:rsidRDefault="006143BE" w:rsidP="004233D5">
            <w:pPr>
              <w:jc w:val="right"/>
              <w:rPr>
                <w:rFonts w:eastAsia="Times New Roman" w:cs="Times New Roman"/>
                <w:color w:val="000000"/>
                <w:sz w:val="20"/>
                <w:szCs w:val="20"/>
                <w:lang w:eastAsia="en-MY"/>
              </w:rPr>
            </w:pPr>
            <w:r w:rsidRPr="00277DA3">
              <w:rPr>
                <w:rFonts w:eastAsia="Times New Roman" w:cs="Times New Roman"/>
                <w:color w:val="000000"/>
                <w:sz w:val="20"/>
                <w:szCs w:val="20"/>
                <w:lang w:eastAsia="en-MY"/>
              </w:rPr>
              <w:t>35.1</w:t>
            </w:r>
          </w:p>
        </w:tc>
        <w:tc>
          <w:tcPr>
            <w:tcW w:w="0" w:type="auto"/>
            <w:tcBorders>
              <w:top w:val="nil"/>
              <w:left w:val="nil"/>
              <w:bottom w:val="nil"/>
              <w:right w:val="nil"/>
            </w:tcBorders>
            <w:shd w:val="clear" w:color="auto" w:fill="auto"/>
            <w:noWrap/>
            <w:vAlign w:val="center"/>
            <w:hideMark/>
          </w:tcPr>
          <w:p w14:paraId="42626EC8" w14:textId="77777777" w:rsidR="006143BE" w:rsidRPr="00277DA3" w:rsidRDefault="006143BE" w:rsidP="004233D5">
            <w:pPr>
              <w:jc w:val="right"/>
              <w:rPr>
                <w:rFonts w:eastAsia="Times New Roman" w:cs="Times New Roman"/>
                <w:color w:val="000000"/>
                <w:sz w:val="20"/>
                <w:szCs w:val="20"/>
                <w:lang w:eastAsia="en-MY"/>
              </w:rPr>
            </w:pPr>
            <w:r w:rsidRPr="00277DA3">
              <w:rPr>
                <w:rFonts w:eastAsia="Times New Roman" w:cs="Times New Roman"/>
                <w:color w:val="000000"/>
                <w:sz w:val="20"/>
                <w:szCs w:val="20"/>
                <w:lang w:eastAsia="en-MY"/>
              </w:rPr>
              <w:t>4.4</w:t>
            </w:r>
          </w:p>
        </w:tc>
        <w:tc>
          <w:tcPr>
            <w:tcW w:w="0" w:type="auto"/>
            <w:tcBorders>
              <w:top w:val="nil"/>
              <w:left w:val="nil"/>
              <w:bottom w:val="nil"/>
              <w:right w:val="nil"/>
            </w:tcBorders>
            <w:shd w:val="clear" w:color="auto" w:fill="auto"/>
            <w:noWrap/>
            <w:vAlign w:val="center"/>
            <w:hideMark/>
          </w:tcPr>
          <w:p w14:paraId="5540D3F5" w14:textId="77777777" w:rsidR="006143BE" w:rsidRPr="00277DA3" w:rsidRDefault="006143BE" w:rsidP="004233D5">
            <w:pPr>
              <w:jc w:val="right"/>
              <w:rPr>
                <w:rFonts w:eastAsia="Times New Roman" w:cs="Times New Roman"/>
                <w:color w:val="000000"/>
                <w:sz w:val="20"/>
                <w:szCs w:val="20"/>
                <w:lang w:eastAsia="en-MY"/>
              </w:rPr>
            </w:pPr>
            <w:r w:rsidRPr="00277DA3">
              <w:rPr>
                <w:rFonts w:eastAsia="Times New Roman" w:cs="Times New Roman"/>
                <w:color w:val="000000"/>
                <w:sz w:val="20"/>
                <w:szCs w:val="20"/>
                <w:lang w:eastAsia="en-MY"/>
              </w:rPr>
              <w:t>7.1</w:t>
            </w:r>
          </w:p>
        </w:tc>
        <w:tc>
          <w:tcPr>
            <w:tcW w:w="0" w:type="auto"/>
            <w:tcBorders>
              <w:top w:val="nil"/>
              <w:left w:val="nil"/>
              <w:bottom w:val="nil"/>
              <w:right w:val="nil"/>
            </w:tcBorders>
            <w:shd w:val="clear" w:color="auto" w:fill="auto"/>
            <w:noWrap/>
            <w:vAlign w:val="center"/>
            <w:hideMark/>
          </w:tcPr>
          <w:p w14:paraId="33104E06" w14:textId="77777777" w:rsidR="006143BE" w:rsidRPr="00277DA3" w:rsidRDefault="006143BE" w:rsidP="004233D5">
            <w:pPr>
              <w:jc w:val="right"/>
              <w:rPr>
                <w:rFonts w:eastAsia="Times New Roman" w:cs="Times New Roman"/>
                <w:color w:val="000000"/>
                <w:sz w:val="20"/>
                <w:szCs w:val="20"/>
                <w:lang w:eastAsia="en-MY"/>
              </w:rPr>
            </w:pPr>
            <w:r w:rsidRPr="00277DA3">
              <w:rPr>
                <w:rFonts w:eastAsia="Times New Roman" w:cs="Times New Roman"/>
                <w:color w:val="000000"/>
                <w:sz w:val="20"/>
                <w:szCs w:val="20"/>
                <w:lang w:eastAsia="en-MY"/>
              </w:rPr>
              <w:t>1.8</w:t>
            </w:r>
          </w:p>
        </w:tc>
      </w:tr>
      <w:tr w:rsidR="006143BE" w:rsidRPr="00277DA3" w14:paraId="1B3F1D3D" w14:textId="77777777" w:rsidTr="004233D5">
        <w:trPr>
          <w:trHeight w:val="284"/>
        </w:trPr>
        <w:tc>
          <w:tcPr>
            <w:tcW w:w="0" w:type="auto"/>
            <w:tcBorders>
              <w:top w:val="nil"/>
              <w:left w:val="nil"/>
              <w:bottom w:val="nil"/>
              <w:right w:val="nil"/>
            </w:tcBorders>
            <w:shd w:val="clear" w:color="auto" w:fill="auto"/>
            <w:noWrap/>
            <w:vAlign w:val="center"/>
            <w:hideMark/>
          </w:tcPr>
          <w:p w14:paraId="4A5D4D1B" w14:textId="77777777" w:rsidR="006143BE" w:rsidRPr="00277DA3" w:rsidRDefault="006143BE" w:rsidP="004233D5">
            <w:pPr>
              <w:jc w:val="left"/>
              <w:rPr>
                <w:rFonts w:eastAsia="Times New Roman" w:cs="Times New Roman"/>
                <w:b/>
                <w:bCs/>
                <w:color w:val="000000"/>
                <w:sz w:val="20"/>
                <w:szCs w:val="20"/>
                <w:lang w:eastAsia="en-MY"/>
              </w:rPr>
            </w:pPr>
            <w:r w:rsidRPr="00277DA3">
              <w:rPr>
                <w:rFonts w:eastAsia="Times New Roman" w:cs="Times New Roman"/>
                <w:b/>
                <w:bCs/>
                <w:color w:val="000000"/>
                <w:sz w:val="20"/>
                <w:szCs w:val="20"/>
                <w:lang w:eastAsia="en-MY"/>
              </w:rPr>
              <w:t>Large</w:t>
            </w:r>
          </w:p>
        </w:tc>
        <w:tc>
          <w:tcPr>
            <w:tcW w:w="0" w:type="auto"/>
            <w:tcBorders>
              <w:top w:val="single" w:sz="4" w:space="0" w:color="auto"/>
              <w:left w:val="nil"/>
              <w:bottom w:val="nil"/>
              <w:right w:val="nil"/>
            </w:tcBorders>
            <w:shd w:val="clear" w:color="auto" w:fill="auto"/>
            <w:noWrap/>
            <w:vAlign w:val="center"/>
            <w:hideMark/>
          </w:tcPr>
          <w:p w14:paraId="7863CED6" w14:textId="77777777" w:rsidR="006143BE" w:rsidRPr="00277DA3" w:rsidRDefault="006143BE" w:rsidP="004233D5">
            <w:pPr>
              <w:jc w:val="right"/>
              <w:rPr>
                <w:rFonts w:eastAsia="Times New Roman" w:cs="Times New Roman"/>
                <w:b/>
                <w:bCs/>
                <w:color w:val="000000"/>
                <w:sz w:val="20"/>
                <w:szCs w:val="20"/>
                <w:lang w:eastAsia="en-MY"/>
              </w:rPr>
            </w:pPr>
            <w:r w:rsidRPr="00277DA3">
              <w:rPr>
                <w:rFonts w:eastAsia="Times New Roman" w:cs="Times New Roman"/>
                <w:b/>
                <w:bCs/>
                <w:color w:val="000000"/>
                <w:sz w:val="20"/>
                <w:szCs w:val="20"/>
                <w:lang w:eastAsia="en-MY"/>
              </w:rPr>
              <w:t>1,304.6</w:t>
            </w:r>
          </w:p>
        </w:tc>
        <w:tc>
          <w:tcPr>
            <w:tcW w:w="0" w:type="auto"/>
            <w:tcBorders>
              <w:top w:val="single" w:sz="4" w:space="0" w:color="auto"/>
              <w:left w:val="nil"/>
              <w:bottom w:val="nil"/>
              <w:right w:val="nil"/>
            </w:tcBorders>
            <w:shd w:val="clear" w:color="auto" w:fill="auto"/>
            <w:noWrap/>
            <w:vAlign w:val="center"/>
            <w:hideMark/>
          </w:tcPr>
          <w:p w14:paraId="2802D344" w14:textId="77777777" w:rsidR="006143BE" w:rsidRPr="00277DA3" w:rsidRDefault="006143BE" w:rsidP="004233D5">
            <w:pPr>
              <w:jc w:val="right"/>
              <w:rPr>
                <w:rFonts w:eastAsia="Times New Roman" w:cs="Times New Roman"/>
                <w:b/>
                <w:bCs/>
                <w:color w:val="000000"/>
                <w:sz w:val="20"/>
                <w:szCs w:val="20"/>
                <w:lang w:eastAsia="en-MY"/>
              </w:rPr>
            </w:pPr>
            <w:r w:rsidRPr="00277DA3">
              <w:rPr>
                <w:rFonts w:eastAsia="Times New Roman" w:cs="Times New Roman"/>
                <w:b/>
                <w:bCs/>
                <w:color w:val="000000"/>
                <w:sz w:val="20"/>
                <w:szCs w:val="20"/>
                <w:lang w:eastAsia="en-MY"/>
              </w:rPr>
              <w:t>62.9</w:t>
            </w:r>
          </w:p>
        </w:tc>
        <w:tc>
          <w:tcPr>
            <w:tcW w:w="0" w:type="auto"/>
            <w:tcBorders>
              <w:top w:val="single" w:sz="4" w:space="0" w:color="auto"/>
              <w:left w:val="nil"/>
              <w:bottom w:val="nil"/>
              <w:right w:val="nil"/>
            </w:tcBorders>
            <w:shd w:val="clear" w:color="auto" w:fill="auto"/>
            <w:noWrap/>
            <w:vAlign w:val="center"/>
            <w:hideMark/>
          </w:tcPr>
          <w:p w14:paraId="0F6FA45C" w14:textId="77777777" w:rsidR="006143BE" w:rsidRPr="00277DA3" w:rsidRDefault="006143BE" w:rsidP="004233D5">
            <w:pPr>
              <w:jc w:val="right"/>
              <w:rPr>
                <w:rFonts w:eastAsia="Times New Roman" w:cs="Times New Roman"/>
                <w:b/>
                <w:bCs/>
                <w:color w:val="000000"/>
                <w:sz w:val="20"/>
                <w:szCs w:val="20"/>
                <w:lang w:eastAsia="en-MY"/>
              </w:rPr>
            </w:pPr>
            <w:r w:rsidRPr="00277DA3">
              <w:rPr>
                <w:rFonts w:eastAsia="Times New Roman" w:cs="Times New Roman"/>
                <w:b/>
                <w:bCs/>
                <w:color w:val="000000"/>
                <w:sz w:val="20"/>
                <w:szCs w:val="20"/>
                <w:lang w:eastAsia="en-MY"/>
              </w:rPr>
              <w:t>401.1</w:t>
            </w:r>
          </w:p>
        </w:tc>
        <w:tc>
          <w:tcPr>
            <w:tcW w:w="0" w:type="auto"/>
            <w:tcBorders>
              <w:top w:val="single" w:sz="4" w:space="0" w:color="auto"/>
              <w:left w:val="nil"/>
              <w:bottom w:val="nil"/>
              <w:right w:val="nil"/>
            </w:tcBorders>
            <w:shd w:val="clear" w:color="auto" w:fill="auto"/>
            <w:noWrap/>
            <w:vAlign w:val="center"/>
            <w:hideMark/>
          </w:tcPr>
          <w:p w14:paraId="490109EE" w14:textId="77777777" w:rsidR="006143BE" w:rsidRPr="00277DA3" w:rsidRDefault="006143BE" w:rsidP="004233D5">
            <w:pPr>
              <w:jc w:val="right"/>
              <w:rPr>
                <w:rFonts w:eastAsia="Times New Roman" w:cs="Times New Roman"/>
                <w:b/>
                <w:bCs/>
                <w:color w:val="000000"/>
                <w:sz w:val="20"/>
                <w:szCs w:val="20"/>
                <w:lang w:eastAsia="en-MY"/>
              </w:rPr>
            </w:pPr>
            <w:r w:rsidRPr="00277DA3">
              <w:rPr>
                <w:rFonts w:eastAsia="Times New Roman" w:cs="Times New Roman"/>
                <w:b/>
                <w:bCs/>
                <w:color w:val="000000"/>
                <w:sz w:val="20"/>
                <w:szCs w:val="20"/>
                <w:lang w:eastAsia="en-MY"/>
              </w:rPr>
              <w:t>50.4</w:t>
            </w:r>
          </w:p>
        </w:tc>
        <w:tc>
          <w:tcPr>
            <w:tcW w:w="0" w:type="auto"/>
            <w:tcBorders>
              <w:top w:val="single" w:sz="4" w:space="0" w:color="auto"/>
              <w:left w:val="nil"/>
              <w:bottom w:val="nil"/>
              <w:right w:val="nil"/>
            </w:tcBorders>
            <w:shd w:val="clear" w:color="auto" w:fill="auto"/>
            <w:noWrap/>
            <w:vAlign w:val="center"/>
            <w:hideMark/>
          </w:tcPr>
          <w:p w14:paraId="47E6C541" w14:textId="77777777" w:rsidR="006143BE" w:rsidRPr="00277DA3" w:rsidRDefault="006143BE" w:rsidP="004233D5">
            <w:pPr>
              <w:jc w:val="right"/>
              <w:rPr>
                <w:rFonts w:eastAsia="Times New Roman" w:cs="Times New Roman"/>
                <w:b/>
                <w:bCs/>
                <w:color w:val="000000"/>
                <w:sz w:val="20"/>
                <w:szCs w:val="20"/>
                <w:lang w:eastAsia="en-MY"/>
              </w:rPr>
            </w:pPr>
            <w:r w:rsidRPr="00277DA3">
              <w:rPr>
                <w:rFonts w:eastAsia="Times New Roman" w:cs="Times New Roman"/>
                <w:b/>
                <w:bCs/>
                <w:color w:val="000000"/>
                <w:sz w:val="20"/>
                <w:szCs w:val="20"/>
                <w:lang w:eastAsia="en-MY"/>
              </w:rPr>
              <w:t>301.4</w:t>
            </w:r>
          </w:p>
        </w:tc>
        <w:tc>
          <w:tcPr>
            <w:tcW w:w="0" w:type="auto"/>
            <w:tcBorders>
              <w:top w:val="single" w:sz="4" w:space="0" w:color="auto"/>
              <w:left w:val="nil"/>
              <w:bottom w:val="nil"/>
              <w:right w:val="nil"/>
            </w:tcBorders>
            <w:shd w:val="clear" w:color="auto" w:fill="auto"/>
            <w:noWrap/>
            <w:vAlign w:val="center"/>
            <w:hideMark/>
          </w:tcPr>
          <w:p w14:paraId="7B2A27A0" w14:textId="77777777" w:rsidR="006143BE" w:rsidRPr="00277DA3" w:rsidRDefault="006143BE" w:rsidP="004233D5">
            <w:pPr>
              <w:jc w:val="right"/>
              <w:rPr>
                <w:rFonts w:eastAsia="Times New Roman" w:cs="Times New Roman"/>
                <w:b/>
                <w:bCs/>
                <w:color w:val="000000"/>
                <w:sz w:val="20"/>
                <w:szCs w:val="20"/>
                <w:lang w:eastAsia="en-MY"/>
              </w:rPr>
            </w:pPr>
            <w:r w:rsidRPr="00277DA3">
              <w:rPr>
                <w:rFonts w:eastAsia="Times New Roman" w:cs="Times New Roman"/>
                <w:b/>
                <w:bCs/>
                <w:color w:val="000000"/>
                <w:sz w:val="20"/>
                <w:szCs w:val="20"/>
                <w:lang w:eastAsia="en-MY"/>
              </w:rPr>
              <w:t>74.8</w:t>
            </w:r>
          </w:p>
        </w:tc>
      </w:tr>
      <w:tr w:rsidR="006143BE" w:rsidRPr="00277DA3" w14:paraId="0252D904" w14:textId="77777777" w:rsidTr="004233D5">
        <w:trPr>
          <w:trHeight w:val="284"/>
        </w:trPr>
        <w:tc>
          <w:tcPr>
            <w:tcW w:w="0" w:type="auto"/>
            <w:tcBorders>
              <w:top w:val="nil"/>
              <w:left w:val="nil"/>
              <w:bottom w:val="nil"/>
              <w:right w:val="nil"/>
            </w:tcBorders>
            <w:shd w:val="clear" w:color="auto" w:fill="auto"/>
            <w:noWrap/>
            <w:vAlign w:val="center"/>
            <w:hideMark/>
          </w:tcPr>
          <w:p w14:paraId="5F51673A" w14:textId="77777777" w:rsidR="006143BE" w:rsidRPr="00277DA3" w:rsidRDefault="006143BE" w:rsidP="004233D5">
            <w:pPr>
              <w:jc w:val="left"/>
              <w:rPr>
                <w:rFonts w:eastAsia="Times New Roman" w:cs="Times New Roman"/>
                <w:color w:val="000000"/>
                <w:sz w:val="20"/>
                <w:szCs w:val="20"/>
                <w:lang w:eastAsia="en-MY"/>
              </w:rPr>
            </w:pPr>
            <w:r w:rsidRPr="00277DA3">
              <w:rPr>
                <w:rFonts w:eastAsia="Times New Roman" w:cs="Times New Roman"/>
                <w:color w:val="000000"/>
                <w:sz w:val="20"/>
                <w:szCs w:val="20"/>
                <w:lang w:eastAsia="en-MY"/>
              </w:rPr>
              <w:t>Agriculture, Forestry and Logging, and Fishing</w:t>
            </w:r>
          </w:p>
        </w:tc>
        <w:tc>
          <w:tcPr>
            <w:tcW w:w="0" w:type="auto"/>
            <w:tcBorders>
              <w:top w:val="nil"/>
              <w:left w:val="nil"/>
              <w:bottom w:val="nil"/>
              <w:right w:val="nil"/>
            </w:tcBorders>
            <w:shd w:val="clear" w:color="auto" w:fill="auto"/>
            <w:noWrap/>
            <w:vAlign w:val="center"/>
            <w:hideMark/>
          </w:tcPr>
          <w:p w14:paraId="50F21381" w14:textId="77777777" w:rsidR="006143BE" w:rsidRPr="00277DA3" w:rsidRDefault="006143BE" w:rsidP="004233D5">
            <w:pPr>
              <w:jc w:val="right"/>
              <w:rPr>
                <w:rFonts w:eastAsia="Times New Roman" w:cs="Times New Roman"/>
                <w:color w:val="000000"/>
                <w:sz w:val="20"/>
                <w:szCs w:val="20"/>
                <w:lang w:eastAsia="en-MY"/>
              </w:rPr>
            </w:pPr>
            <w:r w:rsidRPr="00277DA3">
              <w:rPr>
                <w:rFonts w:eastAsia="Times New Roman" w:cs="Times New Roman"/>
                <w:color w:val="000000"/>
                <w:sz w:val="20"/>
                <w:szCs w:val="20"/>
                <w:lang w:eastAsia="en-MY"/>
              </w:rPr>
              <w:t>118.7</w:t>
            </w:r>
          </w:p>
        </w:tc>
        <w:tc>
          <w:tcPr>
            <w:tcW w:w="0" w:type="auto"/>
            <w:tcBorders>
              <w:top w:val="nil"/>
              <w:left w:val="nil"/>
              <w:bottom w:val="nil"/>
              <w:right w:val="nil"/>
            </w:tcBorders>
            <w:shd w:val="clear" w:color="auto" w:fill="auto"/>
            <w:noWrap/>
            <w:vAlign w:val="center"/>
            <w:hideMark/>
          </w:tcPr>
          <w:p w14:paraId="71E32A3B" w14:textId="77777777" w:rsidR="006143BE" w:rsidRPr="00277DA3" w:rsidRDefault="006143BE" w:rsidP="004233D5">
            <w:pPr>
              <w:jc w:val="right"/>
              <w:rPr>
                <w:rFonts w:eastAsia="Times New Roman" w:cs="Times New Roman"/>
                <w:color w:val="000000"/>
                <w:sz w:val="20"/>
                <w:szCs w:val="20"/>
                <w:lang w:eastAsia="en-MY"/>
              </w:rPr>
            </w:pPr>
            <w:r w:rsidRPr="00277DA3">
              <w:rPr>
                <w:rFonts w:eastAsia="Times New Roman" w:cs="Times New Roman"/>
                <w:color w:val="000000"/>
                <w:sz w:val="20"/>
                <w:szCs w:val="20"/>
                <w:lang w:eastAsia="en-MY"/>
              </w:rPr>
              <w:t>5.7</w:t>
            </w:r>
          </w:p>
        </w:tc>
        <w:tc>
          <w:tcPr>
            <w:tcW w:w="0" w:type="auto"/>
            <w:tcBorders>
              <w:top w:val="nil"/>
              <w:left w:val="nil"/>
              <w:bottom w:val="nil"/>
              <w:right w:val="nil"/>
            </w:tcBorders>
            <w:shd w:val="clear" w:color="auto" w:fill="auto"/>
            <w:noWrap/>
            <w:vAlign w:val="center"/>
            <w:hideMark/>
          </w:tcPr>
          <w:p w14:paraId="32D808A1" w14:textId="77777777" w:rsidR="006143BE" w:rsidRPr="00277DA3" w:rsidRDefault="006143BE" w:rsidP="004233D5">
            <w:pPr>
              <w:jc w:val="right"/>
              <w:rPr>
                <w:rFonts w:eastAsia="Times New Roman" w:cs="Times New Roman"/>
                <w:color w:val="000000"/>
                <w:sz w:val="20"/>
                <w:szCs w:val="20"/>
                <w:lang w:eastAsia="en-MY"/>
              </w:rPr>
            </w:pPr>
            <w:r w:rsidRPr="00277DA3">
              <w:rPr>
                <w:rFonts w:eastAsia="Times New Roman" w:cs="Times New Roman"/>
                <w:color w:val="000000"/>
                <w:sz w:val="20"/>
                <w:szCs w:val="20"/>
                <w:lang w:eastAsia="en-MY"/>
              </w:rPr>
              <w:t>72.0</w:t>
            </w:r>
          </w:p>
        </w:tc>
        <w:tc>
          <w:tcPr>
            <w:tcW w:w="0" w:type="auto"/>
            <w:tcBorders>
              <w:top w:val="nil"/>
              <w:left w:val="nil"/>
              <w:bottom w:val="nil"/>
              <w:right w:val="nil"/>
            </w:tcBorders>
            <w:shd w:val="clear" w:color="auto" w:fill="auto"/>
            <w:noWrap/>
            <w:vAlign w:val="center"/>
            <w:hideMark/>
          </w:tcPr>
          <w:p w14:paraId="24CFD13F" w14:textId="77777777" w:rsidR="006143BE" w:rsidRPr="00277DA3" w:rsidRDefault="006143BE" w:rsidP="004233D5">
            <w:pPr>
              <w:jc w:val="right"/>
              <w:rPr>
                <w:rFonts w:eastAsia="Times New Roman" w:cs="Times New Roman"/>
                <w:color w:val="000000"/>
                <w:sz w:val="20"/>
                <w:szCs w:val="20"/>
                <w:lang w:eastAsia="en-MY"/>
              </w:rPr>
            </w:pPr>
            <w:r w:rsidRPr="00277DA3">
              <w:rPr>
                <w:rFonts w:eastAsia="Times New Roman" w:cs="Times New Roman"/>
                <w:color w:val="000000"/>
                <w:sz w:val="20"/>
                <w:szCs w:val="20"/>
                <w:lang w:eastAsia="en-MY"/>
              </w:rPr>
              <w:t>9.0</w:t>
            </w:r>
          </w:p>
        </w:tc>
        <w:tc>
          <w:tcPr>
            <w:tcW w:w="0" w:type="auto"/>
            <w:tcBorders>
              <w:top w:val="nil"/>
              <w:left w:val="nil"/>
              <w:bottom w:val="nil"/>
              <w:right w:val="nil"/>
            </w:tcBorders>
            <w:shd w:val="clear" w:color="auto" w:fill="auto"/>
            <w:noWrap/>
            <w:vAlign w:val="center"/>
            <w:hideMark/>
          </w:tcPr>
          <w:p w14:paraId="539B1FAC" w14:textId="77777777" w:rsidR="006143BE" w:rsidRPr="00277DA3" w:rsidRDefault="006143BE" w:rsidP="004233D5">
            <w:pPr>
              <w:jc w:val="right"/>
              <w:rPr>
                <w:rFonts w:eastAsia="Times New Roman" w:cs="Times New Roman"/>
                <w:color w:val="000000"/>
                <w:sz w:val="20"/>
                <w:szCs w:val="20"/>
                <w:lang w:eastAsia="en-MY"/>
              </w:rPr>
            </w:pPr>
            <w:r w:rsidRPr="00277DA3">
              <w:rPr>
                <w:rFonts w:eastAsia="Times New Roman" w:cs="Times New Roman"/>
                <w:color w:val="000000"/>
                <w:sz w:val="20"/>
                <w:szCs w:val="20"/>
                <w:lang w:eastAsia="en-MY"/>
              </w:rPr>
              <w:t>10.7</w:t>
            </w:r>
          </w:p>
        </w:tc>
        <w:tc>
          <w:tcPr>
            <w:tcW w:w="0" w:type="auto"/>
            <w:tcBorders>
              <w:top w:val="nil"/>
              <w:left w:val="nil"/>
              <w:bottom w:val="nil"/>
              <w:right w:val="nil"/>
            </w:tcBorders>
            <w:shd w:val="clear" w:color="auto" w:fill="auto"/>
            <w:noWrap/>
            <w:vAlign w:val="center"/>
            <w:hideMark/>
          </w:tcPr>
          <w:p w14:paraId="011AF5C3" w14:textId="77777777" w:rsidR="006143BE" w:rsidRPr="00277DA3" w:rsidRDefault="006143BE" w:rsidP="004233D5">
            <w:pPr>
              <w:jc w:val="right"/>
              <w:rPr>
                <w:rFonts w:eastAsia="Times New Roman" w:cs="Times New Roman"/>
                <w:color w:val="000000"/>
                <w:sz w:val="20"/>
                <w:szCs w:val="20"/>
                <w:lang w:eastAsia="en-MY"/>
              </w:rPr>
            </w:pPr>
            <w:r w:rsidRPr="00277DA3">
              <w:rPr>
                <w:rFonts w:eastAsia="Times New Roman" w:cs="Times New Roman"/>
                <w:color w:val="000000"/>
                <w:sz w:val="20"/>
                <w:szCs w:val="20"/>
                <w:lang w:eastAsia="en-MY"/>
              </w:rPr>
              <w:t>2.7</w:t>
            </w:r>
          </w:p>
        </w:tc>
      </w:tr>
      <w:tr w:rsidR="006143BE" w:rsidRPr="00277DA3" w14:paraId="00C2360B" w14:textId="77777777" w:rsidTr="004233D5">
        <w:trPr>
          <w:trHeight w:val="284"/>
        </w:trPr>
        <w:tc>
          <w:tcPr>
            <w:tcW w:w="0" w:type="auto"/>
            <w:tcBorders>
              <w:top w:val="nil"/>
              <w:left w:val="nil"/>
              <w:bottom w:val="nil"/>
              <w:right w:val="nil"/>
            </w:tcBorders>
            <w:shd w:val="clear" w:color="auto" w:fill="auto"/>
            <w:noWrap/>
            <w:vAlign w:val="center"/>
            <w:hideMark/>
          </w:tcPr>
          <w:p w14:paraId="3F5C1125" w14:textId="77777777" w:rsidR="006143BE" w:rsidRPr="00277DA3" w:rsidRDefault="006143BE" w:rsidP="004233D5">
            <w:pPr>
              <w:jc w:val="left"/>
              <w:rPr>
                <w:rFonts w:eastAsia="Times New Roman" w:cs="Times New Roman"/>
                <w:color w:val="000000"/>
                <w:sz w:val="20"/>
                <w:szCs w:val="20"/>
                <w:lang w:eastAsia="en-MY"/>
              </w:rPr>
            </w:pPr>
            <w:r w:rsidRPr="00277DA3">
              <w:rPr>
                <w:rFonts w:eastAsia="Times New Roman" w:cs="Times New Roman"/>
                <w:color w:val="000000"/>
                <w:sz w:val="20"/>
                <w:szCs w:val="20"/>
                <w:lang w:eastAsia="en-MY"/>
              </w:rPr>
              <w:t>Mining and Quarrying</w:t>
            </w:r>
          </w:p>
        </w:tc>
        <w:tc>
          <w:tcPr>
            <w:tcW w:w="0" w:type="auto"/>
            <w:tcBorders>
              <w:top w:val="nil"/>
              <w:left w:val="nil"/>
              <w:bottom w:val="nil"/>
              <w:right w:val="nil"/>
            </w:tcBorders>
            <w:shd w:val="clear" w:color="auto" w:fill="auto"/>
            <w:noWrap/>
            <w:vAlign w:val="center"/>
            <w:hideMark/>
          </w:tcPr>
          <w:p w14:paraId="4A0AA19A" w14:textId="77777777" w:rsidR="006143BE" w:rsidRPr="00277DA3" w:rsidRDefault="006143BE" w:rsidP="004233D5">
            <w:pPr>
              <w:jc w:val="right"/>
              <w:rPr>
                <w:rFonts w:eastAsia="Times New Roman" w:cs="Times New Roman"/>
                <w:color w:val="000000"/>
                <w:sz w:val="20"/>
                <w:szCs w:val="20"/>
                <w:lang w:eastAsia="en-MY"/>
              </w:rPr>
            </w:pPr>
            <w:r w:rsidRPr="00277DA3">
              <w:rPr>
                <w:rFonts w:eastAsia="Times New Roman" w:cs="Times New Roman"/>
                <w:color w:val="000000"/>
                <w:sz w:val="20"/>
                <w:szCs w:val="20"/>
                <w:lang w:eastAsia="en-MY"/>
              </w:rPr>
              <w:t>8.0</w:t>
            </w:r>
          </w:p>
        </w:tc>
        <w:tc>
          <w:tcPr>
            <w:tcW w:w="0" w:type="auto"/>
            <w:tcBorders>
              <w:top w:val="nil"/>
              <w:left w:val="nil"/>
              <w:bottom w:val="nil"/>
              <w:right w:val="nil"/>
            </w:tcBorders>
            <w:shd w:val="clear" w:color="auto" w:fill="auto"/>
            <w:noWrap/>
            <w:vAlign w:val="center"/>
            <w:hideMark/>
          </w:tcPr>
          <w:p w14:paraId="14E6646B" w14:textId="77777777" w:rsidR="006143BE" w:rsidRPr="00277DA3" w:rsidRDefault="006143BE" w:rsidP="004233D5">
            <w:pPr>
              <w:jc w:val="right"/>
              <w:rPr>
                <w:rFonts w:eastAsia="Times New Roman" w:cs="Times New Roman"/>
                <w:color w:val="000000"/>
                <w:sz w:val="20"/>
                <w:szCs w:val="20"/>
                <w:lang w:eastAsia="en-MY"/>
              </w:rPr>
            </w:pPr>
            <w:r w:rsidRPr="00277DA3">
              <w:rPr>
                <w:rFonts w:eastAsia="Times New Roman" w:cs="Times New Roman"/>
                <w:color w:val="000000"/>
                <w:sz w:val="20"/>
                <w:szCs w:val="20"/>
                <w:lang w:eastAsia="en-MY"/>
              </w:rPr>
              <w:t>0.4</w:t>
            </w:r>
          </w:p>
        </w:tc>
        <w:tc>
          <w:tcPr>
            <w:tcW w:w="0" w:type="auto"/>
            <w:tcBorders>
              <w:top w:val="nil"/>
              <w:left w:val="nil"/>
              <w:bottom w:val="nil"/>
              <w:right w:val="nil"/>
            </w:tcBorders>
            <w:shd w:val="clear" w:color="auto" w:fill="auto"/>
            <w:noWrap/>
            <w:vAlign w:val="center"/>
            <w:hideMark/>
          </w:tcPr>
          <w:p w14:paraId="65A71DAF" w14:textId="77777777" w:rsidR="006143BE" w:rsidRPr="00277DA3" w:rsidRDefault="006143BE" w:rsidP="004233D5">
            <w:pPr>
              <w:jc w:val="right"/>
              <w:rPr>
                <w:rFonts w:eastAsia="Times New Roman" w:cs="Times New Roman"/>
                <w:color w:val="000000"/>
                <w:sz w:val="20"/>
                <w:szCs w:val="20"/>
                <w:lang w:eastAsia="en-MY"/>
              </w:rPr>
            </w:pPr>
            <w:r w:rsidRPr="00277DA3">
              <w:rPr>
                <w:rFonts w:eastAsia="Times New Roman" w:cs="Times New Roman"/>
                <w:color w:val="000000"/>
                <w:sz w:val="20"/>
                <w:szCs w:val="20"/>
                <w:lang w:eastAsia="en-MY"/>
              </w:rPr>
              <w:t>6.2</w:t>
            </w:r>
          </w:p>
        </w:tc>
        <w:tc>
          <w:tcPr>
            <w:tcW w:w="0" w:type="auto"/>
            <w:tcBorders>
              <w:top w:val="nil"/>
              <w:left w:val="nil"/>
              <w:bottom w:val="nil"/>
              <w:right w:val="nil"/>
            </w:tcBorders>
            <w:shd w:val="clear" w:color="auto" w:fill="auto"/>
            <w:noWrap/>
            <w:vAlign w:val="center"/>
            <w:hideMark/>
          </w:tcPr>
          <w:p w14:paraId="572AA0FC" w14:textId="77777777" w:rsidR="006143BE" w:rsidRPr="00277DA3" w:rsidRDefault="006143BE" w:rsidP="004233D5">
            <w:pPr>
              <w:jc w:val="right"/>
              <w:rPr>
                <w:rFonts w:eastAsia="Times New Roman" w:cs="Times New Roman"/>
                <w:color w:val="000000"/>
                <w:sz w:val="20"/>
                <w:szCs w:val="20"/>
                <w:lang w:eastAsia="en-MY"/>
              </w:rPr>
            </w:pPr>
            <w:r w:rsidRPr="00277DA3">
              <w:rPr>
                <w:rFonts w:eastAsia="Times New Roman" w:cs="Times New Roman"/>
                <w:color w:val="000000"/>
                <w:sz w:val="20"/>
                <w:szCs w:val="20"/>
                <w:lang w:eastAsia="en-MY"/>
              </w:rPr>
              <w:t>0.8</w:t>
            </w:r>
          </w:p>
        </w:tc>
        <w:tc>
          <w:tcPr>
            <w:tcW w:w="0" w:type="auto"/>
            <w:tcBorders>
              <w:top w:val="nil"/>
              <w:left w:val="nil"/>
              <w:bottom w:val="nil"/>
              <w:right w:val="nil"/>
            </w:tcBorders>
            <w:shd w:val="clear" w:color="auto" w:fill="auto"/>
            <w:noWrap/>
            <w:vAlign w:val="center"/>
            <w:hideMark/>
          </w:tcPr>
          <w:p w14:paraId="196EB84B" w14:textId="77777777" w:rsidR="006143BE" w:rsidRPr="00277DA3" w:rsidRDefault="006143BE" w:rsidP="004233D5">
            <w:pPr>
              <w:jc w:val="right"/>
              <w:rPr>
                <w:rFonts w:eastAsia="Times New Roman" w:cs="Times New Roman"/>
                <w:color w:val="000000"/>
                <w:sz w:val="20"/>
                <w:szCs w:val="20"/>
                <w:lang w:eastAsia="en-MY"/>
              </w:rPr>
            </w:pPr>
            <w:r w:rsidRPr="00277DA3">
              <w:rPr>
                <w:rFonts w:eastAsia="Times New Roman" w:cs="Times New Roman"/>
                <w:color w:val="000000"/>
                <w:sz w:val="20"/>
                <w:szCs w:val="20"/>
                <w:lang w:eastAsia="en-MY"/>
              </w:rPr>
              <w:t>0.7</w:t>
            </w:r>
          </w:p>
        </w:tc>
        <w:tc>
          <w:tcPr>
            <w:tcW w:w="0" w:type="auto"/>
            <w:tcBorders>
              <w:top w:val="nil"/>
              <w:left w:val="nil"/>
              <w:bottom w:val="nil"/>
              <w:right w:val="nil"/>
            </w:tcBorders>
            <w:shd w:val="clear" w:color="auto" w:fill="auto"/>
            <w:noWrap/>
            <w:vAlign w:val="center"/>
            <w:hideMark/>
          </w:tcPr>
          <w:p w14:paraId="47A0D96E" w14:textId="77777777" w:rsidR="006143BE" w:rsidRPr="00277DA3" w:rsidRDefault="006143BE" w:rsidP="004233D5">
            <w:pPr>
              <w:jc w:val="right"/>
              <w:rPr>
                <w:rFonts w:eastAsia="Times New Roman" w:cs="Times New Roman"/>
                <w:color w:val="000000"/>
                <w:sz w:val="20"/>
                <w:szCs w:val="20"/>
                <w:lang w:eastAsia="en-MY"/>
              </w:rPr>
            </w:pPr>
            <w:r w:rsidRPr="00277DA3">
              <w:rPr>
                <w:rFonts w:eastAsia="Times New Roman" w:cs="Times New Roman"/>
                <w:color w:val="000000"/>
                <w:sz w:val="20"/>
                <w:szCs w:val="20"/>
                <w:lang w:eastAsia="en-MY"/>
              </w:rPr>
              <w:t>0.2</w:t>
            </w:r>
          </w:p>
        </w:tc>
      </w:tr>
      <w:tr w:rsidR="006143BE" w:rsidRPr="00277DA3" w14:paraId="7C1649B5" w14:textId="77777777" w:rsidTr="004233D5">
        <w:trPr>
          <w:trHeight w:val="284"/>
        </w:trPr>
        <w:tc>
          <w:tcPr>
            <w:tcW w:w="0" w:type="auto"/>
            <w:tcBorders>
              <w:top w:val="nil"/>
              <w:left w:val="nil"/>
              <w:bottom w:val="nil"/>
              <w:right w:val="nil"/>
            </w:tcBorders>
            <w:shd w:val="clear" w:color="auto" w:fill="auto"/>
            <w:noWrap/>
            <w:vAlign w:val="center"/>
            <w:hideMark/>
          </w:tcPr>
          <w:p w14:paraId="359FF8BF" w14:textId="77777777" w:rsidR="006143BE" w:rsidRPr="00277DA3" w:rsidRDefault="006143BE" w:rsidP="004233D5">
            <w:pPr>
              <w:jc w:val="left"/>
              <w:rPr>
                <w:rFonts w:eastAsia="Times New Roman" w:cs="Times New Roman"/>
                <w:color w:val="000000"/>
                <w:sz w:val="20"/>
                <w:szCs w:val="20"/>
                <w:lang w:eastAsia="en-MY"/>
              </w:rPr>
            </w:pPr>
            <w:r w:rsidRPr="00277DA3">
              <w:rPr>
                <w:rFonts w:eastAsia="Times New Roman" w:cs="Times New Roman"/>
                <w:color w:val="000000"/>
                <w:sz w:val="20"/>
                <w:szCs w:val="20"/>
                <w:lang w:eastAsia="en-MY"/>
              </w:rPr>
              <w:t>Manufacturing</w:t>
            </w:r>
          </w:p>
        </w:tc>
        <w:tc>
          <w:tcPr>
            <w:tcW w:w="0" w:type="auto"/>
            <w:tcBorders>
              <w:top w:val="nil"/>
              <w:left w:val="nil"/>
              <w:bottom w:val="nil"/>
              <w:right w:val="nil"/>
            </w:tcBorders>
            <w:shd w:val="clear" w:color="auto" w:fill="auto"/>
            <w:noWrap/>
            <w:vAlign w:val="center"/>
            <w:hideMark/>
          </w:tcPr>
          <w:p w14:paraId="55168C6E" w14:textId="77777777" w:rsidR="006143BE" w:rsidRPr="00277DA3" w:rsidRDefault="006143BE" w:rsidP="004233D5">
            <w:pPr>
              <w:jc w:val="right"/>
              <w:rPr>
                <w:rFonts w:eastAsia="Times New Roman" w:cs="Times New Roman"/>
                <w:color w:val="000000"/>
                <w:sz w:val="20"/>
                <w:szCs w:val="20"/>
                <w:lang w:eastAsia="en-MY"/>
              </w:rPr>
            </w:pPr>
            <w:r w:rsidRPr="00277DA3">
              <w:rPr>
                <w:rFonts w:eastAsia="Times New Roman" w:cs="Times New Roman"/>
                <w:color w:val="000000"/>
                <w:sz w:val="20"/>
                <w:szCs w:val="20"/>
                <w:lang w:eastAsia="en-MY"/>
              </w:rPr>
              <w:t>707.1</w:t>
            </w:r>
          </w:p>
        </w:tc>
        <w:tc>
          <w:tcPr>
            <w:tcW w:w="0" w:type="auto"/>
            <w:tcBorders>
              <w:top w:val="nil"/>
              <w:left w:val="nil"/>
              <w:bottom w:val="nil"/>
              <w:right w:val="nil"/>
            </w:tcBorders>
            <w:shd w:val="clear" w:color="auto" w:fill="auto"/>
            <w:noWrap/>
            <w:vAlign w:val="center"/>
            <w:hideMark/>
          </w:tcPr>
          <w:p w14:paraId="5D16437B" w14:textId="77777777" w:rsidR="006143BE" w:rsidRPr="00277DA3" w:rsidRDefault="006143BE" w:rsidP="004233D5">
            <w:pPr>
              <w:jc w:val="right"/>
              <w:rPr>
                <w:rFonts w:eastAsia="Times New Roman" w:cs="Times New Roman"/>
                <w:color w:val="000000"/>
                <w:sz w:val="20"/>
                <w:szCs w:val="20"/>
                <w:lang w:eastAsia="en-MY"/>
              </w:rPr>
            </w:pPr>
            <w:r w:rsidRPr="00277DA3">
              <w:rPr>
                <w:rFonts w:eastAsia="Times New Roman" w:cs="Times New Roman"/>
                <w:color w:val="000000"/>
                <w:sz w:val="20"/>
                <w:szCs w:val="20"/>
                <w:lang w:eastAsia="en-MY"/>
              </w:rPr>
              <w:t>34.1</w:t>
            </w:r>
          </w:p>
        </w:tc>
        <w:tc>
          <w:tcPr>
            <w:tcW w:w="0" w:type="auto"/>
            <w:tcBorders>
              <w:top w:val="nil"/>
              <w:left w:val="nil"/>
              <w:bottom w:val="nil"/>
              <w:right w:val="nil"/>
            </w:tcBorders>
            <w:shd w:val="clear" w:color="auto" w:fill="auto"/>
            <w:noWrap/>
            <w:vAlign w:val="center"/>
            <w:hideMark/>
          </w:tcPr>
          <w:p w14:paraId="3A27B8A0" w14:textId="77777777" w:rsidR="006143BE" w:rsidRPr="00277DA3" w:rsidRDefault="006143BE" w:rsidP="004233D5">
            <w:pPr>
              <w:jc w:val="right"/>
              <w:rPr>
                <w:rFonts w:eastAsia="Times New Roman" w:cs="Times New Roman"/>
                <w:color w:val="000000"/>
                <w:sz w:val="20"/>
                <w:szCs w:val="20"/>
                <w:lang w:eastAsia="en-MY"/>
              </w:rPr>
            </w:pPr>
            <w:r w:rsidRPr="00277DA3">
              <w:rPr>
                <w:rFonts w:eastAsia="Times New Roman" w:cs="Times New Roman"/>
                <w:color w:val="000000"/>
                <w:sz w:val="20"/>
                <w:szCs w:val="20"/>
                <w:lang w:eastAsia="en-MY"/>
              </w:rPr>
              <w:t>143.3</w:t>
            </w:r>
          </w:p>
        </w:tc>
        <w:tc>
          <w:tcPr>
            <w:tcW w:w="0" w:type="auto"/>
            <w:tcBorders>
              <w:top w:val="nil"/>
              <w:left w:val="nil"/>
              <w:bottom w:val="nil"/>
              <w:right w:val="nil"/>
            </w:tcBorders>
            <w:shd w:val="clear" w:color="auto" w:fill="auto"/>
            <w:noWrap/>
            <w:vAlign w:val="center"/>
            <w:hideMark/>
          </w:tcPr>
          <w:p w14:paraId="20E29E08" w14:textId="77777777" w:rsidR="006143BE" w:rsidRPr="00277DA3" w:rsidRDefault="006143BE" w:rsidP="004233D5">
            <w:pPr>
              <w:jc w:val="right"/>
              <w:rPr>
                <w:rFonts w:eastAsia="Times New Roman" w:cs="Times New Roman"/>
                <w:color w:val="000000"/>
                <w:sz w:val="20"/>
                <w:szCs w:val="20"/>
                <w:lang w:eastAsia="en-MY"/>
              </w:rPr>
            </w:pPr>
            <w:r w:rsidRPr="00277DA3">
              <w:rPr>
                <w:rFonts w:eastAsia="Times New Roman" w:cs="Times New Roman"/>
                <w:color w:val="000000"/>
                <w:sz w:val="20"/>
                <w:szCs w:val="20"/>
                <w:lang w:eastAsia="en-MY"/>
              </w:rPr>
              <w:t>18.0</w:t>
            </w:r>
          </w:p>
        </w:tc>
        <w:tc>
          <w:tcPr>
            <w:tcW w:w="0" w:type="auto"/>
            <w:tcBorders>
              <w:top w:val="nil"/>
              <w:left w:val="nil"/>
              <w:bottom w:val="nil"/>
              <w:right w:val="nil"/>
            </w:tcBorders>
            <w:shd w:val="clear" w:color="auto" w:fill="auto"/>
            <w:noWrap/>
            <w:vAlign w:val="center"/>
            <w:hideMark/>
          </w:tcPr>
          <w:p w14:paraId="30D54C75" w14:textId="77777777" w:rsidR="006143BE" w:rsidRPr="00277DA3" w:rsidRDefault="006143BE" w:rsidP="004233D5">
            <w:pPr>
              <w:jc w:val="right"/>
              <w:rPr>
                <w:rFonts w:eastAsia="Times New Roman" w:cs="Times New Roman"/>
                <w:color w:val="000000"/>
                <w:sz w:val="20"/>
                <w:szCs w:val="20"/>
                <w:lang w:eastAsia="en-MY"/>
              </w:rPr>
            </w:pPr>
            <w:r w:rsidRPr="00277DA3">
              <w:rPr>
                <w:rFonts w:eastAsia="Times New Roman" w:cs="Times New Roman"/>
                <w:color w:val="000000"/>
                <w:sz w:val="20"/>
                <w:szCs w:val="20"/>
                <w:lang w:eastAsia="en-MY"/>
              </w:rPr>
              <w:t>233.5</w:t>
            </w:r>
          </w:p>
        </w:tc>
        <w:tc>
          <w:tcPr>
            <w:tcW w:w="0" w:type="auto"/>
            <w:tcBorders>
              <w:top w:val="nil"/>
              <w:left w:val="nil"/>
              <w:bottom w:val="nil"/>
              <w:right w:val="nil"/>
            </w:tcBorders>
            <w:shd w:val="clear" w:color="auto" w:fill="auto"/>
            <w:noWrap/>
            <w:vAlign w:val="center"/>
            <w:hideMark/>
          </w:tcPr>
          <w:p w14:paraId="01E2FD26" w14:textId="77777777" w:rsidR="006143BE" w:rsidRPr="00277DA3" w:rsidRDefault="006143BE" w:rsidP="004233D5">
            <w:pPr>
              <w:jc w:val="right"/>
              <w:rPr>
                <w:rFonts w:eastAsia="Times New Roman" w:cs="Times New Roman"/>
                <w:color w:val="000000"/>
                <w:sz w:val="20"/>
                <w:szCs w:val="20"/>
                <w:lang w:eastAsia="en-MY"/>
              </w:rPr>
            </w:pPr>
            <w:r w:rsidRPr="00277DA3">
              <w:rPr>
                <w:rFonts w:eastAsia="Times New Roman" w:cs="Times New Roman"/>
                <w:color w:val="000000"/>
                <w:sz w:val="20"/>
                <w:szCs w:val="20"/>
                <w:lang w:eastAsia="en-MY"/>
              </w:rPr>
              <w:t>57.9</w:t>
            </w:r>
          </w:p>
        </w:tc>
      </w:tr>
      <w:tr w:rsidR="006143BE" w:rsidRPr="00277DA3" w14:paraId="4D4CB05D" w14:textId="77777777" w:rsidTr="004233D5">
        <w:trPr>
          <w:trHeight w:val="284"/>
        </w:trPr>
        <w:tc>
          <w:tcPr>
            <w:tcW w:w="0" w:type="auto"/>
            <w:tcBorders>
              <w:top w:val="nil"/>
              <w:left w:val="nil"/>
              <w:bottom w:val="nil"/>
              <w:right w:val="nil"/>
            </w:tcBorders>
            <w:shd w:val="clear" w:color="auto" w:fill="auto"/>
            <w:noWrap/>
            <w:vAlign w:val="center"/>
            <w:hideMark/>
          </w:tcPr>
          <w:p w14:paraId="7E1699B7" w14:textId="77777777" w:rsidR="006143BE" w:rsidRPr="00277DA3" w:rsidRDefault="006143BE" w:rsidP="004233D5">
            <w:pPr>
              <w:jc w:val="left"/>
              <w:rPr>
                <w:rFonts w:eastAsia="Times New Roman" w:cs="Times New Roman"/>
                <w:color w:val="000000"/>
                <w:sz w:val="20"/>
                <w:szCs w:val="20"/>
                <w:lang w:eastAsia="en-MY"/>
              </w:rPr>
            </w:pPr>
            <w:r w:rsidRPr="00277DA3">
              <w:rPr>
                <w:rFonts w:eastAsia="Times New Roman" w:cs="Times New Roman"/>
                <w:color w:val="000000"/>
                <w:sz w:val="20"/>
                <w:szCs w:val="20"/>
                <w:lang w:eastAsia="en-MY"/>
              </w:rPr>
              <w:t>Construction</w:t>
            </w:r>
          </w:p>
        </w:tc>
        <w:tc>
          <w:tcPr>
            <w:tcW w:w="0" w:type="auto"/>
            <w:tcBorders>
              <w:top w:val="nil"/>
              <w:left w:val="nil"/>
              <w:bottom w:val="nil"/>
              <w:right w:val="nil"/>
            </w:tcBorders>
            <w:shd w:val="clear" w:color="auto" w:fill="auto"/>
            <w:noWrap/>
            <w:vAlign w:val="center"/>
            <w:hideMark/>
          </w:tcPr>
          <w:p w14:paraId="44140714" w14:textId="77777777" w:rsidR="006143BE" w:rsidRPr="00277DA3" w:rsidRDefault="006143BE" w:rsidP="004233D5">
            <w:pPr>
              <w:jc w:val="right"/>
              <w:rPr>
                <w:rFonts w:eastAsia="Times New Roman" w:cs="Times New Roman"/>
                <w:color w:val="000000"/>
                <w:sz w:val="20"/>
                <w:szCs w:val="20"/>
                <w:lang w:eastAsia="en-MY"/>
              </w:rPr>
            </w:pPr>
            <w:r w:rsidRPr="00277DA3">
              <w:rPr>
                <w:rFonts w:eastAsia="Times New Roman" w:cs="Times New Roman"/>
                <w:color w:val="000000"/>
                <w:sz w:val="20"/>
                <w:szCs w:val="20"/>
                <w:lang w:eastAsia="en-MY"/>
              </w:rPr>
              <w:t>70.7</w:t>
            </w:r>
          </w:p>
        </w:tc>
        <w:tc>
          <w:tcPr>
            <w:tcW w:w="0" w:type="auto"/>
            <w:tcBorders>
              <w:top w:val="nil"/>
              <w:left w:val="nil"/>
              <w:bottom w:val="nil"/>
              <w:right w:val="nil"/>
            </w:tcBorders>
            <w:shd w:val="clear" w:color="auto" w:fill="auto"/>
            <w:noWrap/>
            <w:vAlign w:val="center"/>
            <w:hideMark/>
          </w:tcPr>
          <w:p w14:paraId="4F605F02" w14:textId="77777777" w:rsidR="006143BE" w:rsidRPr="00277DA3" w:rsidRDefault="006143BE" w:rsidP="004233D5">
            <w:pPr>
              <w:jc w:val="right"/>
              <w:rPr>
                <w:rFonts w:eastAsia="Times New Roman" w:cs="Times New Roman"/>
                <w:color w:val="000000"/>
                <w:sz w:val="20"/>
                <w:szCs w:val="20"/>
                <w:lang w:eastAsia="en-MY"/>
              </w:rPr>
            </w:pPr>
            <w:r w:rsidRPr="00277DA3">
              <w:rPr>
                <w:rFonts w:eastAsia="Times New Roman" w:cs="Times New Roman"/>
                <w:color w:val="000000"/>
                <w:sz w:val="20"/>
                <w:szCs w:val="20"/>
                <w:lang w:eastAsia="en-MY"/>
              </w:rPr>
              <w:t>3.4</w:t>
            </w:r>
          </w:p>
        </w:tc>
        <w:tc>
          <w:tcPr>
            <w:tcW w:w="0" w:type="auto"/>
            <w:tcBorders>
              <w:top w:val="nil"/>
              <w:left w:val="nil"/>
              <w:bottom w:val="nil"/>
              <w:right w:val="nil"/>
            </w:tcBorders>
            <w:shd w:val="clear" w:color="auto" w:fill="auto"/>
            <w:noWrap/>
            <w:vAlign w:val="center"/>
            <w:hideMark/>
          </w:tcPr>
          <w:p w14:paraId="3F29BA46" w14:textId="77777777" w:rsidR="006143BE" w:rsidRPr="00277DA3" w:rsidRDefault="006143BE" w:rsidP="004233D5">
            <w:pPr>
              <w:jc w:val="right"/>
              <w:rPr>
                <w:rFonts w:eastAsia="Times New Roman" w:cs="Times New Roman"/>
                <w:color w:val="000000"/>
                <w:sz w:val="20"/>
                <w:szCs w:val="20"/>
                <w:lang w:eastAsia="en-MY"/>
              </w:rPr>
            </w:pPr>
            <w:r w:rsidRPr="00277DA3">
              <w:rPr>
                <w:rFonts w:eastAsia="Times New Roman" w:cs="Times New Roman"/>
                <w:color w:val="000000"/>
                <w:sz w:val="20"/>
                <w:szCs w:val="20"/>
                <w:lang w:eastAsia="en-MY"/>
              </w:rPr>
              <w:t>19.9</w:t>
            </w:r>
          </w:p>
        </w:tc>
        <w:tc>
          <w:tcPr>
            <w:tcW w:w="0" w:type="auto"/>
            <w:tcBorders>
              <w:top w:val="nil"/>
              <w:left w:val="nil"/>
              <w:bottom w:val="nil"/>
              <w:right w:val="nil"/>
            </w:tcBorders>
            <w:shd w:val="clear" w:color="auto" w:fill="auto"/>
            <w:noWrap/>
            <w:vAlign w:val="center"/>
            <w:hideMark/>
          </w:tcPr>
          <w:p w14:paraId="3EDBF482" w14:textId="77777777" w:rsidR="006143BE" w:rsidRPr="00277DA3" w:rsidRDefault="006143BE" w:rsidP="004233D5">
            <w:pPr>
              <w:jc w:val="right"/>
              <w:rPr>
                <w:rFonts w:eastAsia="Times New Roman" w:cs="Times New Roman"/>
                <w:color w:val="000000"/>
                <w:sz w:val="20"/>
                <w:szCs w:val="20"/>
                <w:lang w:eastAsia="en-MY"/>
              </w:rPr>
            </w:pPr>
            <w:r w:rsidRPr="00277DA3">
              <w:rPr>
                <w:rFonts w:eastAsia="Times New Roman" w:cs="Times New Roman"/>
                <w:color w:val="000000"/>
                <w:sz w:val="20"/>
                <w:szCs w:val="20"/>
                <w:lang w:eastAsia="en-MY"/>
              </w:rPr>
              <w:t>2.5</w:t>
            </w:r>
          </w:p>
        </w:tc>
        <w:tc>
          <w:tcPr>
            <w:tcW w:w="0" w:type="auto"/>
            <w:tcBorders>
              <w:top w:val="nil"/>
              <w:left w:val="nil"/>
              <w:bottom w:val="nil"/>
              <w:right w:val="nil"/>
            </w:tcBorders>
            <w:shd w:val="clear" w:color="auto" w:fill="auto"/>
            <w:noWrap/>
            <w:vAlign w:val="center"/>
            <w:hideMark/>
          </w:tcPr>
          <w:p w14:paraId="173FFA58" w14:textId="77777777" w:rsidR="006143BE" w:rsidRPr="00277DA3" w:rsidRDefault="006143BE" w:rsidP="004233D5">
            <w:pPr>
              <w:jc w:val="right"/>
              <w:rPr>
                <w:rFonts w:eastAsia="Times New Roman" w:cs="Times New Roman"/>
                <w:color w:val="000000"/>
                <w:sz w:val="20"/>
                <w:szCs w:val="20"/>
                <w:lang w:eastAsia="en-MY"/>
              </w:rPr>
            </w:pPr>
            <w:r w:rsidRPr="00277DA3">
              <w:rPr>
                <w:rFonts w:eastAsia="Times New Roman" w:cs="Times New Roman"/>
                <w:color w:val="000000"/>
                <w:sz w:val="20"/>
                <w:szCs w:val="20"/>
                <w:lang w:eastAsia="en-MY"/>
              </w:rPr>
              <w:t>12.0</w:t>
            </w:r>
          </w:p>
        </w:tc>
        <w:tc>
          <w:tcPr>
            <w:tcW w:w="0" w:type="auto"/>
            <w:tcBorders>
              <w:top w:val="nil"/>
              <w:left w:val="nil"/>
              <w:bottom w:val="nil"/>
              <w:right w:val="nil"/>
            </w:tcBorders>
            <w:shd w:val="clear" w:color="auto" w:fill="auto"/>
            <w:noWrap/>
            <w:vAlign w:val="center"/>
            <w:hideMark/>
          </w:tcPr>
          <w:p w14:paraId="0C73B0A7" w14:textId="77777777" w:rsidR="006143BE" w:rsidRPr="00277DA3" w:rsidRDefault="006143BE" w:rsidP="004233D5">
            <w:pPr>
              <w:jc w:val="right"/>
              <w:rPr>
                <w:rFonts w:eastAsia="Times New Roman" w:cs="Times New Roman"/>
                <w:color w:val="000000"/>
                <w:sz w:val="20"/>
                <w:szCs w:val="20"/>
                <w:lang w:eastAsia="en-MY"/>
              </w:rPr>
            </w:pPr>
            <w:r w:rsidRPr="00277DA3">
              <w:rPr>
                <w:rFonts w:eastAsia="Times New Roman" w:cs="Times New Roman"/>
                <w:color w:val="000000"/>
                <w:sz w:val="20"/>
                <w:szCs w:val="20"/>
                <w:lang w:eastAsia="en-MY"/>
              </w:rPr>
              <w:t>3.0</w:t>
            </w:r>
          </w:p>
        </w:tc>
      </w:tr>
      <w:tr w:rsidR="006143BE" w:rsidRPr="00277DA3" w14:paraId="42CC7EEA" w14:textId="77777777" w:rsidTr="004233D5">
        <w:trPr>
          <w:trHeight w:val="284"/>
        </w:trPr>
        <w:tc>
          <w:tcPr>
            <w:tcW w:w="0" w:type="auto"/>
            <w:tcBorders>
              <w:top w:val="nil"/>
              <w:left w:val="nil"/>
              <w:bottom w:val="nil"/>
              <w:right w:val="nil"/>
            </w:tcBorders>
            <w:shd w:val="clear" w:color="auto" w:fill="auto"/>
            <w:noWrap/>
            <w:vAlign w:val="center"/>
            <w:hideMark/>
          </w:tcPr>
          <w:p w14:paraId="1216B462" w14:textId="77777777" w:rsidR="006143BE" w:rsidRPr="00277DA3" w:rsidRDefault="006143BE" w:rsidP="004233D5">
            <w:pPr>
              <w:jc w:val="left"/>
              <w:rPr>
                <w:rFonts w:eastAsia="Times New Roman" w:cs="Times New Roman"/>
                <w:color w:val="000000"/>
                <w:sz w:val="20"/>
                <w:szCs w:val="20"/>
                <w:lang w:eastAsia="en-MY"/>
              </w:rPr>
            </w:pPr>
            <w:r w:rsidRPr="00277DA3">
              <w:rPr>
                <w:rFonts w:eastAsia="Times New Roman" w:cs="Times New Roman"/>
                <w:color w:val="000000"/>
                <w:sz w:val="20"/>
                <w:szCs w:val="20"/>
                <w:lang w:eastAsia="en-MY"/>
              </w:rPr>
              <w:t>Services</w:t>
            </w:r>
          </w:p>
        </w:tc>
        <w:tc>
          <w:tcPr>
            <w:tcW w:w="0" w:type="auto"/>
            <w:tcBorders>
              <w:top w:val="nil"/>
              <w:left w:val="nil"/>
              <w:bottom w:val="nil"/>
              <w:right w:val="nil"/>
            </w:tcBorders>
            <w:shd w:val="clear" w:color="auto" w:fill="auto"/>
            <w:noWrap/>
            <w:vAlign w:val="center"/>
            <w:hideMark/>
          </w:tcPr>
          <w:p w14:paraId="0C12C9DA" w14:textId="77777777" w:rsidR="006143BE" w:rsidRPr="00277DA3" w:rsidRDefault="006143BE" w:rsidP="004233D5">
            <w:pPr>
              <w:jc w:val="right"/>
              <w:rPr>
                <w:rFonts w:eastAsia="Times New Roman" w:cs="Times New Roman"/>
                <w:color w:val="000000"/>
                <w:sz w:val="20"/>
                <w:szCs w:val="20"/>
                <w:lang w:eastAsia="en-MY"/>
              </w:rPr>
            </w:pPr>
            <w:r w:rsidRPr="00277DA3">
              <w:rPr>
                <w:rFonts w:eastAsia="Times New Roman" w:cs="Times New Roman"/>
                <w:color w:val="000000"/>
                <w:sz w:val="20"/>
                <w:szCs w:val="20"/>
                <w:lang w:eastAsia="en-MY"/>
              </w:rPr>
              <w:t>400.1</w:t>
            </w:r>
          </w:p>
        </w:tc>
        <w:tc>
          <w:tcPr>
            <w:tcW w:w="0" w:type="auto"/>
            <w:tcBorders>
              <w:top w:val="nil"/>
              <w:left w:val="nil"/>
              <w:bottom w:val="nil"/>
              <w:right w:val="nil"/>
            </w:tcBorders>
            <w:shd w:val="clear" w:color="auto" w:fill="auto"/>
            <w:noWrap/>
            <w:vAlign w:val="center"/>
            <w:hideMark/>
          </w:tcPr>
          <w:p w14:paraId="47D67727" w14:textId="77777777" w:rsidR="006143BE" w:rsidRPr="00277DA3" w:rsidRDefault="006143BE" w:rsidP="004233D5">
            <w:pPr>
              <w:jc w:val="right"/>
              <w:rPr>
                <w:rFonts w:eastAsia="Times New Roman" w:cs="Times New Roman"/>
                <w:color w:val="000000"/>
                <w:sz w:val="20"/>
                <w:szCs w:val="20"/>
                <w:lang w:eastAsia="en-MY"/>
              </w:rPr>
            </w:pPr>
            <w:r w:rsidRPr="00277DA3">
              <w:rPr>
                <w:rFonts w:eastAsia="Times New Roman" w:cs="Times New Roman"/>
                <w:color w:val="000000"/>
                <w:sz w:val="20"/>
                <w:szCs w:val="20"/>
                <w:lang w:eastAsia="en-MY"/>
              </w:rPr>
              <w:t>19.3</w:t>
            </w:r>
          </w:p>
        </w:tc>
        <w:tc>
          <w:tcPr>
            <w:tcW w:w="0" w:type="auto"/>
            <w:tcBorders>
              <w:top w:val="nil"/>
              <w:left w:val="nil"/>
              <w:bottom w:val="nil"/>
              <w:right w:val="nil"/>
            </w:tcBorders>
            <w:shd w:val="clear" w:color="auto" w:fill="auto"/>
            <w:noWrap/>
            <w:vAlign w:val="center"/>
            <w:hideMark/>
          </w:tcPr>
          <w:p w14:paraId="09A5ED89" w14:textId="77777777" w:rsidR="006143BE" w:rsidRPr="00277DA3" w:rsidRDefault="006143BE" w:rsidP="004233D5">
            <w:pPr>
              <w:jc w:val="right"/>
              <w:rPr>
                <w:rFonts w:eastAsia="Times New Roman" w:cs="Times New Roman"/>
                <w:color w:val="000000"/>
                <w:sz w:val="20"/>
                <w:szCs w:val="20"/>
                <w:lang w:eastAsia="en-MY"/>
              </w:rPr>
            </w:pPr>
            <w:r w:rsidRPr="00277DA3">
              <w:rPr>
                <w:rFonts w:eastAsia="Times New Roman" w:cs="Times New Roman"/>
                <w:color w:val="000000"/>
                <w:sz w:val="20"/>
                <w:szCs w:val="20"/>
                <w:lang w:eastAsia="en-MY"/>
              </w:rPr>
              <w:t>159.6</w:t>
            </w:r>
          </w:p>
        </w:tc>
        <w:tc>
          <w:tcPr>
            <w:tcW w:w="0" w:type="auto"/>
            <w:tcBorders>
              <w:top w:val="nil"/>
              <w:left w:val="nil"/>
              <w:bottom w:val="nil"/>
              <w:right w:val="nil"/>
            </w:tcBorders>
            <w:shd w:val="clear" w:color="auto" w:fill="auto"/>
            <w:noWrap/>
            <w:vAlign w:val="center"/>
            <w:hideMark/>
          </w:tcPr>
          <w:p w14:paraId="3D96567E" w14:textId="77777777" w:rsidR="006143BE" w:rsidRPr="00277DA3" w:rsidRDefault="006143BE" w:rsidP="004233D5">
            <w:pPr>
              <w:jc w:val="right"/>
              <w:rPr>
                <w:rFonts w:eastAsia="Times New Roman" w:cs="Times New Roman"/>
                <w:color w:val="000000"/>
                <w:sz w:val="20"/>
                <w:szCs w:val="20"/>
                <w:lang w:eastAsia="en-MY"/>
              </w:rPr>
            </w:pPr>
            <w:r w:rsidRPr="00277DA3">
              <w:rPr>
                <w:rFonts w:eastAsia="Times New Roman" w:cs="Times New Roman"/>
                <w:color w:val="000000"/>
                <w:sz w:val="20"/>
                <w:szCs w:val="20"/>
                <w:lang w:eastAsia="en-MY"/>
              </w:rPr>
              <w:t>20.0</w:t>
            </w:r>
          </w:p>
        </w:tc>
        <w:tc>
          <w:tcPr>
            <w:tcW w:w="0" w:type="auto"/>
            <w:tcBorders>
              <w:top w:val="nil"/>
              <w:left w:val="nil"/>
              <w:bottom w:val="nil"/>
              <w:right w:val="nil"/>
            </w:tcBorders>
            <w:shd w:val="clear" w:color="auto" w:fill="auto"/>
            <w:noWrap/>
            <w:vAlign w:val="center"/>
            <w:hideMark/>
          </w:tcPr>
          <w:p w14:paraId="4B8102AE" w14:textId="77777777" w:rsidR="006143BE" w:rsidRPr="00277DA3" w:rsidRDefault="006143BE" w:rsidP="004233D5">
            <w:pPr>
              <w:jc w:val="right"/>
              <w:rPr>
                <w:rFonts w:eastAsia="Times New Roman" w:cs="Times New Roman"/>
                <w:color w:val="000000"/>
                <w:sz w:val="20"/>
                <w:szCs w:val="20"/>
                <w:lang w:eastAsia="en-MY"/>
              </w:rPr>
            </w:pPr>
            <w:r w:rsidRPr="00277DA3">
              <w:rPr>
                <w:rFonts w:eastAsia="Times New Roman" w:cs="Times New Roman"/>
                <w:color w:val="000000"/>
                <w:sz w:val="20"/>
                <w:szCs w:val="20"/>
                <w:lang w:eastAsia="en-MY"/>
              </w:rPr>
              <w:t>44.4</w:t>
            </w:r>
          </w:p>
        </w:tc>
        <w:tc>
          <w:tcPr>
            <w:tcW w:w="0" w:type="auto"/>
            <w:tcBorders>
              <w:top w:val="nil"/>
              <w:left w:val="nil"/>
              <w:bottom w:val="nil"/>
              <w:right w:val="nil"/>
            </w:tcBorders>
            <w:shd w:val="clear" w:color="auto" w:fill="auto"/>
            <w:noWrap/>
            <w:vAlign w:val="center"/>
            <w:hideMark/>
          </w:tcPr>
          <w:p w14:paraId="2F509E0F" w14:textId="77777777" w:rsidR="006143BE" w:rsidRPr="00277DA3" w:rsidRDefault="006143BE" w:rsidP="004233D5">
            <w:pPr>
              <w:jc w:val="right"/>
              <w:rPr>
                <w:rFonts w:eastAsia="Times New Roman" w:cs="Times New Roman"/>
                <w:color w:val="000000"/>
                <w:sz w:val="20"/>
                <w:szCs w:val="20"/>
                <w:lang w:eastAsia="en-MY"/>
              </w:rPr>
            </w:pPr>
            <w:r w:rsidRPr="00277DA3">
              <w:rPr>
                <w:rFonts w:eastAsia="Times New Roman" w:cs="Times New Roman"/>
                <w:color w:val="000000"/>
                <w:sz w:val="20"/>
                <w:szCs w:val="20"/>
                <w:lang w:eastAsia="en-MY"/>
              </w:rPr>
              <w:t>11.0</w:t>
            </w:r>
          </w:p>
        </w:tc>
      </w:tr>
      <w:tr w:rsidR="006143BE" w:rsidRPr="00277DA3" w14:paraId="38F6C4FA" w14:textId="77777777" w:rsidTr="004233D5">
        <w:trPr>
          <w:trHeight w:val="284"/>
        </w:trPr>
        <w:tc>
          <w:tcPr>
            <w:tcW w:w="0" w:type="auto"/>
            <w:tcBorders>
              <w:top w:val="single" w:sz="4" w:space="0" w:color="auto"/>
              <w:left w:val="nil"/>
              <w:bottom w:val="nil"/>
              <w:right w:val="nil"/>
            </w:tcBorders>
            <w:shd w:val="clear" w:color="auto" w:fill="auto"/>
            <w:noWrap/>
            <w:vAlign w:val="center"/>
            <w:hideMark/>
          </w:tcPr>
          <w:p w14:paraId="3A2DAC34" w14:textId="77777777" w:rsidR="006143BE" w:rsidRPr="00277DA3" w:rsidRDefault="006143BE" w:rsidP="004233D5">
            <w:pPr>
              <w:jc w:val="left"/>
              <w:rPr>
                <w:rFonts w:eastAsia="Times New Roman" w:cs="Times New Roman"/>
                <w:b/>
                <w:bCs/>
                <w:color w:val="000000"/>
                <w:sz w:val="20"/>
                <w:szCs w:val="20"/>
                <w:lang w:eastAsia="en-MY"/>
              </w:rPr>
            </w:pPr>
            <w:r w:rsidRPr="00277DA3">
              <w:rPr>
                <w:rFonts w:eastAsia="Times New Roman" w:cs="Times New Roman"/>
                <w:b/>
                <w:bCs/>
                <w:color w:val="000000"/>
                <w:sz w:val="20"/>
                <w:szCs w:val="20"/>
                <w:lang w:eastAsia="en-MY"/>
              </w:rPr>
              <w:t>Rest of Sectors</w:t>
            </w:r>
          </w:p>
        </w:tc>
        <w:tc>
          <w:tcPr>
            <w:tcW w:w="0" w:type="auto"/>
            <w:tcBorders>
              <w:top w:val="single" w:sz="4" w:space="0" w:color="auto"/>
              <w:left w:val="nil"/>
              <w:bottom w:val="nil"/>
              <w:right w:val="nil"/>
            </w:tcBorders>
            <w:shd w:val="clear" w:color="auto" w:fill="auto"/>
            <w:noWrap/>
            <w:vAlign w:val="center"/>
            <w:hideMark/>
          </w:tcPr>
          <w:p w14:paraId="05340E87" w14:textId="77777777" w:rsidR="006143BE" w:rsidRPr="00277DA3" w:rsidRDefault="006143BE" w:rsidP="004233D5">
            <w:pPr>
              <w:jc w:val="right"/>
              <w:rPr>
                <w:rFonts w:eastAsia="Times New Roman" w:cs="Times New Roman"/>
                <w:b/>
                <w:bCs/>
                <w:color w:val="000000"/>
                <w:sz w:val="20"/>
                <w:szCs w:val="20"/>
                <w:lang w:eastAsia="en-MY"/>
              </w:rPr>
            </w:pPr>
            <w:r w:rsidRPr="00277DA3">
              <w:rPr>
                <w:rFonts w:eastAsia="Times New Roman" w:cs="Times New Roman"/>
                <w:b/>
                <w:bCs/>
                <w:color w:val="000000"/>
                <w:sz w:val="20"/>
                <w:szCs w:val="20"/>
                <w:lang w:eastAsia="en-MY"/>
              </w:rPr>
              <w:t>276.9</w:t>
            </w:r>
          </w:p>
        </w:tc>
        <w:tc>
          <w:tcPr>
            <w:tcW w:w="0" w:type="auto"/>
            <w:tcBorders>
              <w:top w:val="single" w:sz="4" w:space="0" w:color="auto"/>
              <w:left w:val="nil"/>
              <w:bottom w:val="nil"/>
              <w:right w:val="nil"/>
            </w:tcBorders>
            <w:shd w:val="clear" w:color="auto" w:fill="auto"/>
            <w:noWrap/>
            <w:vAlign w:val="center"/>
            <w:hideMark/>
          </w:tcPr>
          <w:p w14:paraId="391DF708" w14:textId="77777777" w:rsidR="006143BE" w:rsidRPr="00277DA3" w:rsidRDefault="006143BE" w:rsidP="004233D5">
            <w:pPr>
              <w:jc w:val="right"/>
              <w:rPr>
                <w:rFonts w:eastAsia="Times New Roman" w:cs="Times New Roman"/>
                <w:b/>
                <w:bCs/>
                <w:color w:val="000000"/>
                <w:sz w:val="20"/>
                <w:szCs w:val="20"/>
                <w:lang w:eastAsia="en-MY"/>
              </w:rPr>
            </w:pPr>
            <w:r w:rsidRPr="00277DA3">
              <w:rPr>
                <w:rFonts w:eastAsia="Times New Roman" w:cs="Times New Roman"/>
                <w:b/>
                <w:bCs/>
                <w:color w:val="000000"/>
                <w:sz w:val="20"/>
                <w:szCs w:val="20"/>
                <w:lang w:eastAsia="en-MY"/>
              </w:rPr>
              <w:t>13.4</w:t>
            </w:r>
          </w:p>
        </w:tc>
        <w:tc>
          <w:tcPr>
            <w:tcW w:w="0" w:type="auto"/>
            <w:tcBorders>
              <w:top w:val="single" w:sz="4" w:space="0" w:color="auto"/>
              <w:left w:val="nil"/>
              <w:bottom w:val="nil"/>
              <w:right w:val="nil"/>
            </w:tcBorders>
            <w:shd w:val="clear" w:color="auto" w:fill="auto"/>
            <w:noWrap/>
            <w:vAlign w:val="center"/>
            <w:hideMark/>
          </w:tcPr>
          <w:p w14:paraId="4D9ACB44" w14:textId="77777777" w:rsidR="006143BE" w:rsidRPr="00277DA3" w:rsidRDefault="006143BE" w:rsidP="004233D5">
            <w:pPr>
              <w:jc w:val="right"/>
              <w:rPr>
                <w:rFonts w:eastAsia="Times New Roman" w:cs="Times New Roman"/>
                <w:b/>
                <w:bCs/>
                <w:color w:val="000000"/>
                <w:sz w:val="20"/>
                <w:szCs w:val="20"/>
                <w:lang w:eastAsia="en-MY"/>
              </w:rPr>
            </w:pPr>
            <w:r w:rsidRPr="00277DA3">
              <w:rPr>
                <w:rFonts w:eastAsia="Times New Roman" w:cs="Times New Roman"/>
                <w:b/>
                <w:bCs/>
                <w:color w:val="000000"/>
                <w:sz w:val="20"/>
                <w:szCs w:val="20"/>
                <w:lang w:eastAsia="en-MY"/>
              </w:rPr>
              <w:t>189.0</w:t>
            </w:r>
          </w:p>
        </w:tc>
        <w:tc>
          <w:tcPr>
            <w:tcW w:w="0" w:type="auto"/>
            <w:tcBorders>
              <w:top w:val="single" w:sz="4" w:space="0" w:color="auto"/>
              <w:left w:val="nil"/>
              <w:bottom w:val="nil"/>
              <w:right w:val="nil"/>
            </w:tcBorders>
            <w:shd w:val="clear" w:color="auto" w:fill="auto"/>
            <w:noWrap/>
            <w:vAlign w:val="center"/>
            <w:hideMark/>
          </w:tcPr>
          <w:p w14:paraId="4674D5FB" w14:textId="77777777" w:rsidR="006143BE" w:rsidRPr="00277DA3" w:rsidRDefault="006143BE" w:rsidP="004233D5">
            <w:pPr>
              <w:jc w:val="right"/>
              <w:rPr>
                <w:rFonts w:eastAsia="Times New Roman" w:cs="Times New Roman"/>
                <w:b/>
                <w:bCs/>
                <w:color w:val="000000"/>
                <w:sz w:val="20"/>
                <w:szCs w:val="20"/>
                <w:lang w:eastAsia="en-MY"/>
              </w:rPr>
            </w:pPr>
            <w:r w:rsidRPr="00277DA3">
              <w:rPr>
                <w:rFonts w:eastAsia="Times New Roman" w:cs="Times New Roman"/>
                <w:b/>
                <w:bCs/>
                <w:color w:val="000000"/>
                <w:sz w:val="20"/>
                <w:szCs w:val="20"/>
                <w:lang w:eastAsia="en-MY"/>
              </w:rPr>
              <w:t>23.7</w:t>
            </w:r>
          </w:p>
        </w:tc>
        <w:tc>
          <w:tcPr>
            <w:tcW w:w="0" w:type="auto"/>
            <w:tcBorders>
              <w:top w:val="single" w:sz="4" w:space="0" w:color="auto"/>
              <w:left w:val="nil"/>
              <w:bottom w:val="nil"/>
              <w:right w:val="nil"/>
            </w:tcBorders>
            <w:shd w:val="clear" w:color="auto" w:fill="auto"/>
            <w:noWrap/>
            <w:vAlign w:val="center"/>
            <w:hideMark/>
          </w:tcPr>
          <w:p w14:paraId="0B41D5B4" w14:textId="77777777" w:rsidR="006143BE" w:rsidRPr="00277DA3" w:rsidRDefault="006143BE" w:rsidP="004233D5">
            <w:pPr>
              <w:jc w:val="right"/>
              <w:rPr>
                <w:rFonts w:eastAsia="Times New Roman" w:cs="Times New Roman"/>
                <w:b/>
                <w:bCs/>
                <w:color w:val="000000"/>
                <w:sz w:val="20"/>
                <w:szCs w:val="20"/>
                <w:lang w:eastAsia="en-MY"/>
              </w:rPr>
            </w:pPr>
            <w:r w:rsidRPr="00277DA3">
              <w:rPr>
                <w:rFonts w:eastAsia="Times New Roman" w:cs="Times New Roman"/>
                <w:b/>
                <w:bCs/>
                <w:color w:val="000000"/>
                <w:sz w:val="20"/>
                <w:szCs w:val="20"/>
                <w:lang w:eastAsia="en-MY"/>
              </w:rPr>
              <w:t>24.5</w:t>
            </w:r>
          </w:p>
        </w:tc>
        <w:tc>
          <w:tcPr>
            <w:tcW w:w="0" w:type="auto"/>
            <w:tcBorders>
              <w:top w:val="single" w:sz="4" w:space="0" w:color="auto"/>
              <w:left w:val="nil"/>
              <w:bottom w:val="nil"/>
              <w:right w:val="nil"/>
            </w:tcBorders>
            <w:shd w:val="clear" w:color="auto" w:fill="auto"/>
            <w:noWrap/>
            <w:vAlign w:val="center"/>
            <w:hideMark/>
          </w:tcPr>
          <w:p w14:paraId="77B013DC" w14:textId="77777777" w:rsidR="006143BE" w:rsidRPr="00277DA3" w:rsidRDefault="006143BE" w:rsidP="004233D5">
            <w:pPr>
              <w:jc w:val="right"/>
              <w:rPr>
                <w:rFonts w:eastAsia="Times New Roman" w:cs="Times New Roman"/>
                <w:b/>
                <w:bCs/>
                <w:color w:val="000000"/>
                <w:sz w:val="20"/>
                <w:szCs w:val="20"/>
                <w:lang w:eastAsia="en-MY"/>
              </w:rPr>
            </w:pPr>
            <w:r w:rsidRPr="00277DA3">
              <w:rPr>
                <w:rFonts w:eastAsia="Times New Roman" w:cs="Times New Roman"/>
                <w:b/>
                <w:bCs/>
                <w:color w:val="000000"/>
                <w:sz w:val="20"/>
                <w:szCs w:val="20"/>
                <w:lang w:eastAsia="en-MY"/>
              </w:rPr>
              <w:t>6.1</w:t>
            </w:r>
          </w:p>
        </w:tc>
      </w:tr>
      <w:tr w:rsidR="006143BE" w:rsidRPr="00277DA3" w14:paraId="6FF6AFC3" w14:textId="77777777" w:rsidTr="004233D5">
        <w:trPr>
          <w:trHeight w:val="284"/>
        </w:trPr>
        <w:tc>
          <w:tcPr>
            <w:tcW w:w="0" w:type="auto"/>
            <w:tcBorders>
              <w:top w:val="nil"/>
              <w:left w:val="nil"/>
              <w:bottom w:val="nil"/>
              <w:right w:val="nil"/>
            </w:tcBorders>
            <w:shd w:val="clear" w:color="auto" w:fill="auto"/>
            <w:noWrap/>
            <w:vAlign w:val="center"/>
            <w:hideMark/>
          </w:tcPr>
          <w:p w14:paraId="6DEF6D94" w14:textId="77777777" w:rsidR="006143BE" w:rsidRPr="00277DA3" w:rsidRDefault="006143BE" w:rsidP="004233D5">
            <w:pPr>
              <w:jc w:val="left"/>
              <w:rPr>
                <w:rFonts w:eastAsia="Times New Roman" w:cs="Times New Roman"/>
                <w:color w:val="000000"/>
                <w:sz w:val="20"/>
                <w:szCs w:val="20"/>
                <w:lang w:eastAsia="en-MY"/>
              </w:rPr>
            </w:pPr>
            <w:r w:rsidRPr="00277DA3">
              <w:rPr>
                <w:rFonts w:eastAsia="Times New Roman" w:cs="Times New Roman"/>
                <w:color w:val="000000"/>
                <w:sz w:val="20"/>
                <w:szCs w:val="20"/>
                <w:lang w:eastAsia="en-MY"/>
              </w:rPr>
              <w:t>Crude Oil and Natural Gas</w:t>
            </w:r>
          </w:p>
        </w:tc>
        <w:tc>
          <w:tcPr>
            <w:tcW w:w="0" w:type="auto"/>
            <w:tcBorders>
              <w:top w:val="nil"/>
              <w:left w:val="nil"/>
              <w:bottom w:val="nil"/>
              <w:right w:val="nil"/>
            </w:tcBorders>
            <w:shd w:val="clear" w:color="auto" w:fill="auto"/>
            <w:noWrap/>
            <w:vAlign w:val="center"/>
            <w:hideMark/>
          </w:tcPr>
          <w:p w14:paraId="154BC0E7" w14:textId="77777777" w:rsidR="006143BE" w:rsidRPr="00277DA3" w:rsidRDefault="006143BE" w:rsidP="004233D5">
            <w:pPr>
              <w:jc w:val="right"/>
              <w:rPr>
                <w:rFonts w:eastAsia="Times New Roman" w:cs="Times New Roman"/>
                <w:color w:val="000000"/>
                <w:sz w:val="20"/>
                <w:szCs w:val="20"/>
                <w:lang w:eastAsia="en-MY"/>
              </w:rPr>
            </w:pPr>
            <w:r w:rsidRPr="00277DA3">
              <w:rPr>
                <w:rFonts w:eastAsia="Times New Roman" w:cs="Times New Roman"/>
                <w:color w:val="000000"/>
                <w:sz w:val="20"/>
                <w:szCs w:val="20"/>
                <w:lang w:eastAsia="en-MY"/>
              </w:rPr>
              <w:t>98.0</w:t>
            </w:r>
          </w:p>
        </w:tc>
        <w:tc>
          <w:tcPr>
            <w:tcW w:w="0" w:type="auto"/>
            <w:tcBorders>
              <w:top w:val="nil"/>
              <w:left w:val="nil"/>
              <w:bottom w:val="nil"/>
              <w:right w:val="nil"/>
            </w:tcBorders>
            <w:shd w:val="clear" w:color="auto" w:fill="auto"/>
            <w:noWrap/>
            <w:vAlign w:val="center"/>
            <w:hideMark/>
          </w:tcPr>
          <w:p w14:paraId="16341465" w14:textId="77777777" w:rsidR="006143BE" w:rsidRPr="00277DA3" w:rsidRDefault="006143BE" w:rsidP="004233D5">
            <w:pPr>
              <w:jc w:val="right"/>
              <w:rPr>
                <w:rFonts w:eastAsia="Times New Roman" w:cs="Times New Roman"/>
                <w:color w:val="000000"/>
                <w:sz w:val="20"/>
                <w:szCs w:val="20"/>
                <w:lang w:eastAsia="en-MY"/>
              </w:rPr>
            </w:pPr>
            <w:r w:rsidRPr="00277DA3">
              <w:rPr>
                <w:rFonts w:eastAsia="Times New Roman" w:cs="Times New Roman"/>
                <w:color w:val="000000"/>
                <w:sz w:val="20"/>
                <w:szCs w:val="20"/>
                <w:lang w:eastAsia="en-MY"/>
              </w:rPr>
              <w:t>4.7</w:t>
            </w:r>
          </w:p>
        </w:tc>
        <w:tc>
          <w:tcPr>
            <w:tcW w:w="0" w:type="auto"/>
            <w:tcBorders>
              <w:top w:val="nil"/>
              <w:left w:val="nil"/>
              <w:bottom w:val="nil"/>
              <w:right w:val="nil"/>
            </w:tcBorders>
            <w:shd w:val="clear" w:color="auto" w:fill="auto"/>
            <w:noWrap/>
            <w:vAlign w:val="center"/>
            <w:hideMark/>
          </w:tcPr>
          <w:p w14:paraId="66FF1C30" w14:textId="77777777" w:rsidR="006143BE" w:rsidRPr="00277DA3" w:rsidRDefault="006143BE" w:rsidP="004233D5">
            <w:pPr>
              <w:jc w:val="right"/>
              <w:rPr>
                <w:rFonts w:eastAsia="Times New Roman" w:cs="Times New Roman"/>
                <w:color w:val="000000"/>
                <w:sz w:val="20"/>
                <w:szCs w:val="20"/>
                <w:lang w:eastAsia="en-MY"/>
              </w:rPr>
            </w:pPr>
            <w:r w:rsidRPr="00277DA3">
              <w:rPr>
                <w:rFonts w:eastAsia="Times New Roman" w:cs="Times New Roman"/>
                <w:color w:val="000000"/>
                <w:sz w:val="20"/>
                <w:szCs w:val="20"/>
                <w:lang w:eastAsia="en-MY"/>
              </w:rPr>
              <w:t>81.9</w:t>
            </w:r>
          </w:p>
        </w:tc>
        <w:tc>
          <w:tcPr>
            <w:tcW w:w="0" w:type="auto"/>
            <w:tcBorders>
              <w:top w:val="nil"/>
              <w:left w:val="nil"/>
              <w:bottom w:val="nil"/>
              <w:right w:val="nil"/>
            </w:tcBorders>
            <w:shd w:val="clear" w:color="auto" w:fill="auto"/>
            <w:noWrap/>
            <w:vAlign w:val="center"/>
            <w:hideMark/>
          </w:tcPr>
          <w:p w14:paraId="63E951CD" w14:textId="77777777" w:rsidR="006143BE" w:rsidRPr="00277DA3" w:rsidRDefault="006143BE" w:rsidP="004233D5">
            <w:pPr>
              <w:jc w:val="right"/>
              <w:rPr>
                <w:rFonts w:eastAsia="Times New Roman" w:cs="Times New Roman"/>
                <w:color w:val="000000"/>
                <w:sz w:val="20"/>
                <w:szCs w:val="20"/>
                <w:lang w:eastAsia="en-MY"/>
              </w:rPr>
            </w:pPr>
            <w:r w:rsidRPr="00277DA3">
              <w:rPr>
                <w:rFonts w:eastAsia="Times New Roman" w:cs="Times New Roman"/>
                <w:color w:val="000000"/>
                <w:sz w:val="20"/>
                <w:szCs w:val="20"/>
                <w:lang w:eastAsia="en-MY"/>
              </w:rPr>
              <w:t>10.3</w:t>
            </w:r>
          </w:p>
        </w:tc>
        <w:tc>
          <w:tcPr>
            <w:tcW w:w="0" w:type="auto"/>
            <w:tcBorders>
              <w:top w:val="nil"/>
              <w:left w:val="nil"/>
              <w:bottom w:val="nil"/>
              <w:right w:val="nil"/>
            </w:tcBorders>
            <w:shd w:val="clear" w:color="auto" w:fill="auto"/>
            <w:noWrap/>
            <w:vAlign w:val="center"/>
            <w:hideMark/>
          </w:tcPr>
          <w:p w14:paraId="08F402B0" w14:textId="77777777" w:rsidR="006143BE" w:rsidRPr="00277DA3" w:rsidRDefault="006143BE" w:rsidP="004233D5">
            <w:pPr>
              <w:jc w:val="right"/>
              <w:rPr>
                <w:rFonts w:eastAsia="Times New Roman" w:cs="Times New Roman"/>
                <w:color w:val="000000"/>
                <w:sz w:val="20"/>
                <w:szCs w:val="20"/>
                <w:lang w:eastAsia="en-MY"/>
              </w:rPr>
            </w:pPr>
            <w:r w:rsidRPr="00277DA3">
              <w:rPr>
                <w:rFonts w:eastAsia="Times New Roman" w:cs="Times New Roman"/>
                <w:color w:val="000000"/>
                <w:sz w:val="20"/>
                <w:szCs w:val="20"/>
                <w:lang w:eastAsia="en-MY"/>
              </w:rPr>
              <w:t>5.5</w:t>
            </w:r>
          </w:p>
        </w:tc>
        <w:tc>
          <w:tcPr>
            <w:tcW w:w="0" w:type="auto"/>
            <w:tcBorders>
              <w:top w:val="nil"/>
              <w:left w:val="nil"/>
              <w:bottom w:val="nil"/>
              <w:right w:val="nil"/>
            </w:tcBorders>
            <w:shd w:val="clear" w:color="auto" w:fill="auto"/>
            <w:noWrap/>
            <w:vAlign w:val="center"/>
            <w:hideMark/>
          </w:tcPr>
          <w:p w14:paraId="1417CBEB" w14:textId="77777777" w:rsidR="006143BE" w:rsidRPr="00277DA3" w:rsidRDefault="006143BE" w:rsidP="004233D5">
            <w:pPr>
              <w:jc w:val="right"/>
              <w:rPr>
                <w:rFonts w:eastAsia="Times New Roman" w:cs="Times New Roman"/>
                <w:color w:val="000000"/>
                <w:sz w:val="20"/>
                <w:szCs w:val="20"/>
                <w:lang w:eastAsia="en-MY"/>
              </w:rPr>
            </w:pPr>
            <w:r w:rsidRPr="00277DA3">
              <w:rPr>
                <w:rFonts w:eastAsia="Times New Roman" w:cs="Times New Roman"/>
                <w:color w:val="000000"/>
                <w:sz w:val="20"/>
                <w:szCs w:val="20"/>
                <w:lang w:eastAsia="en-MY"/>
              </w:rPr>
              <w:t>1.4</w:t>
            </w:r>
          </w:p>
        </w:tc>
      </w:tr>
      <w:tr w:rsidR="006143BE" w:rsidRPr="00277DA3" w14:paraId="4AAB5814" w14:textId="77777777" w:rsidTr="004233D5">
        <w:trPr>
          <w:trHeight w:val="284"/>
        </w:trPr>
        <w:tc>
          <w:tcPr>
            <w:tcW w:w="0" w:type="auto"/>
            <w:tcBorders>
              <w:top w:val="nil"/>
              <w:left w:val="nil"/>
              <w:bottom w:val="single" w:sz="4" w:space="0" w:color="auto"/>
              <w:right w:val="nil"/>
            </w:tcBorders>
            <w:shd w:val="clear" w:color="auto" w:fill="auto"/>
            <w:noWrap/>
            <w:vAlign w:val="center"/>
            <w:hideMark/>
          </w:tcPr>
          <w:p w14:paraId="65C1D149" w14:textId="77777777" w:rsidR="006143BE" w:rsidRPr="00277DA3" w:rsidRDefault="006143BE" w:rsidP="004233D5">
            <w:pPr>
              <w:jc w:val="left"/>
              <w:rPr>
                <w:rFonts w:eastAsia="Times New Roman" w:cs="Times New Roman"/>
                <w:color w:val="000000"/>
                <w:sz w:val="20"/>
                <w:szCs w:val="20"/>
                <w:lang w:eastAsia="en-MY"/>
              </w:rPr>
            </w:pPr>
            <w:r w:rsidRPr="00277DA3">
              <w:rPr>
                <w:rFonts w:eastAsia="Times New Roman" w:cs="Times New Roman"/>
                <w:color w:val="000000"/>
                <w:sz w:val="20"/>
                <w:szCs w:val="20"/>
                <w:lang w:eastAsia="en-MY"/>
              </w:rPr>
              <w:t>Others</w:t>
            </w:r>
          </w:p>
        </w:tc>
        <w:tc>
          <w:tcPr>
            <w:tcW w:w="0" w:type="auto"/>
            <w:tcBorders>
              <w:top w:val="nil"/>
              <w:left w:val="nil"/>
              <w:bottom w:val="single" w:sz="4" w:space="0" w:color="auto"/>
              <w:right w:val="nil"/>
            </w:tcBorders>
            <w:shd w:val="clear" w:color="auto" w:fill="auto"/>
            <w:noWrap/>
            <w:vAlign w:val="center"/>
            <w:hideMark/>
          </w:tcPr>
          <w:p w14:paraId="5786CAB0" w14:textId="77777777" w:rsidR="006143BE" w:rsidRPr="00277DA3" w:rsidRDefault="006143BE" w:rsidP="004233D5">
            <w:pPr>
              <w:jc w:val="right"/>
              <w:rPr>
                <w:rFonts w:eastAsia="Times New Roman" w:cs="Times New Roman"/>
                <w:color w:val="000000"/>
                <w:sz w:val="20"/>
                <w:szCs w:val="20"/>
                <w:lang w:eastAsia="en-MY"/>
              </w:rPr>
            </w:pPr>
            <w:r w:rsidRPr="00277DA3">
              <w:rPr>
                <w:rFonts w:eastAsia="Times New Roman" w:cs="Times New Roman"/>
                <w:color w:val="000000"/>
                <w:sz w:val="20"/>
                <w:szCs w:val="20"/>
                <w:lang w:eastAsia="en-MY"/>
              </w:rPr>
              <w:t>178.9</w:t>
            </w:r>
          </w:p>
        </w:tc>
        <w:tc>
          <w:tcPr>
            <w:tcW w:w="0" w:type="auto"/>
            <w:tcBorders>
              <w:top w:val="nil"/>
              <w:left w:val="nil"/>
              <w:bottom w:val="single" w:sz="4" w:space="0" w:color="auto"/>
              <w:right w:val="nil"/>
            </w:tcBorders>
            <w:shd w:val="clear" w:color="auto" w:fill="auto"/>
            <w:noWrap/>
            <w:vAlign w:val="center"/>
            <w:hideMark/>
          </w:tcPr>
          <w:p w14:paraId="691AB4BA" w14:textId="77777777" w:rsidR="006143BE" w:rsidRPr="00277DA3" w:rsidRDefault="006143BE" w:rsidP="004233D5">
            <w:pPr>
              <w:jc w:val="right"/>
              <w:rPr>
                <w:rFonts w:eastAsia="Times New Roman" w:cs="Times New Roman"/>
                <w:color w:val="000000"/>
                <w:sz w:val="20"/>
                <w:szCs w:val="20"/>
                <w:lang w:eastAsia="en-MY"/>
              </w:rPr>
            </w:pPr>
            <w:r w:rsidRPr="00277DA3">
              <w:rPr>
                <w:rFonts w:eastAsia="Times New Roman" w:cs="Times New Roman"/>
                <w:color w:val="000000"/>
                <w:sz w:val="20"/>
                <w:szCs w:val="20"/>
                <w:lang w:eastAsia="en-MY"/>
              </w:rPr>
              <w:t>8.6</w:t>
            </w:r>
          </w:p>
        </w:tc>
        <w:tc>
          <w:tcPr>
            <w:tcW w:w="0" w:type="auto"/>
            <w:tcBorders>
              <w:top w:val="nil"/>
              <w:left w:val="nil"/>
              <w:bottom w:val="single" w:sz="4" w:space="0" w:color="auto"/>
              <w:right w:val="nil"/>
            </w:tcBorders>
            <w:shd w:val="clear" w:color="auto" w:fill="auto"/>
            <w:noWrap/>
            <w:vAlign w:val="center"/>
            <w:hideMark/>
          </w:tcPr>
          <w:p w14:paraId="409427E6" w14:textId="77777777" w:rsidR="006143BE" w:rsidRPr="00277DA3" w:rsidRDefault="006143BE" w:rsidP="004233D5">
            <w:pPr>
              <w:jc w:val="right"/>
              <w:rPr>
                <w:rFonts w:eastAsia="Times New Roman" w:cs="Times New Roman"/>
                <w:color w:val="000000"/>
                <w:sz w:val="20"/>
                <w:szCs w:val="20"/>
                <w:lang w:eastAsia="en-MY"/>
              </w:rPr>
            </w:pPr>
            <w:r w:rsidRPr="00277DA3">
              <w:rPr>
                <w:rFonts w:eastAsia="Times New Roman" w:cs="Times New Roman"/>
                <w:color w:val="000000"/>
                <w:sz w:val="20"/>
                <w:szCs w:val="20"/>
                <w:lang w:eastAsia="en-MY"/>
              </w:rPr>
              <w:t>107.1</w:t>
            </w:r>
          </w:p>
        </w:tc>
        <w:tc>
          <w:tcPr>
            <w:tcW w:w="0" w:type="auto"/>
            <w:tcBorders>
              <w:top w:val="nil"/>
              <w:left w:val="nil"/>
              <w:bottom w:val="single" w:sz="4" w:space="0" w:color="auto"/>
              <w:right w:val="nil"/>
            </w:tcBorders>
            <w:shd w:val="clear" w:color="auto" w:fill="auto"/>
            <w:noWrap/>
            <w:vAlign w:val="center"/>
            <w:hideMark/>
          </w:tcPr>
          <w:p w14:paraId="0ECB84B7" w14:textId="77777777" w:rsidR="006143BE" w:rsidRPr="00277DA3" w:rsidRDefault="006143BE" w:rsidP="004233D5">
            <w:pPr>
              <w:jc w:val="right"/>
              <w:rPr>
                <w:rFonts w:eastAsia="Times New Roman" w:cs="Times New Roman"/>
                <w:color w:val="000000"/>
                <w:sz w:val="20"/>
                <w:szCs w:val="20"/>
                <w:lang w:eastAsia="en-MY"/>
              </w:rPr>
            </w:pPr>
            <w:r w:rsidRPr="00277DA3">
              <w:rPr>
                <w:rFonts w:eastAsia="Times New Roman" w:cs="Times New Roman"/>
                <w:color w:val="000000"/>
                <w:sz w:val="20"/>
                <w:szCs w:val="20"/>
                <w:lang w:eastAsia="en-MY"/>
              </w:rPr>
              <w:t>13.5</w:t>
            </w:r>
          </w:p>
        </w:tc>
        <w:tc>
          <w:tcPr>
            <w:tcW w:w="0" w:type="auto"/>
            <w:tcBorders>
              <w:top w:val="nil"/>
              <w:left w:val="nil"/>
              <w:bottom w:val="single" w:sz="4" w:space="0" w:color="auto"/>
              <w:right w:val="nil"/>
            </w:tcBorders>
            <w:shd w:val="clear" w:color="auto" w:fill="auto"/>
            <w:noWrap/>
            <w:vAlign w:val="center"/>
            <w:hideMark/>
          </w:tcPr>
          <w:p w14:paraId="30AF1202" w14:textId="77777777" w:rsidR="006143BE" w:rsidRPr="00277DA3" w:rsidRDefault="006143BE" w:rsidP="004233D5">
            <w:pPr>
              <w:jc w:val="right"/>
              <w:rPr>
                <w:rFonts w:eastAsia="Times New Roman" w:cs="Times New Roman"/>
                <w:color w:val="000000"/>
                <w:sz w:val="20"/>
                <w:szCs w:val="20"/>
                <w:lang w:eastAsia="en-MY"/>
              </w:rPr>
            </w:pPr>
            <w:r w:rsidRPr="00277DA3">
              <w:rPr>
                <w:rFonts w:eastAsia="Times New Roman" w:cs="Times New Roman"/>
                <w:color w:val="000000"/>
                <w:sz w:val="20"/>
                <w:szCs w:val="20"/>
                <w:lang w:eastAsia="en-MY"/>
              </w:rPr>
              <w:t>19.0</w:t>
            </w:r>
          </w:p>
        </w:tc>
        <w:tc>
          <w:tcPr>
            <w:tcW w:w="0" w:type="auto"/>
            <w:tcBorders>
              <w:top w:val="nil"/>
              <w:left w:val="nil"/>
              <w:bottom w:val="single" w:sz="4" w:space="0" w:color="auto"/>
              <w:right w:val="nil"/>
            </w:tcBorders>
            <w:shd w:val="clear" w:color="auto" w:fill="auto"/>
            <w:noWrap/>
            <w:vAlign w:val="center"/>
            <w:hideMark/>
          </w:tcPr>
          <w:p w14:paraId="4752B30A" w14:textId="77777777" w:rsidR="006143BE" w:rsidRPr="00277DA3" w:rsidRDefault="006143BE" w:rsidP="004233D5">
            <w:pPr>
              <w:jc w:val="right"/>
              <w:rPr>
                <w:rFonts w:eastAsia="Times New Roman" w:cs="Times New Roman"/>
                <w:color w:val="000000"/>
                <w:sz w:val="20"/>
                <w:szCs w:val="20"/>
                <w:lang w:eastAsia="en-MY"/>
              </w:rPr>
            </w:pPr>
            <w:r w:rsidRPr="00277DA3">
              <w:rPr>
                <w:rFonts w:eastAsia="Times New Roman" w:cs="Times New Roman"/>
                <w:color w:val="000000"/>
                <w:sz w:val="20"/>
                <w:szCs w:val="20"/>
                <w:lang w:eastAsia="en-MY"/>
              </w:rPr>
              <w:t>4.7</w:t>
            </w:r>
          </w:p>
        </w:tc>
      </w:tr>
      <w:tr w:rsidR="006143BE" w:rsidRPr="00277DA3" w14:paraId="08F70F1D" w14:textId="77777777" w:rsidTr="004233D5">
        <w:trPr>
          <w:trHeight w:val="284"/>
        </w:trPr>
        <w:tc>
          <w:tcPr>
            <w:tcW w:w="0" w:type="auto"/>
            <w:tcBorders>
              <w:top w:val="nil"/>
              <w:left w:val="nil"/>
              <w:bottom w:val="single" w:sz="4" w:space="0" w:color="auto"/>
              <w:right w:val="nil"/>
            </w:tcBorders>
            <w:shd w:val="clear" w:color="auto" w:fill="auto"/>
            <w:noWrap/>
            <w:vAlign w:val="center"/>
            <w:hideMark/>
          </w:tcPr>
          <w:p w14:paraId="2A5EE21D" w14:textId="77777777" w:rsidR="006143BE" w:rsidRPr="00277DA3" w:rsidRDefault="006143BE" w:rsidP="004233D5">
            <w:pPr>
              <w:jc w:val="left"/>
              <w:rPr>
                <w:rFonts w:eastAsia="Times New Roman" w:cs="Times New Roman"/>
                <w:b/>
                <w:bCs/>
                <w:color w:val="000000"/>
                <w:sz w:val="20"/>
                <w:szCs w:val="20"/>
                <w:lang w:eastAsia="en-MY"/>
              </w:rPr>
            </w:pPr>
            <w:r w:rsidRPr="00277DA3">
              <w:rPr>
                <w:rFonts w:eastAsia="Times New Roman" w:cs="Times New Roman"/>
                <w:b/>
                <w:bCs/>
                <w:color w:val="000000"/>
                <w:sz w:val="20"/>
                <w:szCs w:val="20"/>
                <w:lang w:eastAsia="en-MY"/>
              </w:rPr>
              <w:t>Total</w:t>
            </w:r>
          </w:p>
        </w:tc>
        <w:tc>
          <w:tcPr>
            <w:tcW w:w="0" w:type="auto"/>
            <w:tcBorders>
              <w:top w:val="nil"/>
              <w:left w:val="nil"/>
              <w:bottom w:val="single" w:sz="4" w:space="0" w:color="auto"/>
              <w:right w:val="nil"/>
            </w:tcBorders>
            <w:shd w:val="clear" w:color="auto" w:fill="auto"/>
            <w:noWrap/>
            <w:vAlign w:val="center"/>
            <w:hideMark/>
          </w:tcPr>
          <w:p w14:paraId="15154D20" w14:textId="77777777" w:rsidR="006143BE" w:rsidRPr="00277DA3" w:rsidRDefault="006143BE" w:rsidP="004233D5">
            <w:pPr>
              <w:jc w:val="right"/>
              <w:rPr>
                <w:rFonts w:eastAsia="Times New Roman" w:cs="Times New Roman"/>
                <w:b/>
                <w:bCs/>
                <w:color w:val="000000"/>
                <w:sz w:val="20"/>
                <w:szCs w:val="20"/>
                <w:lang w:eastAsia="en-MY"/>
              </w:rPr>
            </w:pPr>
            <w:r w:rsidRPr="00277DA3">
              <w:rPr>
                <w:rFonts w:eastAsia="Times New Roman" w:cs="Times New Roman"/>
                <w:b/>
                <w:bCs/>
                <w:color w:val="000000"/>
                <w:sz w:val="20"/>
                <w:szCs w:val="20"/>
                <w:lang w:eastAsia="en-MY"/>
              </w:rPr>
              <w:t>2,074.2</w:t>
            </w:r>
          </w:p>
        </w:tc>
        <w:tc>
          <w:tcPr>
            <w:tcW w:w="0" w:type="auto"/>
            <w:tcBorders>
              <w:top w:val="nil"/>
              <w:left w:val="nil"/>
              <w:bottom w:val="single" w:sz="4" w:space="0" w:color="auto"/>
              <w:right w:val="nil"/>
            </w:tcBorders>
            <w:shd w:val="clear" w:color="auto" w:fill="auto"/>
            <w:noWrap/>
            <w:vAlign w:val="center"/>
            <w:hideMark/>
          </w:tcPr>
          <w:p w14:paraId="6D3C8F40" w14:textId="77777777" w:rsidR="006143BE" w:rsidRPr="00277DA3" w:rsidRDefault="006143BE" w:rsidP="004233D5">
            <w:pPr>
              <w:jc w:val="right"/>
              <w:rPr>
                <w:rFonts w:eastAsia="Times New Roman" w:cs="Times New Roman"/>
                <w:b/>
                <w:bCs/>
                <w:color w:val="000000"/>
                <w:sz w:val="20"/>
                <w:szCs w:val="20"/>
                <w:lang w:eastAsia="en-MY"/>
              </w:rPr>
            </w:pPr>
            <w:r w:rsidRPr="00277DA3">
              <w:rPr>
                <w:rFonts w:eastAsia="Times New Roman" w:cs="Times New Roman"/>
                <w:b/>
                <w:bCs/>
                <w:color w:val="000000"/>
                <w:sz w:val="20"/>
                <w:szCs w:val="20"/>
                <w:lang w:eastAsia="en-MY"/>
              </w:rPr>
              <w:t>100</w:t>
            </w:r>
          </w:p>
        </w:tc>
        <w:tc>
          <w:tcPr>
            <w:tcW w:w="0" w:type="auto"/>
            <w:tcBorders>
              <w:top w:val="nil"/>
              <w:left w:val="nil"/>
              <w:bottom w:val="single" w:sz="4" w:space="0" w:color="auto"/>
              <w:right w:val="nil"/>
            </w:tcBorders>
            <w:shd w:val="clear" w:color="auto" w:fill="auto"/>
            <w:noWrap/>
            <w:vAlign w:val="center"/>
            <w:hideMark/>
          </w:tcPr>
          <w:p w14:paraId="47508728" w14:textId="77777777" w:rsidR="006143BE" w:rsidRPr="00277DA3" w:rsidRDefault="006143BE" w:rsidP="004233D5">
            <w:pPr>
              <w:jc w:val="right"/>
              <w:rPr>
                <w:rFonts w:eastAsia="Times New Roman" w:cs="Times New Roman"/>
                <w:b/>
                <w:bCs/>
                <w:color w:val="000000"/>
                <w:sz w:val="20"/>
                <w:szCs w:val="20"/>
                <w:lang w:eastAsia="en-MY"/>
              </w:rPr>
            </w:pPr>
            <w:r w:rsidRPr="00277DA3">
              <w:rPr>
                <w:rFonts w:eastAsia="Times New Roman" w:cs="Times New Roman"/>
                <w:b/>
                <w:bCs/>
                <w:color w:val="000000"/>
                <w:sz w:val="20"/>
                <w:szCs w:val="20"/>
                <w:lang w:eastAsia="en-MY"/>
              </w:rPr>
              <w:t>796.1</w:t>
            </w:r>
          </w:p>
        </w:tc>
        <w:tc>
          <w:tcPr>
            <w:tcW w:w="0" w:type="auto"/>
            <w:tcBorders>
              <w:top w:val="nil"/>
              <w:left w:val="nil"/>
              <w:bottom w:val="single" w:sz="4" w:space="0" w:color="auto"/>
              <w:right w:val="nil"/>
            </w:tcBorders>
            <w:shd w:val="clear" w:color="auto" w:fill="auto"/>
            <w:noWrap/>
            <w:vAlign w:val="center"/>
            <w:hideMark/>
          </w:tcPr>
          <w:p w14:paraId="775DDB93" w14:textId="77777777" w:rsidR="006143BE" w:rsidRPr="00277DA3" w:rsidRDefault="006143BE" w:rsidP="004233D5">
            <w:pPr>
              <w:jc w:val="right"/>
              <w:rPr>
                <w:rFonts w:eastAsia="Times New Roman" w:cs="Times New Roman"/>
                <w:b/>
                <w:bCs/>
                <w:color w:val="000000"/>
                <w:sz w:val="20"/>
                <w:szCs w:val="20"/>
                <w:lang w:eastAsia="en-MY"/>
              </w:rPr>
            </w:pPr>
            <w:r w:rsidRPr="00277DA3">
              <w:rPr>
                <w:rFonts w:eastAsia="Times New Roman" w:cs="Times New Roman"/>
                <w:b/>
                <w:bCs/>
                <w:color w:val="000000"/>
                <w:sz w:val="20"/>
                <w:szCs w:val="20"/>
                <w:lang w:eastAsia="en-MY"/>
              </w:rPr>
              <w:t>100</w:t>
            </w:r>
          </w:p>
        </w:tc>
        <w:tc>
          <w:tcPr>
            <w:tcW w:w="0" w:type="auto"/>
            <w:tcBorders>
              <w:top w:val="nil"/>
              <w:left w:val="nil"/>
              <w:bottom w:val="single" w:sz="4" w:space="0" w:color="auto"/>
              <w:right w:val="nil"/>
            </w:tcBorders>
            <w:shd w:val="clear" w:color="auto" w:fill="auto"/>
            <w:noWrap/>
            <w:vAlign w:val="center"/>
            <w:hideMark/>
          </w:tcPr>
          <w:p w14:paraId="66BD92A2" w14:textId="77777777" w:rsidR="006143BE" w:rsidRPr="00277DA3" w:rsidRDefault="006143BE" w:rsidP="004233D5">
            <w:pPr>
              <w:jc w:val="right"/>
              <w:rPr>
                <w:rFonts w:eastAsia="Times New Roman" w:cs="Times New Roman"/>
                <w:b/>
                <w:bCs/>
                <w:color w:val="000000"/>
                <w:sz w:val="20"/>
                <w:szCs w:val="20"/>
                <w:lang w:eastAsia="en-MY"/>
              </w:rPr>
            </w:pPr>
            <w:r w:rsidRPr="00277DA3">
              <w:rPr>
                <w:rFonts w:eastAsia="Times New Roman" w:cs="Times New Roman"/>
                <w:b/>
                <w:bCs/>
                <w:color w:val="000000"/>
                <w:sz w:val="20"/>
                <w:szCs w:val="20"/>
                <w:lang w:eastAsia="en-MY"/>
              </w:rPr>
              <w:t>403.1</w:t>
            </w:r>
          </w:p>
        </w:tc>
        <w:tc>
          <w:tcPr>
            <w:tcW w:w="0" w:type="auto"/>
            <w:tcBorders>
              <w:top w:val="nil"/>
              <w:left w:val="nil"/>
              <w:bottom w:val="single" w:sz="4" w:space="0" w:color="auto"/>
              <w:right w:val="nil"/>
            </w:tcBorders>
            <w:shd w:val="clear" w:color="auto" w:fill="auto"/>
            <w:noWrap/>
            <w:vAlign w:val="center"/>
            <w:hideMark/>
          </w:tcPr>
          <w:p w14:paraId="11AF30FD" w14:textId="77777777" w:rsidR="006143BE" w:rsidRPr="00277DA3" w:rsidRDefault="006143BE" w:rsidP="004233D5">
            <w:pPr>
              <w:jc w:val="right"/>
              <w:rPr>
                <w:rFonts w:eastAsia="Times New Roman" w:cs="Times New Roman"/>
                <w:b/>
                <w:bCs/>
                <w:color w:val="000000"/>
                <w:sz w:val="20"/>
                <w:szCs w:val="20"/>
                <w:lang w:eastAsia="en-MY"/>
              </w:rPr>
            </w:pPr>
            <w:r w:rsidRPr="00277DA3">
              <w:rPr>
                <w:rFonts w:eastAsia="Times New Roman" w:cs="Times New Roman"/>
                <w:b/>
                <w:bCs/>
                <w:color w:val="000000"/>
                <w:sz w:val="20"/>
                <w:szCs w:val="20"/>
                <w:lang w:eastAsia="en-MY"/>
              </w:rPr>
              <w:t>100</w:t>
            </w:r>
          </w:p>
        </w:tc>
      </w:tr>
    </w:tbl>
    <w:p w14:paraId="1D12F88E" w14:textId="77777777" w:rsidR="00E74453" w:rsidRDefault="00E74453" w:rsidP="00D85A23">
      <w:pPr>
        <w:rPr>
          <w:rFonts w:cs="Times New Roman"/>
          <w:b/>
          <w:szCs w:val="24"/>
        </w:rPr>
      </w:pPr>
    </w:p>
    <w:p w14:paraId="2B4551B7" w14:textId="77777777" w:rsidR="00F946D4" w:rsidRDefault="00F946D4" w:rsidP="00D85A23">
      <w:pPr>
        <w:rPr>
          <w:rFonts w:cs="Times New Roman"/>
          <w:b/>
          <w:szCs w:val="24"/>
        </w:rPr>
      </w:pPr>
    </w:p>
    <w:p w14:paraId="1D5CB5B8" w14:textId="77777777" w:rsidR="00F946D4" w:rsidRDefault="00F946D4" w:rsidP="00D85A23">
      <w:pPr>
        <w:rPr>
          <w:rFonts w:cs="Times New Roman"/>
          <w:b/>
          <w:szCs w:val="24"/>
        </w:rPr>
      </w:pPr>
    </w:p>
    <w:p w14:paraId="08B41E54" w14:textId="77777777" w:rsidR="00F946D4" w:rsidRDefault="00F946D4" w:rsidP="00D85A23">
      <w:pPr>
        <w:rPr>
          <w:rFonts w:cs="Times New Roman"/>
          <w:b/>
          <w:szCs w:val="24"/>
        </w:rPr>
      </w:pPr>
    </w:p>
    <w:p w14:paraId="00FC1EC3" w14:textId="77777777" w:rsidR="00F946D4" w:rsidRDefault="00F946D4" w:rsidP="00D85A23">
      <w:pPr>
        <w:rPr>
          <w:rFonts w:cs="Times New Roman"/>
          <w:b/>
          <w:szCs w:val="24"/>
        </w:rPr>
      </w:pPr>
    </w:p>
    <w:p w14:paraId="4D48B7D2" w14:textId="4FF6955A" w:rsidR="009A5D8B" w:rsidRPr="00A70793" w:rsidRDefault="009A5D8B" w:rsidP="009A5D8B">
      <w:pPr>
        <w:rPr>
          <w:rFonts w:cs="Times New Roman"/>
          <w:szCs w:val="24"/>
        </w:rPr>
      </w:pPr>
      <w:r>
        <w:rPr>
          <w:rFonts w:cs="Times New Roman"/>
          <w:b/>
          <w:szCs w:val="24"/>
        </w:rPr>
        <w:lastRenderedPageBreak/>
        <w:t xml:space="preserve">Table 5. </w:t>
      </w:r>
      <w:r>
        <w:rPr>
          <w:rFonts w:cs="Times New Roman"/>
          <w:szCs w:val="24"/>
        </w:rPr>
        <w:t xml:space="preserve">Productivity of </w:t>
      </w:r>
      <w:r w:rsidR="00F449B7">
        <w:rPr>
          <w:rFonts w:cs="Times New Roman"/>
          <w:szCs w:val="24"/>
        </w:rPr>
        <w:t xml:space="preserve">broad </w:t>
      </w:r>
      <w:r>
        <w:rPr>
          <w:szCs w:val="23"/>
        </w:rPr>
        <w:t>small, medium and large sectors</w:t>
      </w:r>
      <w:r>
        <w:rPr>
          <w:rFonts w:cs="Times New Roman"/>
          <w:szCs w:val="24"/>
        </w:rPr>
        <w:t xml:space="preserve"> </w:t>
      </w:r>
    </w:p>
    <w:tbl>
      <w:tblPr>
        <w:tblW w:w="0" w:type="auto"/>
        <w:tblLook w:val="04A0" w:firstRow="1" w:lastRow="0" w:firstColumn="1" w:lastColumn="0" w:noHBand="0" w:noVBand="1"/>
      </w:tblPr>
      <w:tblGrid>
        <w:gridCol w:w="4010"/>
        <w:gridCol w:w="1366"/>
        <w:gridCol w:w="1389"/>
        <w:gridCol w:w="1366"/>
      </w:tblGrid>
      <w:tr w:rsidR="00FA7970" w:rsidRPr="00FA7970" w14:paraId="332B1111" w14:textId="77777777" w:rsidTr="00FA7970">
        <w:trPr>
          <w:trHeight w:hRule="exact" w:val="284"/>
        </w:trPr>
        <w:tc>
          <w:tcPr>
            <w:tcW w:w="0" w:type="auto"/>
            <w:tcBorders>
              <w:top w:val="single" w:sz="4" w:space="0" w:color="auto"/>
              <w:left w:val="nil"/>
              <w:bottom w:val="single" w:sz="4" w:space="0" w:color="auto"/>
              <w:right w:val="nil"/>
            </w:tcBorders>
            <w:shd w:val="clear" w:color="auto" w:fill="auto"/>
            <w:noWrap/>
            <w:vAlign w:val="bottom"/>
            <w:hideMark/>
          </w:tcPr>
          <w:p w14:paraId="3FD43534" w14:textId="77777777" w:rsidR="00FA7970" w:rsidRPr="00FA7970" w:rsidRDefault="00FA7970" w:rsidP="00FA7970">
            <w:pPr>
              <w:jc w:val="left"/>
              <w:rPr>
                <w:rFonts w:eastAsia="Times New Roman" w:cs="Times New Roman"/>
                <w:color w:val="000000"/>
                <w:sz w:val="20"/>
                <w:szCs w:val="20"/>
                <w:lang w:eastAsia="en-MY"/>
              </w:rPr>
            </w:pPr>
            <w:r w:rsidRPr="00FA7970">
              <w:rPr>
                <w:rFonts w:eastAsia="Times New Roman" w:cs="Times New Roman"/>
                <w:color w:val="000000"/>
                <w:sz w:val="20"/>
                <w:szCs w:val="20"/>
                <w:lang w:eastAsia="en-MY"/>
              </w:rPr>
              <w:t>Sector</w:t>
            </w:r>
          </w:p>
        </w:tc>
        <w:tc>
          <w:tcPr>
            <w:tcW w:w="0" w:type="auto"/>
            <w:tcBorders>
              <w:top w:val="single" w:sz="4" w:space="0" w:color="auto"/>
              <w:left w:val="nil"/>
              <w:bottom w:val="single" w:sz="4" w:space="0" w:color="auto"/>
              <w:right w:val="nil"/>
            </w:tcBorders>
            <w:shd w:val="clear" w:color="auto" w:fill="auto"/>
            <w:noWrap/>
            <w:vAlign w:val="bottom"/>
            <w:hideMark/>
          </w:tcPr>
          <w:p w14:paraId="4B09E607" w14:textId="77777777" w:rsidR="00FA7970" w:rsidRPr="00FA7970" w:rsidRDefault="00FA7970" w:rsidP="00FA7970">
            <w:pPr>
              <w:jc w:val="right"/>
              <w:rPr>
                <w:rFonts w:eastAsia="Times New Roman" w:cs="Times New Roman"/>
                <w:color w:val="000000"/>
                <w:sz w:val="20"/>
                <w:szCs w:val="20"/>
                <w:lang w:eastAsia="en-MY"/>
              </w:rPr>
            </w:pPr>
            <w:r w:rsidRPr="00FA7970">
              <w:rPr>
                <w:rFonts w:eastAsia="Times New Roman" w:cs="Times New Roman"/>
                <w:color w:val="000000"/>
                <w:sz w:val="20"/>
                <w:szCs w:val="20"/>
                <w:lang w:eastAsia="en-MY"/>
              </w:rPr>
              <w:t xml:space="preserve"> Small (RM) </w:t>
            </w:r>
          </w:p>
        </w:tc>
        <w:tc>
          <w:tcPr>
            <w:tcW w:w="0" w:type="auto"/>
            <w:tcBorders>
              <w:top w:val="single" w:sz="4" w:space="0" w:color="auto"/>
              <w:left w:val="nil"/>
              <w:bottom w:val="single" w:sz="4" w:space="0" w:color="auto"/>
              <w:right w:val="nil"/>
            </w:tcBorders>
            <w:shd w:val="clear" w:color="auto" w:fill="auto"/>
            <w:noWrap/>
            <w:vAlign w:val="bottom"/>
            <w:hideMark/>
          </w:tcPr>
          <w:p w14:paraId="55CA8816" w14:textId="77777777" w:rsidR="00FA7970" w:rsidRPr="00FA7970" w:rsidRDefault="00FA7970" w:rsidP="00FA7970">
            <w:pPr>
              <w:jc w:val="right"/>
              <w:rPr>
                <w:rFonts w:eastAsia="Times New Roman" w:cs="Times New Roman"/>
                <w:color w:val="000000"/>
                <w:sz w:val="20"/>
                <w:szCs w:val="20"/>
                <w:lang w:eastAsia="en-MY"/>
              </w:rPr>
            </w:pPr>
            <w:r w:rsidRPr="00FA7970">
              <w:rPr>
                <w:rFonts w:eastAsia="Times New Roman" w:cs="Times New Roman"/>
                <w:color w:val="000000"/>
                <w:sz w:val="20"/>
                <w:szCs w:val="20"/>
                <w:lang w:eastAsia="en-MY"/>
              </w:rPr>
              <w:t>Medium (RM)</w:t>
            </w:r>
          </w:p>
        </w:tc>
        <w:tc>
          <w:tcPr>
            <w:tcW w:w="0" w:type="auto"/>
            <w:tcBorders>
              <w:top w:val="single" w:sz="4" w:space="0" w:color="auto"/>
              <w:left w:val="nil"/>
              <w:bottom w:val="single" w:sz="4" w:space="0" w:color="auto"/>
              <w:right w:val="nil"/>
            </w:tcBorders>
            <w:shd w:val="clear" w:color="auto" w:fill="auto"/>
            <w:noWrap/>
            <w:vAlign w:val="bottom"/>
            <w:hideMark/>
          </w:tcPr>
          <w:p w14:paraId="55D3A342" w14:textId="77777777" w:rsidR="00FA7970" w:rsidRPr="00FA7970" w:rsidRDefault="00FA7970" w:rsidP="00FA7970">
            <w:pPr>
              <w:jc w:val="right"/>
              <w:rPr>
                <w:rFonts w:eastAsia="Times New Roman" w:cs="Times New Roman"/>
                <w:color w:val="000000"/>
                <w:sz w:val="20"/>
                <w:szCs w:val="20"/>
                <w:lang w:eastAsia="en-MY"/>
              </w:rPr>
            </w:pPr>
            <w:r w:rsidRPr="00FA7970">
              <w:rPr>
                <w:rFonts w:eastAsia="Times New Roman" w:cs="Times New Roman"/>
                <w:color w:val="000000"/>
                <w:sz w:val="20"/>
                <w:szCs w:val="20"/>
                <w:lang w:eastAsia="en-MY"/>
              </w:rPr>
              <w:t>Large (RM)</w:t>
            </w:r>
          </w:p>
        </w:tc>
      </w:tr>
      <w:tr w:rsidR="00FA7970" w:rsidRPr="00FA7970" w14:paraId="5D909E38" w14:textId="77777777" w:rsidTr="00FA7970">
        <w:trPr>
          <w:trHeight w:hRule="exact" w:val="284"/>
        </w:trPr>
        <w:tc>
          <w:tcPr>
            <w:tcW w:w="0" w:type="auto"/>
            <w:tcBorders>
              <w:top w:val="nil"/>
              <w:left w:val="nil"/>
              <w:bottom w:val="nil"/>
              <w:right w:val="nil"/>
            </w:tcBorders>
            <w:shd w:val="clear" w:color="auto" w:fill="auto"/>
            <w:noWrap/>
            <w:vAlign w:val="bottom"/>
            <w:hideMark/>
          </w:tcPr>
          <w:p w14:paraId="163A76D8" w14:textId="77777777" w:rsidR="00FA7970" w:rsidRPr="00FA7970" w:rsidRDefault="00FA7970" w:rsidP="00FA7970">
            <w:pPr>
              <w:jc w:val="left"/>
              <w:rPr>
                <w:rFonts w:eastAsia="Times New Roman" w:cs="Times New Roman"/>
                <w:color w:val="000000"/>
                <w:sz w:val="20"/>
                <w:szCs w:val="20"/>
                <w:lang w:eastAsia="en-MY"/>
              </w:rPr>
            </w:pPr>
            <w:r w:rsidRPr="00FA7970">
              <w:rPr>
                <w:rFonts w:eastAsia="Times New Roman" w:cs="Times New Roman"/>
                <w:color w:val="000000"/>
                <w:sz w:val="20"/>
                <w:szCs w:val="20"/>
                <w:lang w:eastAsia="en-MY"/>
              </w:rPr>
              <w:t>Agriculture, Forestry and Logging, and Fishing</w:t>
            </w:r>
          </w:p>
        </w:tc>
        <w:tc>
          <w:tcPr>
            <w:tcW w:w="0" w:type="auto"/>
            <w:tcBorders>
              <w:top w:val="nil"/>
              <w:left w:val="nil"/>
              <w:bottom w:val="nil"/>
              <w:right w:val="nil"/>
            </w:tcBorders>
            <w:shd w:val="clear" w:color="auto" w:fill="auto"/>
            <w:noWrap/>
            <w:vAlign w:val="bottom"/>
            <w:hideMark/>
          </w:tcPr>
          <w:p w14:paraId="5BEE02C0" w14:textId="77777777" w:rsidR="00FA7970" w:rsidRPr="00FA7970" w:rsidRDefault="00FA7970" w:rsidP="00FA7970">
            <w:pPr>
              <w:jc w:val="right"/>
              <w:rPr>
                <w:rFonts w:eastAsia="Times New Roman" w:cs="Times New Roman"/>
                <w:color w:val="000000"/>
                <w:sz w:val="20"/>
                <w:szCs w:val="20"/>
                <w:lang w:eastAsia="en-MY"/>
              </w:rPr>
            </w:pPr>
            <w:r w:rsidRPr="00FA7970">
              <w:rPr>
                <w:rFonts w:eastAsia="Times New Roman" w:cs="Times New Roman"/>
                <w:color w:val="000000"/>
                <w:sz w:val="20"/>
                <w:szCs w:val="20"/>
                <w:lang w:eastAsia="en-MY"/>
              </w:rPr>
              <w:t xml:space="preserve">            33,202 </w:t>
            </w:r>
          </w:p>
        </w:tc>
        <w:tc>
          <w:tcPr>
            <w:tcW w:w="0" w:type="auto"/>
            <w:tcBorders>
              <w:top w:val="nil"/>
              <w:left w:val="nil"/>
              <w:bottom w:val="nil"/>
              <w:right w:val="nil"/>
            </w:tcBorders>
            <w:shd w:val="clear" w:color="auto" w:fill="auto"/>
            <w:noWrap/>
            <w:vAlign w:val="bottom"/>
            <w:hideMark/>
          </w:tcPr>
          <w:p w14:paraId="54EC6820" w14:textId="77777777" w:rsidR="00FA7970" w:rsidRPr="00FA7970" w:rsidRDefault="00FA7970" w:rsidP="00FA7970">
            <w:pPr>
              <w:jc w:val="right"/>
              <w:rPr>
                <w:rFonts w:eastAsia="Times New Roman" w:cs="Times New Roman"/>
                <w:color w:val="000000"/>
                <w:sz w:val="20"/>
                <w:szCs w:val="20"/>
                <w:lang w:eastAsia="en-MY"/>
              </w:rPr>
            </w:pPr>
            <w:r w:rsidRPr="00FA7970">
              <w:rPr>
                <w:rFonts w:eastAsia="Times New Roman" w:cs="Times New Roman"/>
                <w:color w:val="000000"/>
                <w:sz w:val="20"/>
                <w:szCs w:val="20"/>
                <w:lang w:eastAsia="en-MY"/>
              </w:rPr>
              <w:t xml:space="preserve">            34,432 </w:t>
            </w:r>
          </w:p>
        </w:tc>
        <w:tc>
          <w:tcPr>
            <w:tcW w:w="0" w:type="auto"/>
            <w:tcBorders>
              <w:top w:val="nil"/>
              <w:left w:val="nil"/>
              <w:bottom w:val="nil"/>
              <w:right w:val="nil"/>
            </w:tcBorders>
            <w:shd w:val="clear" w:color="auto" w:fill="auto"/>
            <w:noWrap/>
            <w:vAlign w:val="bottom"/>
            <w:hideMark/>
          </w:tcPr>
          <w:p w14:paraId="0C636E71" w14:textId="77777777" w:rsidR="00FA7970" w:rsidRPr="00FA7970" w:rsidRDefault="00FA7970" w:rsidP="00FA7970">
            <w:pPr>
              <w:jc w:val="right"/>
              <w:rPr>
                <w:rFonts w:eastAsia="Times New Roman" w:cs="Times New Roman"/>
                <w:color w:val="000000"/>
                <w:sz w:val="20"/>
                <w:szCs w:val="20"/>
                <w:lang w:eastAsia="en-MY"/>
              </w:rPr>
            </w:pPr>
            <w:r w:rsidRPr="00FA7970">
              <w:rPr>
                <w:rFonts w:eastAsia="Times New Roman" w:cs="Times New Roman"/>
                <w:color w:val="000000"/>
                <w:sz w:val="20"/>
                <w:szCs w:val="20"/>
                <w:lang w:eastAsia="en-MY"/>
              </w:rPr>
              <w:t xml:space="preserve">          230,916 </w:t>
            </w:r>
          </w:p>
        </w:tc>
      </w:tr>
      <w:tr w:rsidR="00FA7970" w:rsidRPr="00FA7970" w14:paraId="1D5A2AE1" w14:textId="77777777" w:rsidTr="00FA7970">
        <w:trPr>
          <w:trHeight w:hRule="exact" w:val="284"/>
        </w:trPr>
        <w:tc>
          <w:tcPr>
            <w:tcW w:w="0" w:type="auto"/>
            <w:tcBorders>
              <w:top w:val="nil"/>
              <w:left w:val="nil"/>
              <w:bottom w:val="nil"/>
              <w:right w:val="nil"/>
            </w:tcBorders>
            <w:shd w:val="clear" w:color="auto" w:fill="auto"/>
            <w:noWrap/>
            <w:vAlign w:val="bottom"/>
            <w:hideMark/>
          </w:tcPr>
          <w:p w14:paraId="1012BAE4" w14:textId="77777777" w:rsidR="00FA7970" w:rsidRPr="00FA7970" w:rsidRDefault="00FA7970" w:rsidP="00FA7970">
            <w:pPr>
              <w:jc w:val="left"/>
              <w:rPr>
                <w:rFonts w:eastAsia="Times New Roman" w:cs="Times New Roman"/>
                <w:color w:val="000000"/>
                <w:sz w:val="20"/>
                <w:szCs w:val="20"/>
                <w:lang w:eastAsia="en-MY"/>
              </w:rPr>
            </w:pPr>
            <w:r w:rsidRPr="00FA7970">
              <w:rPr>
                <w:rFonts w:eastAsia="Times New Roman" w:cs="Times New Roman"/>
                <w:color w:val="000000"/>
                <w:sz w:val="20"/>
                <w:szCs w:val="20"/>
                <w:lang w:eastAsia="en-MY"/>
              </w:rPr>
              <w:t>Mining and Quarrying</w:t>
            </w:r>
          </w:p>
        </w:tc>
        <w:tc>
          <w:tcPr>
            <w:tcW w:w="0" w:type="auto"/>
            <w:tcBorders>
              <w:top w:val="nil"/>
              <w:left w:val="nil"/>
              <w:bottom w:val="nil"/>
              <w:right w:val="nil"/>
            </w:tcBorders>
            <w:shd w:val="clear" w:color="auto" w:fill="auto"/>
            <w:noWrap/>
            <w:vAlign w:val="bottom"/>
            <w:hideMark/>
          </w:tcPr>
          <w:p w14:paraId="39986990" w14:textId="77777777" w:rsidR="00FA7970" w:rsidRPr="00FA7970" w:rsidRDefault="00FA7970" w:rsidP="00FA7970">
            <w:pPr>
              <w:jc w:val="right"/>
              <w:rPr>
                <w:rFonts w:eastAsia="Times New Roman" w:cs="Times New Roman"/>
                <w:color w:val="000000"/>
                <w:sz w:val="20"/>
                <w:szCs w:val="20"/>
                <w:lang w:eastAsia="en-MY"/>
              </w:rPr>
            </w:pPr>
            <w:r w:rsidRPr="00FA7970">
              <w:rPr>
                <w:rFonts w:eastAsia="Times New Roman" w:cs="Times New Roman"/>
                <w:color w:val="000000"/>
                <w:sz w:val="20"/>
                <w:szCs w:val="20"/>
                <w:lang w:eastAsia="en-MY"/>
              </w:rPr>
              <w:t xml:space="preserve">            62,500 </w:t>
            </w:r>
          </w:p>
        </w:tc>
        <w:tc>
          <w:tcPr>
            <w:tcW w:w="0" w:type="auto"/>
            <w:tcBorders>
              <w:top w:val="nil"/>
              <w:left w:val="nil"/>
              <w:bottom w:val="nil"/>
              <w:right w:val="nil"/>
            </w:tcBorders>
            <w:shd w:val="clear" w:color="auto" w:fill="auto"/>
            <w:noWrap/>
            <w:vAlign w:val="bottom"/>
            <w:hideMark/>
          </w:tcPr>
          <w:p w14:paraId="27167DA6" w14:textId="77777777" w:rsidR="00FA7970" w:rsidRPr="00FA7970" w:rsidRDefault="00FA7970" w:rsidP="00FA7970">
            <w:pPr>
              <w:jc w:val="right"/>
              <w:rPr>
                <w:rFonts w:eastAsia="Times New Roman" w:cs="Times New Roman"/>
                <w:color w:val="000000"/>
                <w:sz w:val="20"/>
                <w:szCs w:val="20"/>
                <w:lang w:eastAsia="en-MY"/>
              </w:rPr>
            </w:pPr>
            <w:r w:rsidRPr="00FA7970">
              <w:rPr>
                <w:rFonts w:eastAsia="Times New Roman" w:cs="Times New Roman"/>
                <w:color w:val="000000"/>
                <w:sz w:val="20"/>
                <w:szCs w:val="20"/>
                <w:lang w:eastAsia="en-MY"/>
              </w:rPr>
              <w:t xml:space="preserve">            67,129 </w:t>
            </w:r>
          </w:p>
        </w:tc>
        <w:tc>
          <w:tcPr>
            <w:tcW w:w="0" w:type="auto"/>
            <w:tcBorders>
              <w:top w:val="nil"/>
              <w:left w:val="nil"/>
              <w:bottom w:val="nil"/>
              <w:right w:val="nil"/>
            </w:tcBorders>
            <w:shd w:val="clear" w:color="auto" w:fill="auto"/>
            <w:noWrap/>
            <w:vAlign w:val="bottom"/>
            <w:hideMark/>
          </w:tcPr>
          <w:p w14:paraId="24DF15F5" w14:textId="77777777" w:rsidR="00FA7970" w:rsidRPr="00FA7970" w:rsidRDefault="00FA7970" w:rsidP="00FA7970">
            <w:pPr>
              <w:jc w:val="right"/>
              <w:rPr>
                <w:rFonts w:eastAsia="Times New Roman" w:cs="Times New Roman"/>
                <w:color w:val="000000"/>
                <w:sz w:val="20"/>
                <w:szCs w:val="20"/>
                <w:lang w:eastAsia="en-MY"/>
              </w:rPr>
            </w:pPr>
            <w:r w:rsidRPr="00FA7970">
              <w:rPr>
                <w:rFonts w:eastAsia="Times New Roman" w:cs="Times New Roman"/>
                <w:color w:val="000000"/>
                <w:sz w:val="20"/>
                <w:szCs w:val="20"/>
                <w:lang w:eastAsia="en-MY"/>
              </w:rPr>
              <w:t xml:space="preserve">          235,502 </w:t>
            </w:r>
          </w:p>
        </w:tc>
      </w:tr>
      <w:tr w:rsidR="00FA7970" w:rsidRPr="00FA7970" w14:paraId="32206BAD" w14:textId="77777777" w:rsidTr="00FA7970">
        <w:trPr>
          <w:trHeight w:hRule="exact" w:val="284"/>
        </w:trPr>
        <w:tc>
          <w:tcPr>
            <w:tcW w:w="0" w:type="auto"/>
            <w:tcBorders>
              <w:top w:val="nil"/>
              <w:left w:val="nil"/>
              <w:bottom w:val="nil"/>
              <w:right w:val="nil"/>
            </w:tcBorders>
            <w:shd w:val="clear" w:color="auto" w:fill="auto"/>
            <w:noWrap/>
            <w:vAlign w:val="bottom"/>
            <w:hideMark/>
          </w:tcPr>
          <w:p w14:paraId="272BA92B" w14:textId="77777777" w:rsidR="00FA7970" w:rsidRPr="00FA7970" w:rsidRDefault="00FA7970" w:rsidP="00FA7970">
            <w:pPr>
              <w:jc w:val="left"/>
              <w:rPr>
                <w:rFonts w:eastAsia="Times New Roman" w:cs="Times New Roman"/>
                <w:color w:val="000000"/>
                <w:sz w:val="20"/>
                <w:szCs w:val="20"/>
                <w:lang w:eastAsia="en-MY"/>
              </w:rPr>
            </w:pPr>
            <w:r w:rsidRPr="00FA7970">
              <w:rPr>
                <w:rFonts w:eastAsia="Times New Roman" w:cs="Times New Roman"/>
                <w:color w:val="000000"/>
                <w:sz w:val="20"/>
                <w:szCs w:val="20"/>
                <w:lang w:eastAsia="en-MY"/>
              </w:rPr>
              <w:t>Manufacturing</w:t>
            </w:r>
          </w:p>
        </w:tc>
        <w:tc>
          <w:tcPr>
            <w:tcW w:w="0" w:type="auto"/>
            <w:tcBorders>
              <w:top w:val="nil"/>
              <w:left w:val="nil"/>
              <w:bottom w:val="nil"/>
              <w:right w:val="nil"/>
            </w:tcBorders>
            <w:shd w:val="clear" w:color="auto" w:fill="auto"/>
            <w:noWrap/>
            <w:vAlign w:val="bottom"/>
            <w:hideMark/>
          </w:tcPr>
          <w:p w14:paraId="5105AFA3" w14:textId="77777777" w:rsidR="00FA7970" w:rsidRPr="00FA7970" w:rsidRDefault="00FA7970" w:rsidP="00FA7970">
            <w:pPr>
              <w:jc w:val="right"/>
              <w:rPr>
                <w:rFonts w:eastAsia="Times New Roman" w:cs="Times New Roman"/>
                <w:color w:val="000000"/>
                <w:sz w:val="20"/>
                <w:szCs w:val="20"/>
                <w:lang w:eastAsia="en-MY"/>
              </w:rPr>
            </w:pPr>
            <w:r w:rsidRPr="00FA7970">
              <w:rPr>
                <w:rFonts w:eastAsia="Times New Roman" w:cs="Times New Roman"/>
                <w:color w:val="000000"/>
                <w:sz w:val="20"/>
                <w:szCs w:val="20"/>
                <w:lang w:eastAsia="en-MY"/>
              </w:rPr>
              <w:t xml:space="preserve">            36,643 </w:t>
            </w:r>
          </w:p>
        </w:tc>
        <w:tc>
          <w:tcPr>
            <w:tcW w:w="0" w:type="auto"/>
            <w:tcBorders>
              <w:top w:val="nil"/>
              <w:left w:val="nil"/>
              <w:bottom w:val="nil"/>
              <w:right w:val="nil"/>
            </w:tcBorders>
            <w:shd w:val="clear" w:color="auto" w:fill="auto"/>
            <w:noWrap/>
            <w:vAlign w:val="bottom"/>
            <w:hideMark/>
          </w:tcPr>
          <w:p w14:paraId="622FD1F6" w14:textId="77777777" w:rsidR="00FA7970" w:rsidRPr="00FA7970" w:rsidRDefault="00FA7970" w:rsidP="00FA7970">
            <w:pPr>
              <w:jc w:val="right"/>
              <w:rPr>
                <w:rFonts w:eastAsia="Times New Roman" w:cs="Times New Roman"/>
                <w:color w:val="000000"/>
                <w:sz w:val="20"/>
                <w:szCs w:val="20"/>
                <w:lang w:eastAsia="en-MY"/>
              </w:rPr>
            </w:pPr>
            <w:r w:rsidRPr="00FA7970">
              <w:rPr>
                <w:rFonts w:eastAsia="Times New Roman" w:cs="Times New Roman"/>
                <w:color w:val="000000"/>
                <w:sz w:val="20"/>
                <w:szCs w:val="20"/>
                <w:lang w:eastAsia="en-MY"/>
              </w:rPr>
              <w:t xml:space="preserve">            82,677 </w:t>
            </w:r>
          </w:p>
        </w:tc>
        <w:tc>
          <w:tcPr>
            <w:tcW w:w="0" w:type="auto"/>
            <w:tcBorders>
              <w:top w:val="nil"/>
              <w:left w:val="nil"/>
              <w:bottom w:val="nil"/>
              <w:right w:val="nil"/>
            </w:tcBorders>
            <w:shd w:val="clear" w:color="auto" w:fill="auto"/>
            <w:noWrap/>
            <w:vAlign w:val="bottom"/>
            <w:hideMark/>
          </w:tcPr>
          <w:p w14:paraId="5F96AAB9" w14:textId="77777777" w:rsidR="00FA7970" w:rsidRPr="00FA7970" w:rsidRDefault="00FA7970" w:rsidP="00FA7970">
            <w:pPr>
              <w:jc w:val="right"/>
              <w:rPr>
                <w:rFonts w:eastAsia="Times New Roman" w:cs="Times New Roman"/>
                <w:color w:val="000000"/>
                <w:sz w:val="20"/>
                <w:szCs w:val="20"/>
                <w:lang w:eastAsia="en-MY"/>
              </w:rPr>
            </w:pPr>
            <w:r w:rsidRPr="00FA7970">
              <w:rPr>
                <w:rFonts w:eastAsia="Times New Roman" w:cs="Times New Roman"/>
                <w:color w:val="000000"/>
                <w:sz w:val="20"/>
                <w:szCs w:val="20"/>
                <w:lang w:eastAsia="en-MY"/>
              </w:rPr>
              <w:t xml:space="preserve">          128,714 </w:t>
            </w:r>
          </w:p>
        </w:tc>
      </w:tr>
      <w:tr w:rsidR="00FA7970" w:rsidRPr="00FA7970" w14:paraId="468A6EDC" w14:textId="77777777" w:rsidTr="00FA7970">
        <w:trPr>
          <w:trHeight w:hRule="exact" w:val="284"/>
        </w:trPr>
        <w:tc>
          <w:tcPr>
            <w:tcW w:w="0" w:type="auto"/>
            <w:tcBorders>
              <w:top w:val="nil"/>
              <w:left w:val="nil"/>
              <w:bottom w:val="nil"/>
              <w:right w:val="nil"/>
            </w:tcBorders>
            <w:shd w:val="clear" w:color="auto" w:fill="auto"/>
            <w:noWrap/>
            <w:vAlign w:val="bottom"/>
            <w:hideMark/>
          </w:tcPr>
          <w:p w14:paraId="20CF97FA" w14:textId="77777777" w:rsidR="00FA7970" w:rsidRPr="00FA7970" w:rsidRDefault="00FA7970" w:rsidP="00FA7970">
            <w:pPr>
              <w:jc w:val="left"/>
              <w:rPr>
                <w:rFonts w:eastAsia="Times New Roman" w:cs="Times New Roman"/>
                <w:color w:val="000000"/>
                <w:sz w:val="20"/>
                <w:szCs w:val="20"/>
                <w:lang w:eastAsia="en-MY"/>
              </w:rPr>
            </w:pPr>
            <w:r w:rsidRPr="00FA7970">
              <w:rPr>
                <w:rFonts w:eastAsia="Times New Roman" w:cs="Times New Roman"/>
                <w:color w:val="000000"/>
                <w:sz w:val="20"/>
                <w:szCs w:val="20"/>
                <w:lang w:eastAsia="en-MY"/>
              </w:rPr>
              <w:t>Construction</w:t>
            </w:r>
          </w:p>
        </w:tc>
        <w:tc>
          <w:tcPr>
            <w:tcW w:w="0" w:type="auto"/>
            <w:tcBorders>
              <w:top w:val="nil"/>
              <w:left w:val="nil"/>
              <w:bottom w:val="nil"/>
              <w:right w:val="nil"/>
            </w:tcBorders>
            <w:shd w:val="clear" w:color="auto" w:fill="auto"/>
            <w:noWrap/>
            <w:vAlign w:val="bottom"/>
            <w:hideMark/>
          </w:tcPr>
          <w:p w14:paraId="57061A46" w14:textId="77777777" w:rsidR="00FA7970" w:rsidRPr="00FA7970" w:rsidRDefault="00FA7970" w:rsidP="00FA7970">
            <w:pPr>
              <w:jc w:val="right"/>
              <w:rPr>
                <w:rFonts w:eastAsia="Times New Roman" w:cs="Times New Roman"/>
                <w:color w:val="000000"/>
                <w:sz w:val="20"/>
                <w:szCs w:val="20"/>
                <w:lang w:eastAsia="en-MY"/>
              </w:rPr>
            </w:pPr>
            <w:r w:rsidRPr="00FA7970">
              <w:rPr>
                <w:rFonts w:eastAsia="Times New Roman" w:cs="Times New Roman"/>
                <w:color w:val="000000"/>
                <w:sz w:val="20"/>
                <w:szCs w:val="20"/>
                <w:lang w:eastAsia="en-MY"/>
              </w:rPr>
              <w:t xml:space="preserve">            23,051 </w:t>
            </w:r>
          </w:p>
        </w:tc>
        <w:tc>
          <w:tcPr>
            <w:tcW w:w="0" w:type="auto"/>
            <w:tcBorders>
              <w:top w:val="nil"/>
              <w:left w:val="nil"/>
              <w:bottom w:val="nil"/>
              <w:right w:val="nil"/>
            </w:tcBorders>
            <w:shd w:val="clear" w:color="auto" w:fill="auto"/>
            <w:noWrap/>
            <w:vAlign w:val="bottom"/>
            <w:hideMark/>
          </w:tcPr>
          <w:p w14:paraId="202AE212" w14:textId="77777777" w:rsidR="00FA7970" w:rsidRPr="00FA7970" w:rsidRDefault="00FA7970" w:rsidP="00FA7970">
            <w:pPr>
              <w:jc w:val="right"/>
              <w:rPr>
                <w:rFonts w:eastAsia="Times New Roman" w:cs="Times New Roman"/>
                <w:color w:val="000000"/>
                <w:sz w:val="20"/>
                <w:szCs w:val="20"/>
                <w:lang w:eastAsia="en-MY"/>
              </w:rPr>
            </w:pPr>
            <w:r w:rsidRPr="00FA7970">
              <w:rPr>
                <w:rFonts w:eastAsia="Times New Roman" w:cs="Times New Roman"/>
                <w:color w:val="000000"/>
                <w:sz w:val="20"/>
                <w:szCs w:val="20"/>
                <w:lang w:eastAsia="en-MY"/>
              </w:rPr>
              <w:t xml:space="preserve">            30,661 </w:t>
            </w:r>
          </w:p>
        </w:tc>
        <w:tc>
          <w:tcPr>
            <w:tcW w:w="0" w:type="auto"/>
            <w:tcBorders>
              <w:top w:val="nil"/>
              <w:left w:val="nil"/>
              <w:bottom w:val="nil"/>
              <w:right w:val="nil"/>
            </w:tcBorders>
            <w:shd w:val="clear" w:color="auto" w:fill="auto"/>
            <w:noWrap/>
            <w:vAlign w:val="bottom"/>
            <w:hideMark/>
          </w:tcPr>
          <w:p w14:paraId="282FA2EF" w14:textId="77777777" w:rsidR="00FA7970" w:rsidRPr="00FA7970" w:rsidRDefault="00FA7970" w:rsidP="00FA7970">
            <w:pPr>
              <w:jc w:val="right"/>
              <w:rPr>
                <w:rFonts w:eastAsia="Times New Roman" w:cs="Times New Roman"/>
                <w:color w:val="000000"/>
                <w:sz w:val="20"/>
                <w:szCs w:val="20"/>
                <w:lang w:eastAsia="en-MY"/>
              </w:rPr>
            </w:pPr>
            <w:r w:rsidRPr="00FA7970">
              <w:rPr>
                <w:rFonts w:eastAsia="Times New Roman" w:cs="Times New Roman"/>
                <w:color w:val="000000"/>
                <w:sz w:val="20"/>
                <w:szCs w:val="20"/>
                <w:lang w:eastAsia="en-MY"/>
              </w:rPr>
              <w:t xml:space="preserve">            28,486 </w:t>
            </w:r>
          </w:p>
        </w:tc>
      </w:tr>
      <w:tr w:rsidR="00FA7970" w:rsidRPr="00FA7970" w14:paraId="6E56708E" w14:textId="77777777" w:rsidTr="00FA7970">
        <w:trPr>
          <w:trHeight w:hRule="exact" w:val="284"/>
        </w:trPr>
        <w:tc>
          <w:tcPr>
            <w:tcW w:w="0" w:type="auto"/>
            <w:tcBorders>
              <w:top w:val="nil"/>
              <w:left w:val="nil"/>
              <w:bottom w:val="nil"/>
              <w:right w:val="nil"/>
            </w:tcBorders>
            <w:shd w:val="clear" w:color="auto" w:fill="auto"/>
            <w:noWrap/>
            <w:vAlign w:val="bottom"/>
            <w:hideMark/>
          </w:tcPr>
          <w:p w14:paraId="47CBC510" w14:textId="77777777" w:rsidR="00FA7970" w:rsidRPr="00FA7970" w:rsidRDefault="00FA7970" w:rsidP="00FA7970">
            <w:pPr>
              <w:jc w:val="left"/>
              <w:rPr>
                <w:rFonts w:eastAsia="Times New Roman" w:cs="Times New Roman"/>
                <w:color w:val="000000"/>
                <w:sz w:val="20"/>
                <w:szCs w:val="20"/>
                <w:lang w:eastAsia="en-MY"/>
              </w:rPr>
            </w:pPr>
            <w:r w:rsidRPr="00FA7970">
              <w:rPr>
                <w:rFonts w:eastAsia="Times New Roman" w:cs="Times New Roman"/>
                <w:color w:val="000000"/>
                <w:sz w:val="20"/>
                <w:szCs w:val="20"/>
                <w:lang w:eastAsia="en-MY"/>
              </w:rPr>
              <w:t>Services</w:t>
            </w:r>
          </w:p>
        </w:tc>
        <w:tc>
          <w:tcPr>
            <w:tcW w:w="0" w:type="auto"/>
            <w:tcBorders>
              <w:top w:val="nil"/>
              <w:left w:val="nil"/>
              <w:bottom w:val="nil"/>
              <w:right w:val="nil"/>
            </w:tcBorders>
            <w:shd w:val="clear" w:color="auto" w:fill="auto"/>
            <w:noWrap/>
            <w:vAlign w:val="bottom"/>
            <w:hideMark/>
          </w:tcPr>
          <w:p w14:paraId="6F53DA2A" w14:textId="77777777" w:rsidR="00FA7970" w:rsidRPr="00FA7970" w:rsidRDefault="00FA7970" w:rsidP="00FA7970">
            <w:pPr>
              <w:jc w:val="right"/>
              <w:rPr>
                <w:rFonts w:eastAsia="Times New Roman" w:cs="Times New Roman"/>
                <w:color w:val="000000"/>
                <w:sz w:val="20"/>
                <w:szCs w:val="20"/>
                <w:lang w:eastAsia="en-MY"/>
              </w:rPr>
            </w:pPr>
            <w:r w:rsidRPr="00FA7970">
              <w:rPr>
                <w:rFonts w:eastAsia="Times New Roman" w:cs="Times New Roman"/>
                <w:color w:val="000000"/>
                <w:sz w:val="20"/>
                <w:szCs w:val="20"/>
                <w:lang w:eastAsia="en-MY"/>
              </w:rPr>
              <w:t xml:space="preserve">            60,805 </w:t>
            </w:r>
          </w:p>
        </w:tc>
        <w:tc>
          <w:tcPr>
            <w:tcW w:w="0" w:type="auto"/>
            <w:tcBorders>
              <w:top w:val="nil"/>
              <w:left w:val="nil"/>
              <w:bottom w:val="nil"/>
              <w:right w:val="nil"/>
            </w:tcBorders>
            <w:shd w:val="clear" w:color="auto" w:fill="auto"/>
            <w:noWrap/>
            <w:vAlign w:val="bottom"/>
            <w:hideMark/>
          </w:tcPr>
          <w:p w14:paraId="7EE577E9" w14:textId="77777777" w:rsidR="00FA7970" w:rsidRPr="00FA7970" w:rsidRDefault="00FA7970" w:rsidP="00FA7970">
            <w:pPr>
              <w:jc w:val="right"/>
              <w:rPr>
                <w:rFonts w:eastAsia="Times New Roman" w:cs="Times New Roman"/>
                <w:color w:val="000000"/>
                <w:sz w:val="20"/>
                <w:szCs w:val="20"/>
                <w:lang w:eastAsia="en-MY"/>
              </w:rPr>
            </w:pPr>
            <w:r w:rsidRPr="00FA7970">
              <w:rPr>
                <w:rFonts w:eastAsia="Times New Roman" w:cs="Times New Roman"/>
                <w:color w:val="000000"/>
                <w:sz w:val="20"/>
                <w:szCs w:val="20"/>
                <w:lang w:eastAsia="en-MY"/>
              </w:rPr>
              <w:t xml:space="preserve">            98,300 </w:t>
            </w:r>
          </w:p>
        </w:tc>
        <w:tc>
          <w:tcPr>
            <w:tcW w:w="0" w:type="auto"/>
            <w:tcBorders>
              <w:top w:val="nil"/>
              <w:left w:val="nil"/>
              <w:bottom w:val="nil"/>
              <w:right w:val="nil"/>
            </w:tcBorders>
            <w:shd w:val="clear" w:color="auto" w:fill="auto"/>
            <w:noWrap/>
            <w:vAlign w:val="bottom"/>
            <w:hideMark/>
          </w:tcPr>
          <w:p w14:paraId="4436332F" w14:textId="77777777" w:rsidR="00FA7970" w:rsidRPr="00FA7970" w:rsidRDefault="00FA7970" w:rsidP="00FA7970">
            <w:pPr>
              <w:jc w:val="right"/>
              <w:rPr>
                <w:rFonts w:eastAsia="Times New Roman" w:cs="Times New Roman"/>
                <w:color w:val="000000"/>
                <w:sz w:val="20"/>
                <w:szCs w:val="20"/>
                <w:lang w:eastAsia="en-MY"/>
              </w:rPr>
            </w:pPr>
            <w:r w:rsidRPr="00FA7970">
              <w:rPr>
                <w:rFonts w:eastAsia="Times New Roman" w:cs="Times New Roman"/>
                <w:color w:val="000000"/>
                <w:sz w:val="20"/>
                <w:szCs w:val="20"/>
                <w:lang w:eastAsia="en-MY"/>
              </w:rPr>
              <w:t xml:space="preserve">          139,539 </w:t>
            </w:r>
          </w:p>
        </w:tc>
      </w:tr>
      <w:tr w:rsidR="00FA7970" w:rsidRPr="00FA7970" w14:paraId="466DE8D6" w14:textId="77777777" w:rsidTr="00FA7970">
        <w:trPr>
          <w:trHeight w:hRule="exact" w:val="284"/>
        </w:trPr>
        <w:tc>
          <w:tcPr>
            <w:tcW w:w="0" w:type="auto"/>
            <w:tcBorders>
              <w:top w:val="nil"/>
              <w:left w:val="nil"/>
              <w:bottom w:val="single" w:sz="4" w:space="0" w:color="auto"/>
              <w:right w:val="nil"/>
            </w:tcBorders>
            <w:shd w:val="clear" w:color="auto" w:fill="auto"/>
            <w:noWrap/>
            <w:vAlign w:val="bottom"/>
            <w:hideMark/>
          </w:tcPr>
          <w:p w14:paraId="0528F9AA" w14:textId="77777777" w:rsidR="00FA7970" w:rsidRPr="00FA7970" w:rsidRDefault="00FA7970" w:rsidP="00FA7970">
            <w:pPr>
              <w:jc w:val="left"/>
              <w:rPr>
                <w:rFonts w:eastAsia="Times New Roman" w:cs="Times New Roman"/>
                <w:b/>
                <w:color w:val="000000"/>
                <w:sz w:val="20"/>
                <w:szCs w:val="20"/>
                <w:lang w:eastAsia="en-MY"/>
              </w:rPr>
            </w:pPr>
            <w:r w:rsidRPr="00FA7970">
              <w:rPr>
                <w:rFonts w:eastAsia="Times New Roman" w:cs="Times New Roman"/>
                <w:b/>
                <w:color w:val="000000"/>
                <w:sz w:val="20"/>
                <w:szCs w:val="20"/>
                <w:lang w:eastAsia="en-MY"/>
              </w:rPr>
              <w:t>Total Sector</w:t>
            </w:r>
          </w:p>
        </w:tc>
        <w:tc>
          <w:tcPr>
            <w:tcW w:w="0" w:type="auto"/>
            <w:tcBorders>
              <w:top w:val="nil"/>
              <w:left w:val="nil"/>
              <w:bottom w:val="single" w:sz="4" w:space="0" w:color="auto"/>
              <w:right w:val="nil"/>
            </w:tcBorders>
            <w:shd w:val="clear" w:color="auto" w:fill="auto"/>
            <w:noWrap/>
            <w:vAlign w:val="bottom"/>
            <w:hideMark/>
          </w:tcPr>
          <w:p w14:paraId="0FFEAED3" w14:textId="77777777" w:rsidR="00FA7970" w:rsidRPr="00FA7970" w:rsidRDefault="00FA7970" w:rsidP="00FA7970">
            <w:pPr>
              <w:jc w:val="right"/>
              <w:rPr>
                <w:rFonts w:eastAsia="Times New Roman" w:cs="Times New Roman"/>
                <w:b/>
                <w:color w:val="000000"/>
                <w:sz w:val="20"/>
                <w:szCs w:val="20"/>
                <w:lang w:eastAsia="en-MY"/>
              </w:rPr>
            </w:pPr>
            <w:r w:rsidRPr="00FA7970">
              <w:rPr>
                <w:rFonts w:eastAsia="Times New Roman" w:cs="Times New Roman"/>
                <w:b/>
                <w:color w:val="000000"/>
                <w:sz w:val="20"/>
                <w:szCs w:val="20"/>
                <w:lang w:eastAsia="en-MY"/>
              </w:rPr>
              <w:t xml:space="preserve">            54,668 </w:t>
            </w:r>
          </w:p>
        </w:tc>
        <w:tc>
          <w:tcPr>
            <w:tcW w:w="0" w:type="auto"/>
            <w:tcBorders>
              <w:top w:val="nil"/>
              <w:left w:val="nil"/>
              <w:bottom w:val="single" w:sz="4" w:space="0" w:color="auto"/>
              <w:right w:val="nil"/>
            </w:tcBorders>
            <w:shd w:val="clear" w:color="auto" w:fill="auto"/>
            <w:noWrap/>
            <w:vAlign w:val="bottom"/>
            <w:hideMark/>
          </w:tcPr>
          <w:p w14:paraId="388593BE" w14:textId="77777777" w:rsidR="00FA7970" w:rsidRPr="00FA7970" w:rsidRDefault="00FA7970" w:rsidP="00FA7970">
            <w:pPr>
              <w:jc w:val="right"/>
              <w:rPr>
                <w:rFonts w:eastAsia="Times New Roman" w:cs="Times New Roman"/>
                <w:b/>
                <w:color w:val="000000"/>
                <w:sz w:val="20"/>
                <w:szCs w:val="20"/>
                <w:lang w:eastAsia="en-MY"/>
              </w:rPr>
            </w:pPr>
            <w:r w:rsidRPr="00FA7970">
              <w:rPr>
                <w:rFonts w:eastAsia="Times New Roman" w:cs="Times New Roman"/>
                <w:b/>
                <w:color w:val="000000"/>
                <w:sz w:val="20"/>
                <w:szCs w:val="20"/>
                <w:lang w:eastAsia="en-MY"/>
              </w:rPr>
              <w:t xml:space="preserve">            77,241 </w:t>
            </w:r>
          </w:p>
        </w:tc>
        <w:tc>
          <w:tcPr>
            <w:tcW w:w="0" w:type="auto"/>
            <w:tcBorders>
              <w:top w:val="nil"/>
              <w:left w:val="nil"/>
              <w:bottom w:val="single" w:sz="4" w:space="0" w:color="auto"/>
              <w:right w:val="nil"/>
            </w:tcBorders>
            <w:shd w:val="clear" w:color="auto" w:fill="auto"/>
            <w:noWrap/>
            <w:vAlign w:val="bottom"/>
            <w:hideMark/>
          </w:tcPr>
          <w:p w14:paraId="7781B79D" w14:textId="77777777" w:rsidR="00FA7970" w:rsidRPr="00FA7970" w:rsidRDefault="00FA7970" w:rsidP="00FA7970">
            <w:pPr>
              <w:jc w:val="right"/>
              <w:rPr>
                <w:rFonts w:eastAsia="Times New Roman" w:cs="Times New Roman"/>
                <w:b/>
                <w:color w:val="000000"/>
                <w:sz w:val="20"/>
                <w:szCs w:val="20"/>
                <w:lang w:eastAsia="en-MY"/>
              </w:rPr>
            </w:pPr>
            <w:r w:rsidRPr="00FA7970">
              <w:rPr>
                <w:rFonts w:eastAsia="Times New Roman" w:cs="Times New Roman"/>
                <w:b/>
                <w:color w:val="000000"/>
                <w:sz w:val="20"/>
                <w:szCs w:val="20"/>
                <w:lang w:eastAsia="en-MY"/>
              </w:rPr>
              <w:t xml:space="preserve">          121,746 </w:t>
            </w:r>
          </w:p>
        </w:tc>
      </w:tr>
    </w:tbl>
    <w:p w14:paraId="101FBB80" w14:textId="77777777" w:rsidR="009A5D8B" w:rsidRDefault="009A5D8B" w:rsidP="00D85A23">
      <w:pPr>
        <w:rPr>
          <w:rFonts w:cs="Times New Roman"/>
          <w:b/>
          <w:szCs w:val="24"/>
        </w:rPr>
      </w:pPr>
    </w:p>
    <w:p w14:paraId="2E727EC2" w14:textId="77777777" w:rsidR="00401A13" w:rsidRDefault="00401A13" w:rsidP="00D85A23">
      <w:pPr>
        <w:rPr>
          <w:rFonts w:cs="Times New Roman"/>
          <w:b/>
          <w:szCs w:val="24"/>
        </w:rPr>
      </w:pPr>
    </w:p>
    <w:p w14:paraId="63E0133F" w14:textId="5988A737" w:rsidR="00A70793" w:rsidRPr="00A70793" w:rsidRDefault="00A70793" w:rsidP="00D85A23">
      <w:pPr>
        <w:rPr>
          <w:rFonts w:cs="Times New Roman"/>
          <w:szCs w:val="24"/>
        </w:rPr>
      </w:pPr>
      <w:r>
        <w:rPr>
          <w:rFonts w:cs="Times New Roman"/>
          <w:b/>
          <w:szCs w:val="24"/>
        </w:rPr>
        <w:t xml:space="preserve">Table </w:t>
      </w:r>
      <w:r w:rsidR="009A5D8B">
        <w:rPr>
          <w:rFonts w:cs="Times New Roman"/>
          <w:b/>
          <w:szCs w:val="24"/>
        </w:rPr>
        <w:t>6</w:t>
      </w:r>
      <w:r>
        <w:rPr>
          <w:rFonts w:cs="Times New Roman"/>
          <w:b/>
          <w:szCs w:val="24"/>
        </w:rPr>
        <w:t xml:space="preserve">. </w:t>
      </w:r>
      <w:r w:rsidRPr="00A70793">
        <w:rPr>
          <w:rFonts w:cs="Times New Roman"/>
          <w:szCs w:val="24"/>
        </w:rPr>
        <w:t xml:space="preserve">Net Multiplier for </w:t>
      </w:r>
      <w:r w:rsidR="009A5D8B" w:rsidRPr="00A70793">
        <w:rPr>
          <w:rFonts w:cs="Times New Roman"/>
          <w:szCs w:val="24"/>
        </w:rPr>
        <w:t xml:space="preserve">broad </w:t>
      </w:r>
      <w:r w:rsidR="009A5D8B">
        <w:rPr>
          <w:szCs w:val="23"/>
        </w:rPr>
        <w:t>small, medium and large sectors</w:t>
      </w:r>
    </w:p>
    <w:tbl>
      <w:tblPr>
        <w:tblW w:w="5000" w:type="pct"/>
        <w:tblLayout w:type="fixed"/>
        <w:tblLook w:val="04A0" w:firstRow="1" w:lastRow="0" w:firstColumn="1" w:lastColumn="0" w:noHBand="0" w:noVBand="1"/>
      </w:tblPr>
      <w:tblGrid>
        <w:gridCol w:w="2410"/>
        <w:gridCol w:w="850"/>
        <w:gridCol w:w="708"/>
        <w:gridCol w:w="993"/>
        <w:gridCol w:w="709"/>
        <w:gridCol w:w="854"/>
        <w:gridCol w:w="709"/>
        <w:gridCol w:w="991"/>
        <w:gridCol w:w="802"/>
      </w:tblGrid>
      <w:tr w:rsidR="00A70793" w:rsidRPr="00E74453" w14:paraId="57297331" w14:textId="77777777" w:rsidTr="00A70793">
        <w:trPr>
          <w:trHeight w:hRule="exact" w:val="284"/>
        </w:trPr>
        <w:tc>
          <w:tcPr>
            <w:tcW w:w="1335" w:type="pct"/>
            <w:vMerge w:val="restart"/>
            <w:tcBorders>
              <w:top w:val="single" w:sz="4" w:space="0" w:color="auto"/>
              <w:left w:val="nil"/>
              <w:bottom w:val="single" w:sz="4" w:space="0" w:color="000000"/>
              <w:right w:val="nil"/>
            </w:tcBorders>
            <w:shd w:val="clear" w:color="auto" w:fill="auto"/>
            <w:noWrap/>
            <w:vAlign w:val="center"/>
            <w:hideMark/>
          </w:tcPr>
          <w:p w14:paraId="584596E4" w14:textId="77777777" w:rsidR="00E74453" w:rsidRPr="0031284C" w:rsidRDefault="00E74453" w:rsidP="00FA7970">
            <w:pPr>
              <w:jc w:val="left"/>
              <w:rPr>
                <w:rFonts w:eastAsia="Times New Roman" w:cs="Times New Roman"/>
                <w:color w:val="000000"/>
                <w:sz w:val="20"/>
                <w:szCs w:val="20"/>
                <w:lang w:eastAsia="en-MY"/>
              </w:rPr>
            </w:pPr>
            <w:r w:rsidRPr="0031284C">
              <w:rPr>
                <w:rFonts w:eastAsia="Times New Roman" w:cs="Times New Roman"/>
                <w:color w:val="000000"/>
                <w:sz w:val="20"/>
                <w:szCs w:val="20"/>
                <w:lang w:eastAsia="en-MY"/>
              </w:rPr>
              <w:t>Sector</w:t>
            </w:r>
          </w:p>
        </w:tc>
        <w:tc>
          <w:tcPr>
            <w:tcW w:w="1806" w:type="pct"/>
            <w:gridSpan w:val="4"/>
            <w:tcBorders>
              <w:top w:val="single" w:sz="4" w:space="0" w:color="auto"/>
              <w:left w:val="nil"/>
              <w:bottom w:val="nil"/>
              <w:right w:val="nil"/>
            </w:tcBorders>
            <w:shd w:val="clear" w:color="auto" w:fill="auto"/>
            <w:noWrap/>
            <w:vAlign w:val="center"/>
            <w:hideMark/>
          </w:tcPr>
          <w:p w14:paraId="00BA97E0" w14:textId="77777777" w:rsidR="00E74453" w:rsidRPr="0031284C" w:rsidRDefault="00E74453" w:rsidP="00FA7970">
            <w:pPr>
              <w:jc w:val="center"/>
              <w:rPr>
                <w:rFonts w:eastAsia="Times New Roman" w:cs="Times New Roman"/>
                <w:color w:val="000000"/>
                <w:sz w:val="20"/>
                <w:szCs w:val="20"/>
                <w:lang w:eastAsia="en-MY"/>
              </w:rPr>
            </w:pPr>
            <w:r w:rsidRPr="0031284C">
              <w:rPr>
                <w:rFonts w:eastAsia="Times New Roman" w:cs="Times New Roman"/>
                <w:color w:val="000000"/>
                <w:sz w:val="20"/>
                <w:szCs w:val="20"/>
                <w:lang w:eastAsia="en-MY"/>
              </w:rPr>
              <w:t>Output</w:t>
            </w:r>
          </w:p>
        </w:tc>
        <w:tc>
          <w:tcPr>
            <w:tcW w:w="1859" w:type="pct"/>
            <w:gridSpan w:val="4"/>
            <w:tcBorders>
              <w:top w:val="single" w:sz="4" w:space="0" w:color="auto"/>
              <w:left w:val="nil"/>
              <w:bottom w:val="nil"/>
              <w:right w:val="nil"/>
            </w:tcBorders>
            <w:shd w:val="clear" w:color="auto" w:fill="auto"/>
            <w:noWrap/>
            <w:vAlign w:val="center"/>
            <w:hideMark/>
          </w:tcPr>
          <w:p w14:paraId="11612732" w14:textId="77777777" w:rsidR="00E74453" w:rsidRPr="0031284C" w:rsidRDefault="00E74453" w:rsidP="00FA7970">
            <w:pPr>
              <w:jc w:val="center"/>
              <w:rPr>
                <w:rFonts w:eastAsia="Times New Roman" w:cs="Times New Roman"/>
                <w:color w:val="000000"/>
                <w:sz w:val="20"/>
                <w:szCs w:val="20"/>
                <w:lang w:eastAsia="en-MY"/>
              </w:rPr>
            </w:pPr>
            <w:r w:rsidRPr="0031284C">
              <w:rPr>
                <w:rFonts w:eastAsia="Times New Roman" w:cs="Times New Roman"/>
                <w:color w:val="000000"/>
                <w:sz w:val="20"/>
                <w:szCs w:val="20"/>
                <w:lang w:eastAsia="en-MY"/>
              </w:rPr>
              <w:t>Value Added</w:t>
            </w:r>
          </w:p>
        </w:tc>
      </w:tr>
      <w:tr w:rsidR="00E74453" w:rsidRPr="00E74453" w14:paraId="1D835C0B" w14:textId="77777777" w:rsidTr="00A70793">
        <w:trPr>
          <w:trHeight w:hRule="exact" w:val="454"/>
        </w:trPr>
        <w:tc>
          <w:tcPr>
            <w:tcW w:w="1335" w:type="pct"/>
            <w:vMerge/>
            <w:tcBorders>
              <w:top w:val="single" w:sz="4" w:space="0" w:color="auto"/>
              <w:left w:val="nil"/>
              <w:bottom w:val="single" w:sz="4" w:space="0" w:color="000000"/>
              <w:right w:val="nil"/>
            </w:tcBorders>
            <w:vAlign w:val="center"/>
            <w:hideMark/>
          </w:tcPr>
          <w:p w14:paraId="6C3515D2" w14:textId="77777777" w:rsidR="00E74453" w:rsidRPr="0031284C" w:rsidRDefault="00E74453" w:rsidP="00FA7970">
            <w:pPr>
              <w:jc w:val="left"/>
              <w:rPr>
                <w:rFonts w:eastAsia="Times New Roman" w:cs="Times New Roman"/>
                <w:color w:val="000000"/>
                <w:sz w:val="20"/>
                <w:szCs w:val="20"/>
                <w:lang w:eastAsia="en-MY"/>
              </w:rPr>
            </w:pPr>
          </w:p>
        </w:tc>
        <w:tc>
          <w:tcPr>
            <w:tcW w:w="471" w:type="pct"/>
            <w:tcBorders>
              <w:top w:val="single" w:sz="4" w:space="0" w:color="auto"/>
              <w:left w:val="nil"/>
              <w:bottom w:val="single" w:sz="4" w:space="0" w:color="auto"/>
              <w:right w:val="nil"/>
            </w:tcBorders>
            <w:shd w:val="clear" w:color="auto" w:fill="auto"/>
            <w:noWrap/>
            <w:vAlign w:val="center"/>
            <w:hideMark/>
          </w:tcPr>
          <w:p w14:paraId="4B931AEA" w14:textId="77777777" w:rsidR="00E74453" w:rsidRPr="0031284C" w:rsidRDefault="00E74453" w:rsidP="00FA7970">
            <w:pPr>
              <w:jc w:val="right"/>
              <w:rPr>
                <w:rFonts w:eastAsia="Times New Roman" w:cs="Times New Roman"/>
                <w:color w:val="000000"/>
                <w:sz w:val="20"/>
                <w:szCs w:val="20"/>
                <w:lang w:eastAsia="en-MY"/>
              </w:rPr>
            </w:pPr>
            <w:r w:rsidRPr="0031284C">
              <w:rPr>
                <w:rFonts w:eastAsia="Times New Roman" w:cs="Times New Roman"/>
                <w:color w:val="000000"/>
                <w:sz w:val="20"/>
                <w:szCs w:val="20"/>
                <w:lang w:eastAsia="en-MY"/>
              </w:rPr>
              <w:t>Total</w:t>
            </w:r>
          </w:p>
        </w:tc>
        <w:tc>
          <w:tcPr>
            <w:tcW w:w="392" w:type="pct"/>
            <w:tcBorders>
              <w:top w:val="single" w:sz="4" w:space="0" w:color="auto"/>
              <w:left w:val="nil"/>
              <w:bottom w:val="single" w:sz="4" w:space="0" w:color="auto"/>
              <w:right w:val="nil"/>
            </w:tcBorders>
            <w:shd w:val="clear" w:color="auto" w:fill="auto"/>
            <w:noWrap/>
            <w:vAlign w:val="center"/>
            <w:hideMark/>
          </w:tcPr>
          <w:p w14:paraId="657C6623" w14:textId="77777777" w:rsidR="00E74453" w:rsidRPr="0031284C" w:rsidRDefault="00E74453" w:rsidP="00FA7970">
            <w:pPr>
              <w:jc w:val="right"/>
              <w:rPr>
                <w:rFonts w:eastAsia="Times New Roman" w:cs="Times New Roman"/>
                <w:color w:val="000000"/>
                <w:sz w:val="20"/>
                <w:szCs w:val="20"/>
                <w:lang w:eastAsia="en-MY"/>
              </w:rPr>
            </w:pPr>
            <w:r w:rsidRPr="0031284C">
              <w:rPr>
                <w:rFonts w:eastAsia="Times New Roman" w:cs="Times New Roman"/>
                <w:color w:val="000000"/>
                <w:sz w:val="20"/>
                <w:szCs w:val="20"/>
                <w:lang w:eastAsia="en-MY"/>
              </w:rPr>
              <w:t>Small (%)</w:t>
            </w:r>
          </w:p>
        </w:tc>
        <w:tc>
          <w:tcPr>
            <w:tcW w:w="550" w:type="pct"/>
            <w:tcBorders>
              <w:top w:val="single" w:sz="4" w:space="0" w:color="auto"/>
              <w:left w:val="nil"/>
              <w:bottom w:val="single" w:sz="4" w:space="0" w:color="auto"/>
              <w:right w:val="nil"/>
            </w:tcBorders>
            <w:shd w:val="clear" w:color="auto" w:fill="auto"/>
            <w:noWrap/>
            <w:vAlign w:val="center"/>
            <w:hideMark/>
          </w:tcPr>
          <w:p w14:paraId="70673277" w14:textId="77777777" w:rsidR="00E74453" w:rsidRPr="0031284C" w:rsidRDefault="00E74453" w:rsidP="00FA7970">
            <w:pPr>
              <w:jc w:val="right"/>
              <w:rPr>
                <w:rFonts w:eastAsia="Times New Roman" w:cs="Times New Roman"/>
                <w:color w:val="000000"/>
                <w:sz w:val="20"/>
                <w:szCs w:val="20"/>
                <w:lang w:eastAsia="en-MY"/>
              </w:rPr>
            </w:pPr>
            <w:r w:rsidRPr="0031284C">
              <w:rPr>
                <w:rFonts w:eastAsia="Times New Roman" w:cs="Times New Roman"/>
                <w:color w:val="000000"/>
                <w:sz w:val="20"/>
                <w:szCs w:val="20"/>
                <w:lang w:eastAsia="en-MY"/>
              </w:rPr>
              <w:t>Medium (%)</w:t>
            </w:r>
          </w:p>
        </w:tc>
        <w:tc>
          <w:tcPr>
            <w:tcW w:w="393" w:type="pct"/>
            <w:tcBorders>
              <w:top w:val="single" w:sz="4" w:space="0" w:color="auto"/>
              <w:left w:val="nil"/>
              <w:bottom w:val="single" w:sz="4" w:space="0" w:color="auto"/>
              <w:right w:val="nil"/>
            </w:tcBorders>
            <w:shd w:val="clear" w:color="auto" w:fill="auto"/>
            <w:noWrap/>
            <w:vAlign w:val="center"/>
            <w:hideMark/>
          </w:tcPr>
          <w:p w14:paraId="4207F2B2" w14:textId="77777777" w:rsidR="00E74453" w:rsidRPr="0031284C" w:rsidRDefault="00E74453" w:rsidP="00FA7970">
            <w:pPr>
              <w:jc w:val="right"/>
              <w:rPr>
                <w:rFonts w:eastAsia="Times New Roman" w:cs="Times New Roman"/>
                <w:color w:val="000000"/>
                <w:sz w:val="20"/>
                <w:szCs w:val="20"/>
                <w:lang w:eastAsia="en-MY"/>
              </w:rPr>
            </w:pPr>
            <w:r w:rsidRPr="0031284C">
              <w:rPr>
                <w:rFonts w:eastAsia="Times New Roman" w:cs="Times New Roman"/>
                <w:color w:val="000000"/>
                <w:sz w:val="20"/>
                <w:szCs w:val="20"/>
                <w:lang w:eastAsia="en-MY"/>
              </w:rPr>
              <w:t>Large (%)</w:t>
            </w:r>
          </w:p>
        </w:tc>
        <w:tc>
          <w:tcPr>
            <w:tcW w:w="473" w:type="pct"/>
            <w:tcBorders>
              <w:top w:val="single" w:sz="4" w:space="0" w:color="auto"/>
              <w:left w:val="nil"/>
              <w:bottom w:val="single" w:sz="4" w:space="0" w:color="auto"/>
              <w:right w:val="nil"/>
            </w:tcBorders>
            <w:shd w:val="clear" w:color="auto" w:fill="auto"/>
            <w:noWrap/>
            <w:vAlign w:val="center"/>
            <w:hideMark/>
          </w:tcPr>
          <w:p w14:paraId="45F66D0E" w14:textId="77777777" w:rsidR="00E74453" w:rsidRPr="0031284C" w:rsidRDefault="00E74453" w:rsidP="00FA7970">
            <w:pPr>
              <w:jc w:val="right"/>
              <w:rPr>
                <w:rFonts w:eastAsia="Times New Roman" w:cs="Times New Roman"/>
                <w:color w:val="000000"/>
                <w:sz w:val="20"/>
                <w:szCs w:val="20"/>
                <w:lang w:eastAsia="en-MY"/>
              </w:rPr>
            </w:pPr>
            <w:r w:rsidRPr="0031284C">
              <w:rPr>
                <w:rFonts w:eastAsia="Times New Roman" w:cs="Times New Roman"/>
                <w:color w:val="000000"/>
                <w:sz w:val="20"/>
                <w:szCs w:val="20"/>
                <w:lang w:eastAsia="en-MY"/>
              </w:rPr>
              <w:t>Total</w:t>
            </w:r>
          </w:p>
        </w:tc>
        <w:tc>
          <w:tcPr>
            <w:tcW w:w="393" w:type="pct"/>
            <w:tcBorders>
              <w:top w:val="single" w:sz="4" w:space="0" w:color="auto"/>
              <w:left w:val="nil"/>
              <w:bottom w:val="nil"/>
              <w:right w:val="nil"/>
            </w:tcBorders>
            <w:shd w:val="clear" w:color="auto" w:fill="auto"/>
            <w:noWrap/>
            <w:vAlign w:val="center"/>
            <w:hideMark/>
          </w:tcPr>
          <w:p w14:paraId="19C29C7D" w14:textId="77777777" w:rsidR="00E74453" w:rsidRPr="0031284C" w:rsidRDefault="00E74453" w:rsidP="00FA7970">
            <w:pPr>
              <w:jc w:val="right"/>
              <w:rPr>
                <w:rFonts w:eastAsia="Times New Roman" w:cs="Times New Roman"/>
                <w:color w:val="000000"/>
                <w:sz w:val="20"/>
                <w:szCs w:val="20"/>
                <w:lang w:eastAsia="en-MY"/>
              </w:rPr>
            </w:pPr>
            <w:r w:rsidRPr="0031284C">
              <w:rPr>
                <w:rFonts w:eastAsia="Times New Roman" w:cs="Times New Roman"/>
                <w:color w:val="000000"/>
                <w:sz w:val="20"/>
                <w:szCs w:val="20"/>
                <w:lang w:eastAsia="en-MY"/>
              </w:rPr>
              <w:t>Small (%)</w:t>
            </w:r>
          </w:p>
        </w:tc>
        <w:tc>
          <w:tcPr>
            <w:tcW w:w="549" w:type="pct"/>
            <w:tcBorders>
              <w:top w:val="single" w:sz="4" w:space="0" w:color="auto"/>
              <w:left w:val="nil"/>
              <w:bottom w:val="nil"/>
              <w:right w:val="nil"/>
            </w:tcBorders>
            <w:shd w:val="clear" w:color="auto" w:fill="auto"/>
            <w:noWrap/>
            <w:vAlign w:val="center"/>
            <w:hideMark/>
          </w:tcPr>
          <w:p w14:paraId="59FA1830" w14:textId="77777777" w:rsidR="00E74453" w:rsidRPr="0031284C" w:rsidRDefault="00E74453" w:rsidP="00FA7970">
            <w:pPr>
              <w:jc w:val="right"/>
              <w:rPr>
                <w:rFonts w:eastAsia="Times New Roman" w:cs="Times New Roman"/>
                <w:color w:val="000000"/>
                <w:sz w:val="20"/>
                <w:szCs w:val="20"/>
                <w:lang w:eastAsia="en-MY"/>
              </w:rPr>
            </w:pPr>
            <w:r w:rsidRPr="0031284C">
              <w:rPr>
                <w:rFonts w:eastAsia="Times New Roman" w:cs="Times New Roman"/>
                <w:color w:val="000000"/>
                <w:sz w:val="20"/>
                <w:szCs w:val="20"/>
                <w:lang w:eastAsia="en-MY"/>
              </w:rPr>
              <w:t>Medium (%)</w:t>
            </w:r>
          </w:p>
        </w:tc>
        <w:tc>
          <w:tcPr>
            <w:tcW w:w="444" w:type="pct"/>
            <w:tcBorders>
              <w:top w:val="single" w:sz="4" w:space="0" w:color="auto"/>
              <w:left w:val="nil"/>
              <w:bottom w:val="nil"/>
              <w:right w:val="nil"/>
            </w:tcBorders>
            <w:shd w:val="clear" w:color="auto" w:fill="auto"/>
            <w:noWrap/>
            <w:vAlign w:val="center"/>
            <w:hideMark/>
          </w:tcPr>
          <w:p w14:paraId="6A7ECCCA" w14:textId="77777777" w:rsidR="00E74453" w:rsidRPr="0031284C" w:rsidRDefault="00E74453" w:rsidP="00FA7970">
            <w:pPr>
              <w:jc w:val="right"/>
              <w:rPr>
                <w:rFonts w:eastAsia="Times New Roman" w:cs="Times New Roman"/>
                <w:color w:val="000000"/>
                <w:sz w:val="20"/>
                <w:szCs w:val="20"/>
                <w:lang w:eastAsia="en-MY"/>
              </w:rPr>
            </w:pPr>
            <w:r w:rsidRPr="0031284C">
              <w:rPr>
                <w:rFonts w:eastAsia="Times New Roman" w:cs="Times New Roman"/>
                <w:color w:val="000000"/>
                <w:sz w:val="20"/>
                <w:szCs w:val="20"/>
                <w:lang w:eastAsia="en-MY"/>
              </w:rPr>
              <w:t>Large (%)</w:t>
            </w:r>
          </w:p>
        </w:tc>
      </w:tr>
      <w:tr w:rsidR="00E74453" w:rsidRPr="00E74453" w14:paraId="5FEFAC8E" w14:textId="77777777" w:rsidTr="00A70793">
        <w:trPr>
          <w:trHeight w:hRule="exact" w:val="510"/>
        </w:trPr>
        <w:tc>
          <w:tcPr>
            <w:tcW w:w="1335" w:type="pct"/>
            <w:tcBorders>
              <w:top w:val="nil"/>
              <w:left w:val="nil"/>
              <w:bottom w:val="nil"/>
              <w:right w:val="nil"/>
            </w:tcBorders>
            <w:shd w:val="clear" w:color="auto" w:fill="auto"/>
            <w:noWrap/>
            <w:vAlign w:val="center"/>
            <w:hideMark/>
          </w:tcPr>
          <w:p w14:paraId="536ED2BC" w14:textId="77777777" w:rsidR="00E74453" w:rsidRPr="0031284C" w:rsidRDefault="00E74453" w:rsidP="00FA7970">
            <w:pPr>
              <w:jc w:val="left"/>
              <w:rPr>
                <w:rFonts w:eastAsia="Times New Roman" w:cs="Times New Roman"/>
                <w:color w:val="000000"/>
                <w:sz w:val="20"/>
                <w:szCs w:val="20"/>
                <w:lang w:eastAsia="en-MY"/>
              </w:rPr>
            </w:pPr>
            <w:r w:rsidRPr="0031284C">
              <w:rPr>
                <w:rFonts w:eastAsia="Times New Roman" w:cs="Times New Roman"/>
                <w:color w:val="000000"/>
                <w:sz w:val="20"/>
                <w:szCs w:val="20"/>
                <w:lang w:eastAsia="en-MY"/>
              </w:rPr>
              <w:t>Agriculture, Forestry and Logging, and Fishing</w:t>
            </w:r>
          </w:p>
        </w:tc>
        <w:tc>
          <w:tcPr>
            <w:tcW w:w="471" w:type="pct"/>
            <w:tcBorders>
              <w:top w:val="nil"/>
              <w:left w:val="nil"/>
              <w:bottom w:val="nil"/>
              <w:right w:val="nil"/>
            </w:tcBorders>
            <w:shd w:val="clear" w:color="auto" w:fill="auto"/>
            <w:noWrap/>
            <w:vAlign w:val="center"/>
            <w:hideMark/>
          </w:tcPr>
          <w:p w14:paraId="5D974DBD" w14:textId="77777777" w:rsidR="00E74453" w:rsidRPr="0031284C" w:rsidRDefault="00E74453" w:rsidP="00FA7970">
            <w:pPr>
              <w:jc w:val="right"/>
              <w:rPr>
                <w:rFonts w:eastAsia="Times New Roman" w:cs="Times New Roman"/>
                <w:color w:val="000000"/>
                <w:sz w:val="20"/>
                <w:szCs w:val="20"/>
                <w:lang w:eastAsia="en-MY"/>
              </w:rPr>
            </w:pPr>
            <w:r w:rsidRPr="0031284C">
              <w:rPr>
                <w:rFonts w:eastAsia="Times New Roman" w:cs="Times New Roman"/>
                <w:color w:val="000000"/>
                <w:sz w:val="20"/>
                <w:szCs w:val="20"/>
                <w:lang w:eastAsia="en-MY"/>
              </w:rPr>
              <w:t>0.0482</w:t>
            </w:r>
          </w:p>
        </w:tc>
        <w:tc>
          <w:tcPr>
            <w:tcW w:w="392" w:type="pct"/>
            <w:tcBorders>
              <w:top w:val="nil"/>
              <w:left w:val="nil"/>
              <w:bottom w:val="nil"/>
              <w:right w:val="nil"/>
            </w:tcBorders>
            <w:shd w:val="clear" w:color="auto" w:fill="auto"/>
            <w:noWrap/>
            <w:vAlign w:val="center"/>
            <w:hideMark/>
          </w:tcPr>
          <w:p w14:paraId="108E2487" w14:textId="77777777" w:rsidR="00E74453" w:rsidRPr="0031284C" w:rsidRDefault="00E74453" w:rsidP="00FA7970">
            <w:pPr>
              <w:jc w:val="right"/>
              <w:rPr>
                <w:rFonts w:eastAsia="Times New Roman" w:cs="Times New Roman"/>
                <w:color w:val="000000"/>
                <w:sz w:val="20"/>
                <w:szCs w:val="20"/>
                <w:lang w:eastAsia="en-MY"/>
              </w:rPr>
            </w:pPr>
            <w:r w:rsidRPr="0031284C">
              <w:rPr>
                <w:rFonts w:eastAsia="Times New Roman" w:cs="Times New Roman"/>
                <w:color w:val="000000"/>
                <w:sz w:val="20"/>
                <w:szCs w:val="20"/>
                <w:lang w:eastAsia="en-MY"/>
              </w:rPr>
              <w:t>3.2</w:t>
            </w:r>
          </w:p>
        </w:tc>
        <w:tc>
          <w:tcPr>
            <w:tcW w:w="550" w:type="pct"/>
            <w:tcBorders>
              <w:top w:val="nil"/>
              <w:left w:val="nil"/>
              <w:bottom w:val="nil"/>
              <w:right w:val="nil"/>
            </w:tcBorders>
            <w:shd w:val="clear" w:color="auto" w:fill="auto"/>
            <w:noWrap/>
            <w:vAlign w:val="center"/>
            <w:hideMark/>
          </w:tcPr>
          <w:p w14:paraId="381C12DB" w14:textId="77777777" w:rsidR="00E74453" w:rsidRPr="0031284C" w:rsidRDefault="00E74453" w:rsidP="00FA7970">
            <w:pPr>
              <w:jc w:val="right"/>
              <w:rPr>
                <w:rFonts w:eastAsia="Times New Roman" w:cs="Times New Roman"/>
                <w:color w:val="000000"/>
                <w:sz w:val="20"/>
                <w:szCs w:val="20"/>
                <w:lang w:eastAsia="en-MY"/>
              </w:rPr>
            </w:pPr>
            <w:r w:rsidRPr="0031284C">
              <w:rPr>
                <w:rFonts w:eastAsia="Times New Roman" w:cs="Times New Roman"/>
                <w:color w:val="000000"/>
                <w:sz w:val="20"/>
                <w:szCs w:val="20"/>
                <w:lang w:eastAsia="en-MY"/>
              </w:rPr>
              <w:t>2.4</w:t>
            </w:r>
          </w:p>
        </w:tc>
        <w:tc>
          <w:tcPr>
            <w:tcW w:w="393" w:type="pct"/>
            <w:tcBorders>
              <w:top w:val="nil"/>
              <w:left w:val="nil"/>
              <w:bottom w:val="nil"/>
              <w:right w:val="nil"/>
            </w:tcBorders>
            <w:shd w:val="clear" w:color="auto" w:fill="auto"/>
            <w:noWrap/>
            <w:vAlign w:val="center"/>
            <w:hideMark/>
          </w:tcPr>
          <w:p w14:paraId="280C1DCC" w14:textId="77777777" w:rsidR="00E74453" w:rsidRPr="0031284C" w:rsidRDefault="00E74453" w:rsidP="00FA7970">
            <w:pPr>
              <w:jc w:val="right"/>
              <w:rPr>
                <w:rFonts w:eastAsia="Times New Roman" w:cs="Times New Roman"/>
                <w:color w:val="000000"/>
                <w:sz w:val="20"/>
                <w:szCs w:val="20"/>
                <w:lang w:eastAsia="en-MY"/>
              </w:rPr>
            </w:pPr>
            <w:r w:rsidRPr="0031284C">
              <w:rPr>
                <w:rFonts w:eastAsia="Times New Roman" w:cs="Times New Roman"/>
                <w:color w:val="000000"/>
                <w:sz w:val="20"/>
                <w:szCs w:val="20"/>
                <w:lang w:eastAsia="en-MY"/>
              </w:rPr>
              <w:t>94.4</w:t>
            </w:r>
          </w:p>
        </w:tc>
        <w:tc>
          <w:tcPr>
            <w:tcW w:w="473" w:type="pct"/>
            <w:tcBorders>
              <w:top w:val="nil"/>
              <w:left w:val="nil"/>
              <w:bottom w:val="nil"/>
              <w:right w:val="nil"/>
            </w:tcBorders>
            <w:shd w:val="clear" w:color="auto" w:fill="auto"/>
            <w:noWrap/>
            <w:vAlign w:val="center"/>
            <w:hideMark/>
          </w:tcPr>
          <w:p w14:paraId="73DFE476" w14:textId="77777777" w:rsidR="00E74453" w:rsidRPr="0031284C" w:rsidRDefault="00E74453" w:rsidP="00FA7970">
            <w:pPr>
              <w:jc w:val="right"/>
              <w:rPr>
                <w:rFonts w:eastAsia="Times New Roman" w:cs="Times New Roman"/>
                <w:color w:val="000000"/>
                <w:sz w:val="20"/>
                <w:szCs w:val="20"/>
                <w:lang w:eastAsia="en-MY"/>
              </w:rPr>
            </w:pPr>
            <w:r w:rsidRPr="0031284C">
              <w:rPr>
                <w:rFonts w:eastAsia="Times New Roman" w:cs="Times New Roman"/>
                <w:color w:val="000000"/>
                <w:sz w:val="20"/>
                <w:szCs w:val="20"/>
                <w:lang w:eastAsia="en-MY"/>
              </w:rPr>
              <w:t>0.0233</w:t>
            </w:r>
          </w:p>
        </w:tc>
        <w:tc>
          <w:tcPr>
            <w:tcW w:w="393" w:type="pct"/>
            <w:tcBorders>
              <w:top w:val="single" w:sz="4" w:space="0" w:color="auto"/>
              <w:left w:val="nil"/>
              <w:bottom w:val="nil"/>
              <w:right w:val="nil"/>
            </w:tcBorders>
            <w:shd w:val="clear" w:color="auto" w:fill="auto"/>
            <w:noWrap/>
            <w:vAlign w:val="center"/>
            <w:hideMark/>
          </w:tcPr>
          <w:p w14:paraId="6F4C7C66" w14:textId="77777777" w:rsidR="00E74453" w:rsidRPr="0031284C" w:rsidRDefault="00E74453" w:rsidP="00FA7970">
            <w:pPr>
              <w:jc w:val="right"/>
              <w:rPr>
                <w:rFonts w:eastAsia="Times New Roman" w:cs="Times New Roman"/>
                <w:color w:val="000000"/>
                <w:sz w:val="20"/>
                <w:szCs w:val="20"/>
                <w:lang w:eastAsia="en-MY"/>
              </w:rPr>
            </w:pPr>
            <w:r w:rsidRPr="0031284C">
              <w:rPr>
                <w:rFonts w:eastAsia="Times New Roman" w:cs="Times New Roman"/>
                <w:color w:val="000000"/>
                <w:sz w:val="20"/>
                <w:szCs w:val="20"/>
                <w:lang w:eastAsia="en-MY"/>
              </w:rPr>
              <w:t>2.6</w:t>
            </w:r>
          </w:p>
        </w:tc>
        <w:tc>
          <w:tcPr>
            <w:tcW w:w="549" w:type="pct"/>
            <w:tcBorders>
              <w:top w:val="single" w:sz="4" w:space="0" w:color="auto"/>
              <w:left w:val="nil"/>
              <w:bottom w:val="nil"/>
              <w:right w:val="nil"/>
            </w:tcBorders>
            <w:shd w:val="clear" w:color="auto" w:fill="auto"/>
            <w:noWrap/>
            <w:vAlign w:val="center"/>
            <w:hideMark/>
          </w:tcPr>
          <w:p w14:paraId="644D46DE" w14:textId="77777777" w:rsidR="00E74453" w:rsidRPr="0031284C" w:rsidRDefault="00E74453" w:rsidP="00FA7970">
            <w:pPr>
              <w:jc w:val="right"/>
              <w:rPr>
                <w:rFonts w:eastAsia="Times New Roman" w:cs="Times New Roman"/>
                <w:color w:val="000000"/>
                <w:sz w:val="20"/>
                <w:szCs w:val="20"/>
                <w:lang w:eastAsia="en-MY"/>
              </w:rPr>
            </w:pPr>
            <w:r w:rsidRPr="0031284C">
              <w:rPr>
                <w:rFonts w:eastAsia="Times New Roman" w:cs="Times New Roman"/>
                <w:color w:val="000000"/>
                <w:sz w:val="20"/>
                <w:szCs w:val="20"/>
                <w:lang w:eastAsia="en-MY"/>
              </w:rPr>
              <w:t>2.0</w:t>
            </w:r>
          </w:p>
        </w:tc>
        <w:tc>
          <w:tcPr>
            <w:tcW w:w="444" w:type="pct"/>
            <w:tcBorders>
              <w:top w:val="single" w:sz="4" w:space="0" w:color="auto"/>
              <w:left w:val="nil"/>
              <w:bottom w:val="nil"/>
              <w:right w:val="nil"/>
            </w:tcBorders>
            <w:shd w:val="clear" w:color="auto" w:fill="auto"/>
            <w:noWrap/>
            <w:vAlign w:val="center"/>
            <w:hideMark/>
          </w:tcPr>
          <w:p w14:paraId="03A4AF8F" w14:textId="77777777" w:rsidR="00E74453" w:rsidRPr="0031284C" w:rsidRDefault="00E74453" w:rsidP="00FA7970">
            <w:pPr>
              <w:jc w:val="right"/>
              <w:rPr>
                <w:rFonts w:eastAsia="Times New Roman" w:cs="Times New Roman"/>
                <w:color w:val="000000"/>
                <w:sz w:val="20"/>
                <w:szCs w:val="20"/>
                <w:lang w:eastAsia="en-MY"/>
              </w:rPr>
            </w:pPr>
            <w:r w:rsidRPr="0031284C">
              <w:rPr>
                <w:rFonts w:eastAsia="Times New Roman" w:cs="Times New Roman"/>
                <w:color w:val="000000"/>
                <w:sz w:val="20"/>
                <w:szCs w:val="20"/>
                <w:lang w:eastAsia="en-MY"/>
              </w:rPr>
              <w:t>95.4</w:t>
            </w:r>
          </w:p>
        </w:tc>
      </w:tr>
      <w:tr w:rsidR="00E74453" w:rsidRPr="00E74453" w14:paraId="46ACC6C9" w14:textId="77777777" w:rsidTr="00A70793">
        <w:trPr>
          <w:trHeight w:hRule="exact" w:val="284"/>
        </w:trPr>
        <w:tc>
          <w:tcPr>
            <w:tcW w:w="1335" w:type="pct"/>
            <w:tcBorders>
              <w:top w:val="nil"/>
              <w:left w:val="nil"/>
              <w:bottom w:val="nil"/>
              <w:right w:val="nil"/>
            </w:tcBorders>
            <w:shd w:val="clear" w:color="auto" w:fill="auto"/>
            <w:noWrap/>
            <w:vAlign w:val="center"/>
            <w:hideMark/>
          </w:tcPr>
          <w:p w14:paraId="08BBB8DA" w14:textId="77777777" w:rsidR="00E74453" w:rsidRPr="0031284C" w:rsidRDefault="00E74453" w:rsidP="00FA7970">
            <w:pPr>
              <w:jc w:val="left"/>
              <w:rPr>
                <w:rFonts w:eastAsia="Times New Roman" w:cs="Times New Roman"/>
                <w:color w:val="000000"/>
                <w:sz w:val="20"/>
                <w:szCs w:val="20"/>
                <w:lang w:eastAsia="en-MY"/>
              </w:rPr>
            </w:pPr>
            <w:r w:rsidRPr="0031284C">
              <w:rPr>
                <w:rFonts w:eastAsia="Times New Roman" w:cs="Times New Roman"/>
                <w:color w:val="000000"/>
                <w:sz w:val="20"/>
                <w:szCs w:val="20"/>
                <w:lang w:eastAsia="en-MY"/>
              </w:rPr>
              <w:t>Mining and Quarrying</w:t>
            </w:r>
          </w:p>
        </w:tc>
        <w:tc>
          <w:tcPr>
            <w:tcW w:w="471" w:type="pct"/>
            <w:tcBorders>
              <w:top w:val="nil"/>
              <w:left w:val="nil"/>
              <w:bottom w:val="nil"/>
              <w:right w:val="nil"/>
            </w:tcBorders>
            <w:shd w:val="clear" w:color="auto" w:fill="auto"/>
            <w:noWrap/>
            <w:vAlign w:val="center"/>
            <w:hideMark/>
          </w:tcPr>
          <w:p w14:paraId="24AF40F0" w14:textId="77777777" w:rsidR="00E74453" w:rsidRPr="0031284C" w:rsidRDefault="00E74453" w:rsidP="00FA7970">
            <w:pPr>
              <w:jc w:val="right"/>
              <w:rPr>
                <w:rFonts w:eastAsia="Times New Roman" w:cs="Times New Roman"/>
                <w:color w:val="000000"/>
                <w:sz w:val="20"/>
                <w:szCs w:val="20"/>
                <w:lang w:eastAsia="en-MY"/>
              </w:rPr>
            </w:pPr>
            <w:r w:rsidRPr="0031284C">
              <w:rPr>
                <w:rFonts w:eastAsia="Times New Roman" w:cs="Times New Roman"/>
                <w:color w:val="000000"/>
                <w:sz w:val="20"/>
                <w:szCs w:val="20"/>
                <w:lang w:eastAsia="en-MY"/>
              </w:rPr>
              <w:t>0.0011</w:t>
            </w:r>
          </w:p>
        </w:tc>
        <w:tc>
          <w:tcPr>
            <w:tcW w:w="392" w:type="pct"/>
            <w:tcBorders>
              <w:top w:val="nil"/>
              <w:left w:val="nil"/>
              <w:bottom w:val="nil"/>
              <w:right w:val="nil"/>
            </w:tcBorders>
            <w:shd w:val="clear" w:color="auto" w:fill="auto"/>
            <w:noWrap/>
            <w:vAlign w:val="center"/>
            <w:hideMark/>
          </w:tcPr>
          <w:p w14:paraId="725B0470" w14:textId="77777777" w:rsidR="00E74453" w:rsidRPr="0031284C" w:rsidRDefault="00E74453" w:rsidP="00FA7970">
            <w:pPr>
              <w:jc w:val="right"/>
              <w:rPr>
                <w:rFonts w:eastAsia="Times New Roman" w:cs="Times New Roman"/>
                <w:color w:val="000000"/>
                <w:sz w:val="20"/>
                <w:szCs w:val="20"/>
                <w:lang w:eastAsia="en-MY"/>
              </w:rPr>
            </w:pPr>
            <w:r w:rsidRPr="0031284C">
              <w:rPr>
                <w:rFonts w:eastAsia="Times New Roman" w:cs="Times New Roman"/>
                <w:color w:val="000000"/>
                <w:sz w:val="20"/>
                <w:szCs w:val="20"/>
                <w:lang w:eastAsia="en-MY"/>
              </w:rPr>
              <w:t>5.6</w:t>
            </w:r>
          </w:p>
        </w:tc>
        <w:tc>
          <w:tcPr>
            <w:tcW w:w="550" w:type="pct"/>
            <w:tcBorders>
              <w:top w:val="nil"/>
              <w:left w:val="nil"/>
              <w:bottom w:val="nil"/>
              <w:right w:val="nil"/>
            </w:tcBorders>
            <w:shd w:val="clear" w:color="auto" w:fill="auto"/>
            <w:noWrap/>
            <w:vAlign w:val="center"/>
            <w:hideMark/>
          </w:tcPr>
          <w:p w14:paraId="28C620F1" w14:textId="77777777" w:rsidR="00E74453" w:rsidRPr="0031284C" w:rsidRDefault="00E74453" w:rsidP="00FA7970">
            <w:pPr>
              <w:jc w:val="right"/>
              <w:rPr>
                <w:rFonts w:eastAsia="Times New Roman" w:cs="Times New Roman"/>
                <w:color w:val="000000"/>
                <w:sz w:val="20"/>
                <w:szCs w:val="20"/>
                <w:lang w:eastAsia="en-MY"/>
              </w:rPr>
            </w:pPr>
            <w:r w:rsidRPr="0031284C">
              <w:rPr>
                <w:rFonts w:eastAsia="Times New Roman" w:cs="Times New Roman"/>
                <w:color w:val="000000"/>
                <w:sz w:val="20"/>
                <w:szCs w:val="20"/>
                <w:lang w:eastAsia="en-MY"/>
              </w:rPr>
              <w:t>12.5</w:t>
            </w:r>
          </w:p>
        </w:tc>
        <w:tc>
          <w:tcPr>
            <w:tcW w:w="393" w:type="pct"/>
            <w:tcBorders>
              <w:top w:val="nil"/>
              <w:left w:val="nil"/>
              <w:bottom w:val="nil"/>
              <w:right w:val="nil"/>
            </w:tcBorders>
            <w:shd w:val="clear" w:color="auto" w:fill="auto"/>
            <w:noWrap/>
            <w:vAlign w:val="center"/>
            <w:hideMark/>
          </w:tcPr>
          <w:p w14:paraId="53EA98E3" w14:textId="77777777" w:rsidR="00E74453" w:rsidRPr="0031284C" w:rsidRDefault="00E74453" w:rsidP="00FA7970">
            <w:pPr>
              <w:jc w:val="right"/>
              <w:rPr>
                <w:rFonts w:eastAsia="Times New Roman" w:cs="Times New Roman"/>
                <w:color w:val="000000"/>
                <w:sz w:val="20"/>
                <w:szCs w:val="20"/>
                <w:lang w:eastAsia="en-MY"/>
              </w:rPr>
            </w:pPr>
            <w:r w:rsidRPr="0031284C">
              <w:rPr>
                <w:rFonts w:eastAsia="Times New Roman" w:cs="Times New Roman"/>
                <w:color w:val="000000"/>
                <w:sz w:val="20"/>
                <w:szCs w:val="20"/>
                <w:lang w:eastAsia="en-MY"/>
              </w:rPr>
              <w:t>81.9</w:t>
            </w:r>
          </w:p>
        </w:tc>
        <w:tc>
          <w:tcPr>
            <w:tcW w:w="473" w:type="pct"/>
            <w:tcBorders>
              <w:top w:val="nil"/>
              <w:left w:val="nil"/>
              <w:bottom w:val="nil"/>
              <w:right w:val="nil"/>
            </w:tcBorders>
            <w:shd w:val="clear" w:color="auto" w:fill="auto"/>
            <w:noWrap/>
            <w:vAlign w:val="center"/>
            <w:hideMark/>
          </w:tcPr>
          <w:p w14:paraId="69F82669" w14:textId="77777777" w:rsidR="00E74453" w:rsidRPr="0031284C" w:rsidRDefault="00E74453" w:rsidP="00FA7970">
            <w:pPr>
              <w:jc w:val="right"/>
              <w:rPr>
                <w:rFonts w:eastAsia="Times New Roman" w:cs="Times New Roman"/>
                <w:color w:val="000000"/>
                <w:sz w:val="20"/>
                <w:szCs w:val="20"/>
                <w:lang w:eastAsia="en-MY"/>
              </w:rPr>
            </w:pPr>
            <w:r w:rsidRPr="0031284C">
              <w:rPr>
                <w:rFonts w:eastAsia="Times New Roman" w:cs="Times New Roman"/>
                <w:color w:val="000000"/>
                <w:sz w:val="20"/>
                <w:szCs w:val="20"/>
                <w:lang w:eastAsia="en-MY"/>
              </w:rPr>
              <w:t>0.0007</w:t>
            </w:r>
          </w:p>
        </w:tc>
        <w:tc>
          <w:tcPr>
            <w:tcW w:w="393" w:type="pct"/>
            <w:tcBorders>
              <w:top w:val="nil"/>
              <w:left w:val="nil"/>
              <w:bottom w:val="nil"/>
              <w:right w:val="nil"/>
            </w:tcBorders>
            <w:shd w:val="clear" w:color="auto" w:fill="auto"/>
            <w:noWrap/>
            <w:vAlign w:val="center"/>
            <w:hideMark/>
          </w:tcPr>
          <w:p w14:paraId="6FE68433" w14:textId="77777777" w:rsidR="00E74453" w:rsidRPr="0031284C" w:rsidRDefault="00E74453" w:rsidP="00FA7970">
            <w:pPr>
              <w:jc w:val="right"/>
              <w:rPr>
                <w:rFonts w:eastAsia="Times New Roman" w:cs="Times New Roman"/>
                <w:color w:val="000000"/>
                <w:sz w:val="20"/>
                <w:szCs w:val="20"/>
                <w:lang w:eastAsia="en-MY"/>
              </w:rPr>
            </w:pPr>
            <w:r w:rsidRPr="0031284C">
              <w:rPr>
                <w:rFonts w:eastAsia="Times New Roman" w:cs="Times New Roman"/>
                <w:color w:val="000000"/>
                <w:sz w:val="20"/>
                <w:szCs w:val="20"/>
                <w:lang w:eastAsia="en-MY"/>
              </w:rPr>
              <w:t>3.4</w:t>
            </w:r>
          </w:p>
        </w:tc>
        <w:tc>
          <w:tcPr>
            <w:tcW w:w="549" w:type="pct"/>
            <w:tcBorders>
              <w:top w:val="nil"/>
              <w:left w:val="nil"/>
              <w:bottom w:val="nil"/>
              <w:right w:val="nil"/>
            </w:tcBorders>
            <w:shd w:val="clear" w:color="auto" w:fill="auto"/>
            <w:noWrap/>
            <w:vAlign w:val="center"/>
            <w:hideMark/>
          </w:tcPr>
          <w:p w14:paraId="796A949B" w14:textId="77777777" w:rsidR="00E74453" w:rsidRPr="0031284C" w:rsidRDefault="00E74453" w:rsidP="00FA7970">
            <w:pPr>
              <w:jc w:val="right"/>
              <w:rPr>
                <w:rFonts w:eastAsia="Times New Roman" w:cs="Times New Roman"/>
                <w:color w:val="000000"/>
                <w:sz w:val="20"/>
                <w:szCs w:val="20"/>
                <w:lang w:eastAsia="en-MY"/>
              </w:rPr>
            </w:pPr>
            <w:r w:rsidRPr="0031284C">
              <w:rPr>
                <w:rFonts w:eastAsia="Times New Roman" w:cs="Times New Roman"/>
                <w:color w:val="000000"/>
                <w:sz w:val="20"/>
                <w:szCs w:val="20"/>
                <w:lang w:eastAsia="en-MY"/>
              </w:rPr>
              <w:t>7.3</w:t>
            </w:r>
          </w:p>
        </w:tc>
        <w:tc>
          <w:tcPr>
            <w:tcW w:w="444" w:type="pct"/>
            <w:tcBorders>
              <w:top w:val="nil"/>
              <w:left w:val="nil"/>
              <w:bottom w:val="nil"/>
              <w:right w:val="nil"/>
            </w:tcBorders>
            <w:shd w:val="clear" w:color="auto" w:fill="auto"/>
            <w:noWrap/>
            <w:vAlign w:val="center"/>
            <w:hideMark/>
          </w:tcPr>
          <w:p w14:paraId="08D3F6B9" w14:textId="77777777" w:rsidR="00E74453" w:rsidRPr="0031284C" w:rsidRDefault="00E74453" w:rsidP="00FA7970">
            <w:pPr>
              <w:jc w:val="right"/>
              <w:rPr>
                <w:rFonts w:eastAsia="Times New Roman" w:cs="Times New Roman"/>
                <w:color w:val="000000"/>
                <w:sz w:val="20"/>
                <w:szCs w:val="20"/>
                <w:lang w:eastAsia="en-MY"/>
              </w:rPr>
            </w:pPr>
            <w:r w:rsidRPr="0031284C">
              <w:rPr>
                <w:rFonts w:eastAsia="Times New Roman" w:cs="Times New Roman"/>
                <w:color w:val="000000"/>
                <w:sz w:val="20"/>
                <w:szCs w:val="20"/>
                <w:lang w:eastAsia="en-MY"/>
              </w:rPr>
              <w:t>89.3</w:t>
            </w:r>
          </w:p>
        </w:tc>
      </w:tr>
      <w:tr w:rsidR="00E74453" w:rsidRPr="00E74453" w14:paraId="23702238" w14:textId="77777777" w:rsidTr="00A70793">
        <w:trPr>
          <w:trHeight w:hRule="exact" w:val="284"/>
        </w:trPr>
        <w:tc>
          <w:tcPr>
            <w:tcW w:w="1335" w:type="pct"/>
            <w:tcBorders>
              <w:top w:val="nil"/>
              <w:left w:val="nil"/>
              <w:bottom w:val="nil"/>
              <w:right w:val="nil"/>
            </w:tcBorders>
            <w:shd w:val="clear" w:color="auto" w:fill="auto"/>
            <w:noWrap/>
            <w:vAlign w:val="center"/>
            <w:hideMark/>
          </w:tcPr>
          <w:p w14:paraId="6D52F3F8" w14:textId="77777777" w:rsidR="00E74453" w:rsidRPr="0031284C" w:rsidRDefault="00E74453" w:rsidP="00FA7970">
            <w:pPr>
              <w:jc w:val="left"/>
              <w:rPr>
                <w:rFonts w:eastAsia="Times New Roman" w:cs="Times New Roman"/>
                <w:color w:val="000000"/>
                <w:sz w:val="20"/>
                <w:szCs w:val="20"/>
                <w:lang w:eastAsia="en-MY"/>
              </w:rPr>
            </w:pPr>
            <w:r w:rsidRPr="0031284C">
              <w:rPr>
                <w:rFonts w:eastAsia="Times New Roman" w:cs="Times New Roman"/>
                <w:color w:val="000000"/>
                <w:sz w:val="20"/>
                <w:szCs w:val="20"/>
                <w:lang w:eastAsia="en-MY"/>
              </w:rPr>
              <w:t>Manufacturing</w:t>
            </w:r>
          </w:p>
        </w:tc>
        <w:tc>
          <w:tcPr>
            <w:tcW w:w="471" w:type="pct"/>
            <w:tcBorders>
              <w:top w:val="nil"/>
              <w:left w:val="nil"/>
              <w:bottom w:val="nil"/>
              <w:right w:val="nil"/>
            </w:tcBorders>
            <w:shd w:val="clear" w:color="auto" w:fill="auto"/>
            <w:noWrap/>
            <w:vAlign w:val="center"/>
            <w:hideMark/>
          </w:tcPr>
          <w:p w14:paraId="226660F7" w14:textId="77777777" w:rsidR="00E74453" w:rsidRPr="0031284C" w:rsidRDefault="00E74453" w:rsidP="00FA7970">
            <w:pPr>
              <w:jc w:val="right"/>
              <w:rPr>
                <w:rFonts w:eastAsia="Times New Roman" w:cs="Times New Roman"/>
                <w:color w:val="000000"/>
                <w:sz w:val="20"/>
                <w:szCs w:val="20"/>
                <w:lang w:eastAsia="en-MY"/>
              </w:rPr>
            </w:pPr>
            <w:r w:rsidRPr="0031284C">
              <w:rPr>
                <w:rFonts w:eastAsia="Times New Roman" w:cs="Times New Roman"/>
                <w:color w:val="000000"/>
                <w:sz w:val="20"/>
                <w:szCs w:val="20"/>
                <w:lang w:eastAsia="en-MY"/>
              </w:rPr>
              <w:t>0.8542</w:t>
            </w:r>
          </w:p>
        </w:tc>
        <w:tc>
          <w:tcPr>
            <w:tcW w:w="392" w:type="pct"/>
            <w:tcBorders>
              <w:top w:val="nil"/>
              <w:left w:val="nil"/>
              <w:bottom w:val="nil"/>
              <w:right w:val="nil"/>
            </w:tcBorders>
            <w:shd w:val="clear" w:color="auto" w:fill="auto"/>
            <w:noWrap/>
            <w:vAlign w:val="center"/>
            <w:hideMark/>
          </w:tcPr>
          <w:p w14:paraId="4CA29E8C" w14:textId="77777777" w:rsidR="00E74453" w:rsidRPr="0031284C" w:rsidRDefault="00E74453" w:rsidP="00FA7970">
            <w:pPr>
              <w:jc w:val="right"/>
              <w:rPr>
                <w:rFonts w:eastAsia="Times New Roman" w:cs="Times New Roman"/>
                <w:color w:val="000000"/>
                <w:sz w:val="20"/>
                <w:szCs w:val="20"/>
                <w:lang w:eastAsia="en-MY"/>
              </w:rPr>
            </w:pPr>
            <w:r w:rsidRPr="0031284C">
              <w:rPr>
                <w:rFonts w:eastAsia="Times New Roman" w:cs="Times New Roman"/>
                <w:color w:val="000000"/>
                <w:sz w:val="20"/>
                <w:szCs w:val="20"/>
                <w:lang w:eastAsia="en-MY"/>
              </w:rPr>
              <w:t>6.3</w:t>
            </w:r>
          </w:p>
        </w:tc>
        <w:tc>
          <w:tcPr>
            <w:tcW w:w="550" w:type="pct"/>
            <w:tcBorders>
              <w:top w:val="nil"/>
              <w:left w:val="nil"/>
              <w:bottom w:val="nil"/>
              <w:right w:val="nil"/>
            </w:tcBorders>
            <w:shd w:val="clear" w:color="auto" w:fill="auto"/>
            <w:noWrap/>
            <w:vAlign w:val="center"/>
            <w:hideMark/>
          </w:tcPr>
          <w:p w14:paraId="15A95141" w14:textId="77777777" w:rsidR="00E74453" w:rsidRPr="0031284C" w:rsidRDefault="00E74453" w:rsidP="00FA7970">
            <w:pPr>
              <w:jc w:val="right"/>
              <w:rPr>
                <w:rFonts w:eastAsia="Times New Roman" w:cs="Times New Roman"/>
                <w:color w:val="000000"/>
                <w:sz w:val="20"/>
                <w:szCs w:val="20"/>
                <w:lang w:eastAsia="en-MY"/>
              </w:rPr>
            </w:pPr>
            <w:r w:rsidRPr="0031284C">
              <w:rPr>
                <w:rFonts w:eastAsia="Times New Roman" w:cs="Times New Roman"/>
                <w:color w:val="000000"/>
                <w:sz w:val="20"/>
                <w:szCs w:val="20"/>
                <w:lang w:eastAsia="en-MY"/>
              </w:rPr>
              <w:t>15.5</w:t>
            </w:r>
          </w:p>
        </w:tc>
        <w:tc>
          <w:tcPr>
            <w:tcW w:w="393" w:type="pct"/>
            <w:tcBorders>
              <w:top w:val="nil"/>
              <w:left w:val="nil"/>
              <w:bottom w:val="nil"/>
              <w:right w:val="nil"/>
            </w:tcBorders>
            <w:shd w:val="clear" w:color="auto" w:fill="auto"/>
            <w:noWrap/>
            <w:vAlign w:val="center"/>
            <w:hideMark/>
          </w:tcPr>
          <w:p w14:paraId="1B9EEFC6" w14:textId="77777777" w:rsidR="00E74453" w:rsidRPr="0031284C" w:rsidRDefault="00E74453" w:rsidP="00FA7970">
            <w:pPr>
              <w:jc w:val="right"/>
              <w:rPr>
                <w:rFonts w:eastAsia="Times New Roman" w:cs="Times New Roman"/>
                <w:color w:val="000000"/>
                <w:sz w:val="20"/>
                <w:szCs w:val="20"/>
                <w:lang w:eastAsia="en-MY"/>
              </w:rPr>
            </w:pPr>
            <w:r w:rsidRPr="0031284C">
              <w:rPr>
                <w:rFonts w:eastAsia="Times New Roman" w:cs="Times New Roman"/>
                <w:color w:val="000000"/>
                <w:sz w:val="20"/>
                <w:szCs w:val="20"/>
                <w:lang w:eastAsia="en-MY"/>
              </w:rPr>
              <w:t>78.2</w:t>
            </w:r>
          </w:p>
        </w:tc>
        <w:tc>
          <w:tcPr>
            <w:tcW w:w="473" w:type="pct"/>
            <w:tcBorders>
              <w:top w:val="nil"/>
              <w:left w:val="nil"/>
              <w:bottom w:val="nil"/>
              <w:right w:val="nil"/>
            </w:tcBorders>
            <w:shd w:val="clear" w:color="auto" w:fill="auto"/>
            <w:noWrap/>
            <w:vAlign w:val="center"/>
            <w:hideMark/>
          </w:tcPr>
          <w:p w14:paraId="3B614B82" w14:textId="77777777" w:rsidR="00E74453" w:rsidRPr="0031284C" w:rsidRDefault="00E74453" w:rsidP="00FA7970">
            <w:pPr>
              <w:jc w:val="right"/>
              <w:rPr>
                <w:rFonts w:eastAsia="Times New Roman" w:cs="Times New Roman"/>
                <w:color w:val="000000"/>
                <w:sz w:val="20"/>
                <w:szCs w:val="20"/>
                <w:lang w:eastAsia="en-MY"/>
              </w:rPr>
            </w:pPr>
            <w:r w:rsidRPr="0031284C">
              <w:rPr>
                <w:rFonts w:eastAsia="Times New Roman" w:cs="Times New Roman"/>
                <w:color w:val="000000"/>
                <w:sz w:val="20"/>
                <w:szCs w:val="20"/>
                <w:lang w:eastAsia="en-MY"/>
              </w:rPr>
              <w:t>0.2558</w:t>
            </w:r>
          </w:p>
        </w:tc>
        <w:tc>
          <w:tcPr>
            <w:tcW w:w="393" w:type="pct"/>
            <w:tcBorders>
              <w:top w:val="nil"/>
              <w:left w:val="nil"/>
              <w:bottom w:val="nil"/>
              <w:right w:val="nil"/>
            </w:tcBorders>
            <w:shd w:val="clear" w:color="auto" w:fill="auto"/>
            <w:noWrap/>
            <w:vAlign w:val="center"/>
            <w:hideMark/>
          </w:tcPr>
          <w:p w14:paraId="1E9A8622" w14:textId="77777777" w:rsidR="00E74453" w:rsidRPr="0031284C" w:rsidRDefault="00E74453" w:rsidP="00FA7970">
            <w:pPr>
              <w:jc w:val="right"/>
              <w:rPr>
                <w:rFonts w:eastAsia="Times New Roman" w:cs="Times New Roman"/>
                <w:color w:val="000000"/>
                <w:sz w:val="20"/>
                <w:szCs w:val="20"/>
                <w:lang w:eastAsia="en-MY"/>
              </w:rPr>
            </w:pPr>
            <w:r w:rsidRPr="0031284C">
              <w:rPr>
                <w:rFonts w:eastAsia="Times New Roman" w:cs="Times New Roman"/>
                <w:color w:val="000000"/>
                <w:sz w:val="20"/>
                <w:szCs w:val="20"/>
                <w:lang w:eastAsia="en-MY"/>
              </w:rPr>
              <w:t>6.8</w:t>
            </w:r>
          </w:p>
        </w:tc>
        <w:tc>
          <w:tcPr>
            <w:tcW w:w="549" w:type="pct"/>
            <w:tcBorders>
              <w:top w:val="nil"/>
              <w:left w:val="nil"/>
              <w:bottom w:val="nil"/>
              <w:right w:val="nil"/>
            </w:tcBorders>
            <w:shd w:val="clear" w:color="auto" w:fill="auto"/>
            <w:noWrap/>
            <w:vAlign w:val="center"/>
            <w:hideMark/>
          </w:tcPr>
          <w:p w14:paraId="291879E7" w14:textId="77777777" w:rsidR="00E74453" w:rsidRPr="0031284C" w:rsidRDefault="00E74453" w:rsidP="00FA7970">
            <w:pPr>
              <w:jc w:val="right"/>
              <w:rPr>
                <w:rFonts w:eastAsia="Times New Roman" w:cs="Times New Roman"/>
                <w:color w:val="000000"/>
                <w:sz w:val="20"/>
                <w:szCs w:val="20"/>
                <w:lang w:eastAsia="en-MY"/>
              </w:rPr>
            </w:pPr>
            <w:r w:rsidRPr="0031284C">
              <w:rPr>
                <w:rFonts w:eastAsia="Times New Roman" w:cs="Times New Roman"/>
                <w:color w:val="000000"/>
                <w:sz w:val="20"/>
                <w:szCs w:val="20"/>
                <w:lang w:eastAsia="en-MY"/>
              </w:rPr>
              <w:t>13.7</w:t>
            </w:r>
          </w:p>
        </w:tc>
        <w:tc>
          <w:tcPr>
            <w:tcW w:w="444" w:type="pct"/>
            <w:tcBorders>
              <w:top w:val="nil"/>
              <w:left w:val="nil"/>
              <w:bottom w:val="nil"/>
              <w:right w:val="nil"/>
            </w:tcBorders>
            <w:shd w:val="clear" w:color="auto" w:fill="auto"/>
            <w:noWrap/>
            <w:vAlign w:val="center"/>
            <w:hideMark/>
          </w:tcPr>
          <w:p w14:paraId="2B096B8F" w14:textId="77777777" w:rsidR="00E74453" w:rsidRPr="0031284C" w:rsidRDefault="00E74453" w:rsidP="00FA7970">
            <w:pPr>
              <w:jc w:val="right"/>
              <w:rPr>
                <w:rFonts w:eastAsia="Times New Roman" w:cs="Times New Roman"/>
                <w:color w:val="000000"/>
                <w:sz w:val="20"/>
                <w:szCs w:val="20"/>
                <w:lang w:eastAsia="en-MY"/>
              </w:rPr>
            </w:pPr>
            <w:r w:rsidRPr="0031284C">
              <w:rPr>
                <w:rFonts w:eastAsia="Times New Roman" w:cs="Times New Roman"/>
                <w:color w:val="000000"/>
                <w:sz w:val="20"/>
                <w:szCs w:val="20"/>
                <w:lang w:eastAsia="en-MY"/>
              </w:rPr>
              <w:t>79.5</w:t>
            </w:r>
          </w:p>
        </w:tc>
      </w:tr>
      <w:tr w:rsidR="00E74453" w:rsidRPr="00E74453" w14:paraId="7128BC63" w14:textId="77777777" w:rsidTr="00A70793">
        <w:trPr>
          <w:trHeight w:hRule="exact" w:val="284"/>
        </w:trPr>
        <w:tc>
          <w:tcPr>
            <w:tcW w:w="1335" w:type="pct"/>
            <w:tcBorders>
              <w:top w:val="nil"/>
              <w:left w:val="nil"/>
              <w:bottom w:val="nil"/>
              <w:right w:val="nil"/>
            </w:tcBorders>
            <w:shd w:val="clear" w:color="auto" w:fill="auto"/>
            <w:noWrap/>
            <w:vAlign w:val="center"/>
            <w:hideMark/>
          </w:tcPr>
          <w:p w14:paraId="1FDD8CF2" w14:textId="77777777" w:rsidR="00E74453" w:rsidRPr="0031284C" w:rsidRDefault="00E74453" w:rsidP="00FA7970">
            <w:pPr>
              <w:jc w:val="left"/>
              <w:rPr>
                <w:rFonts w:eastAsia="Times New Roman" w:cs="Times New Roman"/>
                <w:color w:val="000000"/>
                <w:sz w:val="20"/>
                <w:szCs w:val="20"/>
                <w:lang w:eastAsia="en-MY"/>
              </w:rPr>
            </w:pPr>
            <w:r w:rsidRPr="0031284C">
              <w:rPr>
                <w:rFonts w:eastAsia="Times New Roman" w:cs="Times New Roman"/>
                <w:color w:val="000000"/>
                <w:sz w:val="20"/>
                <w:szCs w:val="20"/>
                <w:lang w:eastAsia="en-MY"/>
              </w:rPr>
              <w:t>Construction</w:t>
            </w:r>
          </w:p>
        </w:tc>
        <w:tc>
          <w:tcPr>
            <w:tcW w:w="471" w:type="pct"/>
            <w:tcBorders>
              <w:top w:val="nil"/>
              <w:left w:val="nil"/>
              <w:bottom w:val="nil"/>
              <w:right w:val="nil"/>
            </w:tcBorders>
            <w:shd w:val="clear" w:color="auto" w:fill="auto"/>
            <w:noWrap/>
            <w:vAlign w:val="center"/>
            <w:hideMark/>
          </w:tcPr>
          <w:p w14:paraId="1174E826" w14:textId="77777777" w:rsidR="00E74453" w:rsidRPr="0031284C" w:rsidRDefault="00E74453" w:rsidP="00FA7970">
            <w:pPr>
              <w:jc w:val="right"/>
              <w:rPr>
                <w:rFonts w:eastAsia="Times New Roman" w:cs="Times New Roman"/>
                <w:color w:val="000000"/>
                <w:sz w:val="20"/>
                <w:szCs w:val="20"/>
                <w:lang w:eastAsia="en-MY"/>
              </w:rPr>
            </w:pPr>
            <w:r w:rsidRPr="0031284C">
              <w:rPr>
                <w:rFonts w:eastAsia="Times New Roman" w:cs="Times New Roman"/>
                <w:color w:val="000000"/>
                <w:sz w:val="20"/>
                <w:szCs w:val="20"/>
                <w:lang w:eastAsia="en-MY"/>
              </w:rPr>
              <w:t>0.1156</w:t>
            </w:r>
          </w:p>
        </w:tc>
        <w:tc>
          <w:tcPr>
            <w:tcW w:w="392" w:type="pct"/>
            <w:tcBorders>
              <w:top w:val="nil"/>
              <w:left w:val="nil"/>
              <w:bottom w:val="nil"/>
              <w:right w:val="nil"/>
            </w:tcBorders>
            <w:shd w:val="clear" w:color="auto" w:fill="auto"/>
            <w:noWrap/>
            <w:vAlign w:val="center"/>
            <w:hideMark/>
          </w:tcPr>
          <w:p w14:paraId="4CFAB12D" w14:textId="77777777" w:rsidR="00E74453" w:rsidRPr="0031284C" w:rsidRDefault="00E74453" w:rsidP="00FA7970">
            <w:pPr>
              <w:jc w:val="right"/>
              <w:rPr>
                <w:rFonts w:eastAsia="Times New Roman" w:cs="Times New Roman"/>
                <w:color w:val="000000"/>
                <w:sz w:val="20"/>
                <w:szCs w:val="20"/>
                <w:lang w:eastAsia="en-MY"/>
              </w:rPr>
            </w:pPr>
            <w:r w:rsidRPr="0031284C">
              <w:rPr>
                <w:rFonts w:eastAsia="Times New Roman" w:cs="Times New Roman"/>
                <w:color w:val="000000"/>
                <w:sz w:val="20"/>
                <w:szCs w:val="20"/>
                <w:lang w:eastAsia="en-MY"/>
              </w:rPr>
              <w:t>6.5</w:t>
            </w:r>
          </w:p>
        </w:tc>
        <w:tc>
          <w:tcPr>
            <w:tcW w:w="550" w:type="pct"/>
            <w:tcBorders>
              <w:top w:val="nil"/>
              <w:left w:val="nil"/>
              <w:bottom w:val="nil"/>
              <w:right w:val="nil"/>
            </w:tcBorders>
            <w:shd w:val="clear" w:color="auto" w:fill="auto"/>
            <w:noWrap/>
            <w:vAlign w:val="center"/>
            <w:hideMark/>
          </w:tcPr>
          <w:p w14:paraId="486BEE1A" w14:textId="77777777" w:rsidR="00E74453" w:rsidRPr="0031284C" w:rsidRDefault="00E74453" w:rsidP="00FA7970">
            <w:pPr>
              <w:jc w:val="right"/>
              <w:rPr>
                <w:rFonts w:eastAsia="Times New Roman" w:cs="Times New Roman"/>
                <w:color w:val="000000"/>
                <w:sz w:val="20"/>
                <w:szCs w:val="20"/>
                <w:lang w:eastAsia="en-MY"/>
              </w:rPr>
            </w:pPr>
            <w:r w:rsidRPr="0031284C">
              <w:rPr>
                <w:rFonts w:eastAsia="Times New Roman" w:cs="Times New Roman"/>
                <w:color w:val="000000"/>
                <w:sz w:val="20"/>
                <w:szCs w:val="20"/>
                <w:lang w:eastAsia="en-MY"/>
              </w:rPr>
              <w:t>12.4</w:t>
            </w:r>
          </w:p>
        </w:tc>
        <w:tc>
          <w:tcPr>
            <w:tcW w:w="393" w:type="pct"/>
            <w:tcBorders>
              <w:top w:val="nil"/>
              <w:left w:val="nil"/>
              <w:bottom w:val="nil"/>
              <w:right w:val="nil"/>
            </w:tcBorders>
            <w:shd w:val="clear" w:color="auto" w:fill="auto"/>
            <w:noWrap/>
            <w:vAlign w:val="center"/>
            <w:hideMark/>
          </w:tcPr>
          <w:p w14:paraId="6F9A44B8" w14:textId="77777777" w:rsidR="00E74453" w:rsidRPr="0031284C" w:rsidRDefault="00E74453" w:rsidP="00FA7970">
            <w:pPr>
              <w:jc w:val="right"/>
              <w:rPr>
                <w:rFonts w:eastAsia="Times New Roman" w:cs="Times New Roman"/>
                <w:color w:val="000000"/>
                <w:sz w:val="20"/>
                <w:szCs w:val="20"/>
                <w:lang w:eastAsia="en-MY"/>
              </w:rPr>
            </w:pPr>
            <w:r w:rsidRPr="0031284C">
              <w:rPr>
                <w:rFonts w:eastAsia="Times New Roman" w:cs="Times New Roman"/>
                <w:color w:val="000000"/>
                <w:sz w:val="20"/>
                <w:szCs w:val="20"/>
                <w:lang w:eastAsia="en-MY"/>
              </w:rPr>
              <w:t>81.0</w:t>
            </w:r>
          </w:p>
        </w:tc>
        <w:tc>
          <w:tcPr>
            <w:tcW w:w="473" w:type="pct"/>
            <w:tcBorders>
              <w:top w:val="nil"/>
              <w:left w:val="nil"/>
              <w:bottom w:val="nil"/>
              <w:right w:val="nil"/>
            </w:tcBorders>
            <w:shd w:val="clear" w:color="auto" w:fill="auto"/>
            <w:noWrap/>
            <w:vAlign w:val="center"/>
            <w:hideMark/>
          </w:tcPr>
          <w:p w14:paraId="0C4B288E" w14:textId="77777777" w:rsidR="00E74453" w:rsidRPr="0031284C" w:rsidRDefault="00E74453" w:rsidP="00FA7970">
            <w:pPr>
              <w:jc w:val="right"/>
              <w:rPr>
                <w:rFonts w:eastAsia="Times New Roman" w:cs="Times New Roman"/>
                <w:color w:val="000000"/>
                <w:sz w:val="20"/>
                <w:szCs w:val="20"/>
                <w:lang w:eastAsia="en-MY"/>
              </w:rPr>
            </w:pPr>
            <w:r w:rsidRPr="0031284C">
              <w:rPr>
                <w:rFonts w:eastAsia="Times New Roman" w:cs="Times New Roman"/>
                <w:color w:val="000000"/>
                <w:sz w:val="20"/>
                <w:szCs w:val="20"/>
                <w:lang w:eastAsia="en-MY"/>
              </w:rPr>
              <w:t>0.0373</w:t>
            </w:r>
          </w:p>
        </w:tc>
        <w:tc>
          <w:tcPr>
            <w:tcW w:w="393" w:type="pct"/>
            <w:tcBorders>
              <w:top w:val="nil"/>
              <w:left w:val="nil"/>
              <w:bottom w:val="nil"/>
              <w:right w:val="nil"/>
            </w:tcBorders>
            <w:shd w:val="clear" w:color="auto" w:fill="auto"/>
            <w:noWrap/>
            <w:vAlign w:val="center"/>
            <w:hideMark/>
          </w:tcPr>
          <w:p w14:paraId="3A5F7DAB" w14:textId="77777777" w:rsidR="00E74453" w:rsidRPr="0031284C" w:rsidRDefault="00E74453" w:rsidP="00FA7970">
            <w:pPr>
              <w:jc w:val="right"/>
              <w:rPr>
                <w:rFonts w:eastAsia="Times New Roman" w:cs="Times New Roman"/>
                <w:color w:val="000000"/>
                <w:sz w:val="20"/>
                <w:szCs w:val="20"/>
                <w:lang w:eastAsia="en-MY"/>
              </w:rPr>
            </w:pPr>
            <w:r w:rsidRPr="0031284C">
              <w:rPr>
                <w:rFonts w:eastAsia="Times New Roman" w:cs="Times New Roman"/>
                <w:color w:val="000000"/>
                <w:sz w:val="20"/>
                <w:szCs w:val="20"/>
                <w:lang w:eastAsia="en-MY"/>
              </w:rPr>
              <w:t>7.8</w:t>
            </w:r>
          </w:p>
        </w:tc>
        <w:tc>
          <w:tcPr>
            <w:tcW w:w="549" w:type="pct"/>
            <w:tcBorders>
              <w:top w:val="nil"/>
              <w:left w:val="nil"/>
              <w:bottom w:val="nil"/>
              <w:right w:val="nil"/>
            </w:tcBorders>
            <w:shd w:val="clear" w:color="auto" w:fill="auto"/>
            <w:noWrap/>
            <w:vAlign w:val="center"/>
            <w:hideMark/>
          </w:tcPr>
          <w:p w14:paraId="7C64D7CB" w14:textId="77777777" w:rsidR="00E74453" w:rsidRPr="0031284C" w:rsidRDefault="00E74453" w:rsidP="00FA7970">
            <w:pPr>
              <w:jc w:val="right"/>
              <w:rPr>
                <w:rFonts w:eastAsia="Times New Roman" w:cs="Times New Roman"/>
                <w:color w:val="000000"/>
                <w:sz w:val="20"/>
                <w:szCs w:val="20"/>
                <w:lang w:eastAsia="en-MY"/>
              </w:rPr>
            </w:pPr>
            <w:r w:rsidRPr="0031284C">
              <w:rPr>
                <w:rFonts w:eastAsia="Times New Roman" w:cs="Times New Roman"/>
                <w:color w:val="000000"/>
                <w:sz w:val="20"/>
                <w:szCs w:val="20"/>
                <w:lang w:eastAsia="en-MY"/>
              </w:rPr>
              <w:t>13.8</w:t>
            </w:r>
          </w:p>
        </w:tc>
        <w:tc>
          <w:tcPr>
            <w:tcW w:w="444" w:type="pct"/>
            <w:tcBorders>
              <w:top w:val="nil"/>
              <w:left w:val="nil"/>
              <w:bottom w:val="nil"/>
              <w:right w:val="nil"/>
            </w:tcBorders>
            <w:shd w:val="clear" w:color="auto" w:fill="auto"/>
            <w:noWrap/>
            <w:vAlign w:val="center"/>
            <w:hideMark/>
          </w:tcPr>
          <w:p w14:paraId="43B77C4F" w14:textId="77777777" w:rsidR="00E74453" w:rsidRPr="0031284C" w:rsidRDefault="00E74453" w:rsidP="00FA7970">
            <w:pPr>
              <w:jc w:val="right"/>
              <w:rPr>
                <w:rFonts w:eastAsia="Times New Roman" w:cs="Times New Roman"/>
                <w:color w:val="000000"/>
                <w:sz w:val="20"/>
                <w:szCs w:val="20"/>
                <w:lang w:eastAsia="en-MY"/>
              </w:rPr>
            </w:pPr>
            <w:r w:rsidRPr="0031284C">
              <w:rPr>
                <w:rFonts w:eastAsia="Times New Roman" w:cs="Times New Roman"/>
                <w:color w:val="000000"/>
                <w:sz w:val="20"/>
                <w:szCs w:val="20"/>
                <w:lang w:eastAsia="en-MY"/>
              </w:rPr>
              <w:t>78.4</w:t>
            </w:r>
          </w:p>
        </w:tc>
      </w:tr>
      <w:tr w:rsidR="00E74453" w:rsidRPr="00E74453" w14:paraId="3ADBCB4C" w14:textId="77777777" w:rsidTr="00A70793">
        <w:trPr>
          <w:trHeight w:hRule="exact" w:val="284"/>
        </w:trPr>
        <w:tc>
          <w:tcPr>
            <w:tcW w:w="1335" w:type="pct"/>
            <w:tcBorders>
              <w:top w:val="nil"/>
              <w:left w:val="nil"/>
              <w:bottom w:val="single" w:sz="4" w:space="0" w:color="auto"/>
              <w:right w:val="nil"/>
            </w:tcBorders>
            <w:shd w:val="clear" w:color="auto" w:fill="auto"/>
            <w:noWrap/>
            <w:vAlign w:val="center"/>
            <w:hideMark/>
          </w:tcPr>
          <w:p w14:paraId="42D00C10" w14:textId="77777777" w:rsidR="00E74453" w:rsidRPr="0031284C" w:rsidRDefault="00E74453" w:rsidP="00FA7970">
            <w:pPr>
              <w:jc w:val="left"/>
              <w:rPr>
                <w:rFonts w:eastAsia="Times New Roman" w:cs="Times New Roman"/>
                <w:color w:val="000000"/>
                <w:sz w:val="20"/>
                <w:szCs w:val="20"/>
                <w:lang w:eastAsia="en-MY"/>
              </w:rPr>
            </w:pPr>
            <w:r w:rsidRPr="0031284C">
              <w:rPr>
                <w:rFonts w:eastAsia="Times New Roman" w:cs="Times New Roman"/>
                <w:color w:val="000000"/>
                <w:sz w:val="20"/>
                <w:szCs w:val="20"/>
                <w:lang w:eastAsia="en-MY"/>
              </w:rPr>
              <w:t>Services</w:t>
            </w:r>
          </w:p>
        </w:tc>
        <w:tc>
          <w:tcPr>
            <w:tcW w:w="471" w:type="pct"/>
            <w:tcBorders>
              <w:top w:val="nil"/>
              <w:left w:val="nil"/>
              <w:bottom w:val="single" w:sz="4" w:space="0" w:color="auto"/>
              <w:right w:val="nil"/>
            </w:tcBorders>
            <w:shd w:val="clear" w:color="auto" w:fill="auto"/>
            <w:noWrap/>
            <w:vAlign w:val="center"/>
            <w:hideMark/>
          </w:tcPr>
          <w:p w14:paraId="426BA372" w14:textId="77777777" w:rsidR="00E74453" w:rsidRPr="0031284C" w:rsidRDefault="00E74453" w:rsidP="00FA7970">
            <w:pPr>
              <w:jc w:val="right"/>
              <w:rPr>
                <w:rFonts w:eastAsia="Times New Roman" w:cs="Times New Roman"/>
                <w:color w:val="000000"/>
                <w:sz w:val="20"/>
                <w:szCs w:val="20"/>
                <w:lang w:eastAsia="en-MY"/>
              </w:rPr>
            </w:pPr>
            <w:r w:rsidRPr="0031284C">
              <w:rPr>
                <w:rFonts w:eastAsia="Times New Roman" w:cs="Times New Roman"/>
                <w:color w:val="000000"/>
                <w:sz w:val="20"/>
                <w:szCs w:val="20"/>
                <w:lang w:eastAsia="en-MY"/>
              </w:rPr>
              <w:t>0.4351</w:t>
            </w:r>
          </w:p>
        </w:tc>
        <w:tc>
          <w:tcPr>
            <w:tcW w:w="392" w:type="pct"/>
            <w:tcBorders>
              <w:top w:val="nil"/>
              <w:left w:val="nil"/>
              <w:bottom w:val="single" w:sz="4" w:space="0" w:color="auto"/>
              <w:right w:val="nil"/>
            </w:tcBorders>
            <w:shd w:val="clear" w:color="auto" w:fill="auto"/>
            <w:noWrap/>
            <w:vAlign w:val="center"/>
            <w:hideMark/>
          </w:tcPr>
          <w:p w14:paraId="366A19E4" w14:textId="77777777" w:rsidR="00E74453" w:rsidRPr="0031284C" w:rsidRDefault="00E74453" w:rsidP="00FA7970">
            <w:pPr>
              <w:jc w:val="right"/>
              <w:rPr>
                <w:rFonts w:eastAsia="Times New Roman" w:cs="Times New Roman"/>
                <w:color w:val="000000"/>
                <w:sz w:val="20"/>
                <w:szCs w:val="20"/>
                <w:lang w:eastAsia="en-MY"/>
              </w:rPr>
            </w:pPr>
            <w:r w:rsidRPr="0031284C">
              <w:rPr>
                <w:rFonts w:eastAsia="Times New Roman" w:cs="Times New Roman"/>
                <w:color w:val="000000"/>
                <w:sz w:val="20"/>
                <w:szCs w:val="20"/>
                <w:lang w:eastAsia="en-MY"/>
              </w:rPr>
              <w:t>30.5</w:t>
            </w:r>
          </w:p>
        </w:tc>
        <w:tc>
          <w:tcPr>
            <w:tcW w:w="550" w:type="pct"/>
            <w:tcBorders>
              <w:top w:val="nil"/>
              <w:left w:val="nil"/>
              <w:bottom w:val="single" w:sz="4" w:space="0" w:color="auto"/>
              <w:right w:val="nil"/>
            </w:tcBorders>
            <w:shd w:val="clear" w:color="auto" w:fill="auto"/>
            <w:noWrap/>
            <w:vAlign w:val="center"/>
            <w:hideMark/>
          </w:tcPr>
          <w:p w14:paraId="1F7012A0" w14:textId="77777777" w:rsidR="00E74453" w:rsidRPr="0031284C" w:rsidRDefault="00E74453" w:rsidP="00FA7970">
            <w:pPr>
              <w:jc w:val="right"/>
              <w:rPr>
                <w:rFonts w:eastAsia="Times New Roman" w:cs="Times New Roman"/>
                <w:color w:val="000000"/>
                <w:sz w:val="20"/>
                <w:szCs w:val="20"/>
                <w:lang w:eastAsia="en-MY"/>
              </w:rPr>
            </w:pPr>
            <w:r w:rsidRPr="0031284C">
              <w:rPr>
                <w:rFonts w:eastAsia="Times New Roman" w:cs="Times New Roman"/>
                <w:color w:val="000000"/>
                <w:sz w:val="20"/>
                <w:szCs w:val="20"/>
                <w:lang w:eastAsia="en-MY"/>
              </w:rPr>
              <w:t>9.8</w:t>
            </w:r>
          </w:p>
        </w:tc>
        <w:tc>
          <w:tcPr>
            <w:tcW w:w="393" w:type="pct"/>
            <w:tcBorders>
              <w:top w:val="nil"/>
              <w:left w:val="nil"/>
              <w:bottom w:val="single" w:sz="4" w:space="0" w:color="auto"/>
              <w:right w:val="nil"/>
            </w:tcBorders>
            <w:shd w:val="clear" w:color="auto" w:fill="auto"/>
            <w:noWrap/>
            <w:vAlign w:val="center"/>
            <w:hideMark/>
          </w:tcPr>
          <w:p w14:paraId="298752F4" w14:textId="77777777" w:rsidR="00E74453" w:rsidRPr="0031284C" w:rsidRDefault="00E74453" w:rsidP="00FA7970">
            <w:pPr>
              <w:jc w:val="right"/>
              <w:rPr>
                <w:rFonts w:eastAsia="Times New Roman" w:cs="Times New Roman"/>
                <w:color w:val="000000"/>
                <w:sz w:val="20"/>
                <w:szCs w:val="20"/>
                <w:lang w:eastAsia="en-MY"/>
              </w:rPr>
            </w:pPr>
            <w:r w:rsidRPr="0031284C">
              <w:rPr>
                <w:rFonts w:eastAsia="Times New Roman" w:cs="Times New Roman"/>
                <w:color w:val="000000"/>
                <w:sz w:val="20"/>
                <w:szCs w:val="20"/>
                <w:lang w:eastAsia="en-MY"/>
              </w:rPr>
              <w:t>59.7</w:t>
            </w:r>
          </w:p>
        </w:tc>
        <w:tc>
          <w:tcPr>
            <w:tcW w:w="473" w:type="pct"/>
            <w:tcBorders>
              <w:top w:val="nil"/>
              <w:left w:val="nil"/>
              <w:bottom w:val="single" w:sz="4" w:space="0" w:color="auto"/>
              <w:right w:val="nil"/>
            </w:tcBorders>
            <w:shd w:val="clear" w:color="auto" w:fill="auto"/>
            <w:noWrap/>
            <w:vAlign w:val="center"/>
            <w:hideMark/>
          </w:tcPr>
          <w:p w14:paraId="4786116A" w14:textId="77777777" w:rsidR="00E74453" w:rsidRPr="0031284C" w:rsidRDefault="00E74453" w:rsidP="00FA7970">
            <w:pPr>
              <w:jc w:val="right"/>
              <w:rPr>
                <w:rFonts w:eastAsia="Times New Roman" w:cs="Times New Roman"/>
                <w:color w:val="000000"/>
                <w:sz w:val="20"/>
                <w:szCs w:val="20"/>
                <w:lang w:eastAsia="en-MY"/>
              </w:rPr>
            </w:pPr>
            <w:r w:rsidRPr="0031284C">
              <w:rPr>
                <w:rFonts w:eastAsia="Times New Roman" w:cs="Times New Roman"/>
                <w:color w:val="000000"/>
                <w:sz w:val="20"/>
                <w:szCs w:val="20"/>
                <w:lang w:eastAsia="en-MY"/>
              </w:rPr>
              <w:t>0.1930</w:t>
            </w:r>
          </w:p>
        </w:tc>
        <w:tc>
          <w:tcPr>
            <w:tcW w:w="393" w:type="pct"/>
            <w:tcBorders>
              <w:top w:val="nil"/>
              <w:left w:val="nil"/>
              <w:bottom w:val="single" w:sz="4" w:space="0" w:color="auto"/>
              <w:right w:val="nil"/>
            </w:tcBorders>
            <w:shd w:val="clear" w:color="auto" w:fill="auto"/>
            <w:noWrap/>
            <w:vAlign w:val="center"/>
            <w:hideMark/>
          </w:tcPr>
          <w:p w14:paraId="7D56E0E0" w14:textId="77777777" w:rsidR="00E74453" w:rsidRPr="0031284C" w:rsidRDefault="00E74453" w:rsidP="00FA7970">
            <w:pPr>
              <w:jc w:val="right"/>
              <w:rPr>
                <w:rFonts w:eastAsia="Times New Roman" w:cs="Times New Roman"/>
                <w:color w:val="000000"/>
                <w:sz w:val="20"/>
                <w:szCs w:val="20"/>
                <w:lang w:eastAsia="en-MY"/>
              </w:rPr>
            </w:pPr>
            <w:r w:rsidRPr="0031284C">
              <w:rPr>
                <w:rFonts w:eastAsia="Times New Roman" w:cs="Times New Roman"/>
                <w:color w:val="000000"/>
                <w:sz w:val="20"/>
                <w:szCs w:val="20"/>
                <w:lang w:eastAsia="en-MY"/>
              </w:rPr>
              <w:t>36.1</w:t>
            </w:r>
          </w:p>
        </w:tc>
        <w:tc>
          <w:tcPr>
            <w:tcW w:w="549" w:type="pct"/>
            <w:tcBorders>
              <w:top w:val="nil"/>
              <w:left w:val="nil"/>
              <w:bottom w:val="single" w:sz="4" w:space="0" w:color="auto"/>
              <w:right w:val="nil"/>
            </w:tcBorders>
            <w:shd w:val="clear" w:color="auto" w:fill="auto"/>
            <w:noWrap/>
            <w:vAlign w:val="center"/>
            <w:hideMark/>
          </w:tcPr>
          <w:p w14:paraId="08FDFB9F" w14:textId="77777777" w:rsidR="00E74453" w:rsidRPr="0031284C" w:rsidRDefault="00E74453" w:rsidP="00FA7970">
            <w:pPr>
              <w:jc w:val="right"/>
              <w:rPr>
                <w:rFonts w:eastAsia="Times New Roman" w:cs="Times New Roman"/>
                <w:color w:val="000000"/>
                <w:sz w:val="20"/>
                <w:szCs w:val="20"/>
                <w:lang w:eastAsia="en-MY"/>
              </w:rPr>
            </w:pPr>
            <w:r w:rsidRPr="0031284C">
              <w:rPr>
                <w:rFonts w:eastAsia="Times New Roman" w:cs="Times New Roman"/>
                <w:color w:val="000000"/>
                <w:sz w:val="20"/>
                <w:szCs w:val="20"/>
                <w:lang w:eastAsia="en-MY"/>
              </w:rPr>
              <w:t>10.5</w:t>
            </w:r>
          </w:p>
        </w:tc>
        <w:tc>
          <w:tcPr>
            <w:tcW w:w="444" w:type="pct"/>
            <w:tcBorders>
              <w:top w:val="nil"/>
              <w:left w:val="nil"/>
              <w:bottom w:val="single" w:sz="4" w:space="0" w:color="auto"/>
              <w:right w:val="nil"/>
            </w:tcBorders>
            <w:shd w:val="clear" w:color="auto" w:fill="auto"/>
            <w:noWrap/>
            <w:vAlign w:val="center"/>
            <w:hideMark/>
          </w:tcPr>
          <w:p w14:paraId="12AABB30" w14:textId="77777777" w:rsidR="00E74453" w:rsidRPr="0031284C" w:rsidRDefault="00E74453" w:rsidP="00FA7970">
            <w:pPr>
              <w:jc w:val="right"/>
              <w:rPr>
                <w:rFonts w:eastAsia="Times New Roman" w:cs="Times New Roman"/>
                <w:color w:val="000000"/>
                <w:sz w:val="20"/>
                <w:szCs w:val="20"/>
                <w:lang w:eastAsia="en-MY"/>
              </w:rPr>
            </w:pPr>
            <w:r w:rsidRPr="0031284C">
              <w:rPr>
                <w:rFonts w:eastAsia="Times New Roman" w:cs="Times New Roman"/>
                <w:color w:val="000000"/>
                <w:sz w:val="20"/>
                <w:szCs w:val="20"/>
                <w:lang w:eastAsia="en-MY"/>
              </w:rPr>
              <w:t>53.4</w:t>
            </w:r>
          </w:p>
        </w:tc>
      </w:tr>
    </w:tbl>
    <w:p w14:paraId="1149B678" w14:textId="77777777" w:rsidR="006143BE" w:rsidRDefault="006143BE" w:rsidP="00D85A23">
      <w:pPr>
        <w:rPr>
          <w:rFonts w:cs="Times New Roman"/>
          <w:b/>
          <w:szCs w:val="24"/>
        </w:rPr>
      </w:pPr>
    </w:p>
    <w:p w14:paraId="7975A6A0" w14:textId="77777777" w:rsidR="00401A13" w:rsidRDefault="00401A13" w:rsidP="00D85A23">
      <w:pPr>
        <w:rPr>
          <w:rFonts w:cs="Times New Roman"/>
          <w:b/>
          <w:szCs w:val="24"/>
        </w:rPr>
      </w:pPr>
    </w:p>
    <w:p w14:paraId="4AC1B22E" w14:textId="77777777" w:rsidR="006143BE" w:rsidRDefault="006143BE" w:rsidP="006143BE">
      <w:pPr>
        <w:tabs>
          <w:tab w:val="left" w:pos="360"/>
          <w:tab w:val="left" w:pos="567"/>
        </w:tabs>
        <w:rPr>
          <w:szCs w:val="23"/>
        </w:rPr>
      </w:pPr>
      <w:r>
        <w:rPr>
          <w:szCs w:val="23"/>
        </w:rPr>
        <w:t>Figure 1. Technological differences between small, medium and large sized sectors</w:t>
      </w:r>
    </w:p>
    <w:p w14:paraId="03DD760B" w14:textId="2B3A828F" w:rsidR="006143BE" w:rsidRDefault="00401A13" w:rsidP="006143BE">
      <w:pPr>
        <w:tabs>
          <w:tab w:val="left" w:pos="360"/>
          <w:tab w:val="left" w:pos="567"/>
        </w:tabs>
        <w:rPr>
          <w:szCs w:val="23"/>
        </w:rPr>
      </w:pPr>
      <w:r w:rsidRPr="00401A13">
        <w:rPr>
          <w:noProof/>
          <w:lang w:val="en-US"/>
        </w:rPr>
        <w:drawing>
          <wp:inline distT="0" distB="0" distL="0" distR="0" wp14:anchorId="38908AC3" wp14:editId="59218535">
            <wp:extent cx="5731510" cy="334948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1510" cy="3349484"/>
                    </a:xfrm>
                    <a:prstGeom prst="rect">
                      <a:avLst/>
                    </a:prstGeom>
                    <a:noFill/>
                    <a:ln>
                      <a:noFill/>
                    </a:ln>
                  </pic:spPr>
                </pic:pic>
              </a:graphicData>
            </a:graphic>
          </wp:inline>
        </w:drawing>
      </w:r>
      <w:r w:rsidR="006143BE" w:rsidRPr="009B4FA4">
        <w:rPr>
          <w:szCs w:val="23"/>
        </w:rPr>
        <w:t xml:space="preserve"> </w:t>
      </w:r>
    </w:p>
    <w:p w14:paraId="49E33D1F" w14:textId="77777777" w:rsidR="006143BE" w:rsidRDefault="006143BE" w:rsidP="006143BE">
      <w:pPr>
        <w:tabs>
          <w:tab w:val="left" w:pos="360"/>
          <w:tab w:val="left" w:pos="567"/>
        </w:tabs>
        <w:rPr>
          <w:szCs w:val="23"/>
        </w:rPr>
      </w:pPr>
    </w:p>
    <w:p w14:paraId="7C839E73" w14:textId="77777777" w:rsidR="00F946D4" w:rsidRDefault="00F946D4" w:rsidP="006143BE">
      <w:pPr>
        <w:tabs>
          <w:tab w:val="left" w:pos="360"/>
          <w:tab w:val="left" w:pos="567"/>
        </w:tabs>
        <w:rPr>
          <w:szCs w:val="23"/>
        </w:rPr>
      </w:pPr>
    </w:p>
    <w:p w14:paraId="60629863" w14:textId="77777777" w:rsidR="00F946D4" w:rsidRDefault="00F946D4" w:rsidP="006143BE">
      <w:pPr>
        <w:tabs>
          <w:tab w:val="left" w:pos="360"/>
          <w:tab w:val="left" w:pos="567"/>
        </w:tabs>
        <w:rPr>
          <w:szCs w:val="23"/>
        </w:rPr>
      </w:pPr>
    </w:p>
    <w:p w14:paraId="417CFC7C" w14:textId="77777777" w:rsidR="00F946D4" w:rsidRDefault="00F946D4" w:rsidP="006143BE">
      <w:pPr>
        <w:tabs>
          <w:tab w:val="left" w:pos="360"/>
          <w:tab w:val="left" w:pos="567"/>
        </w:tabs>
        <w:rPr>
          <w:szCs w:val="23"/>
        </w:rPr>
      </w:pPr>
    </w:p>
    <w:p w14:paraId="72EEF7D0" w14:textId="77777777" w:rsidR="00F946D4" w:rsidRDefault="00F946D4" w:rsidP="006143BE">
      <w:pPr>
        <w:tabs>
          <w:tab w:val="left" w:pos="360"/>
          <w:tab w:val="left" w:pos="567"/>
        </w:tabs>
        <w:rPr>
          <w:szCs w:val="23"/>
        </w:rPr>
      </w:pPr>
    </w:p>
    <w:p w14:paraId="54A5CD70" w14:textId="77777777" w:rsidR="00F946D4" w:rsidRDefault="00F946D4" w:rsidP="006143BE">
      <w:pPr>
        <w:tabs>
          <w:tab w:val="left" w:pos="360"/>
          <w:tab w:val="left" w:pos="567"/>
        </w:tabs>
        <w:rPr>
          <w:szCs w:val="23"/>
        </w:rPr>
      </w:pPr>
    </w:p>
    <w:p w14:paraId="77C72AA9" w14:textId="77777777" w:rsidR="00F946D4" w:rsidRDefault="00F946D4" w:rsidP="006143BE">
      <w:pPr>
        <w:tabs>
          <w:tab w:val="left" w:pos="360"/>
          <w:tab w:val="left" w:pos="567"/>
        </w:tabs>
        <w:rPr>
          <w:szCs w:val="23"/>
        </w:rPr>
      </w:pPr>
    </w:p>
    <w:p w14:paraId="2EBC8198" w14:textId="77777777" w:rsidR="00F946D4" w:rsidRDefault="00F946D4" w:rsidP="006143BE">
      <w:pPr>
        <w:tabs>
          <w:tab w:val="left" w:pos="360"/>
          <w:tab w:val="left" w:pos="567"/>
        </w:tabs>
        <w:rPr>
          <w:szCs w:val="23"/>
        </w:rPr>
      </w:pPr>
    </w:p>
    <w:p w14:paraId="5AC1F2DE" w14:textId="77777777" w:rsidR="006143BE" w:rsidRDefault="006143BE" w:rsidP="006143BE">
      <w:pPr>
        <w:tabs>
          <w:tab w:val="left" w:pos="360"/>
          <w:tab w:val="left" w:pos="567"/>
        </w:tabs>
        <w:rPr>
          <w:szCs w:val="23"/>
        </w:rPr>
      </w:pPr>
      <w:r>
        <w:rPr>
          <w:szCs w:val="23"/>
        </w:rPr>
        <w:lastRenderedPageBreak/>
        <w:t>Figure 2. Output and value added multipliers of small sized sectors</w:t>
      </w:r>
    </w:p>
    <w:p w14:paraId="5D8F25B5" w14:textId="77777777" w:rsidR="006143BE" w:rsidRDefault="006143BE" w:rsidP="006143BE">
      <w:pPr>
        <w:tabs>
          <w:tab w:val="left" w:pos="360"/>
          <w:tab w:val="left" w:pos="567"/>
        </w:tabs>
        <w:rPr>
          <w:szCs w:val="23"/>
        </w:rPr>
      </w:pPr>
      <w:r w:rsidRPr="00C118FA">
        <w:rPr>
          <w:noProof/>
          <w:lang w:val="en-US"/>
        </w:rPr>
        <w:drawing>
          <wp:inline distT="0" distB="0" distL="0" distR="0" wp14:anchorId="57A682A5" wp14:editId="29EED161">
            <wp:extent cx="5400000" cy="3517210"/>
            <wp:effectExtent l="0" t="0" r="0" b="762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00000" cy="3517210"/>
                    </a:xfrm>
                    <a:prstGeom prst="rect">
                      <a:avLst/>
                    </a:prstGeom>
                    <a:noFill/>
                    <a:ln>
                      <a:noFill/>
                    </a:ln>
                  </pic:spPr>
                </pic:pic>
              </a:graphicData>
            </a:graphic>
          </wp:inline>
        </w:drawing>
      </w:r>
    </w:p>
    <w:p w14:paraId="1526109B" w14:textId="77777777" w:rsidR="006143BE" w:rsidRDefault="006143BE" w:rsidP="00D85A23">
      <w:pPr>
        <w:rPr>
          <w:rFonts w:cs="Times New Roman"/>
          <w:b/>
          <w:szCs w:val="24"/>
        </w:rPr>
      </w:pPr>
    </w:p>
    <w:p w14:paraId="31863346" w14:textId="77777777" w:rsidR="00401A13" w:rsidRDefault="00401A13" w:rsidP="00D85A23">
      <w:pPr>
        <w:rPr>
          <w:rFonts w:cs="Times New Roman"/>
          <w:b/>
          <w:szCs w:val="24"/>
        </w:rPr>
      </w:pPr>
    </w:p>
    <w:p w14:paraId="4E500C4F" w14:textId="77777777" w:rsidR="006143BE" w:rsidRDefault="006143BE" w:rsidP="006143BE">
      <w:pPr>
        <w:tabs>
          <w:tab w:val="left" w:pos="360"/>
          <w:tab w:val="left" w:pos="567"/>
        </w:tabs>
        <w:rPr>
          <w:szCs w:val="23"/>
        </w:rPr>
      </w:pPr>
      <w:r>
        <w:rPr>
          <w:szCs w:val="23"/>
        </w:rPr>
        <w:t>Figure 3. Output and value added multipliers of medium sized sectors</w:t>
      </w:r>
    </w:p>
    <w:p w14:paraId="6FF50950" w14:textId="77777777" w:rsidR="006143BE" w:rsidRDefault="006143BE" w:rsidP="006143BE">
      <w:pPr>
        <w:tabs>
          <w:tab w:val="left" w:pos="360"/>
          <w:tab w:val="left" w:pos="567"/>
        </w:tabs>
        <w:rPr>
          <w:szCs w:val="23"/>
        </w:rPr>
      </w:pPr>
      <w:r w:rsidRPr="00C118FA">
        <w:rPr>
          <w:noProof/>
          <w:lang w:val="en-US"/>
        </w:rPr>
        <w:drawing>
          <wp:inline distT="0" distB="0" distL="0" distR="0" wp14:anchorId="2673415E" wp14:editId="2E9F7E01">
            <wp:extent cx="5400000" cy="3517210"/>
            <wp:effectExtent l="0" t="0" r="0" b="762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00000" cy="3517210"/>
                    </a:xfrm>
                    <a:prstGeom prst="rect">
                      <a:avLst/>
                    </a:prstGeom>
                    <a:noFill/>
                    <a:ln>
                      <a:noFill/>
                    </a:ln>
                  </pic:spPr>
                </pic:pic>
              </a:graphicData>
            </a:graphic>
          </wp:inline>
        </w:drawing>
      </w:r>
    </w:p>
    <w:p w14:paraId="66290274" w14:textId="77777777" w:rsidR="006143BE" w:rsidRDefault="006143BE" w:rsidP="00D85A23">
      <w:pPr>
        <w:rPr>
          <w:rFonts w:cs="Times New Roman"/>
          <w:b/>
          <w:szCs w:val="24"/>
        </w:rPr>
      </w:pPr>
    </w:p>
    <w:p w14:paraId="165A6017" w14:textId="77777777" w:rsidR="00F946D4" w:rsidRDefault="00F946D4" w:rsidP="00D85A23">
      <w:pPr>
        <w:rPr>
          <w:rFonts w:cs="Times New Roman"/>
          <w:b/>
          <w:szCs w:val="24"/>
        </w:rPr>
      </w:pPr>
    </w:p>
    <w:p w14:paraId="242507A2" w14:textId="77777777" w:rsidR="00F946D4" w:rsidRDefault="00F946D4" w:rsidP="00D85A23">
      <w:pPr>
        <w:rPr>
          <w:rFonts w:cs="Times New Roman"/>
          <w:b/>
          <w:szCs w:val="24"/>
        </w:rPr>
      </w:pPr>
    </w:p>
    <w:p w14:paraId="3BA28AF3" w14:textId="77777777" w:rsidR="00F946D4" w:rsidRDefault="00F946D4" w:rsidP="00D85A23">
      <w:pPr>
        <w:rPr>
          <w:rFonts w:cs="Times New Roman"/>
          <w:b/>
          <w:szCs w:val="24"/>
        </w:rPr>
      </w:pPr>
    </w:p>
    <w:p w14:paraId="65B94F7C" w14:textId="77777777" w:rsidR="00F946D4" w:rsidRDefault="00F946D4" w:rsidP="00D85A23">
      <w:pPr>
        <w:rPr>
          <w:rFonts w:cs="Times New Roman"/>
          <w:b/>
          <w:szCs w:val="24"/>
        </w:rPr>
      </w:pPr>
    </w:p>
    <w:p w14:paraId="112B45A1" w14:textId="77777777" w:rsidR="00F946D4" w:rsidRDefault="00F946D4" w:rsidP="00D85A23">
      <w:pPr>
        <w:rPr>
          <w:rFonts w:cs="Times New Roman"/>
          <w:b/>
          <w:szCs w:val="24"/>
        </w:rPr>
      </w:pPr>
    </w:p>
    <w:p w14:paraId="0F303E11" w14:textId="77777777" w:rsidR="006143BE" w:rsidRDefault="006143BE" w:rsidP="006143BE">
      <w:pPr>
        <w:tabs>
          <w:tab w:val="left" w:pos="360"/>
          <w:tab w:val="left" w:pos="567"/>
        </w:tabs>
        <w:rPr>
          <w:szCs w:val="23"/>
        </w:rPr>
      </w:pPr>
      <w:r>
        <w:rPr>
          <w:szCs w:val="23"/>
        </w:rPr>
        <w:lastRenderedPageBreak/>
        <w:t>Figure 4. Output and value added multipliers of large sized sectors</w:t>
      </w:r>
    </w:p>
    <w:p w14:paraId="48C9B88A" w14:textId="77777777" w:rsidR="006143BE" w:rsidRPr="007213A0" w:rsidRDefault="006143BE" w:rsidP="006143BE">
      <w:pPr>
        <w:tabs>
          <w:tab w:val="left" w:pos="360"/>
          <w:tab w:val="left" w:pos="567"/>
        </w:tabs>
        <w:rPr>
          <w:szCs w:val="23"/>
        </w:rPr>
      </w:pPr>
      <w:r w:rsidRPr="00C118FA">
        <w:rPr>
          <w:noProof/>
          <w:lang w:val="en-US"/>
        </w:rPr>
        <w:drawing>
          <wp:inline distT="0" distB="0" distL="0" distR="0" wp14:anchorId="7DB95FF8" wp14:editId="4BA3A521">
            <wp:extent cx="5400000" cy="3502952"/>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00000" cy="3502952"/>
                    </a:xfrm>
                    <a:prstGeom prst="rect">
                      <a:avLst/>
                    </a:prstGeom>
                    <a:noFill/>
                    <a:ln>
                      <a:noFill/>
                    </a:ln>
                  </pic:spPr>
                </pic:pic>
              </a:graphicData>
            </a:graphic>
          </wp:inline>
        </w:drawing>
      </w:r>
    </w:p>
    <w:p w14:paraId="37B1B173" w14:textId="77777777" w:rsidR="006143BE" w:rsidRDefault="006143BE" w:rsidP="00D85A23">
      <w:pPr>
        <w:rPr>
          <w:rFonts w:cs="Times New Roman"/>
          <w:b/>
          <w:szCs w:val="24"/>
        </w:rPr>
      </w:pPr>
    </w:p>
    <w:p w14:paraId="6002BC87" w14:textId="77777777" w:rsidR="006143BE" w:rsidRDefault="006143BE" w:rsidP="00D85A23">
      <w:pPr>
        <w:rPr>
          <w:rFonts w:cs="Times New Roman"/>
          <w:b/>
          <w:szCs w:val="24"/>
        </w:rPr>
      </w:pPr>
    </w:p>
    <w:p w14:paraId="64076334" w14:textId="77777777" w:rsidR="006143BE" w:rsidRDefault="006143BE" w:rsidP="00D85A23">
      <w:pPr>
        <w:rPr>
          <w:rFonts w:cs="Times New Roman"/>
          <w:b/>
          <w:szCs w:val="24"/>
        </w:rPr>
      </w:pPr>
    </w:p>
    <w:p w14:paraId="0A75ABC5" w14:textId="77777777" w:rsidR="006143BE" w:rsidRDefault="006143BE" w:rsidP="00D85A23">
      <w:pPr>
        <w:rPr>
          <w:rFonts w:cs="Times New Roman"/>
          <w:b/>
          <w:szCs w:val="24"/>
        </w:rPr>
      </w:pPr>
    </w:p>
    <w:p w14:paraId="367120D8" w14:textId="77777777" w:rsidR="00B30A19" w:rsidRDefault="00B30A19" w:rsidP="00D85A23">
      <w:pPr>
        <w:rPr>
          <w:rFonts w:cs="Times New Roman"/>
          <w:b/>
          <w:szCs w:val="24"/>
        </w:rPr>
        <w:sectPr w:rsidR="00B30A19" w:rsidSect="00F16E3E">
          <w:pgSz w:w="11906" w:h="16838"/>
          <w:pgMar w:top="1440" w:right="1440" w:bottom="1440" w:left="1440" w:header="709" w:footer="709" w:gutter="0"/>
          <w:pgNumType w:start="18"/>
          <w:cols w:space="708"/>
          <w:docGrid w:linePitch="360"/>
        </w:sectPr>
      </w:pPr>
    </w:p>
    <w:p w14:paraId="640143FC" w14:textId="3B8D681D" w:rsidR="00083664" w:rsidRDefault="000E6F4C" w:rsidP="00D85A23">
      <w:pPr>
        <w:rPr>
          <w:rFonts w:cs="Times New Roman"/>
          <w:szCs w:val="24"/>
        </w:rPr>
      </w:pPr>
      <w:r w:rsidRPr="00D779AF">
        <w:rPr>
          <w:rFonts w:cs="Times New Roman"/>
          <w:b/>
          <w:szCs w:val="24"/>
        </w:rPr>
        <w:lastRenderedPageBreak/>
        <w:t xml:space="preserve">Appendix </w:t>
      </w:r>
      <w:r w:rsidR="00137119" w:rsidRPr="00D779AF">
        <w:rPr>
          <w:rFonts w:cs="Times New Roman"/>
          <w:b/>
          <w:szCs w:val="24"/>
        </w:rPr>
        <w:t>1</w:t>
      </w:r>
      <w:r w:rsidR="00137119">
        <w:rPr>
          <w:rFonts w:cs="Times New Roman"/>
          <w:szCs w:val="24"/>
        </w:rPr>
        <w:t xml:space="preserve">. Simplified IO-TECH </w:t>
      </w:r>
    </w:p>
    <w:tbl>
      <w:tblPr>
        <w:tblW w:w="12080" w:type="dxa"/>
        <w:tblLook w:val="04A0" w:firstRow="1" w:lastRow="0" w:firstColumn="1" w:lastColumn="0" w:noHBand="0" w:noVBand="1"/>
      </w:tblPr>
      <w:tblGrid>
        <w:gridCol w:w="3720"/>
        <w:gridCol w:w="406"/>
        <w:gridCol w:w="940"/>
        <w:gridCol w:w="540"/>
        <w:gridCol w:w="820"/>
        <w:gridCol w:w="720"/>
        <w:gridCol w:w="920"/>
        <w:gridCol w:w="940"/>
        <w:gridCol w:w="580"/>
        <w:gridCol w:w="900"/>
        <w:gridCol w:w="800"/>
        <w:gridCol w:w="820"/>
      </w:tblGrid>
      <w:tr w:rsidR="00B30A19" w:rsidRPr="00B30A19" w14:paraId="42902D14" w14:textId="77777777" w:rsidTr="00B30A19">
        <w:trPr>
          <w:trHeight w:val="1180"/>
        </w:trPr>
        <w:tc>
          <w:tcPr>
            <w:tcW w:w="3720" w:type="dxa"/>
            <w:tcBorders>
              <w:top w:val="single" w:sz="4" w:space="0" w:color="auto"/>
              <w:left w:val="single" w:sz="4" w:space="0" w:color="auto"/>
              <w:bottom w:val="nil"/>
              <w:right w:val="single" w:sz="4" w:space="0" w:color="auto"/>
            </w:tcBorders>
            <w:shd w:val="clear" w:color="000000" w:fill="FFFFFF"/>
            <w:vAlign w:val="center"/>
            <w:hideMark/>
          </w:tcPr>
          <w:p w14:paraId="4439D415" w14:textId="24FC0124" w:rsidR="00B30A19" w:rsidRPr="00B30A19" w:rsidRDefault="00B30A19" w:rsidP="00B30A19">
            <w:pPr>
              <w:jc w:val="center"/>
              <w:rPr>
                <w:rFonts w:eastAsia="Times New Roman" w:cs="Times New Roman"/>
                <w:b/>
                <w:bCs/>
                <w:color w:val="000000"/>
                <w:sz w:val="16"/>
                <w:szCs w:val="16"/>
                <w:lang w:eastAsia="en-MY"/>
              </w:rPr>
            </w:pPr>
            <w:r w:rsidRPr="00B30A19">
              <w:rPr>
                <w:rFonts w:eastAsia="Times New Roman" w:cs="Times New Roman"/>
                <w:b/>
                <w:bCs/>
                <w:color w:val="000000"/>
                <w:sz w:val="16"/>
                <w:szCs w:val="16"/>
                <w:lang w:eastAsia="en-MY"/>
              </w:rPr>
              <w:t>IO-TECH                                                                                         (RM million)</w:t>
            </w:r>
          </w:p>
        </w:tc>
        <w:tc>
          <w:tcPr>
            <w:tcW w:w="380" w:type="dxa"/>
            <w:tcBorders>
              <w:top w:val="single" w:sz="4" w:space="0" w:color="auto"/>
              <w:left w:val="nil"/>
              <w:bottom w:val="nil"/>
              <w:right w:val="nil"/>
            </w:tcBorders>
            <w:shd w:val="clear" w:color="000000" w:fill="000000"/>
            <w:noWrap/>
            <w:textDirection w:val="btLr"/>
            <w:hideMark/>
          </w:tcPr>
          <w:p w14:paraId="7989F12F" w14:textId="77777777" w:rsidR="00B30A19" w:rsidRPr="00B30A19" w:rsidRDefault="00B30A19" w:rsidP="00B30A19">
            <w:pPr>
              <w:jc w:val="center"/>
              <w:rPr>
                <w:rFonts w:eastAsia="Times New Roman" w:cs="Times New Roman"/>
                <w:color w:val="FFFFFF"/>
                <w:sz w:val="16"/>
                <w:szCs w:val="16"/>
                <w:lang w:eastAsia="en-MY"/>
              </w:rPr>
            </w:pPr>
            <w:r w:rsidRPr="00B30A19">
              <w:rPr>
                <w:rFonts w:eastAsia="Times New Roman" w:cs="Times New Roman"/>
                <w:color w:val="FFFFFF"/>
                <w:sz w:val="16"/>
                <w:szCs w:val="16"/>
                <w:lang w:eastAsia="en-MY"/>
              </w:rPr>
              <w:t>Commodity</w:t>
            </w:r>
          </w:p>
        </w:tc>
        <w:tc>
          <w:tcPr>
            <w:tcW w:w="940" w:type="dxa"/>
            <w:tcBorders>
              <w:top w:val="single" w:sz="4" w:space="0" w:color="auto"/>
              <w:left w:val="single" w:sz="4" w:space="0" w:color="auto"/>
              <w:bottom w:val="nil"/>
              <w:right w:val="nil"/>
            </w:tcBorders>
            <w:shd w:val="clear" w:color="000000" w:fill="FFFFFF"/>
            <w:textDirection w:val="btLr"/>
            <w:vAlign w:val="center"/>
            <w:hideMark/>
          </w:tcPr>
          <w:p w14:paraId="3BF683D2" w14:textId="77777777" w:rsidR="00B30A19" w:rsidRPr="00B30A19" w:rsidRDefault="00B30A19" w:rsidP="00B30A19">
            <w:pPr>
              <w:jc w:val="left"/>
              <w:rPr>
                <w:rFonts w:eastAsia="Times New Roman" w:cs="Times New Roman"/>
                <w:color w:val="000000"/>
                <w:sz w:val="16"/>
                <w:szCs w:val="16"/>
                <w:lang w:eastAsia="en-MY"/>
              </w:rPr>
            </w:pPr>
            <w:r w:rsidRPr="00B30A19">
              <w:rPr>
                <w:rFonts w:eastAsia="Times New Roman" w:cs="Times New Roman"/>
                <w:color w:val="000000"/>
                <w:sz w:val="16"/>
                <w:szCs w:val="16"/>
                <w:lang w:eastAsia="en-MY"/>
              </w:rPr>
              <w:t>Agriculture, Forestry and Logging, and Fishing</w:t>
            </w:r>
          </w:p>
        </w:tc>
        <w:tc>
          <w:tcPr>
            <w:tcW w:w="540" w:type="dxa"/>
            <w:tcBorders>
              <w:top w:val="single" w:sz="4" w:space="0" w:color="auto"/>
              <w:left w:val="nil"/>
              <w:bottom w:val="nil"/>
              <w:right w:val="nil"/>
            </w:tcBorders>
            <w:shd w:val="clear" w:color="000000" w:fill="FFFFFF"/>
            <w:textDirection w:val="btLr"/>
            <w:vAlign w:val="center"/>
            <w:hideMark/>
          </w:tcPr>
          <w:p w14:paraId="7B2BF0EB" w14:textId="77777777" w:rsidR="00B30A19" w:rsidRPr="00B30A19" w:rsidRDefault="00B30A19" w:rsidP="00B30A19">
            <w:pPr>
              <w:jc w:val="left"/>
              <w:rPr>
                <w:rFonts w:eastAsia="Times New Roman" w:cs="Times New Roman"/>
                <w:color w:val="000000"/>
                <w:sz w:val="16"/>
                <w:szCs w:val="16"/>
                <w:lang w:eastAsia="en-MY"/>
              </w:rPr>
            </w:pPr>
            <w:r w:rsidRPr="00B30A19">
              <w:rPr>
                <w:rFonts w:eastAsia="Times New Roman" w:cs="Times New Roman"/>
                <w:color w:val="000000"/>
                <w:sz w:val="16"/>
                <w:szCs w:val="16"/>
                <w:lang w:eastAsia="en-MY"/>
              </w:rPr>
              <w:t>Mining and Quarrying</w:t>
            </w:r>
          </w:p>
        </w:tc>
        <w:tc>
          <w:tcPr>
            <w:tcW w:w="820" w:type="dxa"/>
            <w:tcBorders>
              <w:top w:val="single" w:sz="4" w:space="0" w:color="auto"/>
              <w:left w:val="nil"/>
              <w:bottom w:val="nil"/>
              <w:right w:val="nil"/>
            </w:tcBorders>
            <w:shd w:val="clear" w:color="000000" w:fill="FFFFFF"/>
            <w:textDirection w:val="btLr"/>
            <w:vAlign w:val="center"/>
            <w:hideMark/>
          </w:tcPr>
          <w:p w14:paraId="5FC65B35" w14:textId="77777777" w:rsidR="00B30A19" w:rsidRPr="00B30A19" w:rsidRDefault="00B30A19" w:rsidP="00B30A19">
            <w:pPr>
              <w:jc w:val="left"/>
              <w:rPr>
                <w:rFonts w:eastAsia="Times New Roman" w:cs="Times New Roman"/>
                <w:color w:val="000000"/>
                <w:sz w:val="16"/>
                <w:szCs w:val="16"/>
                <w:lang w:eastAsia="en-MY"/>
              </w:rPr>
            </w:pPr>
            <w:r w:rsidRPr="00B30A19">
              <w:rPr>
                <w:rFonts w:eastAsia="Times New Roman" w:cs="Times New Roman"/>
                <w:color w:val="000000"/>
                <w:sz w:val="16"/>
                <w:szCs w:val="16"/>
                <w:lang w:eastAsia="en-MY"/>
              </w:rPr>
              <w:t>Manufacturing</w:t>
            </w:r>
          </w:p>
        </w:tc>
        <w:tc>
          <w:tcPr>
            <w:tcW w:w="720" w:type="dxa"/>
            <w:tcBorders>
              <w:top w:val="single" w:sz="4" w:space="0" w:color="auto"/>
              <w:left w:val="nil"/>
              <w:bottom w:val="nil"/>
              <w:right w:val="nil"/>
            </w:tcBorders>
            <w:shd w:val="clear" w:color="000000" w:fill="FFFFFF"/>
            <w:textDirection w:val="btLr"/>
            <w:vAlign w:val="center"/>
            <w:hideMark/>
          </w:tcPr>
          <w:p w14:paraId="57A5F990" w14:textId="77777777" w:rsidR="00B30A19" w:rsidRPr="00B30A19" w:rsidRDefault="00B30A19" w:rsidP="00B30A19">
            <w:pPr>
              <w:jc w:val="left"/>
              <w:rPr>
                <w:rFonts w:eastAsia="Times New Roman" w:cs="Times New Roman"/>
                <w:color w:val="000000"/>
                <w:sz w:val="16"/>
                <w:szCs w:val="16"/>
                <w:lang w:eastAsia="en-MY"/>
              </w:rPr>
            </w:pPr>
            <w:r w:rsidRPr="00B30A19">
              <w:rPr>
                <w:rFonts w:eastAsia="Times New Roman" w:cs="Times New Roman"/>
                <w:color w:val="000000"/>
                <w:sz w:val="16"/>
                <w:szCs w:val="16"/>
                <w:lang w:eastAsia="en-MY"/>
              </w:rPr>
              <w:t>Construction</w:t>
            </w:r>
          </w:p>
        </w:tc>
        <w:tc>
          <w:tcPr>
            <w:tcW w:w="920" w:type="dxa"/>
            <w:tcBorders>
              <w:top w:val="single" w:sz="4" w:space="0" w:color="auto"/>
              <w:left w:val="nil"/>
              <w:bottom w:val="nil"/>
              <w:right w:val="single" w:sz="4" w:space="0" w:color="auto"/>
            </w:tcBorders>
            <w:shd w:val="clear" w:color="000000" w:fill="FFFFFF"/>
            <w:textDirection w:val="btLr"/>
            <w:vAlign w:val="center"/>
            <w:hideMark/>
          </w:tcPr>
          <w:p w14:paraId="1563E614" w14:textId="77777777" w:rsidR="00B30A19" w:rsidRPr="00B30A19" w:rsidRDefault="00B30A19" w:rsidP="00B30A19">
            <w:pPr>
              <w:jc w:val="left"/>
              <w:rPr>
                <w:rFonts w:eastAsia="Times New Roman" w:cs="Times New Roman"/>
                <w:color w:val="000000"/>
                <w:sz w:val="16"/>
                <w:szCs w:val="16"/>
                <w:lang w:eastAsia="en-MY"/>
              </w:rPr>
            </w:pPr>
            <w:r w:rsidRPr="00B30A19">
              <w:rPr>
                <w:rFonts w:eastAsia="Times New Roman" w:cs="Times New Roman"/>
                <w:color w:val="000000"/>
                <w:sz w:val="16"/>
                <w:szCs w:val="16"/>
                <w:lang w:eastAsia="en-MY"/>
              </w:rPr>
              <w:t>Services</w:t>
            </w:r>
          </w:p>
        </w:tc>
        <w:tc>
          <w:tcPr>
            <w:tcW w:w="940" w:type="dxa"/>
            <w:tcBorders>
              <w:top w:val="single" w:sz="4" w:space="0" w:color="auto"/>
              <w:left w:val="nil"/>
              <w:bottom w:val="nil"/>
              <w:right w:val="nil"/>
            </w:tcBorders>
            <w:shd w:val="clear" w:color="000000" w:fill="FFFFFF"/>
            <w:textDirection w:val="btLr"/>
            <w:vAlign w:val="center"/>
            <w:hideMark/>
          </w:tcPr>
          <w:p w14:paraId="347E3BCC" w14:textId="77777777" w:rsidR="00B30A19" w:rsidRPr="00B30A19" w:rsidRDefault="00B30A19" w:rsidP="00B30A19">
            <w:pPr>
              <w:jc w:val="left"/>
              <w:rPr>
                <w:rFonts w:eastAsia="Times New Roman" w:cs="Times New Roman"/>
                <w:color w:val="000000"/>
                <w:sz w:val="16"/>
                <w:szCs w:val="16"/>
                <w:lang w:eastAsia="en-MY"/>
              </w:rPr>
            </w:pPr>
            <w:r w:rsidRPr="00B30A19">
              <w:rPr>
                <w:rFonts w:eastAsia="Times New Roman" w:cs="Times New Roman"/>
                <w:color w:val="000000"/>
                <w:sz w:val="16"/>
                <w:szCs w:val="16"/>
                <w:lang w:eastAsia="en-MY"/>
              </w:rPr>
              <w:t>Agriculture, Forestry and Logging, and Fishing</w:t>
            </w:r>
          </w:p>
        </w:tc>
        <w:tc>
          <w:tcPr>
            <w:tcW w:w="580" w:type="dxa"/>
            <w:tcBorders>
              <w:top w:val="single" w:sz="4" w:space="0" w:color="auto"/>
              <w:left w:val="nil"/>
              <w:bottom w:val="nil"/>
              <w:right w:val="nil"/>
            </w:tcBorders>
            <w:shd w:val="clear" w:color="000000" w:fill="FFFFFF"/>
            <w:textDirection w:val="btLr"/>
            <w:vAlign w:val="center"/>
            <w:hideMark/>
          </w:tcPr>
          <w:p w14:paraId="69C8D33B" w14:textId="77777777" w:rsidR="00B30A19" w:rsidRPr="00B30A19" w:rsidRDefault="00B30A19" w:rsidP="00B30A19">
            <w:pPr>
              <w:jc w:val="left"/>
              <w:rPr>
                <w:rFonts w:eastAsia="Times New Roman" w:cs="Times New Roman"/>
                <w:color w:val="000000"/>
                <w:sz w:val="16"/>
                <w:szCs w:val="16"/>
                <w:lang w:eastAsia="en-MY"/>
              </w:rPr>
            </w:pPr>
            <w:r w:rsidRPr="00B30A19">
              <w:rPr>
                <w:rFonts w:eastAsia="Times New Roman" w:cs="Times New Roman"/>
                <w:color w:val="000000"/>
                <w:sz w:val="16"/>
                <w:szCs w:val="16"/>
                <w:lang w:eastAsia="en-MY"/>
              </w:rPr>
              <w:t>Mining and Quarrying</w:t>
            </w:r>
          </w:p>
        </w:tc>
        <w:tc>
          <w:tcPr>
            <w:tcW w:w="900" w:type="dxa"/>
            <w:tcBorders>
              <w:top w:val="single" w:sz="4" w:space="0" w:color="auto"/>
              <w:left w:val="nil"/>
              <w:bottom w:val="nil"/>
              <w:right w:val="nil"/>
            </w:tcBorders>
            <w:shd w:val="clear" w:color="000000" w:fill="FFFFFF"/>
            <w:textDirection w:val="btLr"/>
            <w:vAlign w:val="center"/>
            <w:hideMark/>
          </w:tcPr>
          <w:p w14:paraId="585C5B45" w14:textId="77777777" w:rsidR="00B30A19" w:rsidRPr="00B30A19" w:rsidRDefault="00B30A19" w:rsidP="00B30A19">
            <w:pPr>
              <w:jc w:val="left"/>
              <w:rPr>
                <w:rFonts w:eastAsia="Times New Roman" w:cs="Times New Roman"/>
                <w:color w:val="000000"/>
                <w:sz w:val="16"/>
                <w:szCs w:val="16"/>
                <w:lang w:eastAsia="en-MY"/>
              </w:rPr>
            </w:pPr>
            <w:r w:rsidRPr="00B30A19">
              <w:rPr>
                <w:rFonts w:eastAsia="Times New Roman" w:cs="Times New Roman"/>
                <w:color w:val="000000"/>
                <w:sz w:val="16"/>
                <w:szCs w:val="16"/>
                <w:lang w:eastAsia="en-MY"/>
              </w:rPr>
              <w:t>Manufacturing</w:t>
            </w:r>
          </w:p>
        </w:tc>
        <w:tc>
          <w:tcPr>
            <w:tcW w:w="800" w:type="dxa"/>
            <w:tcBorders>
              <w:top w:val="single" w:sz="4" w:space="0" w:color="auto"/>
              <w:left w:val="nil"/>
              <w:bottom w:val="nil"/>
              <w:right w:val="nil"/>
            </w:tcBorders>
            <w:shd w:val="clear" w:color="000000" w:fill="FFFFFF"/>
            <w:textDirection w:val="btLr"/>
            <w:vAlign w:val="center"/>
            <w:hideMark/>
          </w:tcPr>
          <w:p w14:paraId="6A2641ED" w14:textId="77777777" w:rsidR="00B30A19" w:rsidRPr="00B30A19" w:rsidRDefault="00B30A19" w:rsidP="00B30A19">
            <w:pPr>
              <w:jc w:val="left"/>
              <w:rPr>
                <w:rFonts w:eastAsia="Times New Roman" w:cs="Times New Roman"/>
                <w:color w:val="000000"/>
                <w:sz w:val="16"/>
                <w:szCs w:val="16"/>
                <w:lang w:eastAsia="en-MY"/>
              </w:rPr>
            </w:pPr>
            <w:r w:rsidRPr="00B30A19">
              <w:rPr>
                <w:rFonts w:eastAsia="Times New Roman" w:cs="Times New Roman"/>
                <w:color w:val="000000"/>
                <w:sz w:val="16"/>
                <w:szCs w:val="16"/>
                <w:lang w:eastAsia="en-MY"/>
              </w:rPr>
              <w:t>Construction</w:t>
            </w:r>
          </w:p>
        </w:tc>
        <w:tc>
          <w:tcPr>
            <w:tcW w:w="820" w:type="dxa"/>
            <w:tcBorders>
              <w:top w:val="single" w:sz="4" w:space="0" w:color="auto"/>
              <w:left w:val="nil"/>
              <w:bottom w:val="nil"/>
              <w:right w:val="single" w:sz="4" w:space="0" w:color="auto"/>
            </w:tcBorders>
            <w:shd w:val="clear" w:color="000000" w:fill="FFFFFF"/>
            <w:textDirection w:val="btLr"/>
            <w:vAlign w:val="center"/>
            <w:hideMark/>
          </w:tcPr>
          <w:p w14:paraId="58BC1576" w14:textId="77777777" w:rsidR="00B30A19" w:rsidRPr="00B30A19" w:rsidRDefault="00B30A19" w:rsidP="00B30A19">
            <w:pPr>
              <w:jc w:val="left"/>
              <w:rPr>
                <w:rFonts w:eastAsia="Times New Roman" w:cs="Times New Roman"/>
                <w:color w:val="000000"/>
                <w:sz w:val="16"/>
                <w:szCs w:val="16"/>
                <w:lang w:eastAsia="en-MY"/>
              </w:rPr>
            </w:pPr>
            <w:r w:rsidRPr="00B30A19">
              <w:rPr>
                <w:rFonts w:eastAsia="Times New Roman" w:cs="Times New Roman"/>
                <w:color w:val="000000"/>
                <w:sz w:val="16"/>
                <w:szCs w:val="16"/>
                <w:lang w:eastAsia="en-MY"/>
              </w:rPr>
              <w:t>Services</w:t>
            </w:r>
          </w:p>
        </w:tc>
      </w:tr>
      <w:tr w:rsidR="00B30A19" w:rsidRPr="00B30A19" w14:paraId="6373405C" w14:textId="77777777" w:rsidTr="00B30A19">
        <w:trPr>
          <w:trHeight w:val="210"/>
        </w:trPr>
        <w:tc>
          <w:tcPr>
            <w:tcW w:w="3720" w:type="dxa"/>
            <w:tcBorders>
              <w:top w:val="single" w:sz="4" w:space="0" w:color="auto"/>
              <w:left w:val="single" w:sz="4" w:space="0" w:color="auto"/>
              <w:bottom w:val="nil"/>
              <w:right w:val="single" w:sz="4" w:space="0" w:color="auto"/>
            </w:tcBorders>
            <w:shd w:val="clear" w:color="000000" w:fill="FFFFFF"/>
            <w:noWrap/>
            <w:vAlign w:val="center"/>
            <w:hideMark/>
          </w:tcPr>
          <w:p w14:paraId="301E309B" w14:textId="77777777" w:rsidR="00B30A19" w:rsidRPr="00B30A19" w:rsidRDefault="00B30A19" w:rsidP="00B30A19">
            <w:pPr>
              <w:jc w:val="left"/>
              <w:rPr>
                <w:rFonts w:eastAsia="Times New Roman" w:cs="Times New Roman"/>
                <w:b/>
                <w:bCs/>
                <w:color w:val="000000"/>
                <w:sz w:val="16"/>
                <w:szCs w:val="16"/>
                <w:lang w:eastAsia="en-MY"/>
              </w:rPr>
            </w:pPr>
            <w:r w:rsidRPr="00B30A19">
              <w:rPr>
                <w:rFonts w:eastAsia="Times New Roman" w:cs="Times New Roman"/>
                <w:b/>
                <w:bCs/>
                <w:color w:val="000000"/>
                <w:sz w:val="16"/>
                <w:szCs w:val="16"/>
                <w:lang w:eastAsia="en-MY"/>
              </w:rPr>
              <w:t>Commodity</w:t>
            </w:r>
          </w:p>
        </w:tc>
        <w:tc>
          <w:tcPr>
            <w:tcW w:w="380" w:type="dxa"/>
            <w:tcBorders>
              <w:top w:val="single" w:sz="4" w:space="0" w:color="auto"/>
              <w:left w:val="nil"/>
              <w:bottom w:val="nil"/>
              <w:right w:val="nil"/>
            </w:tcBorders>
            <w:shd w:val="clear" w:color="000000" w:fill="000000"/>
            <w:noWrap/>
            <w:hideMark/>
          </w:tcPr>
          <w:p w14:paraId="113B8A12" w14:textId="72C48A4E" w:rsidR="00B30A19" w:rsidRPr="00B30A19" w:rsidRDefault="00B30A19" w:rsidP="00B30A19">
            <w:pPr>
              <w:jc w:val="center"/>
              <w:rPr>
                <w:rFonts w:eastAsia="Times New Roman" w:cs="Times New Roman"/>
                <w:b/>
                <w:bCs/>
                <w:color w:val="FFFFFF"/>
                <w:sz w:val="16"/>
                <w:szCs w:val="16"/>
                <w:lang w:eastAsia="en-MY"/>
              </w:rPr>
            </w:pPr>
          </w:p>
        </w:tc>
        <w:tc>
          <w:tcPr>
            <w:tcW w:w="3940" w:type="dxa"/>
            <w:gridSpan w:val="5"/>
            <w:tcBorders>
              <w:top w:val="single" w:sz="4" w:space="0" w:color="auto"/>
              <w:left w:val="single" w:sz="4" w:space="0" w:color="auto"/>
              <w:bottom w:val="single" w:sz="4" w:space="0" w:color="auto"/>
              <w:right w:val="single" w:sz="4" w:space="0" w:color="000000"/>
            </w:tcBorders>
            <w:shd w:val="clear" w:color="000000" w:fill="FFFFFF"/>
            <w:noWrap/>
            <w:hideMark/>
          </w:tcPr>
          <w:p w14:paraId="342C8D43" w14:textId="77777777" w:rsidR="00B30A19" w:rsidRPr="00B30A19" w:rsidRDefault="00B30A19" w:rsidP="00B30A19">
            <w:pPr>
              <w:jc w:val="center"/>
              <w:rPr>
                <w:rFonts w:eastAsia="Times New Roman" w:cs="Times New Roman"/>
                <w:color w:val="000000"/>
                <w:sz w:val="16"/>
                <w:szCs w:val="16"/>
                <w:lang w:eastAsia="en-MY"/>
              </w:rPr>
            </w:pPr>
            <w:r w:rsidRPr="00B30A19">
              <w:rPr>
                <w:rFonts w:eastAsia="Times New Roman" w:cs="Times New Roman"/>
                <w:color w:val="000000"/>
                <w:sz w:val="16"/>
                <w:szCs w:val="16"/>
                <w:lang w:eastAsia="en-MY"/>
              </w:rPr>
              <w:t>Small</w:t>
            </w:r>
          </w:p>
        </w:tc>
        <w:tc>
          <w:tcPr>
            <w:tcW w:w="4040" w:type="dxa"/>
            <w:gridSpan w:val="5"/>
            <w:tcBorders>
              <w:top w:val="single" w:sz="4" w:space="0" w:color="auto"/>
              <w:left w:val="nil"/>
              <w:bottom w:val="single" w:sz="4" w:space="0" w:color="auto"/>
              <w:right w:val="single" w:sz="4" w:space="0" w:color="auto"/>
            </w:tcBorders>
            <w:shd w:val="clear" w:color="000000" w:fill="FFFFFF"/>
            <w:noWrap/>
            <w:hideMark/>
          </w:tcPr>
          <w:p w14:paraId="2C340A13" w14:textId="77777777" w:rsidR="00B30A19" w:rsidRPr="00B30A19" w:rsidRDefault="00B30A19" w:rsidP="00B30A19">
            <w:pPr>
              <w:jc w:val="center"/>
              <w:rPr>
                <w:rFonts w:eastAsia="Times New Roman" w:cs="Times New Roman"/>
                <w:color w:val="000000"/>
                <w:sz w:val="16"/>
                <w:szCs w:val="16"/>
                <w:lang w:eastAsia="en-MY"/>
              </w:rPr>
            </w:pPr>
            <w:r w:rsidRPr="00B30A19">
              <w:rPr>
                <w:rFonts w:eastAsia="Times New Roman" w:cs="Times New Roman"/>
                <w:color w:val="000000"/>
                <w:sz w:val="16"/>
                <w:szCs w:val="16"/>
                <w:lang w:eastAsia="en-MY"/>
              </w:rPr>
              <w:t>Medium</w:t>
            </w:r>
          </w:p>
        </w:tc>
      </w:tr>
      <w:tr w:rsidR="00B30A19" w:rsidRPr="00B30A19" w14:paraId="644F3B55" w14:textId="77777777" w:rsidTr="00B30A19">
        <w:trPr>
          <w:trHeight w:val="210"/>
        </w:trPr>
        <w:tc>
          <w:tcPr>
            <w:tcW w:w="3720" w:type="dxa"/>
            <w:tcBorders>
              <w:top w:val="single" w:sz="4" w:space="0" w:color="auto"/>
              <w:left w:val="single" w:sz="4" w:space="0" w:color="auto"/>
              <w:bottom w:val="nil"/>
              <w:right w:val="single" w:sz="4" w:space="0" w:color="auto"/>
            </w:tcBorders>
            <w:shd w:val="clear" w:color="000000" w:fill="FFFFFF"/>
            <w:noWrap/>
            <w:vAlign w:val="center"/>
            <w:hideMark/>
          </w:tcPr>
          <w:p w14:paraId="5778F1DF" w14:textId="77777777" w:rsidR="00B30A19" w:rsidRPr="00B30A19" w:rsidRDefault="00B30A19" w:rsidP="00B30A19">
            <w:pPr>
              <w:jc w:val="left"/>
              <w:rPr>
                <w:rFonts w:eastAsia="Times New Roman" w:cs="Times New Roman"/>
                <w:color w:val="000000"/>
                <w:sz w:val="16"/>
                <w:szCs w:val="16"/>
                <w:lang w:eastAsia="en-MY"/>
              </w:rPr>
            </w:pPr>
            <w:r w:rsidRPr="00B30A19">
              <w:rPr>
                <w:rFonts w:eastAsia="Times New Roman" w:cs="Times New Roman"/>
                <w:color w:val="000000"/>
                <w:sz w:val="16"/>
                <w:szCs w:val="16"/>
                <w:lang w:eastAsia="en-MY"/>
              </w:rPr>
              <w:t>Agriculture, Forestry and Logging, and Fishing</w:t>
            </w:r>
          </w:p>
        </w:tc>
        <w:tc>
          <w:tcPr>
            <w:tcW w:w="380" w:type="dxa"/>
            <w:vMerge w:val="restart"/>
            <w:tcBorders>
              <w:top w:val="single" w:sz="4" w:space="0" w:color="auto"/>
              <w:left w:val="single" w:sz="4" w:space="0" w:color="auto"/>
              <w:bottom w:val="nil"/>
              <w:right w:val="single" w:sz="4" w:space="0" w:color="auto"/>
            </w:tcBorders>
            <w:shd w:val="clear" w:color="000000" w:fill="000000"/>
            <w:noWrap/>
            <w:textDirection w:val="btLr"/>
            <w:hideMark/>
          </w:tcPr>
          <w:p w14:paraId="55E3D9CB" w14:textId="77777777" w:rsidR="00B30A19" w:rsidRPr="00B30A19" w:rsidRDefault="00B30A19" w:rsidP="00B30A19">
            <w:pPr>
              <w:jc w:val="center"/>
              <w:rPr>
                <w:rFonts w:eastAsia="Times New Roman" w:cs="Times New Roman"/>
                <w:color w:val="FFFFFF"/>
                <w:sz w:val="16"/>
                <w:szCs w:val="16"/>
                <w:lang w:eastAsia="en-MY"/>
              </w:rPr>
            </w:pPr>
            <w:r w:rsidRPr="00B30A19">
              <w:rPr>
                <w:rFonts w:eastAsia="Times New Roman" w:cs="Times New Roman"/>
                <w:color w:val="FFFFFF"/>
                <w:sz w:val="16"/>
                <w:szCs w:val="16"/>
                <w:lang w:eastAsia="en-MY"/>
              </w:rPr>
              <w:t>Small</w:t>
            </w:r>
          </w:p>
        </w:tc>
        <w:tc>
          <w:tcPr>
            <w:tcW w:w="940" w:type="dxa"/>
            <w:tcBorders>
              <w:top w:val="nil"/>
              <w:left w:val="single" w:sz="4" w:space="0" w:color="auto"/>
              <w:bottom w:val="nil"/>
              <w:right w:val="nil"/>
            </w:tcBorders>
            <w:shd w:val="clear" w:color="000000" w:fill="FFFFFF"/>
            <w:noWrap/>
            <w:vAlign w:val="center"/>
            <w:hideMark/>
          </w:tcPr>
          <w:p w14:paraId="21271C29" w14:textId="4A014328"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1</w:t>
            </w:r>
          </w:p>
        </w:tc>
        <w:tc>
          <w:tcPr>
            <w:tcW w:w="540" w:type="dxa"/>
            <w:tcBorders>
              <w:top w:val="nil"/>
              <w:left w:val="nil"/>
              <w:bottom w:val="nil"/>
              <w:right w:val="nil"/>
            </w:tcBorders>
            <w:shd w:val="clear" w:color="000000" w:fill="FFFFFF"/>
            <w:noWrap/>
            <w:vAlign w:val="center"/>
            <w:hideMark/>
          </w:tcPr>
          <w:p w14:paraId="74701B72" w14:textId="4116BC9A"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w:t>
            </w:r>
          </w:p>
        </w:tc>
        <w:tc>
          <w:tcPr>
            <w:tcW w:w="820" w:type="dxa"/>
            <w:tcBorders>
              <w:top w:val="nil"/>
              <w:left w:val="nil"/>
              <w:bottom w:val="nil"/>
              <w:right w:val="nil"/>
            </w:tcBorders>
            <w:shd w:val="clear" w:color="000000" w:fill="FFFFFF"/>
            <w:noWrap/>
            <w:vAlign w:val="center"/>
            <w:hideMark/>
          </w:tcPr>
          <w:p w14:paraId="0BD9DA5B" w14:textId="72ACF577"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19</w:t>
            </w:r>
          </w:p>
        </w:tc>
        <w:tc>
          <w:tcPr>
            <w:tcW w:w="720" w:type="dxa"/>
            <w:tcBorders>
              <w:top w:val="nil"/>
              <w:left w:val="nil"/>
              <w:bottom w:val="nil"/>
              <w:right w:val="nil"/>
            </w:tcBorders>
            <w:shd w:val="clear" w:color="000000" w:fill="FFFFFF"/>
            <w:noWrap/>
            <w:vAlign w:val="center"/>
            <w:hideMark/>
          </w:tcPr>
          <w:p w14:paraId="3F9A84F0" w14:textId="0F262BDE"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0</w:t>
            </w:r>
          </w:p>
        </w:tc>
        <w:tc>
          <w:tcPr>
            <w:tcW w:w="920" w:type="dxa"/>
            <w:tcBorders>
              <w:top w:val="nil"/>
              <w:left w:val="nil"/>
              <w:bottom w:val="nil"/>
              <w:right w:val="single" w:sz="4" w:space="0" w:color="auto"/>
            </w:tcBorders>
            <w:shd w:val="clear" w:color="000000" w:fill="FFFFFF"/>
            <w:noWrap/>
            <w:vAlign w:val="center"/>
            <w:hideMark/>
          </w:tcPr>
          <w:p w14:paraId="25EAC7A7" w14:textId="75627742"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38</w:t>
            </w:r>
          </w:p>
        </w:tc>
        <w:tc>
          <w:tcPr>
            <w:tcW w:w="940" w:type="dxa"/>
            <w:tcBorders>
              <w:top w:val="nil"/>
              <w:left w:val="nil"/>
              <w:bottom w:val="nil"/>
              <w:right w:val="nil"/>
            </w:tcBorders>
            <w:shd w:val="clear" w:color="000000" w:fill="FFFFFF"/>
            <w:noWrap/>
            <w:vAlign w:val="center"/>
            <w:hideMark/>
          </w:tcPr>
          <w:p w14:paraId="3AFA0AB0" w14:textId="7E24B0EB"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0</w:t>
            </w:r>
          </w:p>
        </w:tc>
        <w:tc>
          <w:tcPr>
            <w:tcW w:w="580" w:type="dxa"/>
            <w:tcBorders>
              <w:top w:val="nil"/>
              <w:left w:val="nil"/>
              <w:bottom w:val="nil"/>
              <w:right w:val="nil"/>
            </w:tcBorders>
            <w:shd w:val="clear" w:color="000000" w:fill="FFFFFF"/>
            <w:noWrap/>
            <w:vAlign w:val="center"/>
            <w:hideMark/>
          </w:tcPr>
          <w:p w14:paraId="2578E48C" w14:textId="1504DEC6"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w:t>
            </w:r>
          </w:p>
        </w:tc>
        <w:tc>
          <w:tcPr>
            <w:tcW w:w="900" w:type="dxa"/>
            <w:tcBorders>
              <w:top w:val="nil"/>
              <w:left w:val="nil"/>
              <w:bottom w:val="nil"/>
              <w:right w:val="nil"/>
            </w:tcBorders>
            <w:shd w:val="clear" w:color="000000" w:fill="FFFFFF"/>
            <w:noWrap/>
            <w:vAlign w:val="center"/>
            <w:hideMark/>
          </w:tcPr>
          <w:p w14:paraId="29E483D6" w14:textId="01AEB1CA"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76</w:t>
            </w:r>
          </w:p>
        </w:tc>
        <w:tc>
          <w:tcPr>
            <w:tcW w:w="800" w:type="dxa"/>
            <w:tcBorders>
              <w:top w:val="nil"/>
              <w:left w:val="nil"/>
              <w:bottom w:val="nil"/>
              <w:right w:val="nil"/>
            </w:tcBorders>
            <w:shd w:val="clear" w:color="000000" w:fill="FFFFFF"/>
            <w:noWrap/>
            <w:vAlign w:val="center"/>
            <w:hideMark/>
          </w:tcPr>
          <w:p w14:paraId="3EA26C54" w14:textId="33B22322"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0</w:t>
            </w:r>
          </w:p>
        </w:tc>
        <w:tc>
          <w:tcPr>
            <w:tcW w:w="820" w:type="dxa"/>
            <w:tcBorders>
              <w:top w:val="nil"/>
              <w:left w:val="nil"/>
              <w:bottom w:val="nil"/>
              <w:right w:val="single" w:sz="4" w:space="0" w:color="auto"/>
            </w:tcBorders>
            <w:shd w:val="clear" w:color="000000" w:fill="FFFFFF"/>
            <w:noWrap/>
            <w:vAlign w:val="center"/>
            <w:hideMark/>
          </w:tcPr>
          <w:p w14:paraId="7822A635" w14:textId="505F43D0"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3</w:t>
            </w:r>
          </w:p>
        </w:tc>
      </w:tr>
      <w:tr w:rsidR="00B30A19" w:rsidRPr="00B30A19" w14:paraId="6BC19745" w14:textId="77777777" w:rsidTr="00B30A19">
        <w:trPr>
          <w:trHeight w:val="210"/>
        </w:trPr>
        <w:tc>
          <w:tcPr>
            <w:tcW w:w="3720" w:type="dxa"/>
            <w:tcBorders>
              <w:top w:val="nil"/>
              <w:left w:val="single" w:sz="4" w:space="0" w:color="auto"/>
              <w:bottom w:val="nil"/>
              <w:right w:val="single" w:sz="4" w:space="0" w:color="auto"/>
            </w:tcBorders>
            <w:shd w:val="clear" w:color="000000" w:fill="FFFFFF"/>
            <w:noWrap/>
            <w:vAlign w:val="center"/>
            <w:hideMark/>
          </w:tcPr>
          <w:p w14:paraId="4EA4244A" w14:textId="77777777" w:rsidR="00B30A19" w:rsidRPr="00B30A19" w:rsidRDefault="00B30A19" w:rsidP="00B30A19">
            <w:pPr>
              <w:jc w:val="left"/>
              <w:rPr>
                <w:rFonts w:eastAsia="Times New Roman" w:cs="Times New Roman"/>
                <w:color w:val="000000"/>
                <w:sz w:val="16"/>
                <w:szCs w:val="16"/>
                <w:lang w:eastAsia="en-MY"/>
              </w:rPr>
            </w:pPr>
            <w:r w:rsidRPr="00B30A19">
              <w:rPr>
                <w:rFonts w:eastAsia="Times New Roman" w:cs="Times New Roman"/>
                <w:color w:val="000000"/>
                <w:sz w:val="16"/>
                <w:szCs w:val="16"/>
                <w:lang w:eastAsia="en-MY"/>
              </w:rPr>
              <w:t>Mining and Quarrying</w:t>
            </w:r>
          </w:p>
        </w:tc>
        <w:tc>
          <w:tcPr>
            <w:tcW w:w="380" w:type="dxa"/>
            <w:vMerge/>
            <w:tcBorders>
              <w:top w:val="single" w:sz="4" w:space="0" w:color="auto"/>
              <w:left w:val="single" w:sz="4" w:space="0" w:color="auto"/>
              <w:bottom w:val="nil"/>
              <w:right w:val="single" w:sz="4" w:space="0" w:color="auto"/>
            </w:tcBorders>
            <w:hideMark/>
          </w:tcPr>
          <w:p w14:paraId="0A1100C1" w14:textId="77777777" w:rsidR="00B30A19" w:rsidRPr="00B30A19" w:rsidRDefault="00B30A19" w:rsidP="00B30A19">
            <w:pPr>
              <w:jc w:val="center"/>
              <w:rPr>
                <w:rFonts w:eastAsia="Times New Roman" w:cs="Times New Roman"/>
                <w:color w:val="FFFFFF"/>
                <w:sz w:val="16"/>
                <w:szCs w:val="16"/>
                <w:lang w:eastAsia="en-MY"/>
              </w:rPr>
            </w:pPr>
          </w:p>
        </w:tc>
        <w:tc>
          <w:tcPr>
            <w:tcW w:w="940" w:type="dxa"/>
            <w:tcBorders>
              <w:top w:val="nil"/>
              <w:left w:val="single" w:sz="4" w:space="0" w:color="auto"/>
              <w:bottom w:val="nil"/>
              <w:right w:val="nil"/>
            </w:tcBorders>
            <w:shd w:val="clear" w:color="000000" w:fill="FFFFFF"/>
            <w:noWrap/>
            <w:vAlign w:val="center"/>
            <w:hideMark/>
          </w:tcPr>
          <w:p w14:paraId="4956A5BC" w14:textId="6D742019"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0</w:t>
            </w:r>
          </w:p>
        </w:tc>
        <w:tc>
          <w:tcPr>
            <w:tcW w:w="540" w:type="dxa"/>
            <w:tcBorders>
              <w:top w:val="nil"/>
              <w:left w:val="nil"/>
              <w:bottom w:val="nil"/>
              <w:right w:val="nil"/>
            </w:tcBorders>
            <w:shd w:val="clear" w:color="000000" w:fill="FFFFFF"/>
            <w:noWrap/>
            <w:vAlign w:val="center"/>
            <w:hideMark/>
          </w:tcPr>
          <w:p w14:paraId="1C20EAED" w14:textId="771253BF"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0</w:t>
            </w:r>
          </w:p>
        </w:tc>
        <w:tc>
          <w:tcPr>
            <w:tcW w:w="820" w:type="dxa"/>
            <w:tcBorders>
              <w:top w:val="nil"/>
              <w:left w:val="nil"/>
              <w:bottom w:val="nil"/>
              <w:right w:val="nil"/>
            </w:tcBorders>
            <w:shd w:val="clear" w:color="000000" w:fill="FFFFFF"/>
            <w:noWrap/>
            <w:vAlign w:val="center"/>
            <w:hideMark/>
          </w:tcPr>
          <w:p w14:paraId="35E14078" w14:textId="19AE735C"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4</w:t>
            </w:r>
          </w:p>
        </w:tc>
        <w:tc>
          <w:tcPr>
            <w:tcW w:w="720" w:type="dxa"/>
            <w:tcBorders>
              <w:top w:val="nil"/>
              <w:left w:val="nil"/>
              <w:bottom w:val="nil"/>
              <w:right w:val="nil"/>
            </w:tcBorders>
            <w:shd w:val="clear" w:color="000000" w:fill="FFFFFF"/>
            <w:noWrap/>
            <w:vAlign w:val="center"/>
            <w:hideMark/>
          </w:tcPr>
          <w:p w14:paraId="1D73022E" w14:textId="25BC2D38"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1</w:t>
            </w:r>
          </w:p>
        </w:tc>
        <w:tc>
          <w:tcPr>
            <w:tcW w:w="920" w:type="dxa"/>
            <w:tcBorders>
              <w:top w:val="nil"/>
              <w:left w:val="nil"/>
              <w:bottom w:val="nil"/>
              <w:right w:val="single" w:sz="4" w:space="0" w:color="auto"/>
            </w:tcBorders>
            <w:shd w:val="clear" w:color="000000" w:fill="FFFFFF"/>
            <w:noWrap/>
            <w:vAlign w:val="center"/>
            <w:hideMark/>
          </w:tcPr>
          <w:p w14:paraId="6027563B" w14:textId="355A4CE6"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0</w:t>
            </w:r>
          </w:p>
        </w:tc>
        <w:tc>
          <w:tcPr>
            <w:tcW w:w="940" w:type="dxa"/>
            <w:tcBorders>
              <w:top w:val="nil"/>
              <w:left w:val="nil"/>
              <w:bottom w:val="nil"/>
              <w:right w:val="nil"/>
            </w:tcBorders>
            <w:shd w:val="clear" w:color="000000" w:fill="FFFFFF"/>
            <w:noWrap/>
            <w:vAlign w:val="center"/>
            <w:hideMark/>
          </w:tcPr>
          <w:p w14:paraId="60240620" w14:textId="4420242E"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0</w:t>
            </w:r>
          </w:p>
        </w:tc>
        <w:tc>
          <w:tcPr>
            <w:tcW w:w="580" w:type="dxa"/>
            <w:tcBorders>
              <w:top w:val="nil"/>
              <w:left w:val="nil"/>
              <w:bottom w:val="nil"/>
              <w:right w:val="nil"/>
            </w:tcBorders>
            <w:shd w:val="clear" w:color="000000" w:fill="FFFFFF"/>
            <w:noWrap/>
            <w:vAlign w:val="center"/>
            <w:hideMark/>
          </w:tcPr>
          <w:p w14:paraId="610BDAA8" w14:textId="756604F7"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0</w:t>
            </w:r>
          </w:p>
        </w:tc>
        <w:tc>
          <w:tcPr>
            <w:tcW w:w="900" w:type="dxa"/>
            <w:tcBorders>
              <w:top w:val="nil"/>
              <w:left w:val="nil"/>
              <w:bottom w:val="nil"/>
              <w:right w:val="nil"/>
            </w:tcBorders>
            <w:shd w:val="clear" w:color="000000" w:fill="FFFFFF"/>
            <w:noWrap/>
            <w:vAlign w:val="center"/>
            <w:hideMark/>
          </w:tcPr>
          <w:p w14:paraId="1ED0417D" w14:textId="63847604"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18</w:t>
            </w:r>
          </w:p>
        </w:tc>
        <w:tc>
          <w:tcPr>
            <w:tcW w:w="800" w:type="dxa"/>
            <w:tcBorders>
              <w:top w:val="nil"/>
              <w:left w:val="nil"/>
              <w:bottom w:val="nil"/>
              <w:right w:val="nil"/>
            </w:tcBorders>
            <w:shd w:val="clear" w:color="000000" w:fill="FFFFFF"/>
            <w:noWrap/>
            <w:vAlign w:val="center"/>
            <w:hideMark/>
          </w:tcPr>
          <w:p w14:paraId="366D25D0" w14:textId="663F9B03"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6</w:t>
            </w:r>
          </w:p>
        </w:tc>
        <w:tc>
          <w:tcPr>
            <w:tcW w:w="820" w:type="dxa"/>
            <w:tcBorders>
              <w:top w:val="nil"/>
              <w:left w:val="nil"/>
              <w:bottom w:val="nil"/>
              <w:right w:val="single" w:sz="4" w:space="0" w:color="auto"/>
            </w:tcBorders>
            <w:shd w:val="clear" w:color="000000" w:fill="FFFFFF"/>
            <w:noWrap/>
            <w:vAlign w:val="center"/>
            <w:hideMark/>
          </w:tcPr>
          <w:p w14:paraId="14506865" w14:textId="4C0B7B5B"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1</w:t>
            </w:r>
          </w:p>
        </w:tc>
      </w:tr>
      <w:tr w:rsidR="00B30A19" w:rsidRPr="00B30A19" w14:paraId="017855E9" w14:textId="77777777" w:rsidTr="00B30A19">
        <w:trPr>
          <w:trHeight w:val="210"/>
        </w:trPr>
        <w:tc>
          <w:tcPr>
            <w:tcW w:w="3720" w:type="dxa"/>
            <w:tcBorders>
              <w:top w:val="nil"/>
              <w:left w:val="single" w:sz="4" w:space="0" w:color="auto"/>
              <w:bottom w:val="nil"/>
              <w:right w:val="single" w:sz="4" w:space="0" w:color="auto"/>
            </w:tcBorders>
            <w:shd w:val="clear" w:color="000000" w:fill="FFFFFF"/>
            <w:noWrap/>
            <w:vAlign w:val="center"/>
            <w:hideMark/>
          </w:tcPr>
          <w:p w14:paraId="7CD53530" w14:textId="77777777" w:rsidR="00B30A19" w:rsidRPr="00B30A19" w:rsidRDefault="00B30A19" w:rsidP="00B30A19">
            <w:pPr>
              <w:jc w:val="left"/>
              <w:rPr>
                <w:rFonts w:eastAsia="Times New Roman" w:cs="Times New Roman"/>
                <w:color w:val="000000"/>
                <w:sz w:val="16"/>
                <w:szCs w:val="16"/>
                <w:lang w:eastAsia="en-MY"/>
              </w:rPr>
            </w:pPr>
            <w:r w:rsidRPr="00B30A19">
              <w:rPr>
                <w:rFonts w:eastAsia="Times New Roman" w:cs="Times New Roman"/>
                <w:color w:val="000000"/>
                <w:sz w:val="16"/>
                <w:szCs w:val="16"/>
                <w:lang w:eastAsia="en-MY"/>
              </w:rPr>
              <w:t>Manufacturing</w:t>
            </w:r>
          </w:p>
        </w:tc>
        <w:tc>
          <w:tcPr>
            <w:tcW w:w="380" w:type="dxa"/>
            <w:vMerge/>
            <w:tcBorders>
              <w:top w:val="single" w:sz="4" w:space="0" w:color="auto"/>
              <w:left w:val="single" w:sz="4" w:space="0" w:color="auto"/>
              <w:bottom w:val="nil"/>
              <w:right w:val="single" w:sz="4" w:space="0" w:color="auto"/>
            </w:tcBorders>
            <w:hideMark/>
          </w:tcPr>
          <w:p w14:paraId="1A666DD9" w14:textId="77777777" w:rsidR="00B30A19" w:rsidRPr="00B30A19" w:rsidRDefault="00B30A19" w:rsidP="00B30A19">
            <w:pPr>
              <w:jc w:val="center"/>
              <w:rPr>
                <w:rFonts w:eastAsia="Times New Roman" w:cs="Times New Roman"/>
                <w:color w:val="FFFFFF"/>
                <w:sz w:val="16"/>
                <w:szCs w:val="16"/>
                <w:lang w:eastAsia="en-MY"/>
              </w:rPr>
            </w:pPr>
          </w:p>
        </w:tc>
        <w:tc>
          <w:tcPr>
            <w:tcW w:w="940" w:type="dxa"/>
            <w:tcBorders>
              <w:top w:val="nil"/>
              <w:left w:val="single" w:sz="4" w:space="0" w:color="auto"/>
              <w:bottom w:val="nil"/>
              <w:right w:val="nil"/>
            </w:tcBorders>
            <w:shd w:val="clear" w:color="000000" w:fill="FFFFFF"/>
            <w:noWrap/>
            <w:vAlign w:val="center"/>
            <w:hideMark/>
          </w:tcPr>
          <w:p w14:paraId="6690D79A" w14:textId="555C6FFC"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28</w:t>
            </w:r>
          </w:p>
        </w:tc>
        <w:tc>
          <w:tcPr>
            <w:tcW w:w="540" w:type="dxa"/>
            <w:tcBorders>
              <w:top w:val="nil"/>
              <w:left w:val="nil"/>
              <w:bottom w:val="nil"/>
              <w:right w:val="nil"/>
            </w:tcBorders>
            <w:shd w:val="clear" w:color="000000" w:fill="FFFFFF"/>
            <w:noWrap/>
            <w:vAlign w:val="center"/>
            <w:hideMark/>
          </w:tcPr>
          <w:p w14:paraId="5DAC0A82" w14:textId="16D6BAAC"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2</w:t>
            </w:r>
          </w:p>
        </w:tc>
        <w:tc>
          <w:tcPr>
            <w:tcW w:w="820" w:type="dxa"/>
            <w:tcBorders>
              <w:top w:val="nil"/>
              <w:left w:val="nil"/>
              <w:bottom w:val="nil"/>
              <w:right w:val="nil"/>
            </w:tcBorders>
            <w:shd w:val="clear" w:color="000000" w:fill="FFFFFF"/>
            <w:noWrap/>
            <w:vAlign w:val="center"/>
            <w:hideMark/>
          </w:tcPr>
          <w:p w14:paraId="2C1BF5B8" w14:textId="699E72F4"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1,755</w:t>
            </w:r>
          </w:p>
        </w:tc>
        <w:tc>
          <w:tcPr>
            <w:tcW w:w="720" w:type="dxa"/>
            <w:tcBorders>
              <w:top w:val="nil"/>
              <w:left w:val="nil"/>
              <w:bottom w:val="nil"/>
              <w:right w:val="nil"/>
            </w:tcBorders>
            <w:shd w:val="clear" w:color="000000" w:fill="FFFFFF"/>
            <w:noWrap/>
            <w:vAlign w:val="center"/>
            <w:hideMark/>
          </w:tcPr>
          <w:p w14:paraId="47AE5B2D" w14:textId="47C7BFB3"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166</w:t>
            </w:r>
          </w:p>
        </w:tc>
        <w:tc>
          <w:tcPr>
            <w:tcW w:w="920" w:type="dxa"/>
            <w:tcBorders>
              <w:top w:val="nil"/>
              <w:left w:val="nil"/>
              <w:bottom w:val="nil"/>
              <w:right w:val="single" w:sz="4" w:space="0" w:color="auto"/>
            </w:tcBorders>
            <w:shd w:val="clear" w:color="000000" w:fill="FFFFFF"/>
            <w:noWrap/>
            <w:vAlign w:val="center"/>
            <w:hideMark/>
          </w:tcPr>
          <w:p w14:paraId="06ECA431" w14:textId="31AF810B"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1,632</w:t>
            </w:r>
          </w:p>
        </w:tc>
        <w:tc>
          <w:tcPr>
            <w:tcW w:w="940" w:type="dxa"/>
            <w:tcBorders>
              <w:top w:val="nil"/>
              <w:left w:val="nil"/>
              <w:bottom w:val="nil"/>
              <w:right w:val="nil"/>
            </w:tcBorders>
            <w:shd w:val="clear" w:color="000000" w:fill="FFFFFF"/>
            <w:noWrap/>
            <w:vAlign w:val="center"/>
            <w:hideMark/>
          </w:tcPr>
          <w:p w14:paraId="3F63B348" w14:textId="6AFB07E9"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38</w:t>
            </w:r>
          </w:p>
        </w:tc>
        <w:tc>
          <w:tcPr>
            <w:tcW w:w="580" w:type="dxa"/>
            <w:tcBorders>
              <w:top w:val="nil"/>
              <w:left w:val="nil"/>
              <w:bottom w:val="nil"/>
              <w:right w:val="nil"/>
            </w:tcBorders>
            <w:shd w:val="clear" w:color="000000" w:fill="FFFFFF"/>
            <w:noWrap/>
            <w:vAlign w:val="center"/>
            <w:hideMark/>
          </w:tcPr>
          <w:p w14:paraId="6EE1B5EF" w14:textId="2330679E"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11</w:t>
            </w:r>
          </w:p>
        </w:tc>
        <w:tc>
          <w:tcPr>
            <w:tcW w:w="900" w:type="dxa"/>
            <w:tcBorders>
              <w:top w:val="nil"/>
              <w:left w:val="nil"/>
              <w:bottom w:val="nil"/>
              <w:right w:val="nil"/>
            </w:tcBorders>
            <w:shd w:val="clear" w:color="000000" w:fill="FFFFFF"/>
            <w:noWrap/>
            <w:vAlign w:val="center"/>
            <w:hideMark/>
          </w:tcPr>
          <w:p w14:paraId="640D776D" w14:textId="1682A197"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5,421</w:t>
            </w:r>
          </w:p>
        </w:tc>
        <w:tc>
          <w:tcPr>
            <w:tcW w:w="800" w:type="dxa"/>
            <w:tcBorders>
              <w:top w:val="nil"/>
              <w:left w:val="nil"/>
              <w:bottom w:val="nil"/>
              <w:right w:val="nil"/>
            </w:tcBorders>
            <w:shd w:val="clear" w:color="000000" w:fill="FFFFFF"/>
            <w:noWrap/>
            <w:vAlign w:val="center"/>
            <w:hideMark/>
          </w:tcPr>
          <w:p w14:paraId="73AB761F" w14:textId="71F9D9DE"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468</w:t>
            </w:r>
          </w:p>
        </w:tc>
        <w:tc>
          <w:tcPr>
            <w:tcW w:w="820" w:type="dxa"/>
            <w:tcBorders>
              <w:top w:val="nil"/>
              <w:left w:val="nil"/>
              <w:bottom w:val="nil"/>
              <w:right w:val="single" w:sz="4" w:space="0" w:color="auto"/>
            </w:tcBorders>
            <w:shd w:val="clear" w:color="000000" w:fill="FFFFFF"/>
            <w:noWrap/>
            <w:vAlign w:val="center"/>
            <w:hideMark/>
          </w:tcPr>
          <w:p w14:paraId="13DF8830" w14:textId="301BCD0C"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860</w:t>
            </w:r>
          </w:p>
        </w:tc>
      </w:tr>
      <w:tr w:rsidR="00B30A19" w:rsidRPr="00B30A19" w14:paraId="0200839E" w14:textId="77777777" w:rsidTr="00B30A19">
        <w:trPr>
          <w:trHeight w:val="210"/>
        </w:trPr>
        <w:tc>
          <w:tcPr>
            <w:tcW w:w="3720" w:type="dxa"/>
            <w:tcBorders>
              <w:top w:val="nil"/>
              <w:left w:val="single" w:sz="4" w:space="0" w:color="auto"/>
              <w:bottom w:val="nil"/>
              <w:right w:val="single" w:sz="4" w:space="0" w:color="auto"/>
            </w:tcBorders>
            <w:shd w:val="clear" w:color="000000" w:fill="FFFFFF"/>
            <w:noWrap/>
            <w:vAlign w:val="center"/>
            <w:hideMark/>
          </w:tcPr>
          <w:p w14:paraId="00846F2A" w14:textId="77777777" w:rsidR="00B30A19" w:rsidRPr="00B30A19" w:rsidRDefault="00B30A19" w:rsidP="00B30A19">
            <w:pPr>
              <w:jc w:val="left"/>
              <w:rPr>
                <w:rFonts w:eastAsia="Times New Roman" w:cs="Times New Roman"/>
                <w:color w:val="000000"/>
                <w:sz w:val="16"/>
                <w:szCs w:val="16"/>
                <w:lang w:eastAsia="en-MY"/>
              </w:rPr>
            </w:pPr>
            <w:r w:rsidRPr="00B30A19">
              <w:rPr>
                <w:rFonts w:eastAsia="Times New Roman" w:cs="Times New Roman"/>
                <w:color w:val="000000"/>
                <w:sz w:val="16"/>
                <w:szCs w:val="16"/>
                <w:lang w:eastAsia="en-MY"/>
              </w:rPr>
              <w:t>Construction</w:t>
            </w:r>
          </w:p>
        </w:tc>
        <w:tc>
          <w:tcPr>
            <w:tcW w:w="380" w:type="dxa"/>
            <w:vMerge/>
            <w:tcBorders>
              <w:top w:val="single" w:sz="4" w:space="0" w:color="auto"/>
              <w:left w:val="single" w:sz="4" w:space="0" w:color="auto"/>
              <w:bottom w:val="nil"/>
              <w:right w:val="single" w:sz="4" w:space="0" w:color="auto"/>
            </w:tcBorders>
            <w:hideMark/>
          </w:tcPr>
          <w:p w14:paraId="73A9557A" w14:textId="77777777" w:rsidR="00B30A19" w:rsidRPr="00B30A19" w:rsidRDefault="00B30A19" w:rsidP="00B30A19">
            <w:pPr>
              <w:jc w:val="center"/>
              <w:rPr>
                <w:rFonts w:eastAsia="Times New Roman" w:cs="Times New Roman"/>
                <w:color w:val="FFFFFF"/>
                <w:sz w:val="16"/>
                <w:szCs w:val="16"/>
                <w:lang w:eastAsia="en-MY"/>
              </w:rPr>
            </w:pPr>
          </w:p>
        </w:tc>
        <w:tc>
          <w:tcPr>
            <w:tcW w:w="940" w:type="dxa"/>
            <w:tcBorders>
              <w:top w:val="nil"/>
              <w:left w:val="single" w:sz="4" w:space="0" w:color="auto"/>
              <w:bottom w:val="nil"/>
              <w:right w:val="nil"/>
            </w:tcBorders>
            <w:shd w:val="clear" w:color="000000" w:fill="FFFFFF"/>
            <w:noWrap/>
            <w:vAlign w:val="center"/>
            <w:hideMark/>
          </w:tcPr>
          <w:p w14:paraId="42413000" w14:textId="5A156643"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2</w:t>
            </w:r>
          </w:p>
        </w:tc>
        <w:tc>
          <w:tcPr>
            <w:tcW w:w="540" w:type="dxa"/>
            <w:tcBorders>
              <w:top w:val="nil"/>
              <w:left w:val="nil"/>
              <w:bottom w:val="nil"/>
              <w:right w:val="nil"/>
            </w:tcBorders>
            <w:shd w:val="clear" w:color="000000" w:fill="FFFFFF"/>
            <w:noWrap/>
            <w:vAlign w:val="center"/>
            <w:hideMark/>
          </w:tcPr>
          <w:p w14:paraId="59DB5946" w14:textId="78690B1D"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0</w:t>
            </w:r>
          </w:p>
        </w:tc>
        <w:tc>
          <w:tcPr>
            <w:tcW w:w="820" w:type="dxa"/>
            <w:tcBorders>
              <w:top w:val="nil"/>
              <w:left w:val="nil"/>
              <w:bottom w:val="nil"/>
              <w:right w:val="nil"/>
            </w:tcBorders>
            <w:shd w:val="clear" w:color="000000" w:fill="FFFFFF"/>
            <w:noWrap/>
            <w:vAlign w:val="center"/>
            <w:hideMark/>
          </w:tcPr>
          <w:p w14:paraId="4EFCB423" w14:textId="4F91FCBF"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32</w:t>
            </w:r>
          </w:p>
        </w:tc>
        <w:tc>
          <w:tcPr>
            <w:tcW w:w="720" w:type="dxa"/>
            <w:tcBorders>
              <w:top w:val="nil"/>
              <w:left w:val="nil"/>
              <w:bottom w:val="nil"/>
              <w:right w:val="nil"/>
            </w:tcBorders>
            <w:shd w:val="clear" w:color="000000" w:fill="FFFFFF"/>
            <w:noWrap/>
            <w:vAlign w:val="center"/>
            <w:hideMark/>
          </w:tcPr>
          <w:p w14:paraId="4F977729" w14:textId="66EC868D"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27</w:t>
            </w:r>
          </w:p>
        </w:tc>
        <w:tc>
          <w:tcPr>
            <w:tcW w:w="920" w:type="dxa"/>
            <w:tcBorders>
              <w:top w:val="nil"/>
              <w:left w:val="nil"/>
              <w:bottom w:val="nil"/>
              <w:right w:val="single" w:sz="4" w:space="0" w:color="auto"/>
            </w:tcBorders>
            <w:shd w:val="clear" w:color="000000" w:fill="FFFFFF"/>
            <w:noWrap/>
            <w:vAlign w:val="center"/>
            <w:hideMark/>
          </w:tcPr>
          <w:p w14:paraId="00C32E93" w14:textId="6A7A9A6A"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44</w:t>
            </w:r>
          </w:p>
        </w:tc>
        <w:tc>
          <w:tcPr>
            <w:tcW w:w="940" w:type="dxa"/>
            <w:tcBorders>
              <w:top w:val="nil"/>
              <w:left w:val="nil"/>
              <w:bottom w:val="nil"/>
              <w:right w:val="nil"/>
            </w:tcBorders>
            <w:shd w:val="clear" w:color="000000" w:fill="FFFFFF"/>
            <w:noWrap/>
            <w:vAlign w:val="center"/>
            <w:hideMark/>
          </w:tcPr>
          <w:p w14:paraId="5ADE663D" w14:textId="3DF40C28"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8</w:t>
            </w:r>
          </w:p>
        </w:tc>
        <w:tc>
          <w:tcPr>
            <w:tcW w:w="580" w:type="dxa"/>
            <w:tcBorders>
              <w:top w:val="nil"/>
              <w:left w:val="nil"/>
              <w:bottom w:val="nil"/>
              <w:right w:val="nil"/>
            </w:tcBorders>
            <w:shd w:val="clear" w:color="000000" w:fill="FFFFFF"/>
            <w:noWrap/>
            <w:vAlign w:val="center"/>
            <w:hideMark/>
          </w:tcPr>
          <w:p w14:paraId="21050BC7" w14:textId="036E6753"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0</w:t>
            </w:r>
          </w:p>
        </w:tc>
        <w:tc>
          <w:tcPr>
            <w:tcW w:w="900" w:type="dxa"/>
            <w:tcBorders>
              <w:top w:val="nil"/>
              <w:left w:val="nil"/>
              <w:bottom w:val="nil"/>
              <w:right w:val="nil"/>
            </w:tcBorders>
            <w:shd w:val="clear" w:color="000000" w:fill="FFFFFF"/>
            <w:noWrap/>
            <w:vAlign w:val="center"/>
            <w:hideMark/>
          </w:tcPr>
          <w:p w14:paraId="59A19986" w14:textId="3AFECA7D"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110</w:t>
            </w:r>
          </w:p>
        </w:tc>
        <w:tc>
          <w:tcPr>
            <w:tcW w:w="800" w:type="dxa"/>
            <w:tcBorders>
              <w:top w:val="nil"/>
              <w:left w:val="nil"/>
              <w:bottom w:val="nil"/>
              <w:right w:val="nil"/>
            </w:tcBorders>
            <w:shd w:val="clear" w:color="000000" w:fill="FFFFFF"/>
            <w:noWrap/>
            <w:vAlign w:val="center"/>
            <w:hideMark/>
          </w:tcPr>
          <w:p w14:paraId="278B876B" w14:textId="48692918"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48</w:t>
            </w:r>
          </w:p>
        </w:tc>
        <w:tc>
          <w:tcPr>
            <w:tcW w:w="820" w:type="dxa"/>
            <w:tcBorders>
              <w:top w:val="nil"/>
              <w:left w:val="nil"/>
              <w:bottom w:val="nil"/>
              <w:right w:val="single" w:sz="4" w:space="0" w:color="auto"/>
            </w:tcBorders>
            <w:shd w:val="clear" w:color="000000" w:fill="FFFFFF"/>
            <w:noWrap/>
            <w:vAlign w:val="center"/>
            <w:hideMark/>
          </w:tcPr>
          <w:p w14:paraId="2ED6D044" w14:textId="778187BD"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70</w:t>
            </w:r>
          </w:p>
        </w:tc>
      </w:tr>
      <w:tr w:rsidR="00B30A19" w:rsidRPr="00B30A19" w14:paraId="64692189" w14:textId="77777777" w:rsidTr="00B30A19">
        <w:trPr>
          <w:trHeight w:val="210"/>
        </w:trPr>
        <w:tc>
          <w:tcPr>
            <w:tcW w:w="3720" w:type="dxa"/>
            <w:tcBorders>
              <w:top w:val="nil"/>
              <w:left w:val="single" w:sz="4" w:space="0" w:color="auto"/>
              <w:bottom w:val="single" w:sz="4" w:space="0" w:color="auto"/>
              <w:right w:val="single" w:sz="4" w:space="0" w:color="auto"/>
            </w:tcBorders>
            <w:shd w:val="clear" w:color="000000" w:fill="FFFFFF"/>
            <w:noWrap/>
            <w:vAlign w:val="center"/>
            <w:hideMark/>
          </w:tcPr>
          <w:p w14:paraId="68C5FFBD" w14:textId="77777777" w:rsidR="00B30A19" w:rsidRPr="00B30A19" w:rsidRDefault="00B30A19" w:rsidP="00B30A19">
            <w:pPr>
              <w:jc w:val="left"/>
              <w:rPr>
                <w:rFonts w:eastAsia="Times New Roman" w:cs="Times New Roman"/>
                <w:color w:val="000000"/>
                <w:sz w:val="16"/>
                <w:szCs w:val="16"/>
                <w:lang w:eastAsia="en-MY"/>
              </w:rPr>
            </w:pPr>
            <w:r w:rsidRPr="00B30A19">
              <w:rPr>
                <w:rFonts w:eastAsia="Times New Roman" w:cs="Times New Roman"/>
                <w:color w:val="000000"/>
                <w:sz w:val="16"/>
                <w:szCs w:val="16"/>
                <w:lang w:eastAsia="en-MY"/>
              </w:rPr>
              <w:t>Services</w:t>
            </w:r>
          </w:p>
        </w:tc>
        <w:tc>
          <w:tcPr>
            <w:tcW w:w="380" w:type="dxa"/>
            <w:vMerge/>
            <w:tcBorders>
              <w:top w:val="single" w:sz="4" w:space="0" w:color="auto"/>
              <w:left w:val="single" w:sz="4" w:space="0" w:color="auto"/>
              <w:bottom w:val="nil"/>
              <w:right w:val="single" w:sz="4" w:space="0" w:color="auto"/>
            </w:tcBorders>
            <w:hideMark/>
          </w:tcPr>
          <w:p w14:paraId="0EF0F079" w14:textId="77777777" w:rsidR="00B30A19" w:rsidRPr="00B30A19" w:rsidRDefault="00B30A19" w:rsidP="00B30A19">
            <w:pPr>
              <w:jc w:val="center"/>
              <w:rPr>
                <w:rFonts w:eastAsia="Times New Roman" w:cs="Times New Roman"/>
                <w:color w:val="FFFFFF"/>
                <w:sz w:val="16"/>
                <w:szCs w:val="16"/>
                <w:lang w:eastAsia="en-MY"/>
              </w:rPr>
            </w:pPr>
          </w:p>
        </w:tc>
        <w:tc>
          <w:tcPr>
            <w:tcW w:w="940" w:type="dxa"/>
            <w:tcBorders>
              <w:top w:val="nil"/>
              <w:left w:val="single" w:sz="4" w:space="0" w:color="auto"/>
              <w:bottom w:val="single" w:sz="4" w:space="0" w:color="auto"/>
              <w:right w:val="nil"/>
            </w:tcBorders>
            <w:shd w:val="clear" w:color="000000" w:fill="FFFFFF"/>
            <w:noWrap/>
            <w:vAlign w:val="center"/>
            <w:hideMark/>
          </w:tcPr>
          <w:p w14:paraId="4C461145" w14:textId="45BB6712"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300</w:t>
            </w:r>
          </w:p>
        </w:tc>
        <w:tc>
          <w:tcPr>
            <w:tcW w:w="540" w:type="dxa"/>
            <w:tcBorders>
              <w:top w:val="nil"/>
              <w:left w:val="nil"/>
              <w:bottom w:val="single" w:sz="4" w:space="0" w:color="auto"/>
              <w:right w:val="nil"/>
            </w:tcBorders>
            <w:shd w:val="clear" w:color="000000" w:fill="FFFFFF"/>
            <w:noWrap/>
            <w:vAlign w:val="center"/>
            <w:hideMark/>
          </w:tcPr>
          <w:p w14:paraId="37117090" w14:textId="35169AA0"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55</w:t>
            </w:r>
          </w:p>
        </w:tc>
        <w:tc>
          <w:tcPr>
            <w:tcW w:w="820" w:type="dxa"/>
            <w:tcBorders>
              <w:top w:val="nil"/>
              <w:left w:val="nil"/>
              <w:bottom w:val="single" w:sz="4" w:space="0" w:color="auto"/>
              <w:right w:val="nil"/>
            </w:tcBorders>
            <w:shd w:val="clear" w:color="000000" w:fill="FFFFFF"/>
            <w:noWrap/>
            <w:vAlign w:val="center"/>
            <w:hideMark/>
          </w:tcPr>
          <w:p w14:paraId="33181EC1" w14:textId="2F6FF348"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6,873</w:t>
            </w:r>
          </w:p>
        </w:tc>
        <w:tc>
          <w:tcPr>
            <w:tcW w:w="720" w:type="dxa"/>
            <w:tcBorders>
              <w:top w:val="nil"/>
              <w:left w:val="nil"/>
              <w:bottom w:val="single" w:sz="4" w:space="0" w:color="auto"/>
              <w:right w:val="nil"/>
            </w:tcBorders>
            <w:shd w:val="clear" w:color="000000" w:fill="FFFFFF"/>
            <w:noWrap/>
            <w:vAlign w:val="center"/>
            <w:hideMark/>
          </w:tcPr>
          <w:p w14:paraId="3F608ECE" w14:textId="230C5B11"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576</w:t>
            </w:r>
          </w:p>
        </w:tc>
        <w:tc>
          <w:tcPr>
            <w:tcW w:w="920" w:type="dxa"/>
            <w:tcBorders>
              <w:top w:val="nil"/>
              <w:left w:val="nil"/>
              <w:bottom w:val="single" w:sz="4" w:space="0" w:color="auto"/>
              <w:right w:val="single" w:sz="4" w:space="0" w:color="auto"/>
            </w:tcBorders>
            <w:shd w:val="clear" w:color="000000" w:fill="FFFFFF"/>
            <w:noWrap/>
            <w:vAlign w:val="center"/>
            <w:hideMark/>
          </w:tcPr>
          <w:p w14:paraId="7653539E" w14:textId="3EBACE02"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19,050</w:t>
            </w:r>
          </w:p>
        </w:tc>
        <w:tc>
          <w:tcPr>
            <w:tcW w:w="940" w:type="dxa"/>
            <w:tcBorders>
              <w:top w:val="nil"/>
              <w:left w:val="nil"/>
              <w:bottom w:val="single" w:sz="4" w:space="0" w:color="auto"/>
              <w:right w:val="nil"/>
            </w:tcBorders>
            <w:shd w:val="clear" w:color="000000" w:fill="FFFFFF"/>
            <w:noWrap/>
            <w:vAlign w:val="center"/>
            <w:hideMark/>
          </w:tcPr>
          <w:p w14:paraId="75BBCBFB" w14:textId="40128F8E"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174</w:t>
            </w:r>
          </w:p>
        </w:tc>
        <w:tc>
          <w:tcPr>
            <w:tcW w:w="580" w:type="dxa"/>
            <w:tcBorders>
              <w:top w:val="nil"/>
              <w:left w:val="nil"/>
              <w:bottom w:val="single" w:sz="4" w:space="0" w:color="auto"/>
              <w:right w:val="nil"/>
            </w:tcBorders>
            <w:shd w:val="clear" w:color="000000" w:fill="FFFFFF"/>
            <w:noWrap/>
            <w:vAlign w:val="center"/>
            <w:hideMark/>
          </w:tcPr>
          <w:p w14:paraId="408D587D" w14:textId="38BCC039"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108</w:t>
            </w:r>
          </w:p>
        </w:tc>
        <w:tc>
          <w:tcPr>
            <w:tcW w:w="900" w:type="dxa"/>
            <w:tcBorders>
              <w:top w:val="nil"/>
              <w:left w:val="nil"/>
              <w:bottom w:val="single" w:sz="4" w:space="0" w:color="auto"/>
              <w:right w:val="nil"/>
            </w:tcBorders>
            <w:shd w:val="clear" w:color="000000" w:fill="FFFFFF"/>
            <w:noWrap/>
            <w:vAlign w:val="center"/>
            <w:hideMark/>
          </w:tcPr>
          <w:p w14:paraId="09889A71" w14:textId="413108E2"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8,360</w:t>
            </w:r>
          </w:p>
        </w:tc>
        <w:tc>
          <w:tcPr>
            <w:tcW w:w="800" w:type="dxa"/>
            <w:tcBorders>
              <w:top w:val="nil"/>
              <w:left w:val="nil"/>
              <w:bottom w:val="single" w:sz="4" w:space="0" w:color="auto"/>
              <w:right w:val="nil"/>
            </w:tcBorders>
            <w:shd w:val="clear" w:color="000000" w:fill="FFFFFF"/>
            <w:noWrap/>
            <w:vAlign w:val="center"/>
            <w:hideMark/>
          </w:tcPr>
          <w:p w14:paraId="58998B29" w14:textId="41E09312"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618</w:t>
            </w:r>
          </w:p>
        </w:tc>
        <w:tc>
          <w:tcPr>
            <w:tcW w:w="820" w:type="dxa"/>
            <w:tcBorders>
              <w:top w:val="nil"/>
              <w:left w:val="nil"/>
              <w:bottom w:val="single" w:sz="4" w:space="0" w:color="auto"/>
              <w:right w:val="single" w:sz="4" w:space="0" w:color="auto"/>
            </w:tcBorders>
            <w:shd w:val="clear" w:color="000000" w:fill="FFFFFF"/>
            <w:noWrap/>
            <w:vAlign w:val="center"/>
            <w:hideMark/>
          </w:tcPr>
          <w:p w14:paraId="157C80E2" w14:textId="72F60FCD"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5,331</w:t>
            </w:r>
          </w:p>
        </w:tc>
      </w:tr>
      <w:tr w:rsidR="00B30A19" w:rsidRPr="00B30A19" w14:paraId="20F7347B" w14:textId="77777777" w:rsidTr="00B30A19">
        <w:trPr>
          <w:trHeight w:val="210"/>
        </w:trPr>
        <w:tc>
          <w:tcPr>
            <w:tcW w:w="3720" w:type="dxa"/>
            <w:tcBorders>
              <w:top w:val="nil"/>
              <w:left w:val="single" w:sz="4" w:space="0" w:color="auto"/>
              <w:bottom w:val="nil"/>
              <w:right w:val="single" w:sz="4" w:space="0" w:color="auto"/>
            </w:tcBorders>
            <w:shd w:val="clear" w:color="000000" w:fill="FFFFFF"/>
            <w:noWrap/>
            <w:vAlign w:val="center"/>
            <w:hideMark/>
          </w:tcPr>
          <w:p w14:paraId="303870E4" w14:textId="77777777" w:rsidR="00B30A19" w:rsidRPr="00B30A19" w:rsidRDefault="00B30A19" w:rsidP="00B30A19">
            <w:pPr>
              <w:jc w:val="left"/>
              <w:rPr>
                <w:rFonts w:eastAsia="Times New Roman" w:cs="Times New Roman"/>
                <w:color w:val="000000"/>
                <w:sz w:val="16"/>
                <w:szCs w:val="16"/>
                <w:lang w:eastAsia="en-MY"/>
              </w:rPr>
            </w:pPr>
            <w:r w:rsidRPr="00B30A19">
              <w:rPr>
                <w:rFonts w:eastAsia="Times New Roman" w:cs="Times New Roman"/>
                <w:color w:val="000000"/>
                <w:sz w:val="16"/>
                <w:szCs w:val="16"/>
                <w:lang w:eastAsia="en-MY"/>
              </w:rPr>
              <w:t>Agriculture, Forestry and Logging, and Fishing</w:t>
            </w:r>
          </w:p>
        </w:tc>
        <w:tc>
          <w:tcPr>
            <w:tcW w:w="380" w:type="dxa"/>
            <w:vMerge w:val="restart"/>
            <w:tcBorders>
              <w:top w:val="nil"/>
              <w:left w:val="single" w:sz="4" w:space="0" w:color="auto"/>
              <w:bottom w:val="nil"/>
              <w:right w:val="single" w:sz="4" w:space="0" w:color="auto"/>
            </w:tcBorders>
            <w:shd w:val="clear" w:color="000000" w:fill="000000"/>
            <w:noWrap/>
            <w:textDirection w:val="btLr"/>
            <w:hideMark/>
          </w:tcPr>
          <w:p w14:paraId="004FB8CB" w14:textId="77777777" w:rsidR="00B30A19" w:rsidRPr="00B30A19" w:rsidRDefault="00B30A19" w:rsidP="00B30A19">
            <w:pPr>
              <w:jc w:val="center"/>
              <w:rPr>
                <w:rFonts w:eastAsia="Times New Roman" w:cs="Times New Roman"/>
                <w:color w:val="FFFFFF"/>
                <w:sz w:val="16"/>
                <w:szCs w:val="16"/>
                <w:lang w:eastAsia="en-MY"/>
              </w:rPr>
            </w:pPr>
            <w:r w:rsidRPr="00B30A19">
              <w:rPr>
                <w:rFonts w:eastAsia="Times New Roman" w:cs="Times New Roman"/>
                <w:color w:val="FFFFFF"/>
                <w:sz w:val="16"/>
                <w:szCs w:val="16"/>
                <w:lang w:eastAsia="en-MY"/>
              </w:rPr>
              <w:t>Medium</w:t>
            </w:r>
          </w:p>
        </w:tc>
        <w:tc>
          <w:tcPr>
            <w:tcW w:w="940" w:type="dxa"/>
            <w:tcBorders>
              <w:top w:val="nil"/>
              <w:left w:val="single" w:sz="4" w:space="0" w:color="auto"/>
              <w:bottom w:val="nil"/>
              <w:right w:val="nil"/>
            </w:tcBorders>
            <w:shd w:val="clear" w:color="000000" w:fill="FFFFFF"/>
            <w:noWrap/>
            <w:vAlign w:val="center"/>
            <w:hideMark/>
          </w:tcPr>
          <w:p w14:paraId="0D70EEAF" w14:textId="1452A0F6"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0</w:t>
            </w:r>
          </w:p>
        </w:tc>
        <w:tc>
          <w:tcPr>
            <w:tcW w:w="540" w:type="dxa"/>
            <w:tcBorders>
              <w:top w:val="nil"/>
              <w:left w:val="nil"/>
              <w:bottom w:val="nil"/>
              <w:right w:val="nil"/>
            </w:tcBorders>
            <w:shd w:val="clear" w:color="000000" w:fill="FFFFFF"/>
            <w:noWrap/>
            <w:vAlign w:val="center"/>
            <w:hideMark/>
          </w:tcPr>
          <w:p w14:paraId="40816620" w14:textId="2C578299"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w:t>
            </w:r>
          </w:p>
        </w:tc>
        <w:tc>
          <w:tcPr>
            <w:tcW w:w="820" w:type="dxa"/>
            <w:tcBorders>
              <w:top w:val="nil"/>
              <w:left w:val="nil"/>
              <w:bottom w:val="nil"/>
              <w:right w:val="nil"/>
            </w:tcBorders>
            <w:shd w:val="clear" w:color="000000" w:fill="FFFFFF"/>
            <w:noWrap/>
            <w:vAlign w:val="center"/>
            <w:hideMark/>
          </w:tcPr>
          <w:p w14:paraId="3F37A476" w14:textId="30807BF8"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52</w:t>
            </w:r>
          </w:p>
        </w:tc>
        <w:tc>
          <w:tcPr>
            <w:tcW w:w="720" w:type="dxa"/>
            <w:tcBorders>
              <w:top w:val="nil"/>
              <w:left w:val="nil"/>
              <w:bottom w:val="nil"/>
              <w:right w:val="nil"/>
            </w:tcBorders>
            <w:shd w:val="clear" w:color="000000" w:fill="FFFFFF"/>
            <w:noWrap/>
            <w:vAlign w:val="center"/>
            <w:hideMark/>
          </w:tcPr>
          <w:p w14:paraId="54AD0FD1" w14:textId="19E855C1"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0</w:t>
            </w:r>
          </w:p>
        </w:tc>
        <w:tc>
          <w:tcPr>
            <w:tcW w:w="920" w:type="dxa"/>
            <w:tcBorders>
              <w:top w:val="nil"/>
              <w:left w:val="nil"/>
              <w:bottom w:val="nil"/>
              <w:right w:val="single" w:sz="4" w:space="0" w:color="auto"/>
            </w:tcBorders>
            <w:shd w:val="clear" w:color="000000" w:fill="FFFFFF"/>
            <w:noWrap/>
            <w:vAlign w:val="center"/>
            <w:hideMark/>
          </w:tcPr>
          <w:p w14:paraId="0E44B3AC" w14:textId="71808195"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18</w:t>
            </w:r>
          </w:p>
        </w:tc>
        <w:tc>
          <w:tcPr>
            <w:tcW w:w="940" w:type="dxa"/>
            <w:tcBorders>
              <w:top w:val="nil"/>
              <w:left w:val="nil"/>
              <w:bottom w:val="nil"/>
              <w:right w:val="nil"/>
            </w:tcBorders>
            <w:shd w:val="clear" w:color="000000" w:fill="FFFFFF"/>
            <w:noWrap/>
            <w:vAlign w:val="center"/>
            <w:hideMark/>
          </w:tcPr>
          <w:p w14:paraId="7CAD92CA" w14:textId="710DCCA6"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1</w:t>
            </w:r>
          </w:p>
        </w:tc>
        <w:tc>
          <w:tcPr>
            <w:tcW w:w="580" w:type="dxa"/>
            <w:tcBorders>
              <w:top w:val="nil"/>
              <w:left w:val="nil"/>
              <w:bottom w:val="nil"/>
              <w:right w:val="nil"/>
            </w:tcBorders>
            <w:shd w:val="clear" w:color="000000" w:fill="FFFFFF"/>
            <w:noWrap/>
            <w:vAlign w:val="center"/>
            <w:hideMark/>
          </w:tcPr>
          <w:p w14:paraId="29E55043" w14:textId="3C29D4B4"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w:t>
            </w:r>
          </w:p>
        </w:tc>
        <w:tc>
          <w:tcPr>
            <w:tcW w:w="900" w:type="dxa"/>
            <w:tcBorders>
              <w:top w:val="nil"/>
              <w:left w:val="nil"/>
              <w:bottom w:val="nil"/>
              <w:right w:val="nil"/>
            </w:tcBorders>
            <w:shd w:val="clear" w:color="000000" w:fill="FFFFFF"/>
            <w:noWrap/>
            <w:vAlign w:val="center"/>
            <w:hideMark/>
          </w:tcPr>
          <w:p w14:paraId="5D44DE00" w14:textId="2CB65E8C"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111</w:t>
            </w:r>
          </w:p>
        </w:tc>
        <w:tc>
          <w:tcPr>
            <w:tcW w:w="800" w:type="dxa"/>
            <w:tcBorders>
              <w:top w:val="nil"/>
              <w:left w:val="nil"/>
              <w:bottom w:val="nil"/>
              <w:right w:val="nil"/>
            </w:tcBorders>
            <w:shd w:val="clear" w:color="000000" w:fill="FFFFFF"/>
            <w:noWrap/>
            <w:vAlign w:val="center"/>
            <w:hideMark/>
          </w:tcPr>
          <w:p w14:paraId="360580AA" w14:textId="58DF0078"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0</w:t>
            </w:r>
          </w:p>
        </w:tc>
        <w:tc>
          <w:tcPr>
            <w:tcW w:w="820" w:type="dxa"/>
            <w:tcBorders>
              <w:top w:val="nil"/>
              <w:left w:val="nil"/>
              <w:bottom w:val="nil"/>
              <w:right w:val="single" w:sz="4" w:space="0" w:color="auto"/>
            </w:tcBorders>
            <w:shd w:val="clear" w:color="000000" w:fill="FFFFFF"/>
            <w:noWrap/>
            <w:vAlign w:val="center"/>
            <w:hideMark/>
          </w:tcPr>
          <w:p w14:paraId="0C25CB5C" w14:textId="76F9A778"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3</w:t>
            </w:r>
          </w:p>
        </w:tc>
      </w:tr>
      <w:tr w:rsidR="00B30A19" w:rsidRPr="00B30A19" w14:paraId="24880E1E" w14:textId="77777777" w:rsidTr="00B30A19">
        <w:trPr>
          <w:trHeight w:val="210"/>
        </w:trPr>
        <w:tc>
          <w:tcPr>
            <w:tcW w:w="3720" w:type="dxa"/>
            <w:tcBorders>
              <w:top w:val="nil"/>
              <w:left w:val="single" w:sz="4" w:space="0" w:color="auto"/>
              <w:bottom w:val="nil"/>
              <w:right w:val="single" w:sz="4" w:space="0" w:color="auto"/>
            </w:tcBorders>
            <w:shd w:val="clear" w:color="000000" w:fill="FFFFFF"/>
            <w:noWrap/>
            <w:vAlign w:val="center"/>
            <w:hideMark/>
          </w:tcPr>
          <w:p w14:paraId="46A52508" w14:textId="77777777" w:rsidR="00B30A19" w:rsidRPr="00B30A19" w:rsidRDefault="00B30A19" w:rsidP="00B30A19">
            <w:pPr>
              <w:jc w:val="left"/>
              <w:rPr>
                <w:rFonts w:eastAsia="Times New Roman" w:cs="Times New Roman"/>
                <w:color w:val="000000"/>
                <w:sz w:val="16"/>
                <w:szCs w:val="16"/>
                <w:lang w:eastAsia="en-MY"/>
              </w:rPr>
            </w:pPr>
            <w:r w:rsidRPr="00B30A19">
              <w:rPr>
                <w:rFonts w:eastAsia="Times New Roman" w:cs="Times New Roman"/>
                <w:color w:val="000000"/>
                <w:sz w:val="16"/>
                <w:szCs w:val="16"/>
                <w:lang w:eastAsia="en-MY"/>
              </w:rPr>
              <w:t>Mining and Quarrying</w:t>
            </w:r>
          </w:p>
        </w:tc>
        <w:tc>
          <w:tcPr>
            <w:tcW w:w="380" w:type="dxa"/>
            <w:vMerge/>
            <w:tcBorders>
              <w:top w:val="nil"/>
              <w:left w:val="single" w:sz="4" w:space="0" w:color="auto"/>
              <w:bottom w:val="nil"/>
              <w:right w:val="single" w:sz="4" w:space="0" w:color="auto"/>
            </w:tcBorders>
            <w:hideMark/>
          </w:tcPr>
          <w:p w14:paraId="488A6F49" w14:textId="77777777" w:rsidR="00B30A19" w:rsidRPr="00B30A19" w:rsidRDefault="00B30A19" w:rsidP="00B30A19">
            <w:pPr>
              <w:jc w:val="center"/>
              <w:rPr>
                <w:rFonts w:eastAsia="Times New Roman" w:cs="Times New Roman"/>
                <w:color w:val="FFFFFF"/>
                <w:sz w:val="16"/>
                <w:szCs w:val="16"/>
                <w:lang w:eastAsia="en-MY"/>
              </w:rPr>
            </w:pPr>
          </w:p>
        </w:tc>
        <w:tc>
          <w:tcPr>
            <w:tcW w:w="940" w:type="dxa"/>
            <w:tcBorders>
              <w:top w:val="nil"/>
              <w:left w:val="single" w:sz="4" w:space="0" w:color="auto"/>
              <w:bottom w:val="nil"/>
              <w:right w:val="nil"/>
            </w:tcBorders>
            <w:shd w:val="clear" w:color="000000" w:fill="FFFFFF"/>
            <w:noWrap/>
            <w:vAlign w:val="center"/>
            <w:hideMark/>
          </w:tcPr>
          <w:p w14:paraId="01DC1306" w14:textId="630625F5"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0</w:t>
            </w:r>
          </w:p>
        </w:tc>
        <w:tc>
          <w:tcPr>
            <w:tcW w:w="540" w:type="dxa"/>
            <w:tcBorders>
              <w:top w:val="nil"/>
              <w:left w:val="nil"/>
              <w:bottom w:val="nil"/>
              <w:right w:val="nil"/>
            </w:tcBorders>
            <w:shd w:val="clear" w:color="000000" w:fill="FFFFFF"/>
            <w:noWrap/>
            <w:vAlign w:val="center"/>
            <w:hideMark/>
          </w:tcPr>
          <w:p w14:paraId="72D275F0" w14:textId="3D591A21"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0</w:t>
            </w:r>
          </w:p>
        </w:tc>
        <w:tc>
          <w:tcPr>
            <w:tcW w:w="820" w:type="dxa"/>
            <w:tcBorders>
              <w:top w:val="nil"/>
              <w:left w:val="nil"/>
              <w:bottom w:val="nil"/>
              <w:right w:val="nil"/>
            </w:tcBorders>
            <w:shd w:val="clear" w:color="000000" w:fill="FFFFFF"/>
            <w:noWrap/>
            <w:vAlign w:val="center"/>
            <w:hideMark/>
          </w:tcPr>
          <w:p w14:paraId="0F037134" w14:textId="6F11F27E"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42</w:t>
            </w:r>
          </w:p>
        </w:tc>
        <w:tc>
          <w:tcPr>
            <w:tcW w:w="720" w:type="dxa"/>
            <w:tcBorders>
              <w:top w:val="nil"/>
              <w:left w:val="nil"/>
              <w:bottom w:val="nil"/>
              <w:right w:val="nil"/>
            </w:tcBorders>
            <w:shd w:val="clear" w:color="000000" w:fill="FFFFFF"/>
            <w:noWrap/>
            <w:vAlign w:val="center"/>
            <w:hideMark/>
          </w:tcPr>
          <w:p w14:paraId="121A896C" w14:textId="341C0580"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10</w:t>
            </w:r>
          </w:p>
        </w:tc>
        <w:tc>
          <w:tcPr>
            <w:tcW w:w="920" w:type="dxa"/>
            <w:tcBorders>
              <w:top w:val="nil"/>
              <w:left w:val="nil"/>
              <w:bottom w:val="nil"/>
              <w:right w:val="single" w:sz="4" w:space="0" w:color="auto"/>
            </w:tcBorders>
            <w:shd w:val="clear" w:color="000000" w:fill="FFFFFF"/>
            <w:noWrap/>
            <w:vAlign w:val="center"/>
            <w:hideMark/>
          </w:tcPr>
          <w:p w14:paraId="1F16AA2F" w14:textId="0875F49F"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3</w:t>
            </w:r>
          </w:p>
        </w:tc>
        <w:tc>
          <w:tcPr>
            <w:tcW w:w="940" w:type="dxa"/>
            <w:tcBorders>
              <w:top w:val="nil"/>
              <w:left w:val="nil"/>
              <w:bottom w:val="nil"/>
              <w:right w:val="nil"/>
            </w:tcBorders>
            <w:shd w:val="clear" w:color="000000" w:fill="FFFFFF"/>
            <w:noWrap/>
            <w:vAlign w:val="center"/>
            <w:hideMark/>
          </w:tcPr>
          <w:p w14:paraId="438B9E85" w14:textId="2A256953"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0</w:t>
            </w:r>
          </w:p>
        </w:tc>
        <w:tc>
          <w:tcPr>
            <w:tcW w:w="580" w:type="dxa"/>
            <w:tcBorders>
              <w:top w:val="nil"/>
              <w:left w:val="nil"/>
              <w:bottom w:val="nil"/>
              <w:right w:val="nil"/>
            </w:tcBorders>
            <w:shd w:val="clear" w:color="000000" w:fill="FFFFFF"/>
            <w:noWrap/>
            <w:vAlign w:val="center"/>
            <w:hideMark/>
          </w:tcPr>
          <w:p w14:paraId="5E4D3F2A" w14:textId="3DD29DD7"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2</w:t>
            </w:r>
          </w:p>
        </w:tc>
        <w:tc>
          <w:tcPr>
            <w:tcW w:w="900" w:type="dxa"/>
            <w:tcBorders>
              <w:top w:val="nil"/>
              <w:left w:val="nil"/>
              <w:bottom w:val="nil"/>
              <w:right w:val="nil"/>
            </w:tcBorders>
            <w:shd w:val="clear" w:color="000000" w:fill="FFFFFF"/>
            <w:noWrap/>
            <w:vAlign w:val="center"/>
            <w:hideMark/>
          </w:tcPr>
          <w:p w14:paraId="547D08D8" w14:textId="5348EB05"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122</w:t>
            </w:r>
          </w:p>
        </w:tc>
        <w:tc>
          <w:tcPr>
            <w:tcW w:w="800" w:type="dxa"/>
            <w:tcBorders>
              <w:top w:val="nil"/>
              <w:left w:val="nil"/>
              <w:bottom w:val="nil"/>
              <w:right w:val="nil"/>
            </w:tcBorders>
            <w:shd w:val="clear" w:color="000000" w:fill="FFFFFF"/>
            <w:noWrap/>
            <w:vAlign w:val="center"/>
            <w:hideMark/>
          </w:tcPr>
          <w:p w14:paraId="5BC93776" w14:textId="04F8FAC6"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37</w:t>
            </w:r>
          </w:p>
        </w:tc>
        <w:tc>
          <w:tcPr>
            <w:tcW w:w="820" w:type="dxa"/>
            <w:tcBorders>
              <w:top w:val="nil"/>
              <w:left w:val="nil"/>
              <w:bottom w:val="nil"/>
              <w:right w:val="single" w:sz="4" w:space="0" w:color="auto"/>
            </w:tcBorders>
            <w:shd w:val="clear" w:color="000000" w:fill="FFFFFF"/>
            <w:noWrap/>
            <w:vAlign w:val="center"/>
            <w:hideMark/>
          </w:tcPr>
          <w:p w14:paraId="51618069" w14:textId="006D02AF"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5</w:t>
            </w:r>
          </w:p>
        </w:tc>
      </w:tr>
      <w:tr w:rsidR="00B30A19" w:rsidRPr="00B30A19" w14:paraId="31D7D9D0" w14:textId="77777777" w:rsidTr="00B30A19">
        <w:trPr>
          <w:trHeight w:val="280"/>
        </w:trPr>
        <w:tc>
          <w:tcPr>
            <w:tcW w:w="3720" w:type="dxa"/>
            <w:tcBorders>
              <w:top w:val="nil"/>
              <w:left w:val="single" w:sz="4" w:space="0" w:color="auto"/>
              <w:bottom w:val="nil"/>
              <w:right w:val="single" w:sz="4" w:space="0" w:color="auto"/>
            </w:tcBorders>
            <w:shd w:val="clear" w:color="000000" w:fill="FFFFFF"/>
            <w:noWrap/>
            <w:vAlign w:val="center"/>
            <w:hideMark/>
          </w:tcPr>
          <w:p w14:paraId="129263CD" w14:textId="77777777" w:rsidR="00B30A19" w:rsidRPr="00B30A19" w:rsidRDefault="00B30A19" w:rsidP="00B30A19">
            <w:pPr>
              <w:jc w:val="left"/>
              <w:rPr>
                <w:rFonts w:eastAsia="Times New Roman" w:cs="Times New Roman"/>
                <w:color w:val="000000"/>
                <w:sz w:val="16"/>
                <w:szCs w:val="16"/>
                <w:lang w:eastAsia="en-MY"/>
              </w:rPr>
            </w:pPr>
            <w:r w:rsidRPr="00B30A19">
              <w:rPr>
                <w:rFonts w:eastAsia="Times New Roman" w:cs="Times New Roman"/>
                <w:color w:val="000000"/>
                <w:sz w:val="16"/>
                <w:szCs w:val="16"/>
                <w:lang w:eastAsia="en-MY"/>
              </w:rPr>
              <w:t>Manufacturing</w:t>
            </w:r>
          </w:p>
        </w:tc>
        <w:tc>
          <w:tcPr>
            <w:tcW w:w="380" w:type="dxa"/>
            <w:vMerge/>
            <w:tcBorders>
              <w:top w:val="nil"/>
              <w:left w:val="single" w:sz="4" w:space="0" w:color="auto"/>
              <w:bottom w:val="nil"/>
              <w:right w:val="single" w:sz="4" w:space="0" w:color="auto"/>
            </w:tcBorders>
            <w:hideMark/>
          </w:tcPr>
          <w:p w14:paraId="150B6D37" w14:textId="77777777" w:rsidR="00B30A19" w:rsidRPr="00B30A19" w:rsidRDefault="00B30A19" w:rsidP="00B30A19">
            <w:pPr>
              <w:jc w:val="center"/>
              <w:rPr>
                <w:rFonts w:eastAsia="Times New Roman" w:cs="Times New Roman"/>
                <w:color w:val="FFFFFF"/>
                <w:sz w:val="16"/>
                <w:szCs w:val="16"/>
                <w:lang w:eastAsia="en-MY"/>
              </w:rPr>
            </w:pPr>
          </w:p>
        </w:tc>
        <w:tc>
          <w:tcPr>
            <w:tcW w:w="940" w:type="dxa"/>
            <w:tcBorders>
              <w:top w:val="nil"/>
              <w:left w:val="single" w:sz="4" w:space="0" w:color="auto"/>
              <w:bottom w:val="nil"/>
              <w:right w:val="nil"/>
            </w:tcBorders>
            <w:shd w:val="clear" w:color="000000" w:fill="FFFFFF"/>
            <w:noWrap/>
            <w:vAlign w:val="center"/>
            <w:hideMark/>
          </w:tcPr>
          <w:p w14:paraId="7269A43B" w14:textId="0C51FC55"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66</w:t>
            </w:r>
          </w:p>
        </w:tc>
        <w:tc>
          <w:tcPr>
            <w:tcW w:w="540" w:type="dxa"/>
            <w:tcBorders>
              <w:top w:val="nil"/>
              <w:left w:val="nil"/>
              <w:bottom w:val="nil"/>
              <w:right w:val="nil"/>
            </w:tcBorders>
            <w:shd w:val="clear" w:color="000000" w:fill="FFFFFF"/>
            <w:noWrap/>
            <w:vAlign w:val="center"/>
            <w:hideMark/>
          </w:tcPr>
          <w:p w14:paraId="59CE4FB0" w14:textId="7190FEA9"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3</w:t>
            </w:r>
          </w:p>
        </w:tc>
        <w:tc>
          <w:tcPr>
            <w:tcW w:w="820" w:type="dxa"/>
            <w:tcBorders>
              <w:top w:val="nil"/>
              <w:left w:val="nil"/>
              <w:bottom w:val="nil"/>
              <w:right w:val="nil"/>
            </w:tcBorders>
            <w:shd w:val="clear" w:color="000000" w:fill="FFFFFF"/>
            <w:noWrap/>
            <w:vAlign w:val="center"/>
            <w:hideMark/>
          </w:tcPr>
          <w:p w14:paraId="5AD3EE46" w14:textId="5C8C44B2"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2,578</w:t>
            </w:r>
          </w:p>
        </w:tc>
        <w:tc>
          <w:tcPr>
            <w:tcW w:w="720" w:type="dxa"/>
            <w:tcBorders>
              <w:top w:val="nil"/>
              <w:left w:val="nil"/>
              <w:bottom w:val="nil"/>
              <w:right w:val="nil"/>
            </w:tcBorders>
            <w:shd w:val="clear" w:color="000000" w:fill="FFFFFF"/>
            <w:noWrap/>
            <w:vAlign w:val="center"/>
            <w:hideMark/>
          </w:tcPr>
          <w:p w14:paraId="0F68DD62" w14:textId="4CB201A5"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226</w:t>
            </w:r>
          </w:p>
        </w:tc>
        <w:tc>
          <w:tcPr>
            <w:tcW w:w="920" w:type="dxa"/>
            <w:tcBorders>
              <w:top w:val="nil"/>
              <w:left w:val="nil"/>
              <w:bottom w:val="nil"/>
              <w:right w:val="single" w:sz="4" w:space="0" w:color="auto"/>
            </w:tcBorders>
            <w:shd w:val="clear" w:color="000000" w:fill="FFFFFF"/>
            <w:noWrap/>
            <w:vAlign w:val="center"/>
            <w:hideMark/>
          </w:tcPr>
          <w:p w14:paraId="4501A5EF" w14:textId="6CFD9C02"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2,208</w:t>
            </w:r>
          </w:p>
        </w:tc>
        <w:tc>
          <w:tcPr>
            <w:tcW w:w="940" w:type="dxa"/>
            <w:tcBorders>
              <w:top w:val="nil"/>
              <w:left w:val="nil"/>
              <w:bottom w:val="nil"/>
              <w:right w:val="nil"/>
            </w:tcBorders>
            <w:shd w:val="clear" w:color="000000" w:fill="FFFFFF"/>
            <w:noWrap/>
            <w:vAlign w:val="center"/>
            <w:hideMark/>
          </w:tcPr>
          <w:p w14:paraId="6B47978A" w14:textId="180F1CE0"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122</w:t>
            </w:r>
          </w:p>
        </w:tc>
        <w:tc>
          <w:tcPr>
            <w:tcW w:w="580" w:type="dxa"/>
            <w:tcBorders>
              <w:top w:val="nil"/>
              <w:left w:val="nil"/>
              <w:bottom w:val="nil"/>
              <w:right w:val="nil"/>
            </w:tcBorders>
            <w:shd w:val="clear" w:color="000000" w:fill="FFFFFF"/>
            <w:noWrap/>
            <w:vAlign w:val="center"/>
            <w:hideMark/>
          </w:tcPr>
          <w:p w14:paraId="348D818B" w14:textId="479D5861"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28</w:t>
            </w:r>
          </w:p>
        </w:tc>
        <w:tc>
          <w:tcPr>
            <w:tcW w:w="900" w:type="dxa"/>
            <w:tcBorders>
              <w:top w:val="nil"/>
              <w:left w:val="nil"/>
              <w:bottom w:val="nil"/>
              <w:right w:val="nil"/>
            </w:tcBorders>
            <w:shd w:val="clear" w:color="000000" w:fill="FFFFFF"/>
            <w:noWrap/>
            <w:vAlign w:val="center"/>
            <w:hideMark/>
          </w:tcPr>
          <w:p w14:paraId="33AF8771" w14:textId="0E9EDDD1"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14,638</w:t>
            </w:r>
          </w:p>
        </w:tc>
        <w:tc>
          <w:tcPr>
            <w:tcW w:w="800" w:type="dxa"/>
            <w:tcBorders>
              <w:top w:val="nil"/>
              <w:left w:val="nil"/>
              <w:bottom w:val="nil"/>
              <w:right w:val="nil"/>
            </w:tcBorders>
            <w:shd w:val="clear" w:color="000000" w:fill="FFFFFF"/>
            <w:noWrap/>
            <w:vAlign w:val="center"/>
            <w:hideMark/>
          </w:tcPr>
          <w:p w14:paraId="6FEBBAA3" w14:textId="289D2406"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585</w:t>
            </w:r>
          </w:p>
        </w:tc>
        <w:tc>
          <w:tcPr>
            <w:tcW w:w="820" w:type="dxa"/>
            <w:tcBorders>
              <w:top w:val="nil"/>
              <w:left w:val="nil"/>
              <w:bottom w:val="nil"/>
              <w:right w:val="single" w:sz="4" w:space="0" w:color="auto"/>
            </w:tcBorders>
            <w:shd w:val="clear" w:color="000000" w:fill="FFFFFF"/>
            <w:noWrap/>
            <w:vAlign w:val="center"/>
            <w:hideMark/>
          </w:tcPr>
          <w:p w14:paraId="4163EF15" w14:textId="3AFAA714"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1,878</w:t>
            </w:r>
          </w:p>
        </w:tc>
      </w:tr>
      <w:tr w:rsidR="00B30A19" w:rsidRPr="00B30A19" w14:paraId="245E17FB" w14:textId="77777777" w:rsidTr="00B30A19">
        <w:trPr>
          <w:trHeight w:val="280"/>
        </w:trPr>
        <w:tc>
          <w:tcPr>
            <w:tcW w:w="3720" w:type="dxa"/>
            <w:tcBorders>
              <w:top w:val="nil"/>
              <w:left w:val="single" w:sz="4" w:space="0" w:color="auto"/>
              <w:bottom w:val="nil"/>
              <w:right w:val="single" w:sz="4" w:space="0" w:color="auto"/>
            </w:tcBorders>
            <w:shd w:val="clear" w:color="000000" w:fill="FFFFFF"/>
            <w:noWrap/>
            <w:vAlign w:val="center"/>
            <w:hideMark/>
          </w:tcPr>
          <w:p w14:paraId="40CBCA98" w14:textId="77777777" w:rsidR="00B30A19" w:rsidRPr="00B30A19" w:rsidRDefault="00B30A19" w:rsidP="00B30A19">
            <w:pPr>
              <w:jc w:val="left"/>
              <w:rPr>
                <w:rFonts w:eastAsia="Times New Roman" w:cs="Times New Roman"/>
                <w:color w:val="000000"/>
                <w:sz w:val="16"/>
                <w:szCs w:val="16"/>
                <w:lang w:eastAsia="en-MY"/>
              </w:rPr>
            </w:pPr>
            <w:r w:rsidRPr="00B30A19">
              <w:rPr>
                <w:rFonts w:eastAsia="Times New Roman" w:cs="Times New Roman"/>
                <w:color w:val="000000"/>
                <w:sz w:val="16"/>
                <w:szCs w:val="16"/>
                <w:lang w:eastAsia="en-MY"/>
              </w:rPr>
              <w:t>Construction</w:t>
            </w:r>
          </w:p>
        </w:tc>
        <w:tc>
          <w:tcPr>
            <w:tcW w:w="380" w:type="dxa"/>
            <w:vMerge/>
            <w:tcBorders>
              <w:top w:val="nil"/>
              <w:left w:val="single" w:sz="4" w:space="0" w:color="auto"/>
              <w:bottom w:val="nil"/>
              <w:right w:val="single" w:sz="4" w:space="0" w:color="auto"/>
            </w:tcBorders>
            <w:hideMark/>
          </w:tcPr>
          <w:p w14:paraId="6527EE60" w14:textId="77777777" w:rsidR="00B30A19" w:rsidRPr="00B30A19" w:rsidRDefault="00B30A19" w:rsidP="00B30A19">
            <w:pPr>
              <w:jc w:val="center"/>
              <w:rPr>
                <w:rFonts w:eastAsia="Times New Roman" w:cs="Times New Roman"/>
                <w:color w:val="FFFFFF"/>
                <w:sz w:val="16"/>
                <w:szCs w:val="16"/>
                <w:lang w:eastAsia="en-MY"/>
              </w:rPr>
            </w:pPr>
          </w:p>
        </w:tc>
        <w:tc>
          <w:tcPr>
            <w:tcW w:w="940" w:type="dxa"/>
            <w:tcBorders>
              <w:top w:val="nil"/>
              <w:left w:val="single" w:sz="4" w:space="0" w:color="auto"/>
              <w:bottom w:val="nil"/>
              <w:right w:val="nil"/>
            </w:tcBorders>
            <w:shd w:val="clear" w:color="000000" w:fill="FFFFFF"/>
            <w:noWrap/>
            <w:vAlign w:val="center"/>
            <w:hideMark/>
          </w:tcPr>
          <w:p w14:paraId="47F0CBD1" w14:textId="3CD0AC1F"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3</w:t>
            </w:r>
          </w:p>
        </w:tc>
        <w:tc>
          <w:tcPr>
            <w:tcW w:w="540" w:type="dxa"/>
            <w:tcBorders>
              <w:top w:val="nil"/>
              <w:left w:val="nil"/>
              <w:bottom w:val="nil"/>
              <w:right w:val="nil"/>
            </w:tcBorders>
            <w:shd w:val="clear" w:color="000000" w:fill="FFFFFF"/>
            <w:noWrap/>
            <w:vAlign w:val="center"/>
            <w:hideMark/>
          </w:tcPr>
          <w:p w14:paraId="7BC7DCD3" w14:textId="2CC55E5C"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0</w:t>
            </w:r>
          </w:p>
        </w:tc>
        <w:tc>
          <w:tcPr>
            <w:tcW w:w="820" w:type="dxa"/>
            <w:tcBorders>
              <w:top w:val="nil"/>
              <w:left w:val="nil"/>
              <w:bottom w:val="nil"/>
              <w:right w:val="nil"/>
            </w:tcBorders>
            <w:shd w:val="clear" w:color="000000" w:fill="FFFFFF"/>
            <w:noWrap/>
            <w:vAlign w:val="center"/>
            <w:hideMark/>
          </w:tcPr>
          <w:p w14:paraId="3D6F8AEE" w14:textId="64B23F46"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44</w:t>
            </w:r>
          </w:p>
        </w:tc>
        <w:tc>
          <w:tcPr>
            <w:tcW w:w="720" w:type="dxa"/>
            <w:tcBorders>
              <w:top w:val="nil"/>
              <w:left w:val="nil"/>
              <w:bottom w:val="nil"/>
              <w:right w:val="nil"/>
            </w:tcBorders>
            <w:shd w:val="clear" w:color="000000" w:fill="FFFFFF"/>
            <w:noWrap/>
            <w:vAlign w:val="center"/>
            <w:hideMark/>
          </w:tcPr>
          <w:p w14:paraId="7B31A519" w14:textId="13AA3277"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27</w:t>
            </w:r>
          </w:p>
        </w:tc>
        <w:tc>
          <w:tcPr>
            <w:tcW w:w="920" w:type="dxa"/>
            <w:tcBorders>
              <w:top w:val="nil"/>
              <w:left w:val="nil"/>
              <w:bottom w:val="nil"/>
              <w:right w:val="single" w:sz="4" w:space="0" w:color="auto"/>
            </w:tcBorders>
            <w:shd w:val="clear" w:color="000000" w:fill="FFFFFF"/>
            <w:noWrap/>
            <w:vAlign w:val="center"/>
            <w:hideMark/>
          </w:tcPr>
          <w:p w14:paraId="3A97ABB7" w14:textId="63A153EC"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60</w:t>
            </w:r>
          </w:p>
        </w:tc>
        <w:tc>
          <w:tcPr>
            <w:tcW w:w="940" w:type="dxa"/>
            <w:tcBorders>
              <w:top w:val="nil"/>
              <w:left w:val="nil"/>
              <w:bottom w:val="nil"/>
              <w:right w:val="nil"/>
            </w:tcBorders>
            <w:shd w:val="clear" w:color="000000" w:fill="FFFFFF"/>
            <w:noWrap/>
            <w:vAlign w:val="center"/>
            <w:hideMark/>
          </w:tcPr>
          <w:p w14:paraId="67A35A3A" w14:textId="691D4CE5"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8</w:t>
            </w:r>
          </w:p>
        </w:tc>
        <w:tc>
          <w:tcPr>
            <w:tcW w:w="580" w:type="dxa"/>
            <w:tcBorders>
              <w:top w:val="nil"/>
              <w:left w:val="nil"/>
              <w:bottom w:val="nil"/>
              <w:right w:val="nil"/>
            </w:tcBorders>
            <w:shd w:val="clear" w:color="000000" w:fill="FFFFFF"/>
            <w:noWrap/>
            <w:vAlign w:val="center"/>
            <w:hideMark/>
          </w:tcPr>
          <w:p w14:paraId="00C95F9B" w14:textId="5A757B25"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0</w:t>
            </w:r>
          </w:p>
        </w:tc>
        <w:tc>
          <w:tcPr>
            <w:tcW w:w="900" w:type="dxa"/>
            <w:tcBorders>
              <w:top w:val="nil"/>
              <w:left w:val="nil"/>
              <w:bottom w:val="nil"/>
              <w:right w:val="nil"/>
            </w:tcBorders>
            <w:shd w:val="clear" w:color="000000" w:fill="FFFFFF"/>
            <w:noWrap/>
            <w:vAlign w:val="center"/>
            <w:hideMark/>
          </w:tcPr>
          <w:p w14:paraId="48656C70" w14:textId="32E7DECB"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120</w:t>
            </w:r>
          </w:p>
        </w:tc>
        <w:tc>
          <w:tcPr>
            <w:tcW w:w="800" w:type="dxa"/>
            <w:tcBorders>
              <w:top w:val="nil"/>
              <w:left w:val="nil"/>
              <w:bottom w:val="nil"/>
              <w:right w:val="nil"/>
            </w:tcBorders>
            <w:shd w:val="clear" w:color="000000" w:fill="FFFFFF"/>
            <w:noWrap/>
            <w:vAlign w:val="center"/>
            <w:hideMark/>
          </w:tcPr>
          <w:p w14:paraId="75FDE831" w14:textId="2FCA62A1"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95</w:t>
            </w:r>
          </w:p>
        </w:tc>
        <w:tc>
          <w:tcPr>
            <w:tcW w:w="820" w:type="dxa"/>
            <w:tcBorders>
              <w:top w:val="nil"/>
              <w:left w:val="nil"/>
              <w:bottom w:val="nil"/>
              <w:right w:val="single" w:sz="4" w:space="0" w:color="auto"/>
            </w:tcBorders>
            <w:shd w:val="clear" w:color="000000" w:fill="FFFFFF"/>
            <w:noWrap/>
            <w:vAlign w:val="center"/>
            <w:hideMark/>
          </w:tcPr>
          <w:p w14:paraId="28C18D7F" w14:textId="024FB2EB"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78</w:t>
            </w:r>
          </w:p>
        </w:tc>
      </w:tr>
      <w:tr w:rsidR="00B30A19" w:rsidRPr="00B30A19" w14:paraId="5F88E8F1" w14:textId="77777777" w:rsidTr="00B30A19">
        <w:trPr>
          <w:trHeight w:val="280"/>
        </w:trPr>
        <w:tc>
          <w:tcPr>
            <w:tcW w:w="3720" w:type="dxa"/>
            <w:tcBorders>
              <w:top w:val="nil"/>
              <w:left w:val="single" w:sz="4" w:space="0" w:color="auto"/>
              <w:bottom w:val="single" w:sz="4" w:space="0" w:color="auto"/>
              <w:right w:val="single" w:sz="4" w:space="0" w:color="auto"/>
            </w:tcBorders>
            <w:shd w:val="clear" w:color="000000" w:fill="FFFFFF"/>
            <w:noWrap/>
            <w:vAlign w:val="center"/>
            <w:hideMark/>
          </w:tcPr>
          <w:p w14:paraId="48CABFAA" w14:textId="77777777" w:rsidR="00B30A19" w:rsidRPr="00B30A19" w:rsidRDefault="00B30A19" w:rsidP="00B30A19">
            <w:pPr>
              <w:jc w:val="left"/>
              <w:rPr>
                <w:rFonts w:eastAsia="Times New Roman" w:cs="Times New Roman"/>
                <w:color w:val="000000"/>
                <w:sz w:val="16"/>
                <w:szCs w:val="16"/>
                <w:lang w:eastAsia="en-MY"/>
              </w:rPr>
            </w:pPr>
            <w:r w:rsidRPr="00B30A19">
              <w:rPr>
                <w:rFonts w:eastAsia="Times New Roman" w:cs="Times New Roman"/>
                <w:color w:val="000000"/>
                <w:sz w:val="16"/>
                <w:szCs w:val="16"/>
                <w:lang w:eastAsia="en-MY"/>
              </w:rPr>
              <w:t>Services</w:t>
            </w:r>
          </w:p>
        </w:tc>
        <w:tc>
          <w:tcPr>
            <w:tcW w:w="380" w:type="dxa"/>
            <w:vMerge/>
            <w:tcBorders>
              <w:top w:val="nil"/>
              <w:left w:val="single" w:sz="4" w:space="0" w:color="auto"/>
              <w:bottom w:val="nil"/>
              <w:right w:val="single" w:sz="4" w:space="0" w:color="auto"/>
            </w:tcBorders>
            <w:hideMark/>
          </w:tcPr>
          <w:p w14:paraId="2527C18A" w14:textId="77777777" w:rsidR="00B30A19" w:rsidRPr="00B30A19" w:rsidRDefault="00B30A19" w:rsidP="00B30A19">
            <w:pPr>
              <w:jc w:val="center"/>
              <w:rPr>
                <w:rFonts w:eastAsia="Times New Roman" w:cs="Times New Roman"/>
                <w:color w:val="FFFFFF"/>
                <w:sz w:val="16"/>
                <w:szCs w:val="16"/>
                <w:lang w:eastAsia="en-MY"/>
              </w:rPr>
            </w:pPr>
          </w:p>
        </w:tc>
        <w:tc>
          <w:tcPr>
            <w:tcW w:w="940" w:type="dxa"/>
            <w:tcBorders>
              <w:top w:val="nil"/>
              <w:left w:val="single" w:sz="4" w:space="0" w:color="auto"/>
              <w:bottom w:val="single" w:sz="4" w:space="0" w:color="auto"/>
              <w:right w:val="nil"/>
            </w:tcBorders>
            <w:shd w:val="clear" w:color="000000" w:fill="FFFFFF"/>
            <w:noWrap/>
            <w:vAlign w:val="center"/>
            <w:hideMark/>
          </w:tcPr>
          <w:p w14:paraId="01388A60" w14:textId="0ADB8DB3"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101</w:t>
            </w:r>
          </w:p>
        </w:tc>
        <w:tc>
          <w:tcPr>
            <w:tcW w:w="540" w:type="dxa"/>
            <w:tcBorders>
              <w:top w:val="nil"/>
              <w:left w:val="nil"/>
              <w:bottom w:val="single" w:sz="4" w:space="0" w:color="auto"/>
              <w:right w:val="nil"/>
            </w:tcBorders>
            <w:shd w:val="clear" w:color="000000" w:fill="FFFFFF"/>
            <w:noWrap/>
            <w:vAlign w:val="center"/>
            <w:hideMark/>
          </w:tcPr>
          <w:p w14:paraId="71214409" w14:textId="26AF6B7A"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26</w:t>
            </w:r>
          </w:p>
        </w:tc>
        <w:tc>
          <w:tcPr>
            <w:tcW w:w="820" w:type="dxa"/>
            <w:tcBorders>
              <w:top w:val="nil"/>
              <w:left w:val="nil"/>
              <w:bottom w:val="single" w:sz="4" w:space="0" w:color="auto"/>
              <w:right w:val="nil"/>
            </w:tcBorders>
            <w:shd w:val="clear" w:color="000000" w:fill="FFFFFF"/>
            <w:noWrap/>
            <w:vAlign w:val="center"/>
            <w:hideMark/>
          </w:tcPr>
          <w:p w14:paraId="243C1232" w14:textId="48DB0E14"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2,545</w:t>
            </w:r>
          </w:p>
        </w:tc>
        <w:tc>
          <w:tcPr>
            <w:tcW w:w="720" w:type="dxa"/>
            <w:tcBorders>
              <w:top w:val="nil"/>
              <w:left w:val="nil"/>
              <w:bottom w:val="single" w:sz="4" w:space="0" w:color="auto"/>
              <w:right w:val="nil"/>
            </w:tcBorders>
            <w:shd w:val="clear" w:color="000000" w:fill="FFFFFF"/>
            <w:noWrap/>
            <w:vAlign w:val="center"/>
            <w:hideMark/>
          </w:tcPr>
          <w:p w14:paraId="2F92D006" w14:textId="296B0FD6"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212</w:t>
            </w:r>
          </w:p>
        </w:tc>
        <w:tc>
          <w:tcPr>
            <w:tcW w:w="920" w:type="dxa"/>
            <w:tcBorders>
              <w:top w:val="nil"/>
              <w:left w:val="nil"/>
              <w:bottom w:val="single" w:sz="4" w:space="0" w:color="auto"/>
              <w:right w:val="single" w:sz="4" w:space="0" w:color="auto"/>
            </w:tcBorders>
            <w:shd w:val="clear" w:color="000000" w:fill="FFFFFF"/>
            <w:noWrap/>
            <w:vAlign w:val="center"/>
            <w:hideMark/>
          </w:tcPr>
          <w:p w14:paraId="2E433113" w14:textId="62509024"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5,865</w:t>
            </w:r>
          </w:p>
        </w:tc>
        <w:tc>
          <w:tcPr>
            <w:tcW w:w="940" w:type="dxa"/>
            <w:tcBorders>
              <w:top w:val="nil"/>
              <w:left w:val="nil"/>
              <w:bottom w:val="single" w:sz="4" w:space="0" w:color="auto"/>
              <w:right w:val="nil"/>
            </w:tcBorders>
            <w:shd w:val="clear" w:color="000000" w:fill="FFFFFF"/>
            <w:noWrap/>
            <w:vAlign w:val="center"/>
            <w:hideMark/>
          </w:tcPr>
          <w:p w14:paraId="62BE76E6" w14:textId="42957388"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48</w:t>
            </w:r>
          </w:p>
        </w:tc>
        <w:tc>
          <w:tcPr>
            <w:tcW w:w="580" w:type="dxa"/>
            <w:tcBorders>
              <w:top w:val="nil"/>
              <w:left w:val="nil"/>
              <w:bottom w:val="single" w:sz="4" w:space="0" w:color="auto"/>
              <w:right w:val="nil"/>
            </w:tcBorders>
            <w:shd w:val="clear" w:color="000000" w:fill="FFFFFF"/>
            <w:noWrap/>
            <w:vAlign w:val="center"/>
            <w:hideMark/>
          </w:tcPr>
          <w:p w14:paraId="3FE43CF5" w14:textId="519E803C"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36</w:t>
            </w:r>
          </w:p>
        </w:tc>
        <w:tc>
          <w:tcPr>
            <w:tcW w:w="900" w:type="dxa"/>
            <w:tcBorders>
              <w:top w:val="nil"/>
              <w:left w:val="nil"/>
              <w:bottom w:val="single" w:sz="4" w:space="0" w:color="auto"/>
              <w:right w:val="nil"/>
            </w:tcBorders>
            <w:shd w:val="clear" w:color="000000" w:fill="FFFFFF"/>
            <w:noWrap/>
            <w:vAlign w:val="center"/>
            <w:hideMark/>
          </w:tcPr>
          <w:p w14:paraId="32034FF5" w14:textId="4C9CFB1B"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2,134</w:t>
            </w:r>
          </w:p>
        </w:tc>
        <w:tc>
          <w:tcPr>
            <w:tcW w:w="800" w:type="dxa"/>
            <w:tcBorders>
              <w:top w:val="nil"/>
              <w:left w:val="nil"/>
              <w:bottom w:val="single" w:sz="4" w:space="0" w:color="auto"/>
              <w:right w:val="nil"/>
            </w:tcBorders>
            <w:shd w:val="clear" w:color="000000" w:fill="FFFFFF"/>
            <w:noWrap/>
            <w:vAlign w:val="center"/>
            <w:hideMark/>
          </w:tcPr>
          <w:p w14:paraId="441F3262" w14:textId="4643DA0B"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152</w:t>
            </w:r>
          </w:p>
        </w:tc>
        <w:tc>
          <w:tcPr>
            <w:tcW w:w="820" w:type="dxa"/>
            <w:tcBorders>
              <w:top w:val="nil"/>
              <w:left w:val="nil"/>
              <w:bottom w:val="single" w:sz="4" w:space="0" w:color="auto"/>
              <w:right w:val="single" w:sz="4" w:space="0" w:color="auto"/>
            </w:tcBorders>
            <w:shd w:val="clear" w:color="000000" w:fill="FFFFFF"/>
            <w:noWrap/>
            <w:vAlign w:val="center"/>
            <w:hideMark/>
          </w:tcPr>
          <w:p w14:paraId="7BDCC545" w14:textId="7E46FEA3"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1,672</w:t>
            </w:r>
          </w:p>
        </w:tc>
      </w:tr>
      <w:tr w:rsidR="00B30A19" w:rsidRPr="00B30A19" w14:paraId="1430EB3A" w14:textId="77777777" w:rsidTr="00B30A19">
        <w:trPr>
          <w:trHeight w:val="280"/>
        </w:trPr>
        <w:tc>
          <w:tcPr>
            <w:tcW w:w="3720" w:type="dxa"/>
            <w:tcBorders>
              <w:top w:val="nil"/>
              <w:left w:val="single" w:sz="4" w:space="0" w:color="auto"/>
              <w:bottom w:val="nil"/>
              <w:right w:val="single" w:sz="4" w:space="0" w:color="auto"/>
            </w:tcBorders>
            <w:shd w:val="clear" w:color="000000" w:fill="FFFFFF"/>
            <w:noWrap/>
            <w:vAlign w:val="center"/>
            <w:hideMark/>
          </w:tcPr>
          <w:p w14:paraId="225D4F94" w14:textId="77777777" w:rsidR="00B30A19" w:rsidRPr="00B30A19" w:rsidRDefault="00B30A19" w:rsidP="00B30A19">
            <w:pPr>
              <w:jc w:val="left"/>
              <w:rPr>
                <w:rFonts w:eastAsia="Times New Roman" w:cs="Times New Roman"/>
                <w:color w:val="000000"/>
                <w:sz w:val="16"/>
                <w:szCs w:val="16"/>
                <w:lang w:eastAsia="en-MY"/>
              </w:rPr>
            </w:pPr>
            <w:r w:rsidRPr="00B30A19">
              <w:rPr>
                <w:rFonts w:eastAsia="Times New Roman" w:cs="Times New Roman"/>
                <w:color w:val="000000"/>
                <w:sz w:val="16"/>
                <w:szCs w:val="16"/>
                <w:lang w:eastAsia="en-MY"/>
              </w:rPr>
              <w:t>Agriculture, Forestry and Logging, and Fishing</w:t>
            </w:r>
          </w:p>
        </w:tc>
        <w:tc>
          <w:tcPr>
            <w:tcW w:w="380" w:type="dxa"/>
            <w:vMerge w:val="restart"/>
            <w:tcBorders>
              <w:top w:val="nil"/>
              <w:left w:val="single" w:sz="4" w:space="0" w:color="auto"/>
              <w:bottom w:val="single" w:sz="4" w:space="0" w:color="000000"/>
              <w:right w:val="single" w:sz="4" w:space="0" w:color="auto"/>
            </w:tcBorders>
            <w:shd w:val="clear" w:color="000000" w:fill="000000"/>
            <w:noWrap/>
            <w:textDirection w:val="btLr"/>
            <w:hideMark/>
          </w:tcPr>
          <w:p w14:paraId="70C29510" w14:textId="77777777" w:rsidR="00B30A19" w:rsidRPr="00B30A19" w:rsidRDefault="00B30A19" w:rsidP="00B30A19">
            <w:pPr>
              <w:jc w:val="center"/>
              <w:rPr>
                <w:rFonts w:eastAsia="Times New Roman" w:cs="Times New Roman"/>
                <w:color w:val="FFFFFF"/>
                <w:sz w:val="16"/>
                <w:szCs w:val="16"/>
                <w:lang w:eastAsia="en-MY"/>
              </w:rPr>
            </w:pPr>
            <w:r w:rsidRPr="00B30A19">
              <w:rPr>
                <w:rFonts w:eastAsia="Times New Roman" w:cs="Times New Roman"/>
                <w:color w:val="FFFFFF"/>
                <w:sz w:val="16"/>
                <w:szCs w:val="16"/>
                <w:lang w:eastAsia="en-MY"/>
              </w:rPr>
              <w:t>Large</w:t>
            </w:r>
          </w:p>
        </w:tc>
        <w:tc>
          <w:tcPr>
            <w:tcW w:w="940" w:type="dxa"/>
            <w:tcBorders>
              <w:top w:val="nil"/>
              <w:left w:val="nil"/>
              <w:bottom w:val="nil"/>
              <w:right w:val="nil"/>
            </w:tcBorders>
            <w:shd w:val="clear" w:color="000000" w:fill="FFFFFF"/>
            <w:noWrap/>
            <w:vAlign w:val="center"/>
            <w:hideMark/>
          </w:tcPr>
          <w:p w14:paraId="73DD7EC5" w14:textId="16076E8E"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25</w:t>
            </w:r>
          </w:p>
        </w:tc>
        <w:tc>
          <w:tcPr>
            <w:tcW w:w="540" w:type="dxa"/>
            <w:tcBorders>
              <w:top w:val="nil"/>
              <w:left w:val="nil"/>
              <w:bottom w:val="nil"/>
              <w:right w:val="nil"/>
            </w:tcBorders>
            <w:shd w:val="clear" w:color="000000" w:fill="FFFFFF"/>
            <w:noWrap/>
            <w:vAlign w:val="center"/>
            <w:hideMark/>
          </w:tcPr>
          <w:p w14:paraId="1355446E" w14:textId="5B336A4D"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w:t>
            </w:r>
          </w:p>
        </w:tc>
        <w:tc>
          <w:tcPr>
            <w:tcW w:w="820" w:type="dxa"/>
            <w:tcBorders>
              <w:top w:val="nil"/>
              <w:left w:val="nil"/>
              <w:bottom w:val="nil"/>
              <w:right w:val="nil"/>
            </w:tcBorders>
            <w:shd w:val="clear" w:color="000000" w:fill="FFFFFF"/>
            <w:noWrap/>
            <w:vAlign w:val="center"/>
            <w:hideMark/>
          </w:tcPr>
          <w:p w14:paraId="492EE2FD" w14:textId="3D1457CA"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2,472</w:t>
            </w:r>
          </w:p>
        </w:tc>
        <w:tc>
          <w:tcPr>
            <w:tcW w:w="720" w:type="dxa"/>
            <w:tcBorders>
              <w:top w:val="nil"/>
              <w:left w:val="nil"/>
              <w:bottom w:val="nil"/>
              <w:right w:val="nil"/>
            </w:tcBorders>
            <w:shd w:val="clear" w:color="000000" w:fill="FFFFFF"/>
            <w:noWrap/>
            <w:vAlign w:val="center"/>
            <w:hideMark/>
          </w:tcPr>
          <w:p w14:paraId="26C6D223" w14:textId="41311E07"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0</w:t>
            </w:r>
          </w:p>
        </w:tc>
        <w:tc>
          <w:tcPr>
            <w:tcW w:w="920" w:type="dxa"/>
            <w:tcBorders>
              <w:top w:val="nil"/>
              <w:left w:val="nil"/>
              <w:bottom w:val="nil"/>
              <w:right w:val="single" w:sz="4" w:space="0" w:color="auto"/>
            </w:tcBorders>
            <w:shd w:val="clear" w:color="000000" w:fill="FFFFFF"/>
            <w:noWrap/>
            <w:vAlign w:val="center"/>
            <w:hideMark/>
          </w:tcPr>
          <w:p w14:paraId="34785478" w14:textId="53EE7E2E"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986</w:t>
            </w:r>
          </w:p>
        </w:tc>
        <w:tc>
          <w:tcPr>
            <w:tcW w:w="940" w:type="dxa"/>
            <w:tcBorders>
              <w:top w:val="nil"/>
              <w:left w:val="nil"/>
              <w:bottom w:val="nil"/>
              <w:right w:val="nil"/>
            </w:tcBorders>
            <w:shd w:val="clear" w:color="000000" w:fill="FFFFFF"/>
            <w:noWrap/>
            <w:vAlign w:val="center"/>
            <w:hideMark/>
          </w:tcPr>
          <w:p w14:paraId="074D4B93" w14:textId="594A9818"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29</w:t>
            </w:r>
          </w:p>
        </w:tc>
        <w:tc>
          <w:tcPr>
            <w:tcW w:w="580" w:type="dxa"/>
            <w:tcBorders>
              <w:top w:val="nil"/>
              <w:left w:val="nil"/>
              <w:bottom w:val="nil"/>
              <w:right w:val="nil"/>
            </w:tcBorders>
            <w:shd w:val="clear" w:color="000000" w:fill="FFFFFF"/>
            <w:noWrap/>
            <w:vAlign w:val="center"/>
            <w:hideMark/>
          </w:tcPr>
          <w:p w14:paraId="3B5900EC" w14:textId="78692F41"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w:t>
            </w:r>
          </w:p>
        </w:tc>
        <w:tc>
          <w:tcPr>
            <w:tcW w:w="900" w:type="dxa"/>
            <w:tcBorders>
              <w:top w:val="nil"/>
              <w:left w:val="nil"/>
              <w:bottom w:val="nil"/>
              <w:right w:val="nil"/>
            </w:tcBorders>
            <w:shd w:val="clear" w:color="000000" w:fill="FFFFFF"/>
            <w:noWrap/>
            <w:vAlign w:val="center"/>
            <w:hideMark/>
          </w:tcPr>
          <w:p w14:paraId="60853240" w14:textId="143EC544"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5,202</w:t>
            </w:r>
          </w:p>
        </w:tc>
        <w:tc>
          <w:tcPr>
            <w:tcW w:w="800" w:type="dxa"/>
            <w:tcBorders>
              <w:top w:val="nil"/>
              <w:left w:val="nil"/>
              <w:bottom w:val="nil"/>
              <w:right w:val="nil"/>
            </w:tcBorders>
            <w:shd w:val="clear" w:color="000000" w:fill="FFFFFF"/>
            <w:noWrap/>
            <w:vAlign w:val="center"/>
            <w:hideMark/>
          </w:tcPr>
          <w:p w14:paraId="70E5BD41" w14:textId="0EB445DF"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1</w:t>
            </w:r>
          </w:p>
        </w:tc>
        <w:tc>
          <w:tcPr>
            <w:tcW w:w="820" w:type="dxa"/>
            <w:tcBorders>
              <w:top w:val="nil"/>
              <w:left w:val="nil"/>
              <w:bottom w:val="nil"/>
              <w:right w:val="single" w:sz="4" w:space="0" w:color="auto"/>
            </w:tcBorders>
            <w:shd w:val="clear" w:color="000000" w:fill="FFFFFF"/>
            <w:noWrap/>
            <w:vAlign w:val="center"/>
            <w:hideMark/>
          </w:tcPr>
          <w:p w14:paraId="389A580E" w14:textId="70EC5EC9"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162</w:t>
            </w:r>
          </w:p>
        </w:tc>
      </w:tr>
      <w:tr w:rsidR="00B30A19" w:rsidRPr="00B30A19" w14:paraId="2E2FCA6A" w14:textId="77777777" w:rsidTr="00B30A19">
        <w:trPr>
          <w:trHeight w:val="280"/>
        </w:trPr>
        <w:tc>
          <w:tcPr>
            <w:tcW w:w="3720" w:type="dxa"/>
            <w:tcBorders>
              <w:top w:val="nil"/>
              <w:left w:val="single" w:sz="4" w:space="0" w:color="auto"/>
              <w:bottom w:val="nil"/>
              <w:right w:val="single" w:sz="4" w:space="0" w:color="auto"/>
            </w:tcBorders>
            <w:shd w:val="clear" w:color="000000" w:fill="FFFFFF"/>
            <w:noWrap/>
            <w:vAlign w:val="center"/>
            <w:hideMark/>
          </w:tcPr>
          <w:p w14:paraId="33BCD741" w14:textId="77777777" w:rsidR="00B30A19" w:rsidRPr="00B30A19" w:rsidRDefault="00B30A19" w:rsidP="00B30A19">
            <w:pPr>
              <w:jc w:val="left"/>
              <w:rPr>
                <w:rFonts w:eastAsia="Times New Roman" w:cs="Times New Roman"/>
                <w:color w:val="000000"/>
                <w:sz w:val="16"/>
                <w:szCs w:val="16"/>
                <w:lang w:eastAsia="en-MY"/>
              </w:rPr>
            </w:pPr>
            <w:r w:rsidRPr="00B30A19">
              <w:rPr>
                <w:rFonts w:eastAsia="Times New Roman" w:cs="Times New Roman"/>
                <w:color w:val="000000"/>
                <w:sz w:val="16"/>
                <w:szCs w:val="16"/>
                <w:lang w:eastAsia="en-MY"/>
              </w:rPr>
              <w:t>Mining and Quarrying</w:t>
            </w:r>
          </w:p>
        </w:tc>
        <w:tc>
          <w:tcPr>
            <w:tcW w:w="380" w:type="dxa"/>
            <w:vMerge/>
            <w:tcBorders>
              <w:top w:val="nil"/>
              <w:left w:val="single" w:sz="4" w:space="0" w:color="auto"/>
              <w:bottom w:val="single" w:sz="4" w:space="0" w:color="000000"/>
              <w:right w:val="single" w:sz="4" w:space="0" w:color="auto"/>
            </w:tcBorders>
            <w:hideMark/>
          </w:tcPr>
          <w:p w14:paraId="6E9AA184" w14:textId="77777777" w:rsidR="00B30A19" w:rsidRPr="00B30A19" w:rsidRDefault="00B30A19" w:rsidP="00B30A19">
            <w:pPr>
              <w:jc w:val="center"/>
              <w:rPr>
                <w:rFonts w:eastAsia="Times New Roman" w:cs="Times New Roman"/>
                <w:color w:val="FFFFFF"/>
                <w:sz w:val="16"/>
                <w:szCs w:val="16"/>
                <w:lang w:eastAsia="en-MY"/>
              </w:rPr>
            </w:pPr>
          </w:p>
        </w:tc>
        <w:tc>
          <w:tcPr>
            <w:tcW w:w="940" w:type="dxa"/>
            <w:tcBorders>
              <w:top w:val="nil"/>
              <w:left w:val="nil"/>
              <w:bottom w:val="nil"/>
              <w:right w:val="nil"/>
            </w:tcBorders>
            <w:shd w:val="clear" w:color="000000" w:fill="FFFFFF"/>
            <w:noWrap/>
            <w:vAlign w:val="center"/>
            <w:hideMark/>
          </w:tcPr>
          <w:p w14:paraId="3D333B0A" w14:textId="2CD6F325"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0</w:t>
            </w:r>
          </w:p>
        </w:tc>
        <w:tc>
          <w:tcPr>
            <w:tcW w:w="540" w:type="dxa"/>
            <w:tcBorders>
              <w:top w:val="nil"/>
              <w:left w:val="nil"/>
              <w:bottom w:val="nil"/>
              <w:right w:val="nil"/>
            </w:tcBorders>
            <w:shd w:val="clear" w:color="000000" w:fill="FFFFFF"/>
            <w:noWrap/>
            <w:vAlign w:val="center"/>
            <w:hideMark/>
          </w:tcPr>
          <w:p w14:paraId="716CD2A9" w14:textId="5E57BEAE"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3</w:t>
            </w:r>
          </w:p>
        </w:tc>
        <w:tc>
          <w:tcPr>
            <w:tcW w:w="820" w:type="dxa"/>
            <w:tcBorders>
              <w:top w:val="nil"/>
              <w:left w:val="nil"/>
              <w:bottom w:val="nil"/>
              <w:right w:val="nil"/>
            </w:tcBorders>
            <w:shd w:val="clear" w:color="000000" w:fill="FFFFFF"/>
            <w:noWrap/>
            <w:vAlign w:val="center"/>
            <w:hideMark/>
          </w:tcPr>
          <w:p w14:paraId="76DA8A0A" w14:textId="5F763E42"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439</w:t>
            </w:r>
          </w:p>
        </w:tc>
        <w:tc>
          <w:tcPr>
            <w:tcW w:w="720" w:type="dxa"/>
            <w:tcBorders>
              <w:top w:val="nil"/>
              <w:left w:val="nil"/>
              <w:bottom w:val="nil"/>
              <w:right w:val="nil"/>
            </w:tcBorders>
            <w:shd w:val="clear" w:color="000000" w:fill="FFFFFF"/>
            <w:noWrap/>
            <w:vAlign w:val="center"/>
            <w:hideMark/>
          </w:tcPr>
          <w:p w14:paraId="38EE8A29" w14:textId="56F6799E"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104</w:t>
            </w:r>
          </w:p>
        </w:tc>
        <w:tc>
          <w:tcPr>
            <w:tcW w:w="920" w:type="dxa"/>
            <w:tcBorders>
              <w:top w:val="nil"/>
              <w:left w:val="nil"/>
              <w:bottom w:val="nil"/>
              <w:right w:val="single" w:sz="4" w:space="0" w:color="auto"/>
            </w:tcBorders>
            <w:shd w:val="clear" w:color="000000" w:fill="FFFFFF"/>
            <w:noWrap/>
            <w:vAlign w:val="center"/>
            <w:hideMark/>
          </w:tcPr>
          <w:p w14:paraId="3237095B" w14:textId="6CABBA63"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27</w:t>
            </w:r>
          </w:p>
        </w:tc>
        <w:tc>
          <w:tcPr>
            <w:tcW w:w="940" w:type="dxa"/>
            <w:tcBorders>
              <w:top w:val="nil"/>
              <w:left w:val="nil"/>
              <w:bottom w:val="nil"/>
              <w:right w:val="nil"/>
            </w:tcBorders>
            <w:shd w:val="clear" w:color="000000" w:fill="FFFFFF"/>
            <w:noWrap/>
            <w:vAlign w:val="center"/>
            <w:hideMark/>
          </w:tcPr>
          <w:p w14:paraId="046EC653" w14:textId="72A5DEC8"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2</w:t>
            </w:r>
          </w:p>
        </w:tc>
        <w:tc>
          <w:tcPr>
            <w:tcW w:w="580" w:type="dxa"/>
            <w:tcBorders>
              <w:top w:val="nil"/>
              <w:left w:val="nil"/>
              <w:bottom w:val="nil"/>
              <w:right w:val="nil"/>
            </w:tcBorders>
            <w:shd w:val="clear" w:color="000000" w:fill="FFFFFF"/>
            <w:noWrap/>
            <w:vAlign w:val="center"/>
            <w:hideMark/>
          </w:tcPr>
          <w:p w14:paraId="28BAFE99" w14:textId="75B84FDF"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16</w:t>
            </w:r>
          </w:p>
        </w:tc>
        <w:tc>
          <w:tcPr>
            <w:tcW w:w="900" w:type="dxa"/>
            <w:tcBorders>
              <w:top w:val="nil"/>
              <w:left w:val="nil"/>
              <w:bottom w:val="nil"/>
              <w:right w:val="nil"/>
            </w:tcBorders>
            <w:shd w:val="clear" w:color="000000" w:fill="FFFFFF"/>
            <w:noWrap/>
            <w:vAlign w:val="center"/>
            <w:hideMark/>
          </w:tcPr>
          <w:p w14:paraId="28C60003" w14:textId="4CC0B9A0"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1,282</w:t>
            </w:r>
          </w:p>
        </w:tc>
        <w:tc>
          <w:tcPr>
            <w:tcW w:w="800" w:type="dxa"/>
            <w:tcBorders>
              <w:top w:val="nil"/>
              <w:left w:val="nil"/>
              <w:bottom w:val="nil"/>
              <w:right w:val="nil"/>
            </w:tcBorders>
            <w:shd w:val="clear" w:color="000000" w:fill="FFFFFF"/>
            <w:noWrap/>
            <w:vAlign w:val="center"/>
            <w:hideMark/>
          </w:tcPr>
          <w:p w14:paraId="4EFB310E" w14:textId="0268D64B"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387</w:t>
            </w:r>
          </w:p>
        </w:tc>
        <w:tc>
          <w:tcPr>
            <w:tcW w:w="820" w:type="dxa"/>
            <w:tcBorders>
              <w:top w:val="nil"/>
              <w:left w:val="nil"/>
              <w:bottom w:val="nil"/>
              <w:right w:val="single" w:sz="4" w:space="0" w:color="auto"/>
            </w:tcBorders>
            <w:shd w:val="clear" w:color="000000" w:fill="FFFFFF"/>
            <w:noWrap/>
            <w:vAlign w:val="center"/>
            <w:hideMark/>
          </w:tcPr>
          <w:p w14:paraId="1595C83F" w14:textId="753E9B93"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48</w:t>
            </w:r>
          </w:p>
        </w:tc>
      </w:tr>
      <w:tr w:rsidR="00B30A19" w:rsidRPr="00B30A19" w14:paraId="3DBCD15D" w14:textId="77777777" w:rsidTr="00B30A19">
        <w:trPr>
          <w:trHeight w:val="210"/>
        </w:trPr>
        <w:tc>
          <w:tcPr>
            <w:tcW w:w="3720" w:type="dxa"/>
            <w:tcBorders>
              <w:top w:val="nil"/>
              <w:left w:val="single" w:sz="4" w:space="0" w:color="auto"/>
              <w:bottom w:val="nil"/>
              <w:right w:val="single" w:sz="4" w:space="0" w:color="auto"/>
            </w:tcBorders>
            <w:shd w:val="clear" w:color="000000" w:fill="FFFFFF"/>
            <w:noWrap/>
            <w:vAlign w:val="center"/>
            <w:hideMark/>
          </w:tcPr>
          <w:p w14:paraId="7A7520D1" w14:textId="77777777" w:rsidR="00B30A19" w:rsidRPr="00B30A19" w:rsidRDefault="00B30A19" w:rsidP="00B30A19">
            <w:pPr>
              <w:jc w:val="left"/>
              <w:rPr>
                <w:rFonts w:eastAsia="Times New Roman" w:cs="Times New Roman"/>
                <w:color w:val="000000"/>
                <w:sz w:val="16"/>
                <w:szCs w:val="16"/>
                <w:lang w:eastAsia="en-MY"/>
              </w:rPr>
            </w:pPr>
            <w:r w:rsidRPr="00B30A19">
              <w:rPr>
                <w:rFonts w:eastAsia="Times New Roman" w:cs="Times New Roman"/>
                <w:color w:val="000000"/>
                <w:sz w:val="16"/>
                <w:szCs w:val="16"/>
                <w:lang w:eastAsia="en-MY"/>
              </w:rPr>
              <w:t>Manufacturing</w:t>
            </w:r>
          </w:p>
        </w:tc>
        <w:tc>
          <w:tcPr>
            <w:tcW w:w="380" w:type="dxa"/>
            <w:vMerge/>
            <w:tcBorders>
              <w:top w:val="nil"/>
              <w:left w:val="single" w:sz="4" w:space="0" w:color="auto"/>
              <w:bottom w:val="single" w:sz="4" w:space="0" w:color="000000"/>
              <w:right w:val="single" w:sz="4" w:space="0" w:color="auto"/>
            </w:tcBorders>
            <w:hideMark/>
          </w:tcPr>
          <w:p w14:paraId="7A78E9BC" w14:textId="77777777" w:rsidR="00B30A19" w:rsidRPr="00B30A19" w:rsidRDefault="00B30A19" w:rsidP="00B30A19">
            <w:pPr>
              <w:jc w:val="center"/>
              <w:rPr>
                <w:rFonts w:eastAsia="Times New Roman" w:cs="Times New Roman"/>
                <w:color w:val="FFFFFF"/>
                <w:sz w:val="16"/>
                <w:szCs w:val="16"/>
                <w:lang w:eastAsia="en-MY"/>
              </w:rPr>
            </w:pPr>
          </w:p>
        </w:tc>
        <w:tc>
          <w:tcPr>
            <w:tcW w:w="940" w:type="dxa"/>
            <w:tcBorders>
              <w:top w:val="nil"/>
              <w:left w:val="nil"/>
              <w:bottom w:val="nil"/>
              <w:right w:val="nil"/>
            </w:tcBorders>
            <w:shd w:val="clear" w:color="000000" w:fill="FFFFFF"/>
            <w:noWrap/>
            <w:vAlign w:val="center"/>
            <w:hideMark/>
          </w:tcPr>
          <w:p w14:paraId="0BABBC39" w14:textId="168C21E4"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159</w:t>
            </w:r>
          </w:p>
        </w:tc>
        <w:tc>
          <w:tcPr>
            <w:tcW w:w="540" w:type="dxa"/>
            <w:tcBorders>
              <w:top w:val="nil"/>
              <w:left w:val="nil"/>
              <w:bottom w:val="nil"/>
              <w:right w:val="nil"/>
            </w:tcBorders>
            <w:shd w:val="clear" w:color="000000" w:fill="FFFFFF"/>
            <w:noWrap/>
            <w:vAlign w:val="center"/>
            <w:hideMark/>
          </w:tcPr>
          <w:p w14:paraId="566091F9" w14:textId="3792CFB7"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14</w:t>
            </w:r>
          </w:p>
        </w:tc>
        <w:tc>
          <w:tcPr>
            <w:tcW w:w="820" w:type="dxa"/>
            <w:tcBorders>
              <w:top w:val="nil"/>
              <w:left w:val="nil"/>
              <w:bottom w:val="nil"/>
              <w:right w:val="nil"/>
            </w:tcBorders>
            <w:shd w:val="clear" w:color="000000" w:fill="FFFFFF"/>
            <w:noWrap/>
            <w:vAlign w:val="center"/>
            <w:hideMark/>
          </w:tcPr>
          <w:p w14:paraId="51CCF14C" w14:textId="68B79626"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6,906</w:t>
            </w:r>
          </w:p>
        </w:tc>
        <w:tc>
          <w:tcPr>
            <w:tcW w:w="720" w:type="dxa"/>
            <w:tcBorders>
              <w:top w:val="nil"/>
              <w:left w:val="nil"/>
              <w:bottom w:val="nil"/>
              <w:right w:val="nil"/>
            </w:tcBorders>
            <w:shd w:val="clear" w:color="000000" w:fill="FFFFFF"/>
            <w:noWrap/>
            <w:vAlign w:val="center"/>
            <w:hideMark/>
          </w:tcPr>
          <w:p w14:paraId="3E51C368" w14:textId="6182E147"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892</w:t>
            </w:r>
          </w:p>
        </w:tc>
        <w:tc>
          <w:tcPr>
            <w:tcW w:w="920" w:type="dxa"/>
            <w:tcBorders>
              <w:top w:val="nil"/>
              <w:left w:val="nil"/>
              <w:bottom w:val="nil"/>
              <w:right w:val="single" w:sz="4" w:space="0" w:color="auto"/>
            </w:tcBorders>
            <w:shd w:val="clear" w:color="000000" w:fill="FFFFFF"/>
            <w:noWrap/>
            <w:vAlign w:val="center"/>
            <w:hideMark/>
          </w:tcPr>
          <w:p w14:paraId="61C23B9B" w14:textId="01F7FE0A"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6,297</w:t>
            </w:r>
          </w:p>
        </w:tc>
        <w:tc>
          <w:tcPr>
            <w:tcW w:w="940" w:type="dxa"/>
            <w:tcBorders>
              <w:top w:val="nil"/>
              <w:left w:val="nil"/>
              <w:bottom w:val="nil"/>
              <w:right w:val="nil"/>
            </w:tcBorders>
            <w:shd w:val="clear" w:color="000000" w:fill="FFFFFF"/>
            <w:noWrap/>
            <w:vAlign w:val="center"/>
            <w:hideMark/>
          </w:tcPr>
          <w:p w14:paraId="73758671" w14:textId="2F417643"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321</w:t>
            </w:r>
          </w:p>
        </w:tc>
        <w:tc>
          <w:tcPr>
            <w:tcW w:w="580" w:type="dxa"/>
            <w:tcBorders>
              <w:top w:val="nil"/>
              <w:left w:val="nil"/>
              <w:bottom w:val="nil"/>
              <w:right w:val="nil"/>
            </w:tcBorders>
            <w:shd w:val="clear" w:color="000000" w:fill="FFFFFF"/>
            <w:noWrap/>
            <w:vAlign w:val="center"/>
            <w:hideMark/>
          </w:tcPr>
          <w:p w14:paraId="7EB394C8" w14:textId="4D873580"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88</w:t>
            </w:r>
          </w:p>
        </w:tc>
        <w:tc>
          <w:tcPr>
            <w:tcW w:w="900" w:type="dxa"/>
            <w:tcBorders>
              <w:top w:val="nil"/>
              <w:left w:val="nil"/>
              <w:bottom w:val="nil"/>
              <w:right w:val="nil"/>
            </w:tcBorders>
            <w:shd w:val="clear" w:color="000000" w:fill="FFFFFF"/>
            <w:noWrap/>
            <w:vAlign w:val="center"/>
            <w:hideMark/>
          </w:tcPr>
          <w:p w14:paraId="4A5FC70C" w14:textId="722DEC2C"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32,636</w:t>
            </w:r>
          </w:p>
        </w:tc>
        <w:tc>
          <w:tcPr>
            <w:tcW w:w="800" w:type="dxa"/>
            <w:tcBorders>
              <w:top w:val="nil"/>
              <w:left w:val="nil"/>
              <w:bottom w:val="nil"/>
              <w:right w:val="nil"/>
            </w:tcBorders>
            <w:shd w:val="clear" w:color="000000" w:fill="FFFFFF"/>
            <w:noWrap/>
            <w:vAlign w:val="center"/>
            <w:hideMark/>
          </w:tcPr>
          <w:p w14:paraId="57640414" w14:textId="7A4ECFB7"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2,316</w:t>
            </w:r>
          </w:p>
        </w:tc>
        <w:tc>
          <w:tcPr>
            <w:tcW w:w="820" w:type="dxa"/>
            <w:tcBorders>
              <w:top w:val="nil"/>
              <w:left w:val="nil"/>
              <w:bottom w:val="nil"/>
              <w:right w:val="single" w:sz="4" w:space="0" w:color="auto"/>
            </w:tcBorders>
            <w:shd w:val="clear" w:color="000000" w:fill="FFFFFF"/>
            <w:noWrap/>
            <w:vAlign w:val="center"/>
            <w:hideMark/>
          </w:tcPr>
          <w:p w14:paraId="32FD629C" w14:textId="22101D0C"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5,222</w:t>
            </w:r>
          </w:p>
        </w:tc>
      </w:tr>
      <w:tr w:rsidR="00B30A19" w:rsidRPr="00B30A19" w14:paraId="406871C6" w14:textId="77777777" w:rsidTr="00B30A19">
        <w:trPr>
          <w:trHeight w:val="210"/>
        </w:trPr>
        <w:tc>
          <w:tcPr>
            <w:tcW w:w="3720" w:type="dxa"/>
            <w:tcBorders>
              <w:top w:val="nil"/>
              <w:left w:val="single" w:sz="4" w:space="0" w:color="auto"/>
              <w:bottom w:val="nil"/>
              <w:right w:val="single" w:sz="4" w:space="0" w:color="auto"/>
            </w:tcBorders>
            <w:shd w:val="clear" w:color="000000" w:fill="FFFFFF"/>
            <w:noWrap/>
            <w:vAlign w:val="center"/>
            <w:hideMark/>
          </w:tcPr>
          <w:p w14:paraId="0FB8BCB2" w14:textId="77777777" w:rsidR="00B30A19" w:rsidRPr="00B30A19" w:rsidRDefault="00B30A19" w:rsidP="00B30A19">
            <w:pPr>
              <w:jc w:val="left"/>
              <w:rPr>
                <w:rFonts w:eastAsia="Times New Roman" w:cs="Times New Roman"/>
                <w:color w:val="000000"/>
                <w:sz w:val="16"/>
                <w:szCs w:val="16"/>
                <w:lang w:eastAsia="en-MY"/>
              </w:rPr>
            </w:pPr>
            <w:r w:rsidRPr="00B30A19">
              <w:rPr>
                <w:rFonts w:eastAsia="Times New Roman" w:cs="Times New Roman"/>
                <w:color w:val="000000"/>
                <w:sz w:val="16"/>
                <w:szCs w:val="16"/>
                <w:lang w:eastAsia="en-MY"/>
              </w:rPr>
              <w:t>Construction</w:t>
            </w:r>
          </w:p>
        </w:tc>
        <w:tc>
          <w:tcPr>
            <w:tcW w:w="380" w:type="dxa"/>
            <w:vMerge/>
            <w:tcBorders>
              <w:top w:val="nil"/>
              <w:left w:val="single" w:sz="4" w:space="0" w:color="auto"/>
              <w:bottom w:val="single" w:sz="4" w:space="0" w:color="000000"/>
              <w:right w:val="single" w:sz="4" w:space="0" w:color="auto"/>
            </w:tcBorders>
            <w:hideMark/>
          </w:tcPr>
          <w:p w14:paraId="3D2BBF52" w14:textId="77777777" w:rsidR="00B30A19" w:rsidRPr="00B30A19" w:rsidRDefault="00B30A19" w:rsidP="00B30A19">
            <w:pPr>
              <w:jc w:val="center"/>
              <w:rPr>
                <w:rFonts w:eastAsia="Times New Roman" w:cs="Times New Roman"/>
                <w:color w:val="FFFFFF"/>
                <w:sz w:val="16"/>
                <w:szCs w:val="16"/>
                <w:lang w:eastAsia="en-MY"/>
              </w:rPr>
            </w:pPr>
          </w:p>
        </w:tc>
        <w:tc>
          <w:tcPr>
            <w:tcW w:w="940" w:type="dxa"/>
            <w:tcBorders>
              <w:top w:val="nil"/>
              <w:left w:val="nil"/>
              <w:bottom w:val="nil"/>
              <w:right w:val="nil"/>
            </w:tcBorders>
            <w:shd w:val="clear" w:color="000000" w:fill="FFFFFF"/>
            <w:noWrap/>
            <w:vAlign w:val="center"/>
            <w:hideMark/>
          </w:tcPr>
          <w:p w14:paraId="525791A4" w14:textId="6162BCFC"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6</w:t>
            </w:r>
          </w:p>
        </w:tc>
        <w:tc>
          <w:tcPr>
            <w:tcW w:w="540" w:type="dxa"/>
            <w:tcBorders>
              <w:top w:val="nil"/>
              <w:left w:val="nil"/>
              <w:bottom w:val="nil"/>
              <w:right w:val="nil"/>
            </w:tcBorders>
            <w:shd w:val="clear" w:color="000000" w:fill="FFFFFF"/>
            <w:noWrap/>
            <w:vAlign w:val="center"/>
            <w:hideMark/>
          </w:tcPr>
          <w:p w14:paraId="047B2D27" w14:textId="218E1093"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0</w:t>
            </w:r>
          </w:p>
        </w:tc>
        <w:tc>
          <w:tcPr>
            <w:tcW w:w="820" w:type="dxa"/>
            <w:tcBorders>
              <w:top w:val="nil"/>
              <w:left w:val="nil"/>
              <w:bottom w:val="nil"/>
              <w:right w:val="nil"/>
            </w:tcBorders>
            <w:shd w:val="clear" w:color="000000" w:fill="FFFFFF"/>
            <w:noWrap/>
            <w:vAlign w:val="center"/>
            <w:hideMark/>
          </w:tcPr>
          <w:p w14:paraId="047FEC37" w14:textId="4CA81E89"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105</w:t>
            </w:r>
          </w:p>
        </w:tc>
        <w:tc>
          <w:tcPr>
            <w:tcW w:w="720" w:type="dxa"/>
            <w:tcBorders>
              <w:top w:val="nil"/>
              <w:left w:val="nil"/>
              <w:bottom w:val="nil"/>
              <w:right w:val="nil"/>
            </w:tcBorders>
            <w:shd w:val="clear" w:color="000000" w:fill="FFFFFF"/>
            <w:noWrap/>
            <w:vAlign w:val="center"/>
            <w:hideMark/>
          </w:tcPr>
          <w:p w14:paraId="3A95B28D" w14:textId="1929705B"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137</w:t>
            </w:r>
          </w:p>
        </w:tc>
        <w:tc>
          <w:tcPr>
            <w:tcW w:w="920" w:type="dxa"/>
            <w:tcBorders>
              <w:top w:val="nil"/>
              <w:left w:val="nil"/>
              <w:bottom w:val="nil"/>
              <w:right w:val="single" w:sz="4" w:space="0" w:color="auto"/>
            </w:tcBorders>
            <w:shd w:val="clear" w:color="000000" w:fill="FFFFFF"/>
            <w:noWrap/>
            <w:vAlign w:val="center"/>
            <w:hideMark/>
          </w:tcPr>
          <w:p w14:paraId="1BEFAA62" w14:textId="4A2A73D7"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151</w:t>
            </w:r>
          </w:p>
        </w:tc>
        <w:tc>
          <w:tcPr>
            <w:tcW w:w="940" w:type="dxa"/>
            <w:tcBorders>
              <w:top w:val="nil"/>
              <w:left w:val="nil"/>
              <w:bottom w:val="nil"/>
              <w:right w:val="nil"/>
            </w:tcBorders>
            <w:shd w:val="clear" w:color="000000" w:fill="FFFFFF"/>
            <w:noWrap/>
            <w:vAlign w:val="center"/>
            <w:hideMark/>
          </w:tcPr>
          <w:p w14:paraId="54683F4D" w14:textId="0B0C652F"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20</w:t>
            </w:r>
          </w:p>
        </w:tc>
        <w:tc>
          <w:tcPr>
            <w:tcW w:w="580" w:type="dxa"/>
            <w:tcBorders>
              <w:top w:val="nil"/>
              <w:left w:val="nil"/>
              <w:bottom w:val="nil"/>
              <w:right w:val="nil"/>
            </w:tcBorders>
            <w:shd w:val="clear" w:color="000000" w:fill="FFFFFF"/>
            <w:noWrap/>
            <w:vAlign w:val="center"/>
            <w:hideMark/>
          </w:tcPr>
          <w:p w14:paraId="3E5154AD" w14:textId="0DD6E583"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1</w:t>
            </w:r>
          </w:p>
        </w:tc>
        <w:tc>
          <w:tcPr>
            <w:tcW w:w="900" w:type="dxa"/>
            <w:tcBorders>
              <w:top w:val="nil"/>
              <w:left w:val="nil"/>
              <w:bottom w:val="nil"/>
              <w:right w:val="nil"/>
            </w:tcBorders>
            <w:shd w:val="clear" w:color="000000" w:fill="FFFFFF"/>
            <w:noWrap/>
            <w:vAlign w:val="center"/>
            <w:hideMark/>
          </w:tcPr>
          <w:p w14:paraId="512A334F" w14:textId="204E61D6"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287</w:t>
            </w:r>
          </w:p>
        </w:tc>
        <w:tc>
          <w:tcPr>
            <w:tcW w:w="800" w:type="dxa"/>
            <w:tcBorders>
              <w:top w:val="nil"/>
              <w:left w:val="nil"/>
              <w:bottom w:val="nil"/>
              <w:right w:val="nil"/>
            </w:tcBorders>
            <w:shd w:val="clear" w:color="000000" w:fill="FFFFFF"/>
            <w:noWrap/>
            <w:vAlign w:val="center"/>
            <w:hideMark/>
          </w:tcPr>
          <w:p w14:paraId="5AFF3BF5" w14:textId="3B2DDF76"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518</w:t>
            </w:r>
          </w:p>
        </w:tc>
        <w:tc>
          <w:tcPr>
            <w:tcW w:w="820" w:type="dxa"/>
            <w:tcBorders>
              <w:top w:val="nil"/>
              <w:left w:val="nil"/>
              <w:bottom w:val="nil"/>
              <w:right w:val="single" w:sz="4" w:space="0" w:color="auto"/>
            </w:tcBorders>
            <w:shd w:val="clear" w:color="000000" w:fill="FFFFFF"/>
            <w:noWrap/>
            <w:vAlign w:val="center"/>
            <w:hideMark/>
          </w:tcPr>
          <w:p w14:paraId="0CAC132E" w14:textId="347AE064"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200</w:t>
            </w:r>
          </w:p>
        </w:tc>
      </w:tr>
      <w:tr w:rsidR="00B30A19" w:rsidRPr="00B30A19" w14:paraId="2BB77A11" w14:textId="77777777" w:rsidTr="00B30A19">
        <w:trPr>
          <w:trHeight w:val="210"/>
        </w:trPr>
        <w:tc>
          <w:tcPr>
            <w:tcW w:w="3720" w:type="dxa"/>
            <w:tcBorders>
              <w:top w:val="nil"/>
              <w:left w:val="single" w:sz="4" w:space="0" w:color="auto"/>
              <w:bottom w:val="single" w:sz="4" w:space="0" w:color="auto"/>
              <w:right w:val="single" w:sz="4" w:space="0" w:color="auto"/>
            </w:tcBorders>
            <w:shd w:val="clear" w:color="000000" w:fill="FFFFFF"/>
            <w:noWrap/>
            <w:vAlign w:val="center"/>
            <w:hideMark/>
          </w:tcPr>
          <w:p w14:paraId="01E19D43" w14:textId="77777777" w:rsidR="00B30A19" w:rsidRPr="00B30A19" w:rsidRDefault="00B30A19" w:rsidP="00B30A19">
            <w:pPr>
              <w:jc w:val="left"/>
              <w:rPr>
                <w:rFonts w:eastAsia="Times New Roman" w:cs="Times New Roman"/>
                <w:color w:val="000000"/>
                <w:sz w:val="16"/>
                <w:szCs w:val="16"/>
                <w:lang w:eastAsia="en-MY"/>
              </w:rPr>
            </w:pPr>
            <w:r w:rsidRPr="00B30A19">
              <w:rPr>
                <w:rFonts w:eastAsia="Times New Roman" w:cs="Times New Roman"/>
                <w:color w:val="000000"/>
                <w:sz w:val="16"/>
                <w:szCs w:val="16"/>
                <w:lang w:eastAsia="en-MY"/>
              </w:rPr>
              <w:t>Services</w:t>
            </w:r>
          </w:p>
        </w:tc>
        <w:tc>
          <w:tcPr>
            <w:tcW w:w="380" w:type="dxa"/>
            <w:vMerge/>
            <w:tcBorders>
              <w:top w:val="nil"/>
              <w:left w:val="single" w:sz="4" w:space="0" w:color="auto"/>
              <w:bottom w:val="single" w:sz="4" w:space="0" w:color="000000"/>
              <w:right w:val="single" w:sz="4" w:space="0" w:color="auto"/>
            </w:tcBorders>
            <w:hideMark/>
          </w:tcPr>
          <w:p w14:paraId="475ACF22" w14:textId="77777777" w:rsidR="00B30A19" w:rsidRPr="00B30A19" w:rsidRDefault="00B30A19" w:rsidP="00B30A19">
            <w:pPr>
              <w:jc w:val="center"/>
              <w:rPr>
                <w:rFonts w:eastAsia="Times New Roman" w:cs="Times New Roman"/>
                <w:color w:val="FFFFFF"/>
                <w:sz w:val="16"/>
                <w:szCs w:val="16"/>
                <w:lang w:eastAsia="en-MY"/>
              </w:rPr>
            </w:pPr>
          </w:p>
        </w:tc>
        <w:tc>
          <w:tcPr>
            <w:tcW w:w="940" w:type="dxa"/>
            <w:tcBorders>
              <w:top w:val="nil"/>
              <w:left w:val="nil"/>
              <w:bottom w:val="nil"/>
              <w:right w:val="nil"/>
            </w:tcBorders>
            <w:shd w:val="clear" w:color="000000" w:fill="FFFFFF"/>
            <w:noWrap/>
            <w:vAlign w:val="center"/>
            <w:hideMark/>
          </w:tcPr>
          <w:p w14:paraId="01C92340" w14:textId="1FE53748"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402</w:t>
            </w:r>
          </w:p>
        </w:tc>
        <w:tc>
          <w:tcPr>
            <w:tcW w:w="540" w:type="dxa"/>
            <w:tcBorders>
              <w:top w:val="nil"/>
              <w:left w:val="nil"/>
              <w:bottom w:val="nil"/>
              <w:right w:val="nil"/>
            </w:tcBorders>
            <w:shd w:val="clear" w:color="000000" w:fill="FFFFFF"/>
            <w:noWrap/>
            <w:vAlign w:val="center"/>
            <w:hideMark/>
          </w:tcPr>
          <w:p w14:paraId="1C59F4D7" w14:textId="3E3E9FF8"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98</w:t>
            </w:r>
          </w:p>
        </w:tc>
        <w:tc>
          <w:tcPr>
            <w:tcW w:w="820" w:type="dxa"/>
            <w:tcBorders>
              <w:top w:val="nil"/>
              <w:left w:val="nil"/>
              <w:bottom w:val="nil"/>
              <w:right w:val="nil"/>
            </w:tcBorders>
            <w:shd w:val="clear" w:color="000000" w:fill="FFFFFF"/>
            <w:noWrap/>
            <w:vAlign w:val="center"/>
            <w:hideMark/>
          </w:tcPr>
          <w:p w14:paraId="4212A47D" w14:textId="25BA40B8"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7,555</w:t>
            </w:r>
          </w:p>
        </w:tc>
        <w:tc>
          <w:tcPr>
            <w:tcW w:w="720" w:type="dxa"/>
            <w:tcBorders>
              <w:top w:val="nil"/>
              <w:left w:val="nil"/>
              <w:bottom w:val="nil"/>
              <w:right w:val="nil"/>
            </w:tcBorders>
            <w:shd w:val="clear" w:color="000000" w:fill="FFFFFF"/>
            <w:noWrap/>
            <w:vAlign w:val="center"/>
            <w:hideMark/>
          </w:tcPr>
          <w:p w14:paraId="603D2BB8" w14:textId="58AE0F01"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633</w:t>
            </w:r>
          </w:p>
        </w:tc>
        <w:tc>
          <w:tcPr>
            <w:tcW w:w="920" w:type="dxa"/>
            <w:tcBorders>
              <w:top w:val="nil"/>
              <w:left w:val="nil"/>
              <w:bottom w:val="nil"/>
              <w:right w:val="single" w:sz="4" w:space="0" w:color="auto"/>
            </w:tcBorders>
            <w:shd w:val="clear" w:color="000000" w:fill="FFFFFF"/>
            <w:noWrap/>
            <w:vAlign w:val="center"/>
            <w:hideMark/>
          </w:tcPr>
          <w:p w14:paraId="25C329A8" w14:textId="320E4698"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25,482</w:t>
            </w:r>
          </w:p>
        </w:tc>
        <w:tc>
          <w:tcPr>
            <w:tcW w:w="940" w:type="dxa"/>
            <w:tcBorders>
              <w:top w:val="nil"/>
              <w:left w:val="nil"/>
              <w:bottom w:val="nil"/>
              <w:right w:val="nil"/>
            </w:tcBorders>
            <w:shd w:val="clear" w:color="000000" w:fill="FFFFFF"/>
            <w:noWrap/>
            <w:vAlign w:val="center"/>
            <w:hideMark/>
          </w:tcPr>
          <w:p w14:paraId="4B21D684" w14:textId="515C4909"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150</w:t>
            </w:r>
          </w:p>
        </w:tc>
        <w:tc>
          <w:tcPr>
            <w:tcW w:w="580" w:type="dxa"/>
            <w:tcBorders>
              <w:top w:val="nil"/>
              <w:left w:val="nil"/>
              <w:bottom w:val="nil"/>
              <w:right w:val="nil"/>
            </w:tcBorders>
            <w:shd w:val="clear" w:color="000000" w:fill="FFFFFF"/>
            <w:noWrap/>
            <w:vAlign w:val="center"/>
            <w:hideMark/>
          </w:tcPr>
          <w:p w14:paraId="6C2F608A" w14:textId="058D5731"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132</w:t>
            </w:r>
          </w:p>
        </w:tc>
        <w:tc>
          <w:tcPr>
            <w:tcW w:w="900" w:type="dxa"/>
            <w:tcBorders>
              <w:top w:val="nil"/>
              <w:left w:val="nil"/>
              <w:bottom w:val="nil"/>
              <w:right w:val="nil"/>
            </w:tcBorders>
            <w:shd w:val="clear" w:color="000000" w:fill="FFFFFF"/>
            <w:noWrap/>
            <w:vAlign w:val="center"/>
            <w:hideMark/>
          </w:tcPr>
          <w:p w14:paraId="70977F1F" w14:textId="09E7FB73"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6,193</w:t>
            </w:r>
          </w:p>
        </w:tc>
        <w:tc>
          <w:tcPr>
            <w:tcW w:w="800" w:type="dxa"/>
            <w:tcBorders>
              <w:top w:val="nil"/>
              <w:left w:val="nil"/>
              <w:bottom w:val="nil"/>
              <w:right w:val="nil"/>
            </w:tcBorders>
            <w:shd w:val="clear" w:color="000000" w:fill="FFFFFF"/>
            <w:noWrap/>
            <w:vAlign w:val="center"/>
            <w:hideMark/>
          </w:tcPr>
          <w:p w14:paraId="7EF4C52A" w14:textId="38C65F8F"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436</w:t>
            </w:r>
          </w:p>
        </w:tc>
        <w:tc>
          <w:tcPr>
            <w:tcW w:w="820" w:type="dxa"/>
            <w:tcBorders>
              <w:top w:val="nil"/>
              <w:left w:val="nil"/>
              <w:bottom w:val="nil"/>
              <w:right w:val="single" w:sz="4" w:space="0" w:color="auto"/>
            </w:tcBorders>
            <w:shd w:val="clear" w:color="000000" w:fill="FFFFFF"/>
            <w:noWrap/>
            <w:vAlign w:val="center"/>
            <w:hideMark/>
          </w:tcPr>
          <w:p w14:paraId="0F3CD4AC" w14:textId="75B63CEE"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6,694</w:t>
            </w:r>
          </w:p>
        </w:tc>
      </w:tr>
      <w:tr w:rsidR="00B30A19" w:rsidRPr="00B30A19" w14:paraId="6C19C34E" w14:textId="77777777" w:rsidTr="00B30A19">
        <w:trPr>
          <w:trHeight w:val="210"/>
        </w:trPr>
        <w:tc>
          <w:tcPr>
            <w:tcW w:w="3720" w:type="dxa"/>
            <w:tcBorders>
              <w:top w:val="nil"/>
              <w:left w:val="single" w:sz="4" w:space="0" w:color="auto"/>
              <w:bottom w:val="nil"/>
              <w:right w:val="single" w:sz="4" w:space="0" w:color="auto"/>
            </w:tcBorders>
            <w:shd w:val="clear" w:color="000000" w:fill="FFFFFF"/>
            <w:noWrap/>
            <w:vAlign w:val="center"/>
            <w:hideMark/>
          </w:tcPr>
          <w:p w14:paraId="38D29EC4" w14:textId="77777777" w:rsidR="00B30A19" w:rsidRPr="00B30A19" w:rsidRDefault="00B30A19" w:rsidP="00B30A19">
            <w:pPr>
              <w:jc w:val="left"/>
              <w:rPr>
                <w:rFonts w:eastAsia="Times New Roman" w:cs="Times New Roman"/>
                <w:color w:val="000000"/>
                <w:sz w:val="16"/>
                <w:szCs w:val="16"/>
                <w:lang w:eastAsia="en-MY"/>
              </w:rPr>
            </w:pPr>
            <w:r w:rsidRPr="00B30A19">
              <w:rPr>
                <w:rFonts w:eastAsia="Times New Roman" w:cs="Times New Roman"/>
                <w:color w:val="000000"/>
                <w:sz w:val="16"/>
                <w:szCs w:val="16"/>
                <w:lang w:eastAsia="en-MY"/>
              </w:rPr>
              <w:t>Crude Oil and Natural Gas</w:t>
            </w:r>
          </w:p>
        </w:tc>
        <w:tc>
          <w:tcPr>
            <w:tcW w:w="380" w:type="dxa"/>
            <w:vMerge w:val="restart"/>
            <w:tcBorders>
              <w:top w:val="nil"/>
              <w:left w:val="single" w:sz="4" w:space="0" w:color="auto"/>
              <w:bottom w:val="single" w:sz="4" w:space="0" w:color="000000"/>
              <w:right w:val="single" w:sz="4" w:space="0" w:color="auto"/>
            </w:tcBorders>
            <w:shd w:val="clear" w:color="000000" w:fill="000000"/>
            <w:noWrap/>
            <w:textDirection w:val="btLr"/>
            <w:hideMark/>
          </w:tcPr>
          <w:p w14:paraId="03218EB6" w14:textId="77777777" w:rsidR="00B30A19" w:rsidRPr="00B30A19" w:rsidRDefault="00B30A19" w:rsidP="00B30A19">
            <w:pPr>
              <w:jc w:val="center"/>
              <w:rPr>
                <w:rFonts w:eastAsia="Times New Roman" w:cs="Times New Roman"/>
                <w:color w:val="FFFFFF"/>
                <w:sz w:val="16"/>
                <w:szCs w:val="16"/>
                <w:lang w:eastAsia="en-MY"/>
              </w:rPr>
            </w:pPr>
            <w:r w:rsidRPr="00B30A19">
              <w:rPr>
                <w:rFonts w:eastAsia="Times New Roman" w:cs="Times New Roman"/>
                <w:color w:val="FFFFFF"/>
                <w:sz w:val="16"/>
                <w:szCs w:val="16"/>
                <w:lang w:eastAsia="en-MY"/>
              </w:rPr>
              <w:t>RoS</w:t>
            </w:r>
          </w:p>
        </w:tc>
        <w:tc>
          <w:tcPr>
            <w:tcW w:w="940" w:type="dxa"/>
            <w:tcBorders>
              <w:top w:val="single" w:sz="4" w:space="0" w:color="auto"/>
              <w:left w:val="nil"/>
              <w:bottom w:val="nil"/>
              <w:right w:val="nil"/>
            </w:tcBorders>
            <w:shd w:val="clear" w:color="000000" w:fill="FFFFFF"/>
            <w:noWrap/>
            <w:vAlign w:val="center"/>
            <w:hideMark/>
          </w:tcPr>
          <w:p w14:paraId="396C96DD" w14:textId="70A79B89"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w:t>
            </w:r>
          </w:p>
        </w:tc>
        <w:tc>
          <w:tcPr>
            <w:tcW w:w="540" w:type="dxa"/>
            <w:tcBorders>
              <w:top w:val="single" w:sz="4" w:space="0" w:color="auto"/>
              <w:left w:val="nil"/>
              <w:bottom w:val="nil"/>
              <w:right w:val="nil"/>
            </w:tcBorders>
            <w:shd w:val="clear" w:color="000000" w:fill="FFFFFF"/>
            <w:noWrap/>
            <w:vAlign w:val="center"/>
            <w:hideMark/>
          </w:tcPr>
          <w:p w14:paraId="15E45F5A" w14:textId="43F97CA8"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w:t>
            </w:r>
          </w:p>
        </w:tc>
        <w:tc>
          <w:tcPr>
            <w:tcW w:w="820" w:type="dxa"/>
            <w:tcBorders>
              <w:top w:val="single" w:sz="4" w:space="0" w:color="auto"/>
              <w:left w:val="nil"/>
              <w:bottom w:val="nil"/>
              <w:right w:val="nil"/>
            </w:tcBorders>
            <w:shd w:val="clear" w:color="000000" w:fill="FFFFFF"/>
            <w:noWrap/>
            <w:vAlign w:val="center"/>
            <w:hideMark/>
          </w:tcPr>
          <w:p w14:paraId="752AB99D" w14:textId="2F2E73BF"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134</w:t>
            </w:r>
          </w:p>
        </w:tc>
        <w:tc>
          <w:tcPr>
            <w:tcW w:w="720" w:type="dxa"/>
            <w:tcBorders>
              <w:top w:val="single" w:sz="4" w:space="0" w:color="auto"/>
              <w:left w:val="nil"/>
              <w:bottom w:val="nil"/>
              <w:right w:val="nil"/>
            </w:tcBorders>
            <w:shd w:val="clear" w:color="000000" w:fill="FFFFFF"/>
            <w:noWrap/>
            <w:vAlign w:val="center"/>
            <w:hideMark/>
          </w:tcPr>
          <w:p w14:paraId="031FA58A" w14:textId="438D2D7A"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0</w:t>
            </w:r>
          </w:p>
        </w:tc>
        <w:tc>
          <w:tcPr>
            <w:tcW w:w="920" w:type="dxa"/>
            <w:tcBorders>
              <w:top w:val="single" w:sz="4" w:space="0" w:color="auto"/>
              <w:left w:val="nil"/>
              <w:bottom w:val="nil"/>
              <w:right w:val="single" w:sz="4" w:space="0" w:color="auto"/>
            </w:tcBorders>
            <w:shd w:val="clear" w:color="000000" w:fill="FFFFFF"/>
            <w:noWrap/>
            <w:vAlign w:val="center"/>
            <w:hideMark/>
          </w:tcPr>
          <w:p w14:paraId="701E4904" w14:textId="6AF2CBE7"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63</w:t>
            </w:r>
          </w:p>
        </w:tc>
        <w:tc>
          <w:tcPr>
            <w:tcW w:w="940" w:type="dxa"/>
            <w:tcBorders>
              <w:top w:val="single" w:sz="4" w:space="0" w:color="auto"/>
              <w:left w:val="nil"/>
              <w:bottom w:val="nil"/>
              <w:right w:val="nil"/>
            </w:tcBorders>
            <w:shd w:val="clear" w:color="000000" w:fill="FFFFFF"/>
            <w:noWrap/>
            <w:vAlign w:val="center"/>
            <w:hideMark/>
          </w:tcPr>
          <w:p w14:paraId="54E40CE6" w14:textId="36055177"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w:t>
            </w:r>
          </w:p>
        </w:tc>
        <w:tc>
          <w:tcPr>
            <w:tcW w:w="580" w:type="dxa"/>
            <w:tcBorders>
              <w:top w:val="single" w:sz="4" w:space="0" w:color="auto"/>
              <w:left w:val="nil"/>
              <w:bottom w:val="nil"/>
              <w:right w:val="nil"/>
            </w:tcBorders>
            <w:shd w:val="clear" w:color="000000" w:fill="FFFFFF"/>
            <w:noWrap/>
            <w:vAlign w:val="center"/>
            <w:hideMark/>
          </w:tcPr>
          <w:p w14:paraId="4BCFBA6E" w14:textId="49EC276B"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w:t>
            </w:r>
          </w:p>
        </w:tc>
        <w:tc>
          <w:tcPr>
            <w:tcW w:w="900" w:type="dxa"/>
            <w:tcBorders>
              <w:top w:val="single" w:sz="4" w:space="0" w:color="auto"/>
              <w:left w:val="nil"/>
              <w:bottom w:val="nil"/>
              <w:right w:val="nil"/>
            </w:tcBorders>
            <w:shd w:val="clear" w:color="000000" w:fill="FFFFFF"/>
            <w:noWrap/>
            <w:vAlign w:val="center"/>
            <w:hideMark/>
          </w:tcPr>
          <w:p w14:paraId="7B2FF6DB" w14:textId="389625BE"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1,144</w:t>
            </w:r>
          </w:p>
        </w:tc>
        <w:tc>
          <w:tcPr>
            <w:tcW w:w="800" w:type="dxa"/>
            <w:tcBorders>
              <w:top w:val="single" w:sz="4" w:space="0" w:color="auto"/>
              <w:left w:val="nil"/>
              <w:bottom w:val="nil"/>
              <w:right w:val="nil"/>
            </w:tcBorders>
            <w:shd w:val="clear" w:color="000000" w:fill="FFFFFF"/>
            <w:noWrap/>
            <w:vAlign w:val="center"/>
            <w:hideMark/>
          </w:tcPr>
          <w:p w14:paraId="7A1E3B26" w14:textId="7A0FEF4E"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0</w:t>
            </w:r>
          </w:p>
        </w:tc>
        <w:tc>
          <w:tcPr>
            <w:tcW w:w="820" w:type="dxa"/>
            <w:tcBorders>
              <w:top w:val="single" w:sz="4" w:space="0" w:color="auto"/>
              <w:left w:val="nil"/>
              <w:bottom w:val="nil"/>
              <w:right w:val="single" w:sz="4" w:space="0" w:color="auto"/>
            </w:tcBorders>
            <w:shd w:val="clear" w:color="000000" w:fill="FFFFFF"/>
            <w:noWrap/>
            <w:vAlign w:val="center"/>
            <w:hideMark/>
          </w:tcPr>
          <w:p w14:paraId="74D009ED" w14:textId="055AB779"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13</w:t>
            </w:r>
          </w:p>
        </w:tc>
      </w:tr>
      <w:tr w:rsidR="00B30A19" w:rsidRPr="00B30A19" w14:paraId="1A162B2E" w14:textId="77777777" w:rsidTr="00B30A19">
        <w:trPr>
          <w:trHeight w:val="210"/>
        </w:trPr>
        <w:tc>
          <w:tcPr>
            <w:tcW w:w="3720" w:type="dxa"/>
            <w:tcBorders>
              <w:top w:val="nil"/>
              <w:left w:val="single" w:sz="4" w:space="0" w:color="auto"/>
              <w:bottom w:val="nil"/>
              <w:right w:val="single" w:sz="4" w:space="0" w:color="auto"/>
            </w:tcBorders>
            <w:shd w:val="clear" w:color="000000" w:fill="FFFFFF"/>
            <w:noWrap/>
            <w:vAlign w:val="center"/>
            <w:hideMark/>
          </w:tcPr>
          <w:p w14:paraId="33666B11" w14:textId="77777777" w:rsidR="00B30A19" w:rsidRPr="00B30A19" w:rsidRDefault="00B30A19" w:rsidP="00B30A19">
            <w:pPr>
              <w:jc w:val="left"/>
              <w:rPr>
                <w:rFonts w:eastAsia="Times New Roman" w:cs="Times New Roman"/>
                <w:color w:val="000000"/>
                <w:sz w:val="16"/>
                <w:szCs w:val="16"/>
                <w:lang w:eastAsia="en-MY"/>
              </w:rPr>
            </w:pPr>
            <w:r w:rsidRPr="00B30A19">
              <w:rPr>
                <w:rFonts w:eastAsia="Times New Roman" w:cs="Times New Roman"/>
                <w:color w:val="000000"/>
                <w:sz w:val="16"/>
                <w:szCs w:val="16"/>
                <w:lang w:eastAsia="en-MY"/>
              </w:rPr>
              <w:t>Others</w:t>
            </w:r>
          </w:p>
        </w:tc>
        <w:tc>
          <w:tcPr>
            <w:tcW w:w="380" w:type="dxa"/>
            <w:vMerge/>
            <w:tcBorders>
              <w:top w:val="nil"/>
              <w:left w:val="single" w:sz="4" w:space="0" w:color="auto"/>
              <w:bottom w:val="single" w:sz="4" w:space="0" w:color="000000"/>
              <w:right w:val="single" w:sz="4" w:space="0" w:color="auto"/>
            </w:tcBorders>
            <w:hideMark/>
          </w:tcPr>
          <w:p w14:paraId="7B263C05" w14:textId="77777777" w:rsidR="00B30A19" w:rsidRPr="00B30A19" w:rsidRDefault="00B30A19" w:rsidP="00B30A19">
            <w:pPr>
              <w:jc w:val="center"/>
              <w:rPr>
                <w:rFonts w:eastAsia="Times New Roman" w:cs="Times New Roman"/>
                <w:color w:val="FFFFFF"/>
                <w:sz w:val="16"/>
                <w:szCs w:val="16"/>
                <w:lang w:eastAsia="en-MY"/>
              </w:rPr>
            </w:pPr>
          </w:p>
        </w:tc>
        <w:tc>
          <w:tcPr>
            <w:tcW w:w="940" w:type="dxa"/>
            <w:tcBorders>
              <w:top w:val="nil"/>
              <w:left w:val="nil"/>
              <w:bottom w:val="nil"/>
              <w:right w:val="nil"/>
            </w:tcBorders>
            <w:shd w:val="clear" w:color="000000" w:fill="FFFFFF"/>
            <w:noWrap/>
            <w:vAlign w:val="center"/>
            <w:hideMark/>
          </w:tcPr>
          <w:p w14:paraId="04D98BA6" w14:textId="40A51417"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0</w:t>
            </w:r>
          </w:p>
        </w:tc>
        <w:tc>
          <w:tcPr>
            <w:tcW w:w="540" w:type="dxa"/>
            <w:tcBorders>
              <w:top w:val="nil"/>
              <w:left w:val="nil"/>
              <w:bottom w:val="nil"/>
              <w:right w:val="nil"/>
            </w:tcBorders>
            <w:shd w:val="clear" w:color="000000" w:fill="FFFFFF"/>
            <w:noWrap/>
            <w:vAlign w:val="center"/>
            <w:hideMark/>
          </w:tcPr>
          <w:p w14:paraId="28CF0E49" w14:textId="675E0EB5"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w:t>
            </w:r>
          </w:p>
        </w:tc>
        <w:tc>
          <w:tcPr>
            <w:tcW w:w="820" w:type="dxa"/>
            <w:tcBorders>
              <w:top w:val="nil"/>
              <w:left w:val="nil"/>
              <w:bottom w:val="nil"/>
              <w:right w:val="nil"/>
            </w:tcBorders>
            <w:shd w:val="clear" w:color="000000" w:fill="FFFFFF"/>
            <w:noWrap/>
            <w:vAlign w:val="center"/>
            <w:hideMark/>
          </w:tcPr>
          <w:p w14:paraId="2A63DC17" w14:textId="74C51541"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31</w:t>
            </w:r>
          </w:p>
        </w:tc>
        <w:tc>
          <w:tcPr>
            <w:tcW w:w="720" w:type="dxa"/>
            <w:tcBorders>
              <w:top w:val="nil"/>
              <w:left w:val="nil"/>
              <w:bottom w:val="nil"/>
              <w:right w:val="nil"/>
            </w:tcBorders>
            <w:shd w:val="clear" w:color="000000" w:fill="FFFFFF"/>
            <w:noWrap/>
            <w:vAlign w:val="center"/>
            <w:hideMark/>
          </w:tcPr>
          <w:p w14:paraId="53FF2277" w14:textId="2DD21D0E"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0</w:t>
            </w:r>
          </w:p>
        </w:tc>
        <w:tc>
          <w:tcPr>
            <w:tcW w:w="920" w:type="dxa"/>
            <w:tcBorders>
              <w:top w:val="nil"/>
              <w:left w:val="nil"/>
              <w:bottom w:val="nil"/>
              <w:right w:val="single" w:sz="4" w:space="0" w:color="auto"/>
            </w:tcBorders>
            <w:shd w:val="clear" w:color="000000" w:fill="FFFFFF"/>
            <w:noWrap/>
            <w:vAlign w:val="center"/>
            <w:hideMark/>
          </w:tcPr>
          <w:p w14:paraId="7DDA0D56" w14:textId="6170C159"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660</w:t>
            </w:r>
          </w:p>
        </w:tc>
        <w:tc>
          <w:tcPr>
            <w:tcW w:w="940" w:type="dxa"/>
            <w:tcBorders>
              <w:top w:val="nil"/>
              <w:left w:val="nil"/>
              <w:bottom w:val="nil"/>
              <w:right w:val="nil"/>
            </w:tcBorders>
            <w:shd w:val="clear" w:color="000000" w:fill="FFFFFF"/>
            <w:noWrap/>
            <w:vAlign w:val="center"/>
            <w:hideMark/>
          </w:tcPr>
          <w:p w14:paraId="313EA1D7" w14:textId="19EE724A"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0</w:t>
            </w:r>
          </w:p>
        </w:tc>
        <w:tc>
          <w:tcPr>
            <w:tcW w:w="580" w:type="dxa"/>
            <w:tcBorders>
              <w:top w:val="nil"/>
              <w:left w:val="nil"/>
              <w:bottom w:val="nil"/>
              <w:right w:val="nil"/>
            </w:tcBorders>
            <w:shd w:val="clear" w:color="000000" w:fill="FFFFFF"/>
            <w:noWrap/>
            <w:vAlign w:val="center"/>
            <w:hideMark/>
          </w:tcPr>
          <w:p w14:paraId="4AD389D9" w14:textId="73C8494B"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w:t>
            </w:r>
          </w:p>
        </w:tc>
        <w:tc>
          <w:tcPr>
            <w:tcW w:w="900" w:type="dxa"/>
            <w:tcBorders>
              <w:top w:val="nil"/>
              <w:left w:val="nil"/>
              <w:bottom w:val="nil"/>
              <w:right w:val="nil"/>
            </w:tcBorders>
            <w:shd w:val="clear" w:color="000000" w:fill="FFFFFF"/>
            <w:noWrap/>
            <w:vAlign w:val="center"/>
            <w:hideMark/>
          </w:tcPr>
          <w:p w14:paraId="305C3462" w14:textId="45213590"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136</w:t>
            </w:r>
          </w:p>
        </w:tc>
        <w:tc>
          <w:tcPr>
            <w:tcW w:w="800" w:type="dxa"/>
            <w:tcBorders>
              <w:top w:val="nil"/>
              <w:left w:val="nil"/>
              <w:bottom w:val="nil"/>
              <w:right w:val="nil"/>
            </w:tcBorders>
            <w:shd w:val="clear" w:color="000000" w:fill="FFFFFF"/>
            <w:noWrap/>
            <w:vAlign w:val="center"/>
            <w:hideMark/>
          </w:tcPr>
          <w:p w14:paraId="5C525251" w14:textId="6B7AC18D"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1</w:t>
            </w:r>
          </w:p>
        </w:tc>
        <w:tc>
          <w:tcPr>
            <w:tcW w:w="820" w:type="dxa"/>
            <w:tcBorders>
              <w:top w:val="nil"/>
              <w:left w:val="nil"/>
              <w:bottom w:val="nil"/>
              <w:right w:val="single" w:sz="4" w:space="0" w:color="auto"/>
            </w:tcBorders>
            <w:shd w:val="clear" w:color="000000" w:fill="FFFFFF"/>
            <w:noWrap/>
            <w:vAlign w:val="center"/>
            <w:hideMark/>
          </w:tcPr>
          <w:p w14:paraId="5D2CC88A" w14:textId="06623A26"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94</w:t>
            </w:r>
          </w:p>
        </w:tc>
      </w:tr>
      <w:tr w:rsidR="00B30A19" w:rsidRPr="00B30A19" w14:paraId="2806DA7E" w14:textId="77777777" w:rsidTr="00B30A19">
        <w:trPr>
          <w:trHeight w:val="210"/>
        </w:trPr>
        <w:tc>
          <w:tcPr>
            <w:tcW w:w="37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F833D67" w14:textId="77777777" w:rsidR="00B30A19" w:rsidRPr="00B30A19" w:rsidRDefault="00B30A19" w:rsidP="00B30A19">
            <w:pPr>
              <w:jc w:val="left"/>
              <w:rPr>
                <w:rFonts w:eastAsia="Times New Roman" w:cs="Times New Roman"/>
                <w:b/>
                <w:bCs/>
                <w:color w:val="000000"/>
                <w:sz w:val="16"/>
                <w:szCs w:val="16"/>
                <w:lang w:eastAsia="en-MY"/>
              </w:rPr>
            </w:pPr>
            <w:r w:rsidRPr="00B30A19">
              <w:rPr>
                <w:rFonts w:eastAsia="Times New Roman" w:cs="Times New Roman"/>
                <w:b/>
                <w:bCs/>
                <w:color w:val="000000"/>
                <w:sz w:val="16"/>
                <w:szCs w:val="16"/>
                <w:lang w:eastAsia="en-MY"/>
              </w:rPr>
              <w:t>TOTAL INTERMEDIATE INPUT</w:t>
            </w:r>
          </w:p>
        </w:tc>
        <w:tc>
          <w:tcPr>
            <w:tcW w:w="380" w:type="dxa"/>
            <w:tcBorders>
              <w:top w:val="nil"/>
              <w:left w:val="nil"/>
              <w:bottom w:val="single" w:sz="4" w:space="0" w:color="auto"/>
              <w:right w:val="nil"/>
            </w:tcBorders>
            <w:shd w:val="clear" w:color="000000" w:fill="000000"/>
            <w:noWrap/>
            <w:hideMark/>
          </w:tcPr>
          <w:p w14:paraId="48D79360" w14:textId="015D8166" w:rsidR="00B30A19" w:rsidRPr="00B30A19" w:rsidRDefault="00B30A19" w:rsidP="00B30A19">
            <w:pPr>
              <w:jc w:val="center"/>
              <w:rPr>
                <w:rFonts w:eastAsia="Times New Roman" w:cs="Times New Roman"/>
                <w:color w:val="FFFFFF"/>
                <w:sz w:val="16"/>
                <w:szCs w:val="16"/>
                <w:lang w:eastAsia="en-MY"/>
              </w:rPr>
            </w:pPr>
          </w:p>
        </w:tc>
        <w:tc>
          <w:tcPr>
            <w:tcW w:w="940" w:type="dxa"/>
            <w:tcBorders>
              <w:top w:val="single" w:sz="4" w:space="0" w:color="auto"/>
              <w:left w:val="single" w:sz="4" w:space="0" w:color="auto"/>
              <w:bottom w:val="single" w:sz="4" w:space="0" w:color="auto"/>
              <w:right w:val="nil"/>
            </w:tcBorders>
            <w:shd w:val="clear" w:color="000000" w:fill="FFFFFF"/>
            <w:noWrap/>
            <w:vAlign w:val="center"/>
            <w:hideMark/>
          </w:tcPr>
          <w:p w14:paraId="113DA67D" w14:textId="772133A5" w:rsidR="00B30A19" w:rsidRPr="00B30A19" w:rsidRDefault="00B30A19" w:rsidP="00B30A19">
            <w:pPr>
              <w:jc w:val="right"/>
              <w:rPr>
                <w:rFonts w:eastAsia="Times New Roman" w:cs="Times New Roman"/>
                <w:b/>
                <w:bCs/>
                <w:color w:val="000000"/>
                <w:sz w:val="16"/>
                <w:szCs w:val="16"/>
                <w:lang w:eastAsia="en-MY"/>
              </w:rPr>
            </w:pPr>
            <w:r w:rsidRPr="00B30A19">
              <w:rPr>
                <w:rFonts w:eastAsia="Times New Roman" w:cs="Times New Roman"/>
                <w:b/>
                <w:bCs/>
                <w:color w:val="000000"/>
                <w:sz w:val="16"/>
                <w:szCs w:val="16"/>
                <w:lang w:eastAsia="en-MY"/>
              </w:rPr>
              <w:t>1,093</w:t>
            </w:r>
          </w:p>
        </w:tc>
        <w:tc>
          <w:tcPr>
            <w:tcW w:w="540" w:type="dxa"/>
            <w:tcBorders>
              <w:top w:val="single" w:sz="4" w:space="0" w:color="auto"/>
              <w:left w:val="nil"/>
              <w:bottom w:val="single" w:sz="4" w:space="0" w:color="auto"/>
              <w:right w:val="nil"/>
            </w:tcBorders>
            <w:shd w:val="clear" w:color="000000" w:fill="FFFFFF"/>
            <w:noWrap/>
            <w:vAlign w:val="center"/>
            <w:hideMark/>
          </w:tcPr>
          <w:p w14:paraId="0528D05F" w14:textId="262CE774" w:rsidR="00B30A19" w:rsidRPr="00B30A19" w:rsidRDefault="00B30A19" w:rsidP="00B30A19">
            <w:pPr>
              <w:jc w:val="right"/>
              <w:rPr>
                <w:rFonts w:eastAsia="Times New Roman" w:cs="Times New Roman"/>
                <w:b/>
                <w:bCs/>
                <w:color w:val="000000"/>
                <w:sz w:val="16"/>
                <w:szCs w:val="16"/>
                <w:lang w:eastAsia="en-MY"/>
              </w:rPr>
            </w:pPr>
            <w:r w:rsidRPr="00B30A19">
              <w:rPr>
                <w:rFonts w:eastAsia="Times New Roman" w:cs="Times New Roman"/>
                <w:b/>
                <w:bCs/>
                <w:color w:val="000000"/>
                <w:sz w:val="16"/>
                <w:szCs w:val="16"/>
                <w:lang w:eastAsia="en-MY"/>
              </w:rPr>
              <w:t>201</w:t>
            </w:r>
          </w:p>
        </w:tc>
        <w:tc>
          <w:tcPr>
            <w:tcW w:w="820" w:type="dxa"/>
            <w:tcBorders>
              <w:top w:val="single" w:sz="4" w:space="0" w:color="auto"/>
              <w:left w:val="nil"/>
              <w:bottom w:val="single" w:sz="4" w:space="0" w:color="auto"/>
              <w:right w:val="nil"/>
            </w:tcBorders>
            <w:shd w:val="clear" w:color="000000" w:fill="FFFFFF"/>
            <w:noWrap/>
            <w:vAlign w:val="center"/>
            <w:hideMark/>
          </w:tcPr>
          <w:p w14:paraId="09CE8084" w14:textId="69662C3E" w:rsidR="00B30A19" w:rsidRPr="00B30A19" w:rsidRDefault="00B30A19" w:rsidP="00B30A19">
            <w:pPr>
              <w:jc w:val="right"/>
              <w:rPr>
                <w:rFonts w:eastAsia="Times New Roman" w:cs="Times New Roman"/>
                <w:b/>
                <w:bCs/>
                <w:color w:val="000000"/>
                <w:sz w:val="16"/>
                <w:szCs w:val="16"/>
                <w:lang w:eastAsia="en-MY"/>
              </w:rPr>
            </w:pPr>
            <w:r w:rsidRPr="00B30A19">
              <w:rPr>
                <w:rFonts w:eastAsia="Times New Roman" w:cs="Times New Roman"/>
                <w:b/>
                <w:bCs/>
                <w:color w:val="000000"/>
                <w:sz w:val="16"/>
                <w:szCs w:val="16"/>
                <w:lang w:eastAsia="en-MY"/>
              </w:rPr>
              <w:t>31,587</w:t>
            </w:r>
          </w:p>
        </w:tc>
        <w:tc>
          <w:tcPr>
            <w:tcW w:w="720" w:type="dxa"/>
            <w:tcBorders>
              <w:top w:val="single" w:sz="4" w:space="0" w:color="auto"/>
              <w:left w:val="nil"/>
              <w:bottom w:val="single" w:sz="4" w:space="0" w:color="auto"/>
              <w:right w:val="nil"/>
            </w:tcBorders>
            <w:shd w:val="clear" w:color="000000" w:fill="FFFFFF"/>
            <w:noWrap/>
            <w:vAlign w:val="center"/>
            <w:hideMark/>
          </w:tcPr>
          <w:p w14:paraId="5224FDAD" w14:textId="43A1CE60" w:rsidR="00B30A19" w:rsidRPr="00B30A19" w:rsidRDefault="00B30A19" w:rsidP="00B30A19">
            <w:pPr>
              <w:jc w:val="right"/>
              <w:rPr>
                <w:rFonts w:eastAsia="Times New Roman" w:cs="Times New Roman"/>
                <w:b/>
                <w:bCs/>
                <w:color w:val="000000"/>
                <w:sz w:val="16"/>
                <w:szCs w:val="16"/>
                <w:lang w:eastAsia="en-MY"/>
              </w:rPr>
            </w:pPr>
            <w:r w:rsidRPr="00B30A19">
              <w:rPr>
                <w:rFonts w:eastAsia="Times New Roman" w:cs="Times New Roman"/>
                <w:b/>
                <w:bCs/>
                <w:color w:val="000000"/>
                <w:sz w:val="16"/>
                <w:szCs w:val="16"/>
                <w:lang w:eastAsia="en-MY"/>
              </w:rPr>
              <w:t>3,011</w:t>
            </w:r>
          </w:p>
        </w:tc>
        <w:tc>
          <w:tcPr>
            <w:tcW w:w="920" w:type="dxa"/>
            <w:tcBorders>
              <w:top w:val="single" w:sz="4" w:space="0" w:color="auto"/>
              <w:left w:val="nil"/>
              <w:bottom w:val="single" w:sz="4" w:space="0" w:color="auto"/>
              <w:right w:val="single" w:sz="4" w:space="0" w:color="auto"/>
            </w:tcBorders>
            <w:shd w:val="clear" w:color="000000" w:fill="FFFFFF"/>
            <w:noWrap/>
            <w:vAlign w:val="center"/>
            <w:hideMark/>
          </w:tcPr>
          <w:p w14:paraId="7024B8C0" w14:textId="3D894582" w:rsidR="00B30A19" w:rsidRPr="00B30A19" w:rsidRDefault="00B30A19" w:rsidP="00B30A19">
            <w:pPr>
              <w:jc w:val="right"/>
              <w:rPr>
                <w:rFonts w:eastAsia="Times New Roman" w:cs="Times New Roman"/>
                <w:b/>
                <w:bCs/>
                <w:color w:val="000000"/>
                <w:sz w:val="16"/>
                <w:szCs w:val="16"/>
                <w:lang w:eastAsia="en-MY"/>
              </w:rPr>
            </w:pPr>
            <w:r w:rsidRPr="00B30A19">
              <w:rPr>
                <w:rFonts w:eastAsia="Times New Roman" w:cs="Times New Roman"/>
                <w:b/>
                <w:bCs/>
                <w:color w:val="000000"/>
                <w:sz w:val="16"/>
                <w:szCs w:val="16"/>
                <w:lang w:eastAsia="en-MY"/>
              </w:rPr>
              <w:t>62,584</w:t>
            </w:r>
          </w:p>
        </w:tc>
        <w:tc>
          <w:tcPr>
            <w:tcW w:w="940" w:type="dxa"/>
            <w:tcBorders>
              <w:top w:val="single" w:sz="4" w:space="0" w:color="auto"/>
              <w:left w:val="nil"/>
              <w:bottom w:val="single" w:sz="4" w:space="0" w:color="auto"/>
              <w:right w:val="nil"/>
            </w:tcBorders>
            <w:shd w:val="clear" w:color="000000" w:fill="FFFFFF"/>
            <w:noWrap/>
            <w:vAlign w:val="center"/>
            <w:hideMark/>
          </w:tcPr>
          <w:p w14:paraId="4BD094F6" w14:textId="68497325" w:rsidR="00B30A19" w:rsidRPr="00B30A19" w:rsidRDefault="00B30A19" w:rsidP="00B30A19">
            <w:pPr>
              <w:jc w:val="right"/>
              <w:rPr>
                <w:rFonts w:eastAsia="Times New Roman" w:cs="Times New Roman"/>
                <w:b/>
                <w:bCs/>
                <w:color w:val="000000"/>
                <w:sz w:val="16"/>
                <w:szCs w:val="16"/>
                <w:lang w:eastAsia="en-MY"/>
              </w:rPr>
            </w:pPr>
            <w:r w:rsidRPr="00B30A19">
              <w:rPr>
                <w:rFonts w:eastAsia="Times New Roman" w:cs="Times New Roman"/>
                <w:b/>
                <w:bCs/>
                <w:color w:val="000000"/>
                <w:sz w:val="16"/>
                <w:szCs w:val="16"/>
                <w:lang w:eastAsia="en-MY"/>
              </w:rPr>
              <w:t>922</w:t>
            </w:r>
          </w:p>
        </w:tc>
        <w:tc>
          <w:tcPr>
            <w:tcW w:w="580" w:type="dxa"/>
            <w:tcBorders>
              <w:top w:val="single" w:sz="4" w:space="0" w:color="auto"/>
              <w:left w:val="nil"/>
              <w:bottom w:val="single" w:sz="4" w:space="0" w:color="auto"/>
              <w:right w:val="nil"/>
            </w:tcBorders>
            <w:shd w:val="clear" w:color="000000" w:fill="FFFFFF"/>
            <w:noWrap/>
            <w:vAlign w:val="center"/>
            <w:hideMark/>
          </w:tcPr>
          <w:p w14:paraId="1BEF7AE9" w14:textId="170B58AA" w:rsidR="00B30A19" w:rsidRPr="00B30A19" w:rsidRDefault="00B30A19" w:rsidP="00B30A19">
            <w:pPr>
              <w:jc w:val="right"/>
              <w:rPr>
                <w:rFonts w:eastAsia="Times New Roman" w:cs="Times New Roman"/>
                <w:b/>
                <w:bCs/>
                <w:color w:val="000000"/>
                <w:sz w:val="16"/>
                <w:szCs w:val="16"/>
                <w:lang w:eastAsia="en-MY"/>
              </w:rPr>
            </w:pPr>
            <w:r w:rsidRPr="00B30A19">
              <w:rPr>
                <w:rFonts w:eastAsia="Times New Roman" w:cs="Times New Roman"/>
                <w:b/>
                <w:bCs/>
                <w:color w:val="000000"/>
                <w:sz w:val="16"/>
                <w:szCs w:val="16"/>
                <w:lang w:eastAsia="en-MY"/>
              </w:rPr>
              <w:t>422</w:t>
            </w:r>
          </w:p>
        </w:tc>
        <w:tc>
          <w:tcPr>
            <w:tcW w:w="900" w:type="dxa"/>
            <w:tcBorders>
              <w:top w:val="single" w:sz="4" w:space="0" w:color="auto"/>
              <w:left w:val="nil"/>
              <w:bottom w:val="single" w:sz="4" w:space="0" w:color="auto"/>
              <w:right w:val="nil"/>
            </w:tcBorders>
            <w:shd w:val="clear" w:color="000000" w:fill="FFFFFF"/>
            <w:noWrap/>
            <w:vAlign w:val="center"/>
            <w:hideMark/>
          </w:tcPr>
          <w:p w14:paraId="4D4AF271" w14:textId="4314D9E0" w:rsidR="00B30A19" w:rsidRPr="00B30A19" w:rsidRDefault="00B30A19" w:rsidP="00B30A19">
            <w:pPr>
              <w:jc w:val="right"/>
              <w:rPr>
                <w:rFonts w:eastAsia="Times New Roman" w:cs="Times New Roman"/>
                <w:b/>
                <w:bCs/>
                <w:color w:val="000000"/>
                <w:sz w:val="16"/>
                <w:szCs w:val="16"/>
                <w:lang w:eastAsia="en-MY"/>
              </w:rPr>
            </w:pPr>
            <w:r w:rsidRPr="00B30A19">
              <w:rPr>
                <w:rFonts w:eastAsia="Times New Roman" w:cs="Times New Roman"/>
                <w:b/>
                <w:bCs/>
                <w:color w:val="000000"/>
                <w:sz w:val="16"/>
                <w:szCs w:val="16"/>
                <w:lang w:eastAsia="en-MY"/>
              </w:rPr>
              <w:t>77,989</w:t>
            </w:r>
          </w:p>
        </w:tc>
        <w:tc>
          <w:tcPr>
            <w:tcW w:w="800" w:type="dxa"/>
            <w:tcBorders>
              <w:top w:val="single" w:sz="4" w:space="0" w:color="auto"/>
              <w:left w:val="nil"/>
              <w:bottom w:val="single" w:sz="4" w:space="0" w:color="auto"/>
              <w:right w:val="nil"/>
            </w:tcBorders>
            <w:shd w:val="clear" w:color="000000" w:fill="FFFFFF"/>
            <w:noWrap/>
            <w:vAlign w:val="center"/>
            <w:hideMark/>
          </w:tcPr>
          <w:p w14:paraId="4F43C2ED" w14:textId="5295D01D" w:rsidR="00B30A19" w:rsidRPr="00B30A19" w:rsidRDefault="00B30A19" w:rsidP="00B30A19">
            <w:pPr>
              <w:jc w:val="right"/>
              <w:rPr>
                <w:rFonts w:eastAsia="Times New Roman" w:cs="Times New Roman"/>
                <w:b/>
                <w:bCs/>
                <w:color w:val="000000"/>
                <w:sz w:val="16"/>
                <w:szCs w:val="16"/>
                <w:lang w:eastAsia="en-MY"/>
              </w:rPr>
            </w:pPr>
            <w:r w:rsidRPr="00B30A19">
              <w:rPr>
                <w:rFonts w:eastAsia="Times New Roman" w:cs="Times New Roman"/>
                <w:b/>
                <w:bCs/>
                <w:color w:val="000000"/>
                <w:sz w:val="16"/>
                <w:szCs w:val="16"/>
                <w:lang w:eastAsia="en-MY"/>
              </w:rPr>
              <w:t>5,668</w:t>
            </w:r>
          </w:p>
        </w:tc>
        <w:tc>
          <w:tcPr>
            <w:tcW w:w="820" w:type="dxa"/>
            <w:tcBorders>
              <w:top w:val="single" w:sz="4" w:space="0" w:color="auto"/>
              <w:left w:val="nil"/>
              <w:bottom w:val="single" w:sz="4" w:space="0" w:color="auto"/>
              <w:right w:val="single" w:sz="4" w:space="0" w:color="auto"/>
            </w:tcBorders>
            <w:shd w:val="clear" w:color="000000" w:fill="FFFFFF"/>
            <w:noWrap/>
            <w:vAlign w:val="center"/>
            <w:hideMark/>
          </w:tcPr>
          <w:p w14:paraId="7599CAD2" w14:textId="1FAED1C8" w:rsidR="00B30A19" w:rsidRPr="00B30A19" w:rsidRDefault="00B30A19" w:rsidP="00B30A19">
            <w:pPr>
              <w:jc w:val="right"/>
              <w:rPr>
                <w:rFonts w:eastAsia="Times New Roman" w:cs="Times New Roman"/>
                <w:b/>
                <w:bCs/>
                <w:color w:val="000000"/>
                <w:sz w:val="16"/>
                <w:szCs w:val="16"/>
                <w:lang w:eastAsia="en-MY"/>
              </w:rPr>
            </w:pPr>
            <w:r w:rsidRPr="00B30A19">
              <w:rPr>
                <w:rFonts w:eastAsia="Times New Roman" w:cs="Times New Roman"/>
                <w:b/>
                <w:bCs/>
                <w:color w:val="000000"/>
                <w:sz w:val="16"/>
                <w:szCs w:val="16"/>
                <w:lang w:eastAsia="en-MY"/>
              </w:rPr>
              <w:t>22,334</w:t>
            </w:r>
          </w:p>
        </w:tc>
      </w:tr>
      <w:tr w:rsidR="00B30A19" w:rsidRPr="00B30A19" w14:paraId="30981DF7" w14:textId="77777777" w:rsidTr="00B30A19">
        <w:trPr>
          <w:trHeight w:val="210"/>
        </w:trPr>
        <w:tc>
          <w:tcPr>
            <w:tcW w:w="3720" w:type="dxa"/>
            <w:tcBorders>
              <w:top w:val="nil"/>
              <w:left w:val="single" w:sz="4" w:space="0" w:color="auto"/>
              <w:bottom w:val="nil"/>
              <w:right w:val="single" w:sz="4" w:space="0" w:color="auto"/>
            </w:tcBorders>
            <w:shd w:val="clear" w:color="000000" w:fill="FFFFFF"/>
            <w:noWrap/>
            <w:vAlign w:val="center"/>
            <w:hideMark/>
          </w:tcPr>
          <w:p w14:paraId="29F8E586" w14:textId="77777777" w:rsidR="00B30A19" w:rsidRPr="00B30A19" w:rsidRDefault="00B30A19" w:rsidP="00B30A19">
            <w:pPr>
              <w:jc w:val="left"/>
              <w:rPr>
                <w:rFonts w:eastAsia="Times New Roman" w:cs="Times New Roman"/>
                <w:color w:val="000000"/>
                <w:sz w:val="16"/>
                <w:szCs w:val="16"/>
                <w:lang w:eastAsia="en-MY"/>
              </w:rPr>
            </w:pPr>
            <w:r w:rsidRPr="00B30A19">
              <w:rPr>
                <w:rFonts w:eastAsia="Times New Roman" w:cs="Times New Roman"/>
                <w:color w:val="000000"/>
                <w:sz w:val="16"/>
                <w:szCs w:val="16"/>
                <w:lang w:eastAsia="en-MY"/>
              </w:rPr>
              <w:t>Imported  Commodities</w:t>
            </w:r>
          </w:p>
        </w:tc>
        <w:tc>
          <w:tcPr>
            <w:tcW w:w="380" w:type="dxa"/>
            <w:tcBorders>
              <w:top w:val="nil"/>
              <w:left w:val="nil"/>
              <w:bottom w:val="nil"/>
              <w:right w:val="nil"/>
            </w:tcBorders>
            <w:shd w:val="clear" w:color="000000" w:fill="000000"/>
            <w:noWrap/>
            <w:hideMark/>
          </w:tcPr>
          <w:p w14:paraId="4C89FFAC" w14:textId="10B2B2FC" w:rsidR="00B30A19" w:rsidRPr="00B30A19" w:rsidRDefault="00B30A19" w:rsidP="00B30A19">
            <w:pPr>
              <w:jc w:val="center"/>
              <w:rPr>
                <w:rFonts w:eastAsia="Times New Roman" w:cs="Times New Roman"/>
                <w:color w:val="FFFFFF"/>
                <w:sz w:val="16"/>
                <w:szCs w:val="16"/>
                <w:lang w:eastAsia="en-MY"/>
              </w:rPr>
            </w:pPr>
          </w:p>
        </w:tc>
        <w:tc>
          <w:tcPr>
            <w:tcW w:w="940" w:type="dxa"/>
            <w:tcBorders>
              <w:top w:val="nil"/>
              <w:left w:val="single" w:sz="4" w:space="0" w:color="auto"/>
              <w:bottom w:val="nil"/>
              <w:right w:val="nil"/>
            </w:tcBorders>
            <w:shd w:val="clear" w:color="000000" w:fill="FFFFFF"/>
            <w:noWrap/>
            <w:vAlign w:val="center"/>
            <w:hideMark/>
          </w:tcPr>
          <w:p w14:paraId="652259F3" w14:textId="545F96D9"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255</w:t>
            </w:r>
          </w:p>
        </w:tc>
        <w:tc>
          <w:tcPr>
            <w:tcW w:w="540" w:type="dxa"/>
            <w:tcBorders>
              <w:top w:val="nil"/>
              <w:left w:val="nil"/>
              <w:bottom w:val="nil"/>
              <w:right w:val="nil"/>
            </w:tcBorders>
            <w:shd w:val="clear" w:color="000000" w:fill="FFFFFF"/>
            <w:noWrap/>
            <w:vAlign w:val="center"/>
            <w:hideMark/>
          </w:tcPr>
          <w:p w14:paraId="71E1B1C4" w14:textId="71C23FC2"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30</w:t>
            </w:r>
          </w:p>
        </w:tc>
        <w:tc>
          <w:tcPr>
            <w:tcW w:w="820" w:type="dxa"/>
            <w:tcBorders>
              <w:top w:val="nil"/>
              <w:left w:val="nil"/>
              <w:bottom w:val="nil"/>
              <w:right w:val="nil"/>
            </w:tcBorders>
            <w:shd w:val="clear" w:color="000000" w:fill="FFFFFF"/>
            <w:noWrap/>
            <w:vAlign w:val="center"/>
            <w:hideMark/>
          </w:tcPr>
          <w:p w14:paraId="7A6D9B05" w14:textId="6F5091ED"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15,715</w:t>
            </w:r>
          </w:p>
        </w:tc>
        <w:tc>
          <w:tcPr>
            <w:tcW w:w="720" w:type="dxa"/>
            <w:tcBorders>
              <w:top w:val="nil"/>
              <w:left w:val="nil"/>
              <w:bottom w:val="nil"/>
              <w:right w:val="nil"/>
            </w:tcBorders>
            <w:shd w:val="clear" w:color="000000" w:fill="FFFFFF"/>
            <w:noWrap/>
            <w:vAlign w:val="center"/>
            <w:hideMark/>
          </w:tcPr>
          <w:p w14:paraId="59E10188" w14:textId="3DDBDD19"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1,409</w:t>
            </w:r>
          </w:p>
        </w:tc>
        <w:tc>
          <w:tcPr>
            <w:tcW w:w="920" w:type="dxa"/>
            <w:tcBorders>
              <w:top w:val="nil"/>
              <w:left w:val="nil"/>
              <w:bottom w:val="nil"/>
              <w:right w:val="single" w:sz="4" w:space="0" w:color="auto"/>
            </w:tcBorders>
            <w:shd w:val="clear" w:color="000000" w:fill="FFFFFF"/>
            <w:noWrap/>
            <w:vAlign w:val="center"/>
            <w:hideMark/>
          </w:tcPr>
          <w:p w14:paraId="28049BD8" w14:textId="2ED00984"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20,193</w:t>
            </w:r>
          </w:p>
        </w:tc>
        <w:tc>
          <w:tcPr>
            <w:tcW w:w="940" w:type="dxa"/>
            <w:tcBorders>
              <w:top w:val="nil"/>
              <w:left w:val="nil"/>
              <w:bottom w:val="nil"/>
              <w:right w:val="nil"/>
            </w:tcBorders>
            <w:shd w:val="clear" w:color="000000" w:fill="FFFFFF"/>
            <w:noWrap/>
            <w:vAlign w:val="center"/>
            <w:hideMark/>
          </w:tcPr>
          <w:p w14:paraId="53DB745A" w14:textId="5C1314FD"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229</w:t>
            </w:r>
          </w:p>
        </w:tc>
        <w:tc>
          <w:tcPr>
            <w:tcW w:w="580" w:type="dxa"/>
            <w:tcBorders>
              <w:top w:val="nil"/>
              <w:left w:val="nil"/>
              <w:bottom w:val="nil"/>
              <w:right w:val="nil"/>
            </w:tcBorders>
            <w:shd w:val="clear" w:color="000000" w:fill="FFFFFF"/>
            <w:noWrap/>
            <w:vAlign w:val="center"/>
            <w:hideMark/>
          </w:tcPr>
          <w:p w14:paraId="250B7418" w14:textId="51EF268F"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68</w:t>
            </w:r>
          </w:p>
        </w:tc>
        <w:tc>
          <w:tcPr>
            <w:tcW w:w="900" w:type="dxa"/>
            <w:tcBorders>
              <w:top w:val="nil"/>
              <w:left w:val="nil"/>
              <w:bottom w:val="nil"/>
              <w:right w:val="nil"/>
            </w:tcBorders>
            <w:shd w:val="clear" w:color="000000" w:fill="FFFFFF"/>
            <w:noWrap/>
            <w:vAlign w:val="center"/>
            <w:hideMark/>
          </w:tcPr>
          <w:p w14:paraId="43717690" w14:textId="4D6E5BDC"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29,707</w:t>
            </w:r>
          </w:p>
        </w:tc>
        <w:tc>
          <w:tcPr>
            <w:tcW w:w="800" w:type="dxa"/>
            <w:tcBorders>
              <w:top w:val="nil"/>
              <w:left w:val="nil"/>
              <w:bottom w:val="nil"/>
              <w:right w:val="nil"/>
            </w:tcBorders>
            <w:shd w:val="clear" w:color="000000" w:fill="FFFFFF"/>
            <w:noWrap/>
            <w:vAlign w:val="center"/>
            <w:hideMark/>
          </w:tcPr>
          <w:p w14:paraId="72DE54D7" w14:textId="74F0C4BF"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2,414</w:t>
            </w:r>
          </w:p>
        </w:tc>
        <w:tc>
          <w:tcPr>
            <w:tcW w:w="820" w:type="dxa"/>
            <w:tcBorders>
              <w:top w:val="nil"/>
              <w:left w:val="nil"/>
              <w:bottom w:val="nil"/>
              <w:right w:val="single" w:sz="4" w:space="0" w:color="auto"/>
            </w:tcBorders>
            <w:shd w:val="clear" w:color="000000" w:fill="FFFFFF"/>
            <w:noWrap/>
            <w:vAlign w:val="center"/>
            <w:hideMark/>
          </w:tcPr>
          <w:p w14:paraId="5669B6D6" w14:textId="726C72B0"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7,137</w:t>
            </w:r>
          </w:p>
        </w:tc>
      </w:tr>
      <w:tr w:rsidR="00B30A19" w:rsidRPr="00B30A19" w14:paraId="7D676F8C" w14:textId="77777777" w:rsidTr="00B30A19">
        <w:trPr>
          <w:trHeight w:val="210"/>
        </w:trPr>
        <w:tc>
          <w:tcPr>
            <w:tcW w:w="3720" w:type="dxa"/>
            <w:tcBorders>
              <w:top w:val="nil"/>
              <w:left w:val="single" w:sz="4" w:space="0" w:color="auto"/>
              <w:bottom w:val="nil"/>
              <w:right w:val="single" w:sz="4" w:space="0" w:color="auto"/>
            </w:tcBorders>
            <w:shd w:val="clear" w:color="000000" w:fill="FFFFFF"/>
            <w:noWrap/>
            <w:vAlign w:val="center"/>
            <w:hideMark/>
          </w:tcPr>
          <w:p w14:paraId="56C2479F" w14:textId="4578CA84" w:rsidR="00B30A19" w:rsidRPr="00B30A19" w:rsidRDefault="00B30A19" w:rsidP="00B30A19">
            <w:pPr>
              <w:jc w:val="left"/>
              <w:rPr>
                <w:rFonts w:eastAsia="Times New Roman" w:cs="Times New Roman"/>
                <w:color w:val="000000"/>
                <w:sz w:val="16"/>
                <w:szCs w:val="16"/>
                <w:lang w:eastAsia="en-MY"/>
              </w:rPr>
            </w:pPr>
            <w:r w:rsidRPr="00B30A19">
              <w:rPr>
                <w:rFonts w:eastAsia="Times New Roman" w:cs="Times New Roman"/>
                <w:color w:val="000000"/>
                <w:sz w:val="16"/>
                <w:szCs w:val="16"/>
                <w:lang w:eastAsia="en-MY"/>
              </w:rPr>
              <w:t>Taxes on Products</w:t>
            </w:r>
          </w:p>
        </w:tc>
        <w:tc>
          <w:tcPr>
            <w:tcW w:w="380" w:type="dxa"/>
            <w:tcBorders>
              <w:top w:val="nil"/>
              <w:left w:val="nil"/>
              <w:bottom w:val="nil"/>
              <w:right w:val="nil"/>
            </w:tcBorders>
            <w:shd w:val="clear" w:color="000000" w:fill="000000"/>
            <w:noWrap/>
            <w:hideMark/>
          </w:tcPr>
          <w:p w14:paraId="7642961F" w14:textId="45FDF81A" w:rsidR="00B30A19" w:rsidRPr="00B30A19" w:rsidRDefault="00B30A19" w:rsidP="00B30A19">
            <w:pPr>
              <w:jc w:val="center"/>
              <w:rPr>
                <w:rFonts w:eastAsia="Times New Roman" w:cs="Times New Roman"/>
                <w:color w:val="00B050"/>
                <w:sz w:val="16"/>
                <w:szCs w:val="16"/>
                <w:lang w:eastAsia="en-MY"/>
              </w:rPr>
            </w:pPr>
          </w:p>
        </w:tc>
        <w:tc>
          <w:tcPr>
            <w:tcW w:w="940" w:type="dxa"/>
            <w:tcBorders>
              <w:top w:val="nil"/>
              <w:left w:val="single" w:sz="4" w:space="0" w:color="auto"/>
              <w:bottom w:val="nil"/>
              <w:right w:val="nil"/>
            </w:tcBorders>
            <w:shd w:val="clear" w:color="000000" w:fill="FFFFFF"/>
            <w:noWrap/>
            <w:vAlign w:val="center"/>
            <w:hideMark/>
          </w:tcPr>
          <w:p w14:paraId="73860AA9" w14:textId="6B9EDF51"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10</w:t>
            </w:r>
          </w:p>
        </w:tc>
        <w:tc>
          <w:tcPr>
            <w:tcW w:w="540" w:type="dxa"/>
            <w:tcBorders>
              <w:top w:val="nil"/>
              <w:left w:val="nil"/>
              <w:bottom w:val="nil"/>
              <w:right w:val="nil"/>
            </w:tcBorders>
            <w:shd w:val="clear" w:color="000000" w:fill="FFFFFF"/>
            <w:noWrap/>
            <w:vAlign w:val="center"/>
            <w:hideMark/>
          </w:tcPr>
          <w:p w14:paraId="7853E8B5" w14:textId="5518D6DD"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2</w:t>
            </w:r>
          </w:p>
        </w:tc>
        <w:tc>
          <w:tcPr>
            <w:tcW w:w="820" w:type="dxa"/>
            <w:tcBorders>
              <w:top w:val="nil"/>
              <w:left w:val="nil"/>
              <w:bottom w:val="nil"/>
              <w:right w:val="nil"/>
            </w:tcBorders>
            <w:shd w:val="clear" w:color="000000" w:fill="FFFFFF"/>
            <w:noWrap/>
            <w:vAlign w:val="center"/>
            <w:hideMark/>
          </w:tcPr>
          <w:p w14:paraId="46135693" w14:textId="20883EFA"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403</w:t>
            </w:r>
          </w:p>
        </w:tc>
        <w:tc>
          <w:tcPr>
            <w:tcW w:w="720" w:type="dxa"/>
            <w:tcBorders>
              <w:top w:val="nil"/>
              <w:left w:val="nil"/>
              <w:bottom w:val="nil"/>
              <w:right w:val="nil"/>
            </w:tcBorders>
            <w:shd w:val="clear" w:color="000000" w:fill="FFFFFF"/>
            <w:noWrap/>
            <w:vAlign w:val="center"/>
            <w:hideMark/>
          </w:tcPr>
          <w:p w14:paraId="6EED11C0" w14:textId="53F566A1"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29</w:t>
            </w:r>
          </w:p>
        </w:tc>
        <w:tc>
          <w:tcPr>
            <w:tcW w:w="920" w:type="dxa"/>
            <w:tcBorders>
              <w:top w:val="nil"/>
              <w:left w:val="nil"/>
              <w:bottom w:val="nil"/>
              <w:right w:val="single" w:sz="4" w:space="0" w:color="auto"/>
            </w:tcBorders>
            <w:shd w:val="clear" w:color="000000" w:fill="FFFFFF"/>
            <w:noWrap/>
            <w:vAlign w:val="center"/>
            <w:hideMark/>
          </w:tcPr>
          <w:p w14:paraId="17CEF67A" w14:textId="29AA4D24"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1,930</w:t>
            </w:r>
          </w:p>
        </w:tc>
        <w:tc>
          <w:tcPr>
            <w:tcW w:w="940" w:type="dxa"/>
            <w:tcBorders>
              <w:top w:val="nil"/>
              <w:left w:val="nil"/>
              <w:bottom w:val="nil"/>
              <w:right w:val="nil"/>
            </w:tcBorders>
            <w:shd w:val="clear" w:color="000000" w:fill="FFFFFF"/>
            <w:noWrap/>
            <w:vAlign w:val="center"/>
            <w:hideMark/>
          </w:tcPr>
          <w:p w14:paraId="79D26661" w14:textId="09DEEC32"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19</w:t>
            </w:r>
          </w:p>
        </w:tc>
        <w:tc>
          <w:tcPr>
            <w:tcW w:w="580" w:type="dxa"/>
            <w:tcBorders>
              <w:top w:val="nil"/>
              <w:left w:val="nil"/>
              <w:bottom w:val="nil"/>
              <w:right w:val="nil"/>
            </w:tcBorders>
            <w:shd w:val="clear" w:color="000000" w:fill="FFFFFF"/>
            <w:noWrap/>
            <w:vAlign w:val="center"/>
            <w:hideMark/>
          </w:tcPr>
          <w:p w14:paraId="17AEA30F" w14:textId="579D2E6A"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4</w:t>
            </w:r>
          </w:p>
        </w:tc>
        <w:tc>
          <w:tcPr>
            <w:tcW w:w="900" w:type="dxa"/>
            <w:tcBorders>
              <w:top w:val="nil"/>
              <w:left w:val="nil"/>
              <w:bottom w:val="nil"/>
              <w:right w:val="nil"/>
            </w:tcBorders>
            <w:shd w:val="clear" w:color="000000" w:fill="FFFFFF"/>
            <w:noWrap/>
            <w:vAlign w:val="center"/>
            <w:hideMark/>
          </w:tcPr>
          <w:p w14:paraId="21B227D4" w14:textId="6235D675"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578</w:t>
            </w:r>
          </w:p>
        </w:tc>
        <w:tc>
          <w:tcPr>
            <w:tcW w:w="800" w:type="dxa"/>
            <w:tcBorders>
              <w:top w:val="nil"/>
              <w:left w:val="nil"/>
              <w:bottom w:val="nil"/>
              <w:right w:val="nil"/>
            </w:tcBorders>
            <w:shd w:val="clear" w:color="000000" w:fill="FFFFFF"/>
            <w:noWrap/>
            <w:vAlign w:val="center"/>
            <w:hideMark/>
          </w:tcPr>
          <w:p w14:paraId="4AAEBE64" w14:textId="7D90BA86"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51</w:t>
            </w:r>
          </w:p>
        </w:tc>
        <w:tc>
          <w:tcPr>
            <w:tcW w:w="820" w:type="dxa"/>
            <w:tcBorders>
              <w:top w:val="nil"/>
              <w:left w:val="nil"/>
              <w:bottom w:val="nil"/>
              <w:right w:val="single" w:sz="4" w:space="0" w:color="auto"/>
            </w:tcBorders>
            <w:shd w:val="clear" w:color="000000" w:fill="FFFFFF"/>
            <w:noWrap/>
            <w:vAlign w:val="center"/>
            <w:hideMark/>
          </w:tcPr>
          <w:p w14:paraId="2CCADC05" w14:textId="1594D879"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672</w:t>
            </w:r>
          </w:p>
        </w:tc>
      </w:tr>
      <w:tr w:rsidR="00B30A19" w:rsidRPr="00B30A19" w14:paraId="5FC5F7CD" w14:textId="77777777" w:rsidTr="00B30A19">
        <w:trPr>
          <w:trHeight w:val="210"/>
        </w:trPr>
        <w:tc>
          <w:tcPr>
            <w:tcW w:w="3720" w:type="dxa"/>
            <w:tcBorders>
              <w:top w:val="nil"/>
              <w:left w:val="single" w:sz="4" w:space="0" w:color="auto"/>
              <w:bottom w:val="nil"/>
              <w:right w:val="single" w:sz="4" w:space="0" w:color="auto"/>
            </w:tcBorders>
            <w:shd w:val="clear" w:color="000000" w:fill="FFFFFF"/>
            <w:noWrap/>
            <w:vAlign w:val="center"/>
            <w:hideMark/>
          </w:tcPr>
          <w:p w14:paraId="042F55DC" w14:textId="77777777" w:rsidR="00B30A19" w:rsidRPr="00B30A19" w:rsidRDefault="00B30A19" w:rsidP="00B30A19">
            <w:pPr>
              <w:jc w:val="left"/>
              <w:rPr>
                <w:rFonts w:eastAsia="Times New Roman" w:cs="Times New Roman"/>
                <w:color w:val="000000"/>
                <w:sz w:val="16"/>
                <w:szCs w:val="16"/>
                <w:lang w:eastAsia="en-MY"/>
              </w:rPr>
            </w:pPr>
            <w:r w:rsidRPr="00B30A19">
              <w:rPr>
                <w:rFonts w:eastAsia="Times New Roman" w:cs="Times New Roman"/>
                <w:color w:val="000000"/>
                <w:sz w:val="16"/>
                <w:szCs w:val="16"/>
                <w:lang w:eastAsia="en-MY"/>
              </w:rPr>
              <w:t>Value Added</w:t>
            </w:r>
          </w:p>
        </w:tc>
        <w:tc>
          <w:tcPr>
            <w:tcW w:w="380" w:type="dxa"/>
            <w:tcBorders>
              <w:top w:val="nil"/>
              <w:left w:val="nil"/>
              <w:bottom w:val="nil"/>
              <w:right w:val="nil"/>
            </w:tcBorders>
            <w:shd w:val="clear" w:color="000000" w:fill="000000"/>
            <w:noWrap/>
            <w:hideMark/>
          </w:tcPr>
          <w:p w14:paraId="26FD801C" w14:textId="0A4163D7" w:rsidR="00B30A19" w:rsidRPr="00B30A19" w:rsidRDefault="00B30A19" w:rsidP="00B30A19">
            <w:pPr>
              <w:jc w:val="center"/>
              <w:rPr>
                <w:rFonts w:eastAsia="Times New Roman" w:cs="Times New Roman"/>
                <w:b/>
                <w:bCs/>
                <w:color w:val="00B050"/>
                <w:sz w:val="16"/>
                <w:szCs w:val="16"/>
                <w:lang w:eastAsia="en-MY"/>
              </w:rPr>
            </w:pPr>
          </w:p>
        </w:tc>
        <w:tc>
          <w:tcPr>
            <w:tcW w:w="940" w:type="dxa"/>
            <w:tcBorders>
              <w:top w:val="nil"/>
              <w:left w:val="single" w:sz="4" w:space="0" w:color="auto"/>
              <w:bottom w:val="nil"/>
              <w:right w:val="nil"/>
            </w:tcBorders>
            <w:shd w:val="clear" w:color="000000" w:fill="FFFFFF"/>
            <w:noWrap/>
            <w:vAlign w:val="center"/>
            <w:hideMark/>
          </w:tcPr>
          <w:p w14:paraId="66288BEF" w14:textId="5653F955"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1,281</w:t>
            </w:r>
          </w:p>
        </w:tc>
        <w:tc>
          <w:tcPr>
            <w:tcW w:w="540" w:type="dxa"/>
            <w:tcBorders>
              <w:top w:val="nil"/>
              <w:left w:val="nil"/>
              <w:bottom w:val="nil"/>
              <w:right w:val="nil"/>
            </w:tcBorders>
            <w:shd w:val="clear" w:color="000000" w:fill="FFFFFF"/>
            <w:noWrap/>
            <w:vAlign w:val="center"/>
            <w:hideMark/>
          </w:tcPr>
          <w:p w14:paraId="3C8D40E4" w14:textId="5107BAA6"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108</w:t>
            </w:r>
          </w:p>
        </w:tc>
        <w:tc>
          <w:tcPr>
            <w:tcW w:w="820" w:type="dxa"/>
            <w:tcBorders>
              <w:top w:val="nil"/>
              <w:left w:val="nil"/>
              <w:bottom w:val="nil"/>
              <w:right w:val="nil"/>
            </w:tcBorders>
            <w:shd w:val="clear" w:color="000000" w:fill="FFFFFF"/>
            <w:noWrap/>
            <w:vAlign w:val="center"/>
            <w:hideMark/>
          </w:tcPr>
          <w:p w14:paraId="11FF4857" w14:textId="2B0AF603"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15,690</w:t>
            </w:r>
          </w:p>
        </w:tc>
        <w:tc>
          <w:tcPr>
            <w:tcW w:w="720" w:type="dxa"/>
            <w:tcBorders>
              <w:top w:val="nil"/>
              <w:left w:val="nil"/>
              <w:bottom w:val="nil"/>
              <w:right w:val="nil"/>
            </w:tcBorders>
            <w:shd w:val="clear" w:color="000000" w:fill="FFFFFF"/>
            <w:noWrap/>
            <w:vAlign w:val="center"/>
            <w:hideMark/>
          </w:tcPr>
          <w:p w14:paraId="0986FF76" w14:textId="52222530"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2,772</w:t>
            </w:r>
          </w:p>
        </w:tc>
        <w:tc>
          <w:tcPr>
            <w:tcW w:w="920" w:type="dxa"/>
            <w:tcBorders>
              <w:top w:val="nil"/>
              <w:left w:val="nil"/>
              <w:bottom w:val="nil"/>
              <w:right w:val="single" w:sz="4" w:space="0" w:color="auto"/>
            </w:tcBorders>
            <w:shd w:val="clear" w:color="000000" w:fill="FFFFFF"/>
            <w:noWrap/>
            <w:vAlign w:val="center"/>
            <w:hideMark/>
          </w:tcPr>
          <w:p w14:paraId="1B02FAC8" w14:textId="3A99E504"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122,214</w:t>
            </w:r>
          </w:p>
        </w:tc>
        <w:tc>
          <w:tcPr>
            <w:tcW w:w="940" w:type="dxa"/>
            <w:tcBorders>
              <w:top w:val="nil"/>
              <w:left w:val="nil"/>
              <w:bottom w:val="nil"/>
              <w:right w:val="nil"/>
            </w:tcBorders>
            <w:shd w:val="clear" w:color="000000" w:fill="FFFFFF"/>
            <w:noWrap/>
            <w:vAlign w:val="center"/>
            <w:hideMark/>
          </w:tcPr>
          <w:p w14:paraId="5C5B84E0" w14:textId="663E2499"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1,384</w:t>
            </w:r>
          </w:p>
        </w:tc>
        <w:tc>
          <w:tcPr>
            <w:tcW w:w="580" w:type="dxa"/>
            <w:tcBorders>
              <w:top w:val="nil"/>
              <w:left w:val="nil"/>
              <w:bottom w:val="nil"/>
              <w:right w:val="nil"/>
            </w:tcBorders>
            <w:shd w:val="clear" w:color="000000" w:fill="FFFFFF"/>
            <w:noWrap/>
            <w:vAlign w:val="center"/>
            <w:hideMark/>
          </w:tcPr>
          <w:p w14:paraId="3E056462" w14:textId="4B2CA296"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271</w:t>
            </w:r>
          </w:p>
        </w:tc>
        <w:tc>
          <w:tcPr>
            <w:tcW w:w="900" w:type="dxa"/>
            <w:tcBorders>
              <w:top w:val="nil"/>
              <w:left w:val="nil"/>
              <w:bottom w:val="nil"/>
              <w:right w:val="nil"/>
            </w:tcBorders>
            <w:shd w:val="clear" w:color="000000" w:fill="FFFFFF"/>
            <w:noWrap/>
            <w:vAlign w:val="center"/>
            <w:hideMark/>
          </w:tcPr>
          <w:p w14:paraId="6FE8E9BA" w14:textId="0C9F0978"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22,366</w:t>
            </w:r>
          </w:p>
        </w:tc>
        <w:tc>
          <w:tcPr>
            <w:tcW w:w="800" w:type="dxa"/>
            <w:tcBorders>
              <w:top w:val="nil"/>
              <w:left w:val="nil"/>
              <w:bottom w:val="nil"/>
              <w:right w:val="nil"/>
            </w:tcBorders>
            <w:shd w:val="clear" w:color="000000" w:fill="FFFFFF"/>
            <w:noWrap/>
            <w:vAlign w:val="center"/>
            <w:hideMark/>
          </w:tcPr>
          <w:p w14:paraId="555B7483" w14:textId="0D19A38F"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4,764</w:t>
            </w:r>
          </w:p>
        </w:tc>
        <w:tc>
          <w:tcPr>
            <w:tcW w:w="820" w:type="dxa"/>
            <w:tcBorders>
              <w:top w:val="nil"/>
              <w:left w:val="nil"/>
              <w:bottom w:val="nil"/>
              <w:right w:val="single" w:sz="4" w:space="0" w:color="auto"/>
            </w:tcBorders>
            <w:shd w:val="clear" w:color="000000" w:fill="FFFFFF"/>
            <w:noWrap/>
            <w:vAlign w:val="center"/>
            <w:hideMark/>
          </w:tcPr>
          <w:p w14:paraId="3091ADD1" w14:textId="5B935740"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35,141</w:t>
            </w:r>
          </w:p>
        </w:tc>
      </w:tr>
      <w:tr w:rsidR="00B30A19" w:rsidRPr="00B30A19" w14:paraId="73FD4B31" w14:textId="77777777" w:rsidTr="00B30A19">
        <w:trPr>
          <w:trHeight w:val="210"/>
        </w:trPr>
        <w:tc>
          <w:tcPr>
            <w:tcW w:w="37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8C05B40" w14:textId="77777777" w:rsidR="00B30A19" w:rsidRPr="00B30A19" w:rsidRDefault="00B30A19" w:rsidP="00B30A19">
            <w:pPr>
              <w:jc w:val="left"/>
              <w:rPr>
                <w:rFonts w:eastAsia="Times New Roman" w:cs="Times New Roman"/>
                <w:b/>
                <w:bCs/>
                <w:color w:val="000000"/>
                <w:sz w:val="16"/>
                <w:szCs w:val="16"/>
                <w:lang w:eastAsia="en-MY"/>
              </w:rPr>
            </w:pPr>
            <w:r w:rsidRPr="00B30A19">
              <w:rPr>
                <w:rFonts w:eastAsia="Times New Roman" w:cs="Times New Roman"/>
                <w:b/>
                <w:bCs/>
                <w:color w:val="000000"/>
                <w:sz w:val="16"/>
                <w:szCs w:val="16"/>
                <w:lang w:eastAsia="en-MY"/>
              </w:rPr>
              <w:t>TOTAL OUTPUT</w:t>
            </w:r>
          </w:p>
        </w:tc>
        <w:tc>
          <w:tcPr>
            <w:tcW w:w="380" w:type="dxa"/>
            <w:tcBorders>
              <w:top w:val="single" w:sz="4" w:space="0" w:color="auto"/>
              <w:left w:val="nil"/>
              <w:bottom w:val="single" w:sz="4" w:space="0" w:color="auto"/>
              <w:right w:val="nil"/>
            </w:tcBorders>
            <w:shd w:val="clear" w:color="000000" w:fill="000000"/>
            <w:noWrap/>
            <w:hideMark/>
          </w:tcPr>
          <w:p w14:paraId="16796FAF" w14:textId="3E8718AD" w:rsidR="00B30A19" w:rsidRPr="00B30A19" w:rsidRDefault="00B30A19" w:rsidP="00B30A19">
            <w:pPr>
              <w:jc w:val="center"/>
              <w:rPr>
                <w:rFonts w:eastAsia="Times New Roman" w:cs="Times New Roman"/>
                <w:b/>
                <w:bCs/>
                <w:color w:val="00B050"/>
                <w:sz w:val="16"/>
                <w:szCs w:val="16"/>
                <w:lang w:eastAsia="en-MY"/>
              </w:rPr>
            </w:pPr>
          </w:p>
        </w:tc>
        <w:tc>
          <w:tcPr>
            <w:tcW w:w="940" w:type="dxa"/>
            <w:tcBorders>
              <w:top w:val="single" w:sz="4" w:space="0" w:color="auto"/>
              <w:left w:val="single" w:sz="4" w:space="0" w:color="auto"/>
              <w:bottom w:val="single" w:sz="4" w:space="0" w:color="auto"/>
              <w:right w:val="nil"/>
            </w:tcBorders>
            <w:shd w:val="clear" w:color="000000" w:fill="FFFFFF"/>
            <w:noWrap/>
            <w:vAlign w:val="center"/>
            <w:hideMark/>
          </w:tcPr>
          <w:p w14:paraId="4BBE4059" w14:textId="78288390" w:rsidR="00B30A19" w:rsidRPr="00B30A19" w:rsidRDefault="00B30A19" w:rsidP="00B30A19">
            <w:pPr>
              <w:jc w:val="right"/>
              <w:rPr>
                <w:rFonts w:eastAsia="Times New Roman" w:cs="Times New Roman"/>
                <w:b/>
                <w:bCs/>
                <w:color w:val="000000"/>
                <w:sz w:val="16"/>
                <w:szCs w:val="16"/>
                <w:lang w:eastAsia="en-MY"/>
              </w:rPr>
            </w:pPr>
            <w:r w:rsidRPr="00B30A19">
              <w:rPr>
                <w:rFonts w:eastAsia="Times New Roman" w:cs="Times New Roman"/>
                <w:b/>
                <w:bCs/>
                <w:color w:val="000000"/>
                <w:sz w:val="16"/>
                <w:szCs w:val="16"/>
                <w:lang w:eastAsia="en-MY"/>
              </w:rPr>
              <w:t>2,640</w:t>
            </w:r>
          </w:p>
        </w:tc>
        <w:tc>
          <w:tcPr>
            <w:tcW w:w="540" w:type="dxa"/>
            <w:tcBorders>
              <w:top w:val="single" w:sz="4" w:space="0" w:color="auto"/>
              <w:left w:val="nil"/>
              <w:bottom w:val="single" w:sz="4" w:space="0" w:color="auto"/>
              <w:right w:val="nil"/>
            </w:tcBorders>
            <w:shd w:val="clear" w:color="000000" w:fill="FFFFFF"/>
            <w:noWrap/>
            <w:vAlign w:val="center"/>
            <w:hideMark/>
          </w:tcPr>
          <w:p w14:paraId="5CB783E0" w14:textId="125FC478" w:rsidR="00B30A19" w:rsidRPr="00B30A19" w:rsidRDefault="00B30A19" w:rsidP="00B30A19">
            <w:pPr>
              <w:jc w:val="right"/>
              <w:rPr>
                <w:rFonts w:eastAsia="Times New Roman" w:cs="Times New Roman"/>
                <w:b/>
                <w:bCs/>
                <w:color w:val="000000"/>
                <w:sz w:val="16"/>
                <w:szCs w:val="16"/>
                <w:lang w:eastAsia="en-MY"/>
              </w:rPr>
            </w:pPr>
            <w:r w:rsidRPr="00B30A19">
              <w:rPr>
                <w:rFonts w:eastAsia="Times New Roman" w:cs="Times New Roman"/>
                <w:b/>
                <w:bCs/>
                <w:color w:val="000000"/>
                <w:sz w:val="16"/>
                <w:szCs w:val="16"/>
                <w:lang w:eastAsia="en-MY"/>
              </w:rPr>
              <w:t>341</w:t>
            </w:r>
          </w:p>
        </w:tc>
        <w:tc>
          <w:tcPr>
            <w:tcW w:w="820" w:type="dxa"/>
            <w:tcBorders>
              <w:top w:val="single" w:sz="4" w:space="0" w:color="auto"/>
              <w:left w:val="nil"/>
              <w:bottom w:val="single" w:sz="4" w:space="0" w:color="auto"/>
              <w:right w:val="nil"/>
            </w:tcBorders>
            <w:shd w:val="clear" w:color="000000" w:fill="FFFFFF"/>
            <w:noWrap/>
            <w:vAlign w:val="center"/>
            <w:hideMark/>
          </w:tcPr>
          <w:p w14:paraId="074B17A6" w14:textId="62670070" w:rsidR="00B30A19" w:rsidRPr="00B30A19" w:rsidRDefault="00B30A19" w:rsidP="00B30A19">
            <w:pPr>
              <w:jc w:val="right"/>
              <w:rPr>
                <w:rFonts w:eastAsia="Times New Roman" w:cs="Times New Roman"/>
                <w:b/>
                <w:bCs/>
                <w:color w:val="000000"/>
                <w:sz w:val="16"/>
                <w:szCs w:val="16"/>
                <w:lang w:eastAsia="en-MY"/>
              </w:rPr>
            </w:pPr>
            <w:r w:rsidRPr="00B30A19">
              <w:rPr>
                <w:rFonts w:eastAsia="Times New Roman" w:cs="Times New Roman"/>
                <w:b/>
                <w:bCs/>
                <w:color w:val="000000"/>
                <w:sz w:val="16"/>
                <w:szCs w:val="16"/>
                <w:lang w:eastAsia="en-MY"/>
              </w:rPr>
              <w:t>63,395</w:t>
            </w:r>
          </w:p>
        </w:tc>
        <w:tc>
          <w:tcPr>
            <w:tcW w:w="720" w:type="dxa"/>
            <w:tcBorders>
              <w:top w:val="single" w:sz="4" w:space="0" w:color="auto"/>
              <w:left w:val="nil"/>
              <w:bottom w:val="single" w:sz="4" w:space="0" w:color="auto"/>
              <w:right w:val="nil"/>
            </w:tcBorders>
            <w:shd w:val="clear" w:color="000000" w:fill="FFFFFF"/>
            <w:noWrap/>
            <w:vAlign w:val="center"/>
            <w:hideMark/>
          </w:tcPr>
          <w:p w14:paraId="66D6E4AA" w14:textId="2D2574CC" w:rsidR="00B30A19" w:rsidRPr="00B30A19" w:rsidRDefault="00B30A19" w:rsidP="00B30A19">
            <w:pPr>
              <w:jc w:val="right"/>
              <w:rPr>
                <w:rFonts w:eastAsia="Times New Roman" w:cs="Times New Roman"/>
                <w:b/>
                <w:bCs/>
                <w:color w:val="000000"/>
                <w:sz w:val="16"/>
                <w:szCs w:val="16"/>
                <w:lang w:eastAsia="en-MY"/>
              </w:rPr>
            </w:pPr>
            <w:r w:rsidRPr="00B30A19">
              <w:rPr>
                <w:rFonts w:eastAsia="Times New Roman" w:cs="Times New Roman"/>
                <w:b/>
                <w:bCs/>
                <w:color w:val="000000"/>
                <w:sz w:val="16"/>
                <w:szCs w:val="16"/>
                <w:lang w:eastAsia="en-MY"/>
              </w:rPr>
              <w:t>7,220</w:t>
            </w:r>
          </w:p>
        </w:tc>
        <w:tc>
          <w:tcPr>
            <w:tcW w:w="920" w:type="dxa"/>
            <w:tcBorders>
              <w:top w:val="single" w:sz="4" w:space="0" w:color="auto"/>
              <w:left w:val="nil"/>
              <w:bottom w:val="single" w:sz="4" w:space="0" w:color="auto"/>
              <w:right w:val="single" w:sz="4" w:space="0" w:color="auto"/>
            </w:tcBorders>
            <w:shd w:val="clear" w:color="000000" w:fill="FFFFFF"/>
            <w:noWrap/>
            <w:vAlign w:val="center"/>
            <w:hideMark/>
          </w:tcPr>
          <w:p w14:paraId="5D0F31C9" w14:textId="0E27CE82" w:rsidR="00B30A19" w:rsidRPr="00B30A19" w:rsidRDefault="00B30A19" w:rsidP="00B30A19">
            <w:pPr>
              <w:jc w:val="right"/>
              <w:rPr>
                <w:rFonts w:eastAsia="Times New Roman" w:cs="Times New Roman"/>
                <w:b/>
                <w:bCs/>
                <w:color w:val="000000"/>
                <w:sz w:val="16"/>
                <w:szCs w:val="16"/>
                <w:lang w:eastAsia="en-MY"/>
              </w:rPr>
            </w:pPr>
            <w:r w:rsidRPr="00B30A19">
              <w:rPr>
                <w:rFonts w:eastAsia="Times New Roman" w:cs="Times New Roman"/>
                <w:b/>
                <w:bCs/>
                <w:color w:val="000000"/>
                <w:sz w:val="16"/>
                <w:szCs w:val="16"/>
                <w:lang w:eastAsia="en-MY"/>
              </w:rPr>
              <w:t>206,920</w:t>
            </w:r>
          </w:p>
        </w:tc>
        <w:tc>
          <w:tcPr>
            <w:tcW w:w="940" w:type="dxa"/>
            <w:tcBorders>
              <w:top w:val="single" w:sz="4" w:space="0" w:color="auto"/>
              <w:left w:val="nil"/>
              <w:bottom w:val="single" w:sz="4" w:space="0" w:color="auto"/>
              <w:right w:val="nil"/>
            </w:tcBorders>
            <w:shd w:val="clear" w:color="000000" w:fill="FFFFFF"/>
            <w:noWrap/>
            <w:vAlign w:val="center"/>
            <w:hideMark/>
          </w:tcPr>
          <w:p w14:paraId="2AF5D8AB" w14:textId="702871DE" w:rsidR="00B30A19" w:rsidRPr="00B30A19" w:rsidRDefault="00B30A19" w:rsidP="00B30A19">
            <w:pPr>
              <w:jc w:val="right"/>
              <w:rPr>
                <w:rFonts w:eastAsia="Times New Roman" w:cs="Times New Roman"/>
                <w:b/>
                <w:bCs/>
                <w:color w:val="000000"/>
                <w:sz w:val="16"/>
                <w:szCs w:val="16"/>
                <w:lang w:eastAsia="en-MY"/>
              </w:rPr>
            </w:pPr>
            <w:r w:rsidRPr="00B30A19">
              <w:rPr>
                <w:rFonts w:eastAsia="Times New Roman" w:cs="Times New Roman"/>
                <w:b/>
                <w:bCs/>
                <w:color w:val="000000"/>
                <w:sz w:val="16"/>
                <w:szCs w:val="16"/>
                <w:lang w:eastAsia="en-MY"/>
              </w:rPr>
              <w:t>2,554</w:t>
            </w:r>
          </w:p>
        </w:tc>
        <w:tc>
          <w:tcPr>
            <w:tcW w:w="580" w:type="dxa"/>
            <w:tcBorders>
              <w:top w:val="single" w:sz="4" w:space="0" w:color="auto"/>
              <w:left w:val="nil"/>
              <w:bottom w:val="single" w:sz="4" w:space="0" w:color="auto"/>
              <w:right w:val="nil"/>
            </w:tcBorders>
            <w:shd w:val="clear" w:color="000000" w:fill="FFFFFF"/>
            <w:noWrap/>
            <w:vAlign w:val="center"/>
            <w:hideMark/>
          </w:tcPr>
          <w:p w14:paraId="3485DA22" w14:textId="136FE7E0" w:rsidR="00B30A19" w:rsidRPr="00B30A19" w:rsidRDefault="00B30A19" w:rsidP="00B30A19">
            <w:pPr>
              <w:jc w:val="right"/>
              <w:rPr>
                <w:rFonts w:eastAsia="Times New Roman" w:cs="Times New Roman"/>
                <w:b/>
                <w:bCs/>
                <w:color w:val="000000"/>
                <w:sz w:val="16"/>
                <w:szCs w:val="16"/>
                <w:lang w:eastAsia="en-MY"/>
              </w:rPr>
            </w:pPr>
            <w:r w:rsidRPr="00B30A19">
              <w:rPr>
                <w:rFonts w:eastAsia="Times New Roman" w:cs="Times New Roman"/>
                <w:b/>
                <w:bCs/>
                <w:color w:val="000000"/>
                <w:sz w:val="16"/>
                <w:szCs w:val="16"/>
                <w:lang w:eastAsia="en-MY"/>
              </w:rPr>
              <w:t>764</w:t>
            </w:r>
          </w:p>
        </w:tc>
        <w:tc>
          <w:tcPr>
            <w:tcW w:w="900" w:type="dxa"/>
            <w:tcBorders>
              <w:top w:val="single" w:sz="4" w:space="0" w:color="auto"/>
              <w:left w:val="nil"/>
              <w:bottom w:val="single" w:sz="4" w:space="0" w:color="auto"/>
              <w:right w:val="nil"/>
            </w:tcBorders>
            <w:shd w:val="clear" w:color="000000" w:fill="FFFFFF"/>
            <w:noWrap/>
            <w:vAlign w:val="center"/>
            <w:hideMark/>
          </w:tcPr>
          <w:p w14:paraId="0E0E252B" w14:textId="151391FF" w:rsidR="00B30A19" w:rsidRPr="00B30A19" w:rsidRDefault="00B30A19" w:rsidP="00B30A19">
            <w:pPr>
              <w:jc w:val="right"/>
              <w:rPr>
                <w:rFonts w:eastAsia="Times New Roman" w:cs="Times New Roman"/>
                <w:b/>
                <w:bCs/>
                <w:color w:val="000000"/>
                <w:sz w:val="16"/>
                <w:szCs w:val="16"/>
                <w:lang w:eastAsia="en-MY"/>
              </w:rPr>
            </w:pPr>
            <w:r w:rsidRPr="00B30A19">
              <w:rPr>
                <w:rFonts w:eastAsia="Times New Roman" w:cs="Times New Roman"/>
                <w:b/>
                <w:bCs/>
                <w:color w:val="000000"/>
                <w:sz w:val="16"/>
                <w:szCs w:val="16"/>
                <w:lang w:eastAsia="en-MY"/>
              </w:rPr>
              <w:t>130,640</w:t>
            </w:r>
          </w:p>
        </w:tc>
        <w:tc>
          <w:tcPr>
            <w:tcW w:w="800" w:type="dxa"/>
            <w:tcBorders>
              <w:top w:val="single" w:sz="4" w:space="0" w:color="auto"/>
              <w:left w:val="nil"/>
              <w:bottom w:val="single" w:sz="4" w:space="0" w:color="auto"/>
              <w:right w:val="nil"/>
            </w:tcBorders>
            <w:shd w:val="clear" w:color="000000" w:fill="FFFFFF"/>
            <w:noWrap/>
            <w:vAlign w:val="center"/>
            <w:hideMark/>
          </w:tcPr>
          <w:p w14:paraId="4FB49BCA" w14:textId="39B5D9B3" w:rsidR="00B30A19" w:rsidRPr="00B30A19" w:rsidRDefault="00B30A19" w:rsidP="00B30A19">
            <w:pPr>
              <w:jc w:val="right"/>
              <w:rPr>
                <w:rFonts w:eastAsia="Times New Roman" w:cs="Times New Roman"/>
                <w:b/>
                <w:bCs/>
                <w:color w:val="000000"/>
                <w:sz w:val="16"/>
                <w:szCs w:val="16"/>
                <w:lang w:eastAsia="en-MY"/>
              </w:rPr>
            </w:pPr>
            <w:r w:rsidRPr="00B30A19">
              <w:rPr>
                <w:rFonts w:eastAsia="Times New Roman" w:cs="Times New Roman"/>
                <w:b/>
                <w:bCs/>
                <w:color w:val="000000"/>
                <w:sz w:val="16"/>
                <w:szCs w:val="16"/>
                <w:lang w:eastAsia="en-MY"/>
              </w:rPr>
              <w:t>12,898</w:t>
            </w:r>
          </w:p>
        </w:tc>
        <w:tc>
          <w:tcPr>
            <w:tcW w:w="820" w:type="dxa"/>
            <w:tcBorders>
              <w:top w:val="single" w:sz="4" w:space="0" w:color="auto"/>
              <w:left w:val="nil"/>
              <w:bottom w:val="single" w:sz="4" w:space="0" w:color="auto"/>
              <w:right w:val="single" w:sz="4" w:space="0" w:color="auto"/>
            </w:tcBorders>
            <w:shd w:val="clear" w:color="000000" w:fill="FFFFFF"/>
            <w:noWrap/>
            <w:vAlign w:val="center"/>
            <w:hideMark/>
          </w:tcPr>
          <w:p w14:paraId="5EC984EC" w14:textId="50D1B936" w:rsidR="00B30A19" w:rsidRPr="00B30A19" w:rsidRDefault="00B30A19" w:rsidP="00B30A19">
            <w:pPr>
              <w:jc w:val="right"/>
              <w:rPr>
                <w:rFonts w:eastAsia="Times New Roman" w:cs="Times New Roman"/>
                <w:b/>
                <w:bCs/>
                <w:color w:val="000000"/>
                <w:sz w:val="16"/>
                <w:szCs w:val="16"/>
                <w:lang w:eastAsia="en-MY"/>
              </w:rPr>
            </w:pPr>
            <w:r w:rsidRPr="00B30A19">
              <w:rPr>
                <w:rFonts w:eastAsia="Times New Roman" w:cs="Times New Roman"/>
                <w:b/>
                <w:bCs/>
                <w:color w:val="000000"/>
                <w:sz w:val="16"/>
                <w:szCs w:val="16"/>
                <w:lang w:eastAsia="en-MY"/>
              </w:rPr>
              <w:t>65,283</w:t>
            </w:r>
          </w:p>
        </w:tc>
      </w:tr>
    </w:tbl>
    <w:p w14:paraId="701D520B" w14:textId="77777777" w:rsidR="00137119" w:rsidRDefault="00137119" w:rsidP="00D85A23">
      <w:pPr>
        <w:rPr>
          <w:rFonts w:cs="Times New Roman"/>
          <w:szCs w:val="24"/>
        </w:rPr>
      </w:pPr>
    </w:p>
    <w:p w14:paraId="2FE157EC" w14:textId="77777777" w:rsidR="00137119" w:rsidRDefault="00137119" w:rsidP="00D85A23">
      <w:pPr>
        <w:rPr>
          <w:rFonts w:cs="Times New Roman"/>
          <w:szCs w:val="24"/>
        </w:rPr>
      </w:pPr>
    </w:p>
    <w:p w14:paraId="72F6D02C" w14:textId="77777777" w:rsidR="00137119" w:rsidRDefault="00137119" w:rsidP="00D85A23">
      <w:pPr>
        <w:rPr>
          <w:rFonts w:cs="Times New Roman"/>
          <w:szCs w:val="24"/>
        </w:rPr>
      </w:pPr>
    </w:p>
    <w:p w14:paraId="019D2737" w14:textId="77777777" w:rsidR="00137119" w:rsidRDefault="00137119" w:rsidP="00D85A23">
      <w:pPr>
        <w:rPr>
          <w:rFonts w:cs="Times New Roman"/>
          <w:szCs w:val="24"/>
        </w:rPr>
      </w:pPr>
    </w:p>
    <w:p w14:paraId="41BC0A39" w14:textId="77777777" w:rsidR="00FB2C69" w:rsidRDefault="00FB2C69" w:rsidP="00D85A23">
      <w:pPr>
        <w:rPr>
          <w:rFonts w:cs="Times New Roman"/>
          <w:szCs w:val="24"/>
        </w:rPr>
      </w:pPr>
    </w:p>
    <w:p w14:paraId="65E106D8" w14:textId="77777777" w:rsidR="00FB2C69" w:rsidRDefault="00FB2C69" w:rsidP="00D85A23">
      <w:pPr>
        <w:rPr>
          <w:rFonts w:cs="Times New Roman"/>
          <w:szCs w:val="24"/>
        </w:rPr>
      </w:pPr>
    </w:p>
    <w:p w14:paraId="04F62CF2" w14:textId="77777777" w:rsidR="00137119" w:rsidRDefault="00137119" w:rsidP="00D85A23">
      <w:pPr>
        <w:rPr>
          <w:rFonts w:cs="Times New Roman"/>
          <w:szCs w:val="24"/>
        </w:rPr>
      </w:pPr>
    </w:p>
    <w:p w14:paraId="3E658FD3" w14:textId="3E10A0FC" w:rsidR="00137119" w:rsidRDefault="000E6F4C" w:rsidP="00137119">
      <w:pPr>
        <w:rPr>
          <w:rFonts w:cs="Times New Roman"/>
          <w:szCs w:val="24"/>
        </w:rPr>
      </w:pPr>
      <w:r w:rsidRPr="00D779AF">
        <w:rPr>
          <w:rFonts w:cs="Times New Roman"/>
          <w:b/>
          <w:szCs w:val="24"/>
        </w:rPr>
        <w:lastRenderedPageBreak/>
        <w:t xml:space="preserve">Appendix </w:t>
      </w:r>
      <w:r w:rsidR="00137119" w:rsidRPr="00D779AF">
        <w:rPr>
          <w:rFonts w:cs="Times New Roman"/>
          <w:b/>
          <w:szCs w:val="24"/>
        </w:rPr>
        <w:t>1</w:t>
      </w:r>
      <w:r w:rsidR="00137119">
        <w:rPr>
          <w:rFonts w:cs="Times New Roman"/>
          <w:szCs w:val="24"/>
        </w:rPr>
        <w:t>. Simplified IO-TECH (Continued)</w:t>
      </w:r>
    </w:p>
    <w:tbl>
      <w:tblPr>
        <w:tblW w:w="11186" w:type="dxa"/>
        <w:tblLook w:val="04A0" w:firstRow="1" w:lastRow="0" w:firstColumn="1" w:lastColumn="0" w:noHBand="0" w:noVBand="1"/>
      </w:tblPr>
      <w:tblGrid>
        <w:gridCol w:w="3720"/>
        <w:gridCol w:w="406"/>
        <w:gridCol w:w="940"/>
        <w:gridCol w:w="720"/>
        <w:gridCol w:w="920"/>
        <w:gridCol w:w="820"/>
        <w:gridCol w:w="920"/>
        <w:gridCol w:w="820"/>
        <w:gridCol w:w="900"/>
        <w:gridCol w:w="1020"/>
      </w:tblGrid>
      <w:tr w:rsidR="00B30A19" w:rsidRPr="00B30A19" w14:paraId="00312A3A" w14:textId="77777777" w:rsidTr="00B30A19">
        <w:trPr>
          <w:trHeight w:val="1180"/>
        </w:trPr>
        <w:tc>
          <w:tcPr>
            <w:tcW w:w="3720" w:type="dxa"/>
            <w:tcBorders>
              <w:top w:val="single" w:sz="4" w:space="0" w:color="auto"/>
              <w:left w:val="single" w:sz="4" w:space="0" w:color="auto"/>
              <w:bottom w:val="nil"/>
              <w:right w:val="single" w:sz="4" w:space="0" w:color="auto"/>
            </w:tcBorders>
            <w:shd w:val="clear" w:color="000000" w:fill="FFFFFF"/>
            <w:vAlign w:val="center"/>
            <w:hideMark/>
          </w:tcPr>
          <w:p w14:paraId="295B9CCE" w14:textId="1EFA5AFF" w:rsidR="00B30A19" w:rsidRPr="00B30A19" w:rsidRDefault="00B30A19" w:rsidP="00B30A19">
            <w:pPr>
              <w:jc w:val="center"/>
              <w:rPr>
                <w:rFonts w:eastAsia="Times New Roman" w:cs="Times New Roman"/>
                <w:b/>
                <w:bCs/>
                <w:color w:val="000000"/>
                <w:sz w:val="16"/>
                <w:szCs w:val="16"/>
                <w:lang w:eastAsia="en-MY"/>
              </w:rPr>
            </w:pPr>
            <w:r w:rsidRPr="00B30A19">
              <w:rPr>
                <w:rFonts w:eastAsia="Times New Roman" w:cs="Times New Roman"/>
                <w:b/>
                <w:bCs/>
                <w:color w:val="000000"/>
                <w:sz w:val="16"/>
                <w:szCs w:val="16"/>
                <w:lang w:eastAsia="en-MY"/>
              </w:rPr>
              <w:t>IO-TECH                                                                                         (RM million)</w:t>
            </w:r>
          </w:p>
        </w:tc>
        <w:tc>
          <w:tcPr>
            <w:tcW w:w="406" w:type="dxa"/>
            <w:tcBorders>
              <w:top w:val="single" w:sz="4" w:space="0" w:color="auto"/>
              <w:left w:val="nil"/>
              <w:bottom w:val="nil"/>
              <w:right w:val="nil"/>
            </w:tcBorders>
            <w:shd w:val="clear" w:color="000000" w:fill="000000"/>
            <w:noWrap/>
            <w:textDirection w:val="btLr"/>
            <w:hideMark/>
          </w:tcPr>
          <w:p w14:paraId="3A9B59A9" w14:textId="77777777" w:rsidR="00B30A19" w:rsidRPr="00B30A19" w:rsidRDefault="00B30A19" w:rsidP="00B30A19">
            <w:pPr>
              <w:jc w:val="center"/>
              <w:rPr>
                <w:rFonts w:eastAsia="Times New Roman" w:cs="Times New Roman"/>
                <w:color w:val="FFFFFF"/>
                <w:sz w:val="16"/>
                <w:szCs w:val="16"/>
                <w:lang w:eastAsia="en-MY"/>
              </w:rPr>
            </w:pPr>
            <w:r w:rsidRPr="00B30A19">
              <w:rPr>
                <w:rFonts w:eastAsia="Times New Roman" w:cs="Times New Roman"/>
                <w:color w:val="FFFFFF"/>
                <w:sz w:val="16"/>
                <w:szCs w:val="16"/>
                <w:lang w:eastAsia="en-MY"/>
              </w:rPr>
              <w:t>Commodity</w:t>
            </w:r>
          </w:p>
        </w:tc>
        <w:tc>
          <w:tcPr>
            <w:tcW w:w="940" w:type="dxa"/>
            <w:tcBorders>
              <w:top w:val="single" w:sz="4" w:space="0" w:color="auto"/>
              <w:left w:val="single" w:sz="4" w:space="0" w:color="auto"/>
              <w:bottom w:val="nil"/>
              <w:right w:val="nil"/>
            </w:tcBorders>
            <w:shd w:val="clear" w:color="000000" w:fill="FFFFFF"/>
            <w:textDirection w:val="btLr"/>
            <w:vAlign w:val="center"/>
            <w:hideMark/>
          </w:tcPr>
          <w:p w14:paraId="15EAA12F" w14:textId="77777777" w:rsidR="00B30A19" w:rsidRPr="00B30A19" w:rsidRDefault="00B30A19" w:rsidP="00B30A19">
            <w:pPr>
              <w:jc w:val="left"/>
              <w:rPr>
                <w:rFonts w:eastAsia="Times New Roman" w:cs="Times New Roman"/>
                <w:color w:val="000000"/>
                <w:sz w:val="16"/>
                <w:szCs w:val="16"/>
                <w:lang w:eastAsia="en-MY"/>
              </w:rPr>
            </w:pPr>
            <w:r w:rsidRPr="00B30A19">
              <w:rPr>
                <w:rFonts w:eastAsia="Times New Roman" w:cs="Times New Roman"/>
                <w:color w:val="000000"/>
                <w:sz w:val="16"/>
                <w:szCs w:val="16"/>
                <w:lang w:eastAsia="en-MY"/>
              </w:rPr>
              <w:t>Agriculture, Forestry and Logging, and Fishing</w:t>
            </w:r>
          </w:p>
        </w:tc>
        <w:tc>
          <w:tcPr>
            <w:tcW w:w="720" w:type="dxa"/>
            <w:tcBorders>
              <w:top w:val="single" w:sz="4" w:space="0" w:color="auto"/>
              <w:left w:val="nil"/>
              <w:bottom w:val="nil"/>
              <w:right w:val="nil"/>
            </w:tcBorders>
            <w:shd w:val="clear" w:color="000000" w:fill="FFFFFF"/>
            <w:textDirection w:val="btLr"/>
            <w:vAlign w:val="center"/>
            <w:hideMark/>
          </w:tcPr>
          <w:p w14:paraId="653656D2" w14:textId="77777777" w:rsidR="00B30A19" w:rsidRPr="00B30A19" w:rsidRDefault="00B30A19" w:rsidP="00B30A19">
            <w:pPr>
              <w:jc w:val="left"/>
              <w:rPr>
                <w:rFonts w:eastAsia="Times New Roman" w:cs="Times New Roman"/>
                <w:color w:val="000000"/>
                <w:sz w:val="16"/>
                <w:szCs w:val="16"/>
                <w:lang w:eastAsia="en-MY"/>
              </w:rPr>
            </w:pPr>
            <w:r w:rsidRPr="00B30A19">
              <w:rPr>
                <w:rFonts w:eastAsia="Times New Roman" w:cs="Times New Roman"/>
                <w:color w:val="000000"/>
                <w:sz w:val="16"/>
                <w:szCs w:val="16"/>
                <w:lang w:eastAsia="en-MY"/>
              </w:rPr>
              <w:t>Mining and Quarrying</w:t>
            </w:r>
          </w:p>
        </w:tc>
        <w:tc>
          <w:tcPr>
            <w:tcW w:w="920" w:type="dxa"/>
            <w:tcBorders>
              <w:top w:val="single" w:sz="4" w:space="0" w:color="auto"/>
              <w:left w:val="nil"/>
              <w:bottom w:val="nil"/>
              <w:right w:val="nil"/>
            </w:tcBorders>
            <w:shd w:val="clear" w:color="000000" w:fill="FFFFFF"/>
            <w:textDirection w:val="btLr"/>
            <w:vAlign w:val="center"/>
            <w:hideMark/>
          </w:tcPr>
          <w:p w14:paraId="70ADB2D1" w14:textId="77777777" w:rsidR="00B30A19" w:rsidRPr="00B30A19" w:rsidRDefault="00B30A19" w:rsidP="00B30A19">
            <w:pPr>
              <w:jc w:val="left"/>
              <w:rPr>
                <w:rFonts w:eastAsia="Times New Roman" w:cs="Times New Roman"/>
                <w:color w:val="000000"/>
                <w:sz w:val="16"/>
                <w:szCs w:val="16"/>
                <w:lang w:eastAsia="en-MY"/>
              </w:rPr>
            </w:pPr>
            <w:r w:rsidRPr="00B30A19">
              <w:rPr>
                <w:rFonts w:eastAsia="Times New Roman" w:cs="Times New Roman"/>
                <w:color w:val="000000"/>
                <w:sz w:val="16"/>
                <w:szCs w:val="16"/>
                <w:lang w:eastAsia="en-MY"/>
              </w:rPr>
              <w:t>Manufacturing</w:t>
            </w:r>
          </w:p>
        </w:tc>
        <w:tc>
          <w:tcPr>
            <w:tcW w:w="820" w:type="dxa"/>
            <w:tcBorders>
              <w:top w:val="single" w:sz="4" w:space="0" w:color="auto"/>
              <w:left w:val="nil"/>
              <w:bottom w:val="nil"/>
              <w:right w:val="nil"/>
            </w:tcBorders>
            <w:shd w:val="clear" w:color="000000" w:fill="FFFFFF"/>
            <w:textDirection w:val="btLr"/>
            <w:vAlign w:val="center"/>
            <w:hideMark/>
          </w:tcPr>
          <w:p w14:paraId="52B1F7C8" w14:textId="77777777" w:rsidR="00B30A19" w:rsidRPr="00B30A19" w:rsidRDefault="00B30A19" w:rsidP="00B30A19">
            <w:pPr>
              <w:jc w:val="left"/>
              <w:rPr>
                <w:rFonts w:eastAsia="Times New Roman" w:cs="Times New Roman"/>
                <w:color w:val="000000"/>
                <w:sz w:val="16"/>
                <w:szCs w:val="16"/>
                <w:lang w:eastAsia="en-MY"/>
              </w:rPr>
            </w:pPr>
            <w:r w:rsidRPr="00B30A19">
              <w:rPr>
                <w:rFonts w:eastAsia="Times New Roman" w:cs="Times New Roman"/>
                <w:color w:val="000000"/>
                <w:sz w:val="16"/>
                <w:szCs w:val="16"/>
                <w:lang w:eastAsia="en-MY"/>
              </w:rPr>
              <w:t>Construction</w:t>
            </w:r>
          </w:p>
        </w:tc>
        <w:tc>
          <w:tcPr>
            <w:tcW w:w="920" w:type="dxa"/>
            <w:tcBorders>
              <w:top w:val="single" w:sz="4" w:space="0" w:color="auto"/>
              <w:left w:val="nil"/>
              <w:bottom w:val="nil"/>
              <w:right w:val="single" w:sz="4" w:space="0" w:color="auto"/>
            </w:tcBorders>
            <w:shd w:val="clear" w:color="000000" w:fill="FFFFFF"/>
            <w:textDirection w:val="btLr"/>
            <w:vAlign w:val="center"/>
            <w:hideMark/>
          </w:tcPr>
          <w:p w14:paraId="107B973D" w14:textId="77777777" w:rsidR="00B30A19" w:rsidRPr="00B30A19" w:rsidRDefault="00B30A19" w:rsidP="00B30A19">
            <w:pPr>
              <w:jc w:val="left"/>
              <w:rPr>
                <w:rFonts w:eastAsia="Times New Roman" w:cs="Times New Roman"/>
                <w:color w:val="000000"/>
                <w:sz w:val="16"/>
                <w:szCs w:val="16"/>
                <w:lang w:eastAsia="en-MY"/>
              </w:rPr>
            </w:pPr>
            <w:r w:rsidRPr="00B30A19">
              <w:rPr>
                <w:rFonts w:eastAsia="Times New Roman" w:cs="Times New Roman"/>
                <w:color w:val="000000"/>
                <w:sz w:val="16"/>
                <w:szCs w:val="16"/>
                <w:lang w:eastAsia="en-MY"/>
              </w:rPr>
              <w:t>Services</w:t>
            </w:r>
          </w:p>
        </w:tc>
        <w:tc>
          <w:tcPr>
            <w:tcW w:w="820" w:type="dxa"/>
            <w:tcBorders>
              <w:top w:val="single" w:sz="4" w:space="0" w:color="auto"/>
              <w:left w:val="nil"/>
              <w:bottom w:val="nil"/>
              <w:right w:val="nil"/>
            </w:tcBorders>
            <w:shd w:val="clear" w:color="000000" w:fill="FFFFFF"/>
            <w:textDirection w:val="btLr"/>
            <w:vAlign w:val="center"/>
            <w:hideMark/>
          </w:tcPr>
          <w:p w14:paraId="7065C1FE" w14:textId="77777777" w:rsidR="00B30A19" w:rsidRPr="00B30A19" w:rsidRDefault="00B30A19" w:rsidP="00B30A19">
            <w:pPr>
              <w:jc w:val="left"/>
              <w:rPr>
                <w:rFonts w:eastAsia="Times New Roman" w:cs="Times New Roman"/>
                <w:color w:val="000000"/>
                <w:sz w:val="16"/>
                <w:szCs w:val="16"/>
                <w:lang w:eastAsia="en-MY"/>
              </w:rPr>
            </w:pPr>
            <w:r w:rsidRPr="00B30A19">
              <w:rPr>
                <w:rFonts w:eastAsia="Times New Roman" w:cs="Times New Roman"/>
                <w:color w:val="000000"/>
                <w:sz w:val="16"/>
                <w:szCs w:val="16"/>
                <w:lang w:eastAsia="en-MY"/>
              </w:rPr>
              <w:t>Crude Oil and Natural Gas</w:t>
            </w:r>
          </w:p>
        </w:tc>
        <w:tc>
          <w:tcPr>
            <w:tcW w:w="900" w:type="dxa"/>
            <w:tcBorders>
              <w:top w:val="single" w:sz="4" w:space="0" w:color="auto"/>
              <w:left w:val="nil"/>
              <w:bottom w:val="nil"/>
              <w:right w:val="single" w:sz="4" w:space="0" w:color="auto"/>
            </w:tcBorders>
            <w:shd w:val="clear" w:color="000000" w:fill="FFFFFF"/>
            <w:textDirection w:val="btLr"/>
            <w:vAlign w:val="center"/>
            <w:hideMark/>
          </w:tcPr>
          <w:p w14:paraId="0AD02E61" w14:textId="77777777" w:rsidR="00B30A19" w:rsidRPr="00B30A19" w:rsidRDefault="00B30A19" w:rsidP="00B30A19">
            <w:pPr>
              <w:jc w:val="left"/>
              <w:rPr>
                <w:rFonts w:eastAsia="Times New Roman" w:cs="Times New Roman"/>
                <w:color w:val="000000"/>
                <w:sz w:val="16"/>
                <w:szCs w:val="16"/>
                <w:lang w:eastAsia="en-MY"/>
              </w:rPr>
            </w:pPr>
            <w:r w:rsidRPr="00B30A19">
              <w:rPr>
                <w:rFonts w:eastAsia="Times New Roman" w:cs="Times New Roman"/>
                <w:color w:val="000000"/>
                <w:sz w:val="16"/>
                <w:szCs w:val="16"/>
                <w:lang w:eastAsia="en-MY"/>
              </w:rPr>
              <w:t>Others</w:t>
            </w:r>
          </w:p>
        </w:tc>
        <w:tc>
          <w:tcPr>
            <w:tcW w:w="1020" w:type="dxa"/>
            <w:tcBorders>
              <w:top w:val="single" w:sz="4" w:space="0" w:color="auto"/>
              <w:left w:val="nil"/>
              <w:bottom w:val="nil"/>
              <w:right w:val="single" w:sz="4" w:space="0" w:color="auto"/>
            </w:tcBorders>
            <w:shd w:val="clear" w:color="000000" w:fill="000000"/>
            <w:textDirection w:val="btLr"/>
            <w:vAlign w:val="center"/>
            <w:hideMark/>
          </w:tcPr>
          <w:p w14:paraId="6F8FF183" w14:textId="77777777" w:rsidR="00B30A19" w:rsidRPr="00B30A19" w:rsidRDefault="00B30A19" w:rsidP="00B30A19">
            <w:pPr>
              <w:jc w:val="left"/>
              <w:rPr>
                <w:rFonts w:eastAsia="Times New Roman" w:cs="Times New Roman"/>
                <w:color w:val="FFFFFF"/>
                <w:sz w:val="16"/>
                <w:szCs w:val="16"/>
                <w:lang w:eastAsia="en-MY"/>
              </w:rPr>
            </w:pPr>
            <w:r w:rsidRPr="00B30A19">
              <w:rPr>
                <w:rFonts w:eastAsia="Times New Roman" w:cs="Times New Roman"/>
                <w:color w:val="FFFFFF"/>
                <w:sz w:val="16"/>
                <w:szCs w:val="16"/>
                <w:lang w:eastAsia="en-MY"/>
              </w:rPr>
              <w:t>Total Intermediate  Demand</w:t>
            </w:r>
          </w:p>
        </w:tc>
      </w:tr>
      <w:tr w:rsidR="00B30A19" w:rsidRPr="00B30A19" w14:paraId="7AB64061" w14:textId="77777777" w:rsidTr="00B30A19">
        <w:trPr>
          <w:trHeight w:val="210"/>
        </w:trPr>
        <w:tc>
          <w:tcPr>
            <w:tcW w:w="3720" w:type="dxa"/>
            <w:tcBorders>
              <w:top w:val="single" w:sz="4" w:space="0" w:color="auto"/>
              <w:left w:val="single" w:sz="4" w:space="0" w:color="auto"/>
              <w:bottom w:val="nil"/>
              <w:right w:val="single" w:sz="4" w:space="0" w:color="auto"/>
            </w:tcBorders>
            <w:shd w:val="clear" w:color="000000" w:fill="FFFFFF"/>
            <w:noWrap/>
            <w:vAlign w:val="center"/>
            <w:hideMark/>
          </w:tcPr>
          <w:p w14:paraId="792D9B74" w14:textId="77777777" w:rsidR="00B30A19" w:rsidRPr="00B30A19" w:rsidRDefault="00B30A19" w:rsidP="00B30A19">
            <w:pPr>
              <w:jc w:val="left"/>
              <w:rPr>
                <w:rFonts w:eastAsia="Times New Roman" w:cs="Times New Roman"/>
                <w:b/>
                <w:bCs/>
                <w:color w:val="000000"/>
                <w:sz w:val="16"/>
                <w:szCs w:val="16"/>
                <w:lang w:eastAsia="en-MY"/>
              </w:rPr>
            </w:pPr>
            <w:r w:rsidRPr="00B30A19">
              <w:rPr>
                <w:rFonts w:eastAsia="Times New Roman" w:cs="Times New Roman"/>
                <w:b/>
                <w:bCs/>
                <w:color w:val="000000"/>
                <w:sz w:val="16"/>
                <w:szCs w:val="16"/>
                <w:lang w:eastAsia="en-MY"/>
              </w:rPr>
              <w:t>Commodity</w:t>
            </w:r>
          </w:p>
        </w:tc>
        <w:tc>
          <w:tcPr>
            <w:tcW w:w="406" w:type="dxa"/>
            <w:tcBorders>
              <w:top w:val="single" w:sz="4" w:space="0" w:color="auto"/>
              <w:left w:val="nil"/>
              <w:bottom w:val="nil"/>
              <w:right w:val="nil"/>
            </w:tcBorders>
            <w:shd w:val="clear" w:color="000000" w:fill="000000"/>
            <w:noWrap/>
            <w:hideMark/>
          </w:tcPr>
          <w:p w14:paraId="65B1ADAC" w14:textId="0581A555" w:rsidR="00B30A19" w:rsidRPr="00B30A19" w:rsidRDefault="00B30A19" w:rsidP="00B30A19">
            <w:pPr>
              <w:jc w:val="center"/>
              <w:rPr>
                <w:rFonts w:eastAsia="Times New Roman" w:cs="Times New Roman"/>
                <w:b/>
                <w:bCs/>
                <w:color w:val="FFFFFF"/>
                <w:sz w:val="16"/>
                <w:szCs w:val="16"/>
                <w:lang w:eastAsia="en-MY"/>
              </w:rPr>
            </w:pPr>
          </w:p>
        </w:tc>
        <w:tc>
          <w:tcPr>
            <w:tcW w:w="4320" w:type="dxa"/>
            <w:gridSpan w:val="5"/>
            <w:tcBorders>
              <w:top w:val="single" w:sz="4" w:space="0" w:color="auto"/>
              <w:left w:val="nil"/>
              <w:bottom w:val="single" w:sz="4" w:space="0" w:color="auto"/>
              <w:right w:val="single" w:sz="4" w:space="0" w:color="000000"/>
            </w:tcBorders>
            <w:shd w:val="clear" w:color="000000" w:fill="FFFFFF"/>
            <w:noWrap/>
            <w:hideMark/>
          </w:tcPr>
          <w:p w14:paraId="03EE8365" w14:textId="77777777" w:rsidR="00B30A19" w:rsidRPr="00B30A19" w:rsidRDefault="00B30A19" w:rsidP="00B30A19">
            <w:pPr>
              <w:jc w:val="center"/>
              <w:rPr>
                <w:rFonts w:eastAsia="Times New Roman" w:cs="Times New Roman"/>
                <w:color w:val="000000"/>
                <w:sz w:val="16"/>
                <w:szCs w:val="16"/>
                <w:lang w:eastAsia="en-MY"/>
              </w:rPr>
            </w:pPr>
            <w:r w:rsidRPr="00B30A19">
              <w:rPr>
                <w:rFonts w:eastAsia="Times New Roman" w:cs="Times New Roman"/>
                <w:color w:val="000000"/>
                <w:sz w:val="16"/>
                <w:szCs w:val="16"/>
                <w:lang w:eastAsia="en-MY"/>
              </w:rPr>
              <w:t>Large</w:t>
            </w:r>
          </w:p>
        </w:tc>
        <w:tc>
          <w:tcPr>
            <w:tcW w:w="1720" w:type="dxa"/>
            <w:gridSpan w:val="2"/>
            <w:tcBorders>
              <w:top w:val="single" w:sz="4" w:space="0" w:color="auto"/>
              <w:left w:val="nil"/>
              <w:bottom w:val="single" w:sz="4" w:space="0" w:color="auto"/>
              <w:right w:val="nil"/>
            </w:tcBorders>
            <w:shd w:val="clear" w:color="000000" w:fill="FFFFFF"/>
            <w:noWrap/>
            <w:hideMark/>
          </w:tcPr>
          <w:p w14:paraId="70336D64" w14:textId="77777777" w:rsidR="00B30A19" w:rsidRPr="00B30A19" w:rsidRDefault="00B30A19" w:rsidP="00B30A19">
            <w:pPr>
              <w:jc w:val="center"/>
              <w:rPr>
                <w:rFonts w:eastAsia="Times New Roman" w:cs="Times New Roman"/>
                <w:color w:val="000000"/>
                <w:sz w:val="16"/>
                <w:szCs w:val="16"/>
                <w:lang w:eastAsia="en-MY"/>
              </w:rPr>
            </w:pPr>
            <w:r w:rsidRPr="00B30A19">
              <w:rPr>
                <w:rFonts w:eastAsia="Times New Roman" w:cs="Times New Roman"/>
                <w:color w:val="000000"/>
                <w:sz w:val="16"/>
                <w:szCs w:val="16"/>
                <w:lang w:eastAsia="en-MY"/>
              </w:rPr>
              <w:t>RoS</w:t>
            </w:r>
          </w:p>
        </w:tc>
        <w:tc>
          <w:tcPr>
            <w:tcW w:w="1020" w:type="dxa"/>
            <w:tcBorders>
              <w:top w:val="single" w:sz="4" w:space="0" w:color="auto"/>
              <w:left w:val="nil"/>
              <w:bottom w:val="nil"/>
              <w:right w:val="single" w:sz="4" w:space="0" w:color="auto"/>
            </w:tcBorders>
            <w:shd w:val="clear" w:color="000000" w:fill="000000"/>
            <w:noWrap/>
            <w:hideMark/>
          </w:tcPr>
          <w:p w14:paraId="7FF87BE7" w14:textId="59B0664C" w:rsidR="00B30A19" w:rsidRPr="00B30A19" w:rsidRDefault="00B30A19" w:rsidP="00B30A19">
            <w:pPr>
              <w:jc w:val="center"/>
              <w:rPr>
                <w:rFonts w:eastAsia="Times New Roman" w:cs="Times New Roman"/>
                <w:b/>
                <w:bCs/>
                <w:color w:val="FFFFFF"/>
                <w:sz w:val="16"/>
                <w:szCs w:val="16"/>
                <w:lang w:eastAsia="en-MY"/>
              </w:rPr>
            </w:pPr>
          </w:p>
        </w:tc>
      </w:tr>
      <w:tr w:rsidR="00B30A19" w:rsidRPr="00B30A19" w14:paraId="44E28F9B" w14:textId="77777777" w:rsidTr="00B30A19">
        <w:trPr>
          <w:trHeight w:val="210"/>
        </w:trPr>
        <w:tc>
          <w:tcPr>
            <w:tcW w:w="3720" w:type="dxa"/>
            <w:tcBorders>
              <w:top w:val="single" w:sz="4" w:space="0" w:color="auto"/>
              <w:left w:val="single" w:sz="4" w:space="0" w:color="auto"/>
              <w:bottom w:val="nil"/>
              <w:right w:val="single" w:sz="4" w:space="0" w:color="auto"/>
            </w:tcBorders>
            <w:shd w:val="clear" w:color="000000" w:fill="FFFFFF"/>
            <w:noWrap/>
            <w:vAlign w:val="center"/>
            <w:hideMark/>
          </w:tcPr>
          <w:p w14:paraId="3CD0C5FF" w14:textId="77777777" w:rsidR="00B30A19" w:rsidRPr="00B30A19" w:rsidRDefault="00B30A19" w:rsidP="00B30A19">
            <w:pPr>
              <w:jc w:val="left"/>
              <w:rPr>
                <w:rFonts w:eastAsia="Times New Roman" w:cs="Times New Roman"/>
                <w:color w:val="000000"/>
                <w:sz w:val="16"/>
                <w:szCs w:val="16"/>
                <w:lang w:eastAsia="en-MY"/>
              </w:rPr>
            </w:pPr>
            <w:r w:rsidRPr="00B30A19">
              <w:rPr>
                <w:rFonts w:eastAsia="Times New Roman" w:cs="Times New Roman"/>
                <w:color w:val="000000"/>
                <w:sz w:val="16"/>
                <w:szCs w:val="16"/>
                <w:lang w:eastAsia="en-MY"/>
              </w:rPr>
              <w:t>Agriculture, Forestry and Logging, and Fishing</w:t>
            </w:r>
          </w:p>
        </w:tc>
        <w:tc>
          <w:tcPr>
            <w:tcW w:w="406" w:type="dxa"/>
            <w:vMerge w:val="restart"/>
            <w:tcBorders>
              <w:top w:val="single" w:sz="4" w:space="0" w:color="auto"/>
              <w:left w:val="single" w:sz="4" w:space="0" w:color="auto"/>
              <w:bottom w:val="nil"/>
              <w:right w:val="single" w:sz="4" w:space="0" w:color="auto"/>
            </w:tcBorders>
            <w:shd w:val="clear" w:color="000000" w:fill="000000"/>
            <w:noWrap/>
            <w:textDirection w:val="btLr"/>
            <w:hideMark/>
          </w:tcPr>
          <w:p w14:paraId="30488BBF" w14:textId="77777777" w:rsidR="00B30A19" w:rsidRPr="00B30A19" w:rsidRDefault="00B30A19" w:rsidP="00B30A19">
            <w:pPr>
              <w:jc w:val="center"/>
              <w:rPr>
                <w:rFonts w:eastAsia="Times New Roman" w:cs="Times New Roman"/>
                <w:color w:val="FFFFFF"/>
                <w:sz w:val="16"/>
                <w:szCs w:val="16"/>
                <w:lang w:eastAsia="en-MY"/>
              </w:rPr>
            </w:pPr>
            <w:r w:rsidRPr="00B30A19">
              <w:rPr>
                <w:rFonts w:eastAsia="Times New Roman" w:cs="Times New Roman"/>
                <w:color w:val="FFFFFF"/>
                <w:sz w:val="16"/>
                <w:szCs w:val="16"/>
                <w:lang w:eastAsia="en-MY"/>
              </w:rPr>
              <w:t>Small</w:t>
            </w:r>
          </w:p>
        </w:tc>
        <w:tc>
          <w:tcPr>
            <w:tcW w:w="940" w:type="dxa"/>
            <w:tcBorders>
              <w:top w:val="nil"/>
              <w:left w:val="single" w:sz="4" w:space="0" w:color="auto"/>
              <w:bottom w:val="nil"/>
              <w:right w:val="nil"/>
            </w:tcBorders>
            <w:shd w:val="clear" w:color="000000" w:fill="FFFFFF"/>
            <w:noWrap/>
            <w:hideMark/>
          </w:tcPr>
          <w:p w14:paraId="71FA63DD" w14:textId="399AAEB6"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73</w:t>
            </w:r>
          </w:p>
        </w:tc>
        <w:tc>
          <w:tcPr>
            <w:tcW w:w="720" w:type="dxa"/>
            <w:tcBorders>
              <w:top w:val="nil"/>
              <w:left w:val="nil"/>
              <w:bottom w:val="nil"/>
              <w:right w:val="nil"/>
            </w:tcBorders>
            <w:shd w:val="clear" w:color="000000" w:fill="FFFFFF"/>
            <w:noWrap/>
            <w:hideMark/>
          </w:tcPr>
          <w:p w14:paraId="2DD60D06" w14:textId="298FC8F9"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w:t>
            </w:r>
          </w:p>
        </w:tc>
        <w:tc>
          <w:tcPr>
            <w:tcW w:w="920" w:type="dxa"/>
            <w:tcBorders>
              <w:top w:val="nil"/>
              <w:left w:val="nil"/>
              <w:bottom w:val="nil"/>
              <w:right w:val="nil"/>
            </w:tcBorders>
            <w:shd w:val="clear" w:color="000000" w:fill="FFFFFF"/>
            <w:noWrap/>
            <w:hideMark/>
          </w:tcPr>
          <w:p w14:paraId="07BE5CD9" w14:textId="6F028050"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1,325</w:t>
            </w:r>
          </w:p>
        </w:tc>
        <w:tc>
          <w:tcPr>
            <w:tcW w:w="820" w:type="dxa"/>
            <w:tcBorders>
              <w:top w:val="nil"/>
              <w:left w:val="nil"/>
              <w:bottom w:val="nil"/>
              <w:right w:val="nil"/>
            </w:tcBorders>
            <w:shd w:val="clear" w:color="000000" w:fill="FFFFFF"/>
            <w:noWrap/>
            <w:hideMark/>
          </w:tcPr>
          <w:p w14:paraId="2CFCB71E" w14:textId="294F358A"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0</w:t>
            </w:r>
          </w:p>
        </w:tc>
        <w:tc>
          <w:tcPr>
            <w:tcW w:w="920" w:type="dxa"/>
            <w:tcBorders>
              <w:top w:val="nil"/>
              <w:left w:val="nil"/>
              <w:bottom w:val="nil"/>
              <w:right w:val="single" w:sz="4" w:space="0" w:color="auto"/>
            </w:tcBorders>
            <w:shd w:val="clear" w:color="000000" w:fill="FFFFFF"/>
            <w:noWrap/>
            <w:hideMark/>
          </w:tcPr>
          <w:p w14:paraId="7609BBE8" w14:textId="6223C800"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106</w:t>
            </w:r>
          </w:p>
        </w:tc>
        <w:tc>
          <w:tcPr>
            <w:tcW w:w="820" w:type="dxa"/>
            <w:tcBorders>
              <w:top w:val="nil"/>
              <w:left w:val="nil"/>
              <w:bottom w:val="nil"/>
              <w:right w:val="nil"/>
            </w:tcBorders>
            <w:shd w:val="clear" w:color="000000" w:fill="FFFFFF"/>
            <w:noWrap/>
            <w:hideMark/>
          </w:tcPr>
          <w:p w14:paraId="6E7AB475" w14:textId="0C6B51A1"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w:t>
            </w:r>
          </w:p>
        </w:tc>
        <w:tc>
          <w:tcPr>
            <w:tcW w:w="900" w:type="dxa"/>
            <w:tcBorders>
              <w:top w:val="nil"/>
              <w:left w:val="nil"/>
              <w:bottom w:val="nil"/>
              <w:right w:val="single" w:sz="4" w:space="0" w:color="auto"/>
            </w:tcBorders>
            <w:shd w:val="clear" w:color="000000" w:fill="FFFFFF"/>
            <w:noWrap/>
            <w:hideMark/>
          </w:tcPr>
          <w:p w14:paraId="7469CC09" w14:textId="58058023"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0</w:t>
            </w:r>
          </w:p>
        </w:tc>
        <w:tc>
          <w:tcPr>
            <w:tcW w:w="1020" w:type="dxa"/>
            <w:tcBorders>
              <w:top w:val="single" w:sz="4" w:space="0" w:color="auto"/>
              <w:left w:val="nil"/>
              <w:bottom w:val="nil"/>
              <w:right w:val="nil"/>
            </w:tcBorders>
            <w:shd w:val="clear" w:color="000000" w:fill="000000"/>
            <w:noWrap/>
            <w:hideMark/>
          </w:tcPr>
          <w:p w14:paraId="19C565E4" w14:textId="4B897798" w:rsidR="00B30A19" w:rsidRPr="00B30A19" w:rsidRDefault="00B30A19" w:rsidP="00B30A19">
            <w:pPr>
              <w:jc w:val="right"/>
              <w:rPr>
                <w:rFonts w:eastAsia="Times New Roman" w:cs="Times New Roman"/>
                <w:color w:val="FFFFFF"/>
                <w:sz w:val="16"/>
                <w:szCs w:val="16"/>
                <w:lang w:eastAsia="en-MY"/>
              </w:rPr>
            </w:pPr>
            <w:r w:rsidRPr="00B30A19">
              <w:rPr>
                <w:rFonts w:eastAsia="Times New Roman" w:cs="Times New Roman"/>
                <w:color w:val="FFFFFF"/>
                <w:sz w:val="16"/>
                <w:szCs w:val="16"/>
                <w:lang w:eastAsia="en-MY"/>
              </w:rPr>
              <w:t>1,641</w:t>
            </w:r>
          </w:p>
        </w:tc>
      </w:tr>
      <w:tr w:rsidR="00B30A19" w:rsidRPr="00B30A19" w14:paraId="096B0BC7" w14:textId="77777777" w:rsidTr="00B30A19">
        <w:trPr>
          <w:trHeight w:val="210"/>
        </w:trPr>
        <w:tc>
          <w:tcPr>
            <w:tcW w:w="3720" w:type="dxa"/>
            <w:tcBorders>
              <w:top w:val="nil"/>
              <w:left w:val="single" w:sz="4" w:space="0" w:color="auto"/>
              <w:bottom w:val="nil"/>
              <w:right w:val="single" w:sz="4" w:space="0" w:color="auto"/>
            </w:tcBorders>
            <w:shd w:val="clear" w:color="000000" w:fill="FFFFFF"/>
            <w:noWrap/>
            <w:vAlign w:val="center"/>
            <w:hideMark/>
          </w:tcPr>
          <w:p w14:paraId="42ABF47E" w14:textId="77777777" w:rsidR="00B30A19" w:rsidRPr="00B30A19" w:rsidRDefault="00B30A19" w:rsidP="00B30A19">
            <w:pPr>
              <w:jc w:val="left"/>
              <w:rPr>
                <w:rFonts w:eastAsia="Times New Roman" w:cs="Times New Roman"/>
                <w:color w:val="000000"/>
                <w:sz w:val="16"/>
                <w:szCs w:val="16"/>
                <w:lang w:eastAsia="en-MY"/>
              </w:rPr>
            </w:pPr>
            <w:r w:rsidRPr="00B30A19">
              <w:rPr>
                <w:rFonts w:eastAsia="Times New Roman" w:cs="Times New Roman"/>
                <w:color w:val="000000"/>
                <w:sz w:val="16"/>
                <w:szCs w:val="16"/>
                <w:lang w:eastAsia="en-MY"/>
              </w:rPr>
              <w:t>Mining and Quarrying</w:t>
            </w:r>
          </w:p>
        </w:tc>
        <w:tc>
          <w:tcPr>
            <w:tcW w:w="406" w:type="dxa"/>
            <w:vMerge/>
            <w:tcBorders>
              <w:top w:val="single" w:sz="4" w:space="0" w:color="auto"/>
              <w:left w:val="single" w:sz="4" w:space="0" w:color="auto"/>
              <w:bottom w:val="nil"/>
              <w:right w:val="single" w:sz="4" w:space="0" w:color="auto"/>
            </w:tcBorders>
            <w:hideMark/>
          </w:tcPr>
          <w:p w14:paraId="59CF4EAD" w14:textId="77777777" w:rsidR="00B30A19" w:rsidRPr="00B30A19" w:rsidRDefault="00B30A19" w:rsidP="00B30A19">
            <w:pPr>
              <w:jc w:val="center"/>
              <w:rPr>
                <w:rFonts w:eastAsia="Times New Roman" w:cs="Times New Roman"/>
                <w:color w:val="FFFFFF"/>
                <w:sz w:val="16"/>
                <w:szCs w:val="16"/>
                <w:lang w:eastAsia="en-MY"/>
              </w:rPr>
            </w:pPr>
          </w:p>
        </w:tc>
        <w:tc>
          <w:tcPr>
            <w:tcW w:w="940" w:type="dxa"/>
            <w:tcBorders>
              <w:top w:val="nil"/>
              <w:left w:val="single" w:sz="4" w:space="0" w:color="auto"/>
              <w:bottom w:val="nil"/>
              <w:right w:val="nil"/>
            </w:tcBorders>
            <w:shd w:val="clear" w:color="000000" w:fill="FFFFFF"/>
            <w:noWrap/>
            <w:hideMark/>
          </w:tcPr>
          <w:p w14:paraId="01ED88E4" w14:textId="01521D92"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1</w:t>
            </w:r>
          </w:p>
        </w:tc>
        <w:tc>
          <w:tcPr>
            <w:tcW w:w="720" w:type="dxa"/>
            <w:tcBorders>
              <w:top w:val="nil"/>
              <w:left w:val="nil"/>
              <w:bottom w:val="nil"/>
              <w:right w:val="nil"/>
            </w:tcBorders>
            <w:shd w:val="clear" w:color="000000" w:fill="FFFFFF"/>
            <w:noWrap/>
            <w:hideMark/>
          </w:tcPr>
          <w:p w14:paraId="10A941BD" w14:textId="66281000"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1</w:t>
            </w:r>
          </w:p>
        </w:tc>
        <w:tc>
          <w:tcPr>
            <w:tcW w:w="920" w:type="dxa"/>
            <w:tcBorders>
              <w:top w:val="nil"/>
              <w:left w:val="nil"/>
              <w:bottom w:val="nil"/>
              <w:right w:val="nil"/>
            </w:tcBorders>
            <w:shd w:val="clear" w:color="000000" w:fill="FFFFFF"/>
            <w:noWrap/>
            <w:hideMark/>
          </w:tcPr>
          <w:p w14:paraId="484B97E6" w14:textId="1506D898"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164</w:t>
            </w:r>
          </w:p>
        </w:tc>
        <w:tc>
          <w:tcPr>
            <w:tcW w:w="820" w:type="dxa"/>
            <w:tcBorders>
              <w:top w:val="nil"/>
              <w:left w:val="nil"/>
              <w:bottom w:val="nil"/>
              <w:right w:val="nil"/>
            </w:tcBorders>
            <w:shd w:val="clear" w:color="000000" w:fill="FFFFFF"/>
            <w:noWrap/>
            <w:hideMark/>
          </w:tcPr>
          <w:p w14:paraId="170F31CB" w14:textId="72DEC9C1"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80</w:t>
            </w:r>
          </w:p>
        </w:tc>
        <w:tc>
          <w:tcPr>
            <w:tcW w:w="920" w:type="dxa"/>
            <w:tcBorders>
              <w:top w:val="nil"/>
              <w:left w:val="nil"/>
              <w:bottom w:val="nil"/>
              <w:right w:val="single" w:sz="4" w:space="0" w:color="auto"/>
            </w:tcBorders>
            <w:shd w:val="clear" w:color="000000" w:fill="FFFFFF"/>
            <w:noWrap/>
            <w:hideMark/>
          </w:tcPr>
          <w:p w14:paraId="3CF5E70D" w14:textId="55A696FF"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22</w:t>
            </w:r>
          </w:p>
        </w:tc>
        <w:tc>
          <w:tcPr>
            <w:tcW w:w="820" w:type="dxa"/>
            <w:tcBorders>
              <w:top w:val="nil"/>
              <w:left w:val="nil"/>
              <w:bottom w:val="nil"/>
              <w:right w:val="nil"/>
            </w:tcBorders>
            <w:shd w:val="clear" w:color="000000" w:fill="FFFFFF"/>
            <w:noWrap/>
            <w:hideMark/>
          </w:tcPr>
          <w:p w14:paraId="40ADC14D" w14:textId="379E4F9B"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3</w:t>
            </w:r>
          </w:p>
        </w:tc>
        <w:tc>
          <w:tcPr>
            <w:tcW w:w="900" w:type="dxa"/>
            <w:tcBorders>
              <w:top w:val="nil"/>
              <w:left w:val="nil"/>
              <w:bottom w:val="nil"/>
              <w:right w:val="single" w:sz="4" w:space="0" w:color="auto"/>
            </w:tcBorders>
            <w:shd w:val="clear" w:color="000000" w:fill="FFFFFF"/>
            <w:noWrap/>
            <w:hideMark/>
          </w:tcPr>
          <w:p w14:paraId="64DD902C" w14:textId="4CDC2476"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0</w:t>
            </w:r>
          </w:p>
        </w:tc>
        <w:tc>
          <w:tcPr>
            <w:tcW w:w="1020" w:type="dxa"/>
            <w:tcBorders>
              <w:top w:val="nil"/>
              <w:left w:val="nil"/>
              <w:bottom w:val="nil"/>
              <w:right w:val="nil"/>
            </w:tcBorders>
            <w:shd w:val="clear" w:color="000000" w:fill="000000"/>
            <w:noWrap/>
            <w:hideMark/>
          </w:tcPr>
          <w:p w14:paraId="22F0C2BA" w14:textId="3A4B8CDF" w:rsidR="00B30A19" w:rsidRPr="00B30A19" w:rsidRDefault="00B30A19" w:rsidP="00B30A19">
            <w:pPr>
              <w:jc w:val="right"/>
              <w:rPr>
                <w:rFonts w:eastAsia="Times New Roman" w:cs="Times New Roman"/>
                <w:color w:val="FFFFFF"/>
                <w:sz w:val="16"/>
                <w:szCs w:val="16"/>
                <w:lang w:eastAsia="en-MY"/>
              </w:rPr>
            </w:pPr>
            <w:r w:rsidRPr="00B30A19">
              <w:rPr>
                <w:rFonts w:eastAsia="Times New Roman" w:cs="Times New Roman"/>
                <w:color w:val="FFFFFF"/>
                <w:sz w:val="16"/>
                <w:szCs w:val="16"/>
                <w:lang w:eastAsia="en-MY"/>
              </w:rPr>
              <w:t>302</w:t>
            </w:r>
          </w:p>
        </w:tc>
      </w:tr>
      <w:tr w:rsidR="00B30A19" w:rsidRPr="00B30A19" w14:paraId="3042B28F" w14:textId="77777777" w:rsidTr="00B30A19">
        <w:trPr>
          <w:trHeight w:val="210"/>
        </w:trPr>
        <w:tc>
          <w:tcPr>
            <w:tcW w:w="3720" w:type="dxa"/>
            <w:tcBorders>
              <w:top w:val="nil"/>
              <w:left w:val="single" w:sz="4" w:space="0" w:color="auto"/>
              <w:bottom w:val="nil"/>
              <w:right w:val="single" w:sz="4" w:space="0" w:color="auto"/>
            </w:tcBorders>
            <w:shd w:val="clear" w:color="000000" w:fill="FFFFFF"/>
            <w:noWrap/>
            <w:vAlign w:val="center"/>
            <w:hideMark/>
          </w:tcPr>
          <w:p w14:paraId="6AAF793A" w14:textId="77777777" w:rsidR="00B30A19" w:rsidRPr="00B30A19" w:rsidRDefault="00B30A19" w:rsidP="00B30A19">
            <w:pPr>
              <w:jc w:val="left"/>
              <w:rPr>
                <w:rFonts w:eastAsia="Times New Roman" w:cs="Times New Roman"/>
                <w:color w:val="000000"/>
                <w:sz w:val="16"/>
                <w:szCs w:val="16"/>
                <w:lang w:eastAsia="en-MY"/>
              </w:rPr>
            </w:pPr>
            <w:r w:rsidRPr="00B30A19">
              <w:rPr>
                <w:rFonts w:eastAsia="Times New Roman" w:cs="Times New Roman"/>
                <w:color w:val="000000"/>
                <w:sz w:val="16"/>
                <w:szCs w:val="16"/>
                <w:lang w:eastAsia="en-MY"/>
              </w:rPr>
              <w:t>Manufacturing</w:t>
            </w:r>
          </w:p>
        </w:tc>
        <w:tc>
          <w:tcPr>
            <w:tcW w:w="406" w:type="dxa"/>
            <w:vMerge/>
            <w:tcBorders>
              <w:top w:val="single" w:sz="4" w:space="0" w:color="auto"/>
              <w:left w:val="single" w:sz="4" w:space="0" w:color="auto"/>
              <w:bottom w:val="nil"/>
              <w:right w:val="single" w:sz="4" w:space="0" w:color="auto"/>
            </w:tcBorders>
            <w:hideMark/>
          </w:tcPr>
          <w:p w14:paraId="68CA9F27" w14:textId="77777777" w:rsidR="00B30A19" w:rsidRPr="00B30A19" w:rsidRDefault="00B30A19" w:rsidP="00B30A19">
            <w:pPr>
              <w:jc w:val="center"/>
              <w:rPr>
                <w:rFonts w:eastAsia="Times New Roman" w:cs="Times New Roman"/>
                <w:color w:val="FFFFFF"/>
                <w:sz w:val="16"/>
                <w:szCs w:val="16"/>
                <w:lang w:eastAsia="en-MY"/>
              </w:rPr>
            </w:pPr>
          </w:p>
        </w:tc>
        <w:tc>
          <w:tcPr>
            <w:tcW w:w="940" w:type="dxa"/>
            <w:tcBorders>
              <w:top w:val="nil"/>
              <w:left w:val="single" w:sz="4" w:space="0" w:color="auto"/>
              <w:bottom w:val="nil"/>
              <w:right w:val="nil"/>
            </w:tcBorders>
            <w:shd w:val="clear" w:color="000000" w:fill="FFFFFF"/>
            <w:noWrap/>
            <w:hideMark/>
          </w:tcPr>
          <w:p w14:paraId="0F2AC055" w14:textId="4A280377"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697</w:t>
            </w:r>
          </w:p>
        </w:tc>
        <w:tc>
          <w:tcPr>
            <w:tcW w:w="720" w:type="dxa"/>
            <w:tcBorders>
              <w:top w:val="nil"/>
              <w:left w:val="nil"/>
              <w:bottom w:val="nil"/>
              <w:right w:val="nil"/>
            </w:tcBorders>
            <w:shd w:val="clear" w:color="000000" w:fill="FFFFFF"/>
            <w:noWrap/>
            <w:hideMark/>
          </w:tcPr>
          <w:p w14:paraId="76212902" w14:textId="03017B87"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18</w:t>
            </w:r>
          </w:p>
        </w:tc>
        <w:tc>
          <w:tcPr>
            <w:tcW w:w="920" w:type="dxa"/>
            <w:tcBorders>
              <w:top w:val="nil"/>
              <w:left w:val="nil"/>
              <w:bottom w:val="nil"/>
              <w:right w:val="nil"/>
            </w:tcBorders>
            <w:shd w:val="clear" w:color="000000" w:fill="FFFFFF"/>
            <w:noWrap/>
            <w:hideMark/>
          </w:tcPr>
          <w:p w14:paraId="712F3167" w14:textId="10D15B19"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10,536</w:t>
            </w:r>
          </w:p>
        </w:tc>
        <w:tc>
          <w:tcPr>
            <w:tcW w:w="820" w:type="dxa"/>
            <w:tcBorders>
              <w:top w:val="nil"/>
              <w:left w:val="nil"/>
              <w:bottom w:val="nil"/>
              <w:right w:val="nil"/>
            </w:tcBorders>
            <w:shd w:val="clear" w:color="000000" w:fill="FFFFFF"/>
            <w:noWrap/>
            <w:hideMark/>
          </w:tcPr>
          <w:p w14:paraId="3A872A0A" w14:textId="0E34B2FB"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2,459</w:t>
            </w:r>
          </w:p>
        </w:tc>
        <w:tc>
          <w:tcPr>
            <w:tcW w:w="920" w:type="dxa"/>
            <w:tcBorders>
              <w:top w:val="nil"/>
              <w:left w:val="nil"/>
              <w:bottom w:val="nil"/>
              <w:right w:val="single" w:sz="4" w:space="0" w:color="auto"/>
            </w:tcBorders>
            <w:shd w:val="clear" w:color="000000" w:fill="FFFFFF"/>
            <w:noWrap/>
            <w:hideMark/>
          </w:tcPr>
          <w:p w14:paraId="6E649194" w14:textId="53615CAF"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2,394</w:t>
            </w:r>
          </w:p>
        </w:tc>
        <w:tc>
          <w:tcPr>
            <w:tcW w:w="820" w:type="dxa"/>
            <w:tcBorders>
              <w:top w:val="nil"/>
              <w:left w:val="nil"/>
              <w:bottom w:val="nil"/>
              <w:right w:val="nil"/>
            </w:tcBorders>
            <w:shd w:val="clear" w:color="000000" w:fill="FFFFFF"/>
            <w:noWrap/>
            <w:hideMark/>
          </w:tcPr>
          <w:p w14:paraId="2331D3B4" w14:textId="41EB1244"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543</w:t>
            </w:r>
          </w:p>
        </w:tc>
        <w:tc>
          <w:tcPr>
            <w:tcW w:w="900" w:type="dxa"/>
            <w:tcBorders>
              <w:top w:val="nil"/>
              <w:left w:val="nil"/>
              <w:bottom w:val="nil"/>
              <w:right w:val="single" w:sz="4" w:space="0" w:color="auto"/>
            </w:tcBorders>
            <w:shd w:val="clear" w:color="000000" w:fill="FFFFFF"/>
            <w:noWrap/>
            <w:hideMark/>
          </w:tcPr>
          <w:p w14:paraId="49935A76" w14:textId="194D7061"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1,376</w:t>
            </w:r>
          </w:p>
        </w:tc>
        <w:tc>
          <w:tcPr>
            <w:tcW w:w="1020" w:type="dxa"/>
            <w:tcBorders>
              <w:top w:val="nil"/>
              <w:left w:val="nil"/>
              <w:bottom w:val="nil"/>
              <w:right w:val="nil"/>
            </w:tcBorders>
            <w:shd w:val="clear" w:color="000000" w:fill="000000"/>
            <w:noWrap/>
            <w:hideMark/>
          </w:tcPr>
          <w:p w14:paraId="350231F1" w14:textId="194C7054" w:rsidR="00B30A19" w:rsidRPr="00B30A19" w:rsidRDefault="00B30A19" w:rsidP="00B30A19">
            <w:pPr>
              <w:jc w:val="right"/>
              <w:rPr>
                <w:rFonts w:eastAsia="Times New Roman" w:cs="Times New Roman"/>
                <w:color w:val="FFFFFF"/>
                <w:sz w:val="16"/>
                <w:szCs w:val="16"/>
                <w:lang w:eastAsia="en-MY"/>
              </w:rPr>
            </w:pPr>
            <w:r w:rsidRPr="00B30A19">
              <w:rPr>
                <w:rFonts w:eastAsia="Times New Roman" w:cs="Times New Roman"/>
                <w:color w:val="FFFFFF"/>
                <w:sz w:val="16"/>
                <w:szCs w:val="16"/>
                <w:lang w:eastAsia="en-MY"/>
              </w:rPr>
              <w:t>28,406</w:t>
            </w:r>
          </w:p>
        </w:tc>
      </w:tr>
      <w:tr w:rsidR="00B30A19" w:rsidRPr="00B30A19" w14:paraId="074B3994" w14:textId="77777777" w:rsidTr="00B30A19">
        <w:trPr>
          <w:trHeight w:val="210"/>
        </w:trPr>
        <w:tc>
          <w:tcPr>
            <w:tcW w:w="3720" w:type="dxa"/>
            <w:tcBorders>
              <w:top w:val="nil"/>
              <w:left w:val="single" w:sz="4" w:space="0" w:color="auto"/>
              <w:bottom w:val="nil"/>
              <w:right w:val="single" w:sz="4" w:space="0" w:color="auto"/>
            </w:tcBorders>
            <w:shd w:val="clear" w:color="000000" w:fill="FFFFFF"/>
            <w:noWrap/>
            <w:vAlign w:val="center"/>
            <w:hideMark/>
          </w:tcPr>
          <w:p w14:paraId="09C8E0C8" w14:textId="77777777" w:rsidR="00B30A19" w:rsidRPr="00B30A19" w:rsidRDefault="00B30A19" w:rsidP="00B30A19">
            <w:pPr>
              <w:jc w:val="left"/>
              <w:rPr>
                <w:rFonts w:eastAsia="Times New Roman" w:cs="Times New Roman"/>
                <w:color w:val="000000"/>
                <w:sz w:val="16"/>
                <w:szCs w:val="16"/>
                <w:lang w:eastAsia="en-MY"/>
              </w:rPr>
            </w:pPr>
            <w:r w:rsidRPr="00B30A19">
              <w:rPr>
                <w:rFonts w:eastAsia="Times New Roman" w:cs="Times New Roman"/>
                <w:color w:val="000000"/>
                <w:sz w:val="16"/>
                <w:szCs w:val="16"/>
                <w:lang w:eastAsia="en-MY"/>
              </w:rPr>
              <w:t>Construction</w:t>
            </w:r>
          </w:p>
        </w:tc>
        <w:tc>
          <w:tcPr>
            <w:tcW w:w="406" w:type="dxa"/>
            <w:vMerge/>
            <w:tcBorders>
              <w:top w:val="single" w:sz="4" w:space="0" w:color="auto"/>
              <w:left w:val="single" w:sz="4" w:space="0" w:color="auto"/>
              <w:bottom w:val="nil"/>
              <w:right w:val="single" w:sz="4" w:space="0" w:color="auto"/>
            </w:tcBorders>
            <w:hideMark/>
          </w:tcPr>
          <w:p w14:paraId="7A642169" w14:textId="77777777" w:rsidR="00B30A19" w:rsidRPr="00B30A19" w:rsidRDefault="00B30A19" w:rsidP="00B30A19">
            <w:pPr>
              <w:jc w:val="center"/>
              <w:rPr>
                <w:rFonts w:eastAsia="Times New Roman" w:cs="Times New Roman"/>
                <w:color w:val="FFFFFF"/>
                <w:sz w:val="16"/>
                <w:szCs w:val="16"/>
                <w:lang w:eastAsia="en-MY"/>
              </w:rPr>
            </w:pPr>
          </w:p>
        </w:tc>
        <w:tc>
          <w:tcPr>
            <w:tcW w:w="940" w:type="dxa"/>
            <w:tcBorders>
              <w:top w:val="nil"/>
              <w:left w:val="single" w:sz="4" w:space="0" w:color="auto"/>
              <w:bottom w:val="nil"/>
              <w:right w:val="nil"/>
            </w:tcBorders>
            <w:shd w:val="clear" w:color="000000" w:fill="FFFFFF"/>
            <w:noWrap/>
            <w:hideMark/>
          </w:tcPr>
          <w:p w14:paraId="3D9D8EFD" w14:textId="2356C686"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89</w:t>
            </w:r>
          </w:p>
        </w:tc>
        <w:tc>
          <w:tcPr>
            <w:tcW w:w="720" w:type="dxa"/>
            <w:tcBorders>
              <w:top w:val="nil"/>
              <w:left w:val="nil"/>
              <w:bottom w:val="nil"/>
              <w:right w:val="nil"/>
            </w:tcBorders>
            <w:shd w:val="clear" w:color="000000" w:fill="FFFFFF"/>
            <w:noWrap/>
            <w:hideMark/>
          </w:tcPr>
          <w:p w14:paraId="608359C0" w14:textId="5FAFAF09"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0</w:t>
            </w:r>
          </w:p>
        </w:tc>
        <w:tc>
          <w:tcPr>
            <w:tcW w:w="920" w:type="dxa"/>
            <w:tcBorders>
              <w:top w:val="nil"/>
              <w:left w:val="nil"/>
              <w:bottom w:val="nil"/>
              <w:right w:val="nil"/>
            </w:tcBorders>
            <w:shd w:val="clear" w:color="000000" w:fill="FFFFFF"/>
            <w:noWrap/>
            <w:hideMark/>
          </w:tcPr>
          <w:p w14:paraId="2A17036D" w14:textId="71818B3F"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450</w:t>
            </w:r>
          </w:p>
        </w:tc>
        <w:tc>
          <w:tcPr>
            <w:tcW w:w="820" w:type="dxa"/>
            <w:tcBorders>
              <w:top w:val="nil"/>
              <w:left w:val="nil"/>
              <w:bottom w:val="nil"/>
              <w:right w:val="nil"/>
            </w:tcBorders>
            <w:shd w:val="clear" w:color="000000" w:fill="FFFFFF"/>
            <w:noWrap/>
            <w:hideMark/>
          </w:tcPr>
          <w:p w14:paraId="4FEB3CEC" w14:textId="3B83D46F"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321</w:t>
            </w:r>
          </w:p>
        </w:tc>
        <w:tc>
          <w:tcPr>
            <w:tcW w:w="920" w:type="dxa"/>
            <w:tcBorders>
              <w:top w:val="nil"/>
              <w:left w:val="nil"/>
              <w:bottom w:val="nil"/>
              <w:right w:val="single" w:sz="4" w:space="0" w:color="auto"/>
            </w:tcBorders>
            <w:shd w:val="clear" w:color="000000" w:fill="FFFFFF"/>
            <w:noWrap/>
            <w:hideMark/>
          </w:tcPr>
          <w:p w14:paraId="0E8CF8C9" w14:textId="0F5BFB40"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238</w:t>
            </w:r>
          </w:p>
        </w:tc>
        <w:tc>
          <w:tcPr>
            <w:tcW w:w="820" w:type="dxa"/>
            <w:tcBorders>
              <w:top w:val="nil"/>
              <w:left w:val="nil"/>
              <w:bottom w:val="nil"/>
              <w:right w:val="nil"/>
            </w:tcBorders>
            <w:shd w:val="clear" w:color="000000" w:fill="FFFFFF"/>
            <w:noWrap/>
            <w:hideMark/>
          </w:tcPr>
          <w:p w14:paraId="513102B2" w14:textId="012B9F10"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109</w:t>
            </w:r>
          </w:p>
        </w:tc>
        <w:tc>
          <w:tcPr>
            <w:tcW w:w="900" w:type="dxa"/>
            <w:tcBorders>
              <w:top w:val="nil"/>
              <w:left w:val="nil"/>
              <w:bottom w:val="nil"/>
              <w:right w:val="single" w:sz="4" w:space="0" w:color="auto"/>
            </w:tcBorders>
            <w:shd w:val="clear" w:color="000000" w:fill="FFFFFF"/>
            <w:noWrap/>
            <w:hideMark/>
          </w:tcPr>
          <w:p w14:paraId="60415209" w14:textId="6AB3D9AC"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524</w:t>
            </w:r>
          </w:p>
        </w:tc>
        <w:tc>
          <w:tcPr>
            <w:tcW w:w="1020" w:type="dxa"/>
            <w:tcBorders>
              <w:top w:val="nil"/>
              <w:left w:val="nil"/>
              <w:bottom w:val="nil"/>
              <w:right w:val="nil"/>
            </w:tcBorders>
            <w:shd w:val="clear" w:color="000000" w:fill="000000"/>
            <w:noWrap/>
            <w:hideMark/>
          </w:tcPr>
          <w:p w14:paraId="44F50846" w14:textId="29F99409" w:rsidR="00B30A19" w:rsidRPr="00B30A19" w:rsidRDefault="00B30A19" w:rsidP="00B30A19">
            <w:pPr>
              <w:jc w:val="right"/>
              <w:rPr>
                <w:rFonts w:eastAsia="Times New Roman" w:cs="Times New Roman"/>
                <w:color w:val="FFFFFF"/>
                <w:sz w:val="16"/>
                <w:szCs w:val="16"/>
                <w:lang w:eastAsia="en-MY"/>
              </w:rPr>
            </w:pPr>
            <w:r w:rsidRPr="00B30A19">
              <w:rPr>
                <w:rFonts w:eastAsia="Times New Roman" w:cs="Times New Roman"/>
                <w:color w:val="FFFFFF"/>
                <w:sz w:val="16"/>
                <w:szCs w:val="16"/>
                <w:lang w:eastAsia="en-MY"/>
              </w:rPr>
              <w:t>2,072</w:t>
            </w:r>
          </w:p>
        </w:tc>
      </w:tr>
      <w:tr w:rsidR="00B30A19" w:rsidRPr="00B30A19" w14:paraId="34B942A9" w14:textId="77777777" w:rsidTr="00B30A19">
        <w:trPr>
          <w:trHeight w:val="210"/>
        </w:trPr>
        <w:tc>
          <w:tcPr>
            <w:tcW w:w="3720" w:type="dxa"/>
            <w:tcBorders>
              <w:top w:val="nil"/>
              <w:left w:val="single" w:sz="4" w:space="0" w:color="auto"/>
              <w:bottom w:val="single" w:sz="4" w:space="0" w:color="auto"/>
              <w:right w:val="single" w:sz="4" w:space="0" w:color="auto"/>
            </w:tcBorders>
            <w:shd w:val="clear" w:color="000000" w:fill="FFFFFF"/>
            <w:noWrap/>
            <w:vAlign w:val="center"/>
            <w:hideMark/>
          </w:tcPr>
          <w:p w14:paraId="6BEC9591" w14:textId="77777777" w:rsidR="00B30A19" w:rsidRPr="00B30A19" w:rsidRDefault="00B30A19" w:rsidP="00B30A19">
            <w:pPr>
              <w:jc w:val="left"/>
              <w:rPr>
                <w:rFonts w:eastAsia="Times New Roman" w:cs="Times New Roman"/>
                <w:color w:val="000000"/>
                <w:sz w:val="16"/>
                <w:szCs w:val="16"/>
                <w:lang w:eastAsia="en-MY"/>
              </w:rPr>
            </w:pPr>
            <w:r w:rsidRPr="00B30A19">
              <w:rPr>
                <w:rFonts w:eastAsia="Times New Roman" w:cs="Times New Roman"/>
                <w:color w:val="000000"/>
                <w:sz w:val="16"/>
                <w:szCs w:val="16"/>
                <w:lang w:eastAsia="en-MY"/>
              </w:rPr>
              <w:t>Services</w:t>
            </w:r>
          </w:p>
        </w:tc>
        <w:tc>
          <w:tcPr>
            <w:tcW w:w="406" w:type="dxa"/>
            <w:vMerge/>
            <w:tcBorders>
              <w:top w:val="single" w:sz="4" w:space="0" w:color="auto"/>
              <w:left w:val="single" w:sz="4" w:space="0" w:color="auto"/>
              <w:bottom w:val="nil"/>
              <w:right w:val="single" w:sz="4" w:space="0" w:color="auto"/>
            </w:tcBorders>
            <w:hideMark/>
          </w:tcPr>
          <w:p w14:paraId="6E32BB5B" w14:textId="77777777" w:rsidR="00B30A19" w:rsidRPr="00B30A19" w:rsidRDefault="00B30A19" w:rsidP="00B30A19">
            <w:pPr>
              <w:jc w:val="center"/>
              <w:rPr>
                <w:rFonts w:eastAsia="Times New Roman" w:cs="Times New Roman"/>
                <w:color w:val="FFFFFF"/>
                <w:sz w:val="16"/>
                <w:szCs w:val="16"/>
                <w:lang w:eastAsia="en-MY"/>
              </w:rPr>
            </w:pPr>
          </w:p>
        </w:tc>
        <w:tc>
          <w:tcPr>
            <w:tcW w:w="940" w:type="dxa"/>
            <w:tcBorders>
              <w:top w:val="nil"/>
              <w:left w:val="single" w:sz="4" w:space="0" w:color="auto"/>
              <w:bottom w:val="single" w:sz="4" w:space="0" w:color="auto"/>
              <w:right w:val="nil"/>
            </w:tcBorders>
            <w:shd w:val="clear" w:color="000000" w:fill="FFFFFF"/>
            <w:noWrap/>
            <w:hideMark/>
          </w:tcPr>
          <w:p w14:paraId="694907A8" w14:textId="283A57D9"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3,639</w:t>
            </w:r>
          </w:p>
        </w:tc>
        <w:tc>
          <w:tcPr>
            <w:tcW w:w="720" w:type="dxa"/>
            <w:tcBorders>
              <w:top w:val="nil"/>
              <w:left w:val="nil"/>
              <w:bottom w:val="single" w:sz="4" w:space="0" w:color="auto"/>
              <w:right w:val="nil"/>
            </w:tcBorders>
            <w:shd w:val="clear" w:color="000000" w:fill="FFFFFF"/>
            <w:noWrap/>
            <w:hideMark/>
          </w:tcPr>
          <w:p w14:paraId="31B79C10" w14:textId="4266694B"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154</w:t>
            </w:r>
          </w:p>
        </w:tc>
        <w:tc>
          <w:tcPr>
            <w:tcW w:w="920" w:type="dxa"/>
            <w:tcBorders>
              <w:top w:val="nil"/>
              <w:left w:val="nil"/>
              <w:bottom w:val="single" w:sz="4" w:space="0" w:color="auto"/>
              <w:right w:val="nil"/>
            </w:tcBorders>
            <w:shd w:val="clear" w:color="000000" w:fill="FFFFFF"/>
            <w:noWrap/>
            <w:hideMark/>
          </w:tcPr>
          <w:p w14:paraId="6BEAEF19" w14:textId="1ACECDAD"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21,824</w:t>
            </w:r>
          </w:p>
        </w:tc>
        <w:tc>
          <w:tcPr>
            <w:tcW w:w="820" w:type="dxa"/>
            <w:tcBorders>
              <w:top w:val="nil"/>
              <w:left w:val="nil"/>
              <w:bottom w:val="single" w:sz="4" w:space="0" w:color="auto"/>
              <w:right w:val="nil"/>
            </w:tcBorders>
            <w:shd w:val="clear" w:color="000000" w:fill="FFFFFF"/>
            <w:noWrap/>
            <w:hideMark/>
          </w:tcPr>
          <w:p w14:paraId="2EE37164" w14:textId="6270C19D"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2,515</w:t>
            </w:r>
          </w:p>
        </w:tc>
        <w:tc>
          <w:tcPr>
            <w:tcW w:w="920" w:type="dxa"/>
            <w:tcBorders>
              <w:top w:val="nil"/>
              <w:left w:val="nil"/>
              <w:bottom w:val="single" w:sz="4" w:space="0" w:color="auto"/>
              <w:right w:val="single" w:sz="4" w:space="0" w:color="auto"/>
            </w:tcBorders>
            <w:shd w:val="clear" w:color="000000" w:fill="FFFFFF"/>
            <w:noWrap/>
            <w:hideMark/>
          </w:tcPr>
          <w:p w14:paraId="6681E4F7" w14:textId="67CBF379"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26,820</w:t>
            </w:r>
          </w:p>
        </w:tc>
        <w:tc>
          <w:tcPr>
            <w:tcW w:w="820" w:type="dxa"/>
            <w:tcBorders>
              <w:top w:val="nil"/>
              <w:left w:val="nil"/>
              <w:bottom w:val="single" w:sz="4" w:space="0" w:color="auto"/>
              <w:right w:val="nil"/>
            </w:tcBorders>
            <w:shd w:val="clear" w:color="000000" w:fill="FFFFFF"/>
            <w:noWrap/>
            <w:hideMark/>
          </w:tcPr>
          <w:p w14:paraId="2039B731" w14:textId="708A3780"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610</w:t>
            </w:r>
          </w:p>
        </w:tc>
        <w:tc>
          <w:tcPr>
            <w:tcW w:w="900" w:type="dxa"/>
            <w:tcBorders>
              <w:top w:val="nil"/>
              <w:left w:val="nil"/>
              <w:bottom w:val="single" w:sz="4" w:space="0" w:color="auto"/>
              <w:right w:val="single" w:sz="4" w:space="0" w:color="auto"/>
            </w:tcBorders>
            <w:shd w:val="clear" w:color="000000" w:fill="FFFFFF"/>
            <w:noWrap/>
            <w:hideMark/>
          </w:tcPr>
          <w:p w14:paraId="61359602" w14:textId="2826A5AE"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6,789</w:t>
            </w:r>
          </w:p>
        </w:tc>
        <w:tc>
          <w:tcPr>
            <w:tcW w:w="1020" w:type="dxa"/>
            <w:tcBorders>
              <w:top w:val="nil"/>
              <w:left w:val="nil"/>
              <w:bottom w:val="single" w:sz="4" w:space="0" w:color="auto"/>
              <w:right w:val="nil"/>
            </w:tcBorders>
            <w:shd w:val="clear" w:color="000000" w:fill="000000"/>
            <w:noWrap/>
            <w:hideMark/>
          </w:tcPr>
          <w:p w14:paraId="5FC8C84E" w14:textId="667B6D90" w:rsidR="00B30A19" w:rsidRPr="00B30A19" w:rsidRDefault="00B30A19" w:rsidP="00B30A19">
            <w:pPr>
              <w:jc w:val="right"/>
              <w:rPr>
                <w:rFonts w:eastAsia="Times New Roman" w:cs="Times New Roman"/>
                <w:color w:val="FFFFFF"/>
                <w:sz w:val="16"/>
                <w:szCs w:val="16"/>
                <w:lang w:eastAsia="en-MY"/>
              </w:rPr>
            </w:pPr>
            <w:r w:rsidRPr="00B30A19">
              <w:rPr>
                <w:rFonts w:eastAsia="Times New Roman" w:cs="Times New Roman"/>
                <w:color w:val="FFFFFF"/>
                <w:sz w:val="16"/>
                <w:szCs w:val="16"/>
                <w:lang w:eastAsia="en-MY"/>
              </w:rPr>
              <w:t>103,796</w:t>
            </w:r>
          </w:p>
        </w:tc>
      </w:tr>
      <w:tr w:rsidR="00B30A19" w:rsidRPr="00B30A19" w14:paraId="03FDEA8B" w14:textId="77777777" w:rsidTr="00B30A19">
        <w:trPr>
          <w:trHeight w:val="210"/>
        </w:trPr>
        <w:tc>
          <w:tcPr>
            <w:tcW w:w="3720" w:type="dxa"/>
            <w:tcBorders>
              <w:top w:val="nil"/>
              <w:left w:val="single" w:sz="4" w:space="0" w:color="auto"/>
              <w:bottom w:val="nil"/>
              <w:right w:val="single" w:sz="4" w:space="0" w:color="auto"/>
            </w:tcBorders>
            <w:shd w:val="clear" w:color="000000" w:fill="FFFFFF"/>
            <w:noWrap/>
            <w:vAlign w:val="center"/>
            <w:hideMark/>
          </w:tcPr>
          <w:p w14:paraId="423F1D91" w14:textId="77777777" w:rsidR="00B30A19" w:rsidRPr="00B30A19" w:rsidRDefault="00B30A19" w:rsidP="00B30A19">
            <w:pPr>
              <w:jc w:val="left"/>
              <w:rPr>
                <w:rFonts w:eastAsia="Times New Roman" w:cs="Times New Roman"/>
                <w:color w:val="000000"/>
                <w:sz w:val="16"/>
                <w:szCs w:val="16"/>
                <w:lang w:eastAsia="en-MY"/>
              </w:rPr>
            </w:pPr>
            <w:r w:rsidRPr="00B30A19">
              <w:rPr>
                <w:rFonts w:eastAsia="Times New Roman" w:cs="Times New Roman"/>
                <w:color w:val="000000"/>
                <w:sz w:val="16"/>
                <w:szCs w:val="16"/>
                <w:lang w:eastAsia="en-MY"/>
              </w:rPr>
              <w:t>Agriculture, Forestry and Logging, and Fishing</w:t>
            </w:r>
          </w:p>
        </w:tc>
        <w:tc>
          <w:tcPr>
            <w:tcW w:w="406" w:type="dxa"/>
            <w:vMerge w:val="restart"/>
            <w:tcBorders>
              <w:top w:val="nil"/>
              <w:left w:val="single" w:sz="4" w:space="0" w:color="auto"/>
              <w:bottom w:val="nil"/>
              <w:right w:val="single" w:sz="4" w:space="0" w:color="auto"/>
            </w:tcBorders>
            <w:shd w:val="clear" w:color="000000" w:fill="000000"/>
            <w:noWrap/>
            <w:textDirection w:val="btLr"/>
            <w:hideMark/>
          </w:tcPr>
          <w:p w14:paraId="0A5E2B28" w14:textId="77777777" w:rsidR="00B30A19" w:rsidRPr="00B30A19" w:rsidRDefault="00B30A19" w:rsidP="00B30A19">
            <w:pPr>
              <w:jc w:val="center"/>
              <w:rPr>
                <w:rFonts w:eastAsia="Times New Roman" w:cs="Times New Roman"/>
                <w:color w:val="FFFFFF"/>
                <w:sz w:val="16"/>
                <w:szCs w:val="16"/>
                <w:lang w:eastAsia="en-MY"/>
              </w:rPr>
            </w:pPr>
            <w:r w:rsidRPr="00B30A19">
              <w:rPr>
                <w:rFonts w:eastAsia="Times New Roman" w:cs="Times New Roman"/>
                <w:color w:val="FFFFFF"/>
                <w:sz w:val="16"/>
                <w:szCs w:val="16"/>
                <w:lang w:eastAsia="en-MY"/>
              </w:rPr>
              <w:t>Medium</w:t>
            </w:r>
          </w:p>
        </w:tc>
        <w:tc>
          <w:tcPr>
            <w:tcW w:w="940" w:type="dxa"/>
            <w:tcBorders>
              <w:top w:val="nil"/>
              <w:left w:val="single" w:sz="4" w:space="0" w:color="auto"/>
              <w:bottom w:val="nil"/>
              <w:right w:val="nil"/>
            </w:tcBorders>
            <w:shd w:val="clear" w:color="000000" w:fill="FFFFFF"/>
            <w:noWrap/>
            <w:hideMark/>
          </w:tcPr>
          <w:p w14:paraId="049E99D8" w14:textId="586B7615"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186</w:t>
            </w:r>
          </w:p>
        </w:tc>
        <w:tc>
          <w:tcPr>
            <w:tcW w:w="720" w:type="dxa"/>
            <w:tcBorders>
              <w:top w:val="nil"/>
              <w:left w:val="nil"/>
              <w:bottom w:val="nil"/>
              <w:right w:val="nil"/>
            </w:tcBorders>
            <w:shd w:val="clear" w:color="000000" w:fill="FFFFFF"/>
            <w:noWrap/>
            <w:hideMark/>
          </w:tcPr>
          <w:p w14:paraId="5380A957" w14:textId="204E07D7"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w:t>
            </w:r>
          </w:p>
        </w:tc>
        <w:tc>
          <w:tcPr>
            <w:tcW w:w="920" w:type="dxa"/>
            <w:tcBorders>
              <w:top w:val="nil"/>
              <w:left w:val="nil"/>
              <w:bottom w:val="nil"/>
              <w:right w:val="nil"/>
            </w:tcBorders>
            <w:shd w:val="clear" w:color="000000" w:fill="FFFFFF"/>
            <w:noWrap/>
            <w:hideMark/>
          </w:tcPr>
          <w:p w14:paraId="09ED5F73" w14:textId="5934C7BC"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1,323</w:t>
            </w:r>
          </w:p>
        </w:tc>
        <w:tc>
          <w:tcPr>
            <w:tcW w:w="820" w:type="dxa"/>
            <w:tcBorders>
              <w:top w:val="nil"/>
              <w:left w:val="nil"/>
              <w:bottom w:val="nil"/>
              <w:right w:val="nil"/>
            </w:tcBorders>
            <w:shd w:val="clear" w:color="000000" w:fill="FFFFFF"/>
            <w:noWrap/>
            <w:hideMark/>
          </w:tcPr>
          <w:p w14:paraId="72738761" w14:textId="0E20D062"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1</w:t>
            </w:r>
          </w:p>
        </w:tc>
        <w:tc>
          <w:tcPr>
            <w:tcW w:w="920" w:type="dxa"/>
            <w:tcBorders>
              <w:top w:val="nil"/>
              <w:left w:val="nil"/>
              <w:bottom w:val="nil"/>
              <w:right w:val="single" w:sz="4" w:space="0" w:color="auto"/>
            </w:tcBorders>
            <w:shd w:val="clear" w:color="000000" w:fill="FFFFFF"/>
            <w:noWrap/>
            <w:hideMark/>
          </w:tcPr>
          <w:p w14:paraId="551D94D0" w14:textId="09832FDA"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78</w:t>
            </w:r>
          </w:p>
        </w:tc>
        <w:tc>
          <w:tcPr>
            <w:tcW w:w="820" w:type="dxa"/>
            <w:tcBorders>
              <w:top w:val="nil"/>
              <w:left w:val="nil"/>
              <w:bottom w:val="nil"/>
              <w:right w:val="nil"/>
            </w:tcBorders>
            <w:shd w:val="clear" w:color="000000" w:fill="FFFFFF"/>
            <w:noWrap/>
            <w:hideMark/>
          </w:tcPr>
          <w:p w14:paraId="6AE2E413" w14:textId="177CB9DA"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w:t>
            </w:r>
          </w:p>
        </w:tc>
        <w:tc>
          <w:tcPr>
            <w:tcW w:w="900" w:type="dxa"/>
            <w:tcBorders>
              <w:top w:val="nil"/>
              <w:left w:val="nil"/>
              <w:bottom w:val="nil"/>
              <w:right w:val="single" w:sz="4" w:space="0" w:color="auto"/>
            </w:tcBorders>
            <w:shd w:val="clear" w:color="000000" w:fill="FFFFFF"/>
            <w:noWrap/>
            <w:hideMark/>
          </w:tcPr>
          <w:p w14:paraId="1D54980D" w14:textId="441AB384"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3</w:t>
            </w:r>
          </w:p>
        </w:tc>
        <w:tc>
          <w:tcPr>
            <w:tcW w:w="1020" w:type="dxa"/>
            <w:tcBorders>
              <w:top w:val="nil"/>
              <w:left w:val="nil"/>
              <w:bottom w:val="nil"/>
              <w:right w:val="nil"/>
            </w:tcBorders>
            <w:shd w:val="clear" w:color="000000" w:fill="000000"/>
            <w:noWrap/>
            <w:hideMark/>
          </w:tcPr>
          <w:p w14:paraId="5159FAF8" w14:textId="0BE0B036" w:rsidR="00B30A19" w:rsidRPr="00B30A19" w:rsidRDefault="00B30A19" w:rsidP="00B30A19">
            <w:pPr>
              <w:jc w:val="right"/>
              <w:rPr>
                <w:rFonts w:eastAsia="Times New Roman" w:cs="Times New Roman"/>
                <w:color w:val="FFFFFF"/>
                <w:sz w:val="16"/>
                <w:szCs w:val="16"/>
                <w:lang w:eastAsia="en-MY"/>
              </w:rPr>
            </w:pPr>
            <w:r w:rsidRPr="00B30A19">
              <w:rPr>
                <w:rFonts w:eastAsia="Times New Roman" w:cs="Times New Roman"/>
                <w:color w:val="FFFFFF"/>
                <w:sz w:val="16"/>
                <w:szCs w:val="16"/>
                <w:lang w:eastAsia="en-MY"/>
              </w:rPr>
              <w:t>1,775</w:t>
            </w:r>
          </w:p>
        </w:tc>
      </w:tr>
      <w:tr w:rsidR="00B30A19" w:rsidRPr="00B30A19" w14:paraId="38A65E8F" w14:textId="77777777" w:rsidTr="00B30A19">
        <w:trPr>
          <w:trHeight w:val="210"/>
        </w:trPr>
        <w:tc>
          <w:tcPr>
            <w:tcW w:w="3720" w:type="dxa"/>
            <w:tcBorders>
              <w:top w:val="nil"/>
              <w:left w:val="single" w:sz="4" w:space="0" w:color="auto"/>
              <w:bottom w:val="nil"/>
              <w:right w:val="single" w:sz="4" w:space="0" w:color="auto"/>
            </w:tcBorders>
            <w:shd w:val="clear" w:color="000000" w:fill="FFFFFF"/>
            <w:noWrap/>
            <w:vAlign w:val="center"/>
            <w:hideMark/>
          </w:tcPr>
          <w:p w14:paraId="3F1B7FEF" w14:textId="77777777" w:rsidR="00B30A19" w:rsidRPr="00B30A19" w:rsidRDefault="00B30A19" w:rsidP="00B30A19">
            <w:pPr>
              <w:jc w:val="left"/>
              <w:rPr>
                <w:rFonts w:eastAsia="Times New Roman" w:cs="Times New Roman"/>
                <w:color w:val="000000"/>
                <w:sz w:val="16"/>
                <w:szCs w:val="16"/>
                <w:lang w:eastAsia="en-MY"/>
              </w:rPr>
            </w:pPr>
            <w:r w:rsidRPr="00B30A19">
              <w:rPr>
                <w:rFonts w:eastAsia="Times New Roman" w:cs="Times New Roman"/>
                <w:color w:val="000000"/>
                <w:sz w:val="16"/>
                <w:szCs w:val="16"/>
                <w:lang w:eastAsia="en-MY"/>
              </w:rPr>
              <w:t>Mining and Quarrying</w:t>
            </w:r>
          </w:p>
        </w:tc>
        <w:tc>
          <w:tcPr>
            <w:tcW w:w="406" w:type="dxa"/>
            <w:vMerge/>
            <w:tcBorders>
              <w:top w:val="nil"/>
              <w:left w:val="single" w:sz="4" w:space="0" w:color="auto"/>
              <w:bottom w:val="nil"/>
              <w:right w:val="single" w:sz="4" w:space="0" w:color="auto"/>
            </w:tcBorders>
            <w:hideMark/>
          </w:tcPr>
          <w:p w14:paraId="1D07B876" w14:textId="77777777" w:rsidR="00B30A19" w:rsidRPr="00B30A19" w:rsidRDefault="00B30A19" w:rsidP="00B30A19">
            <w:pPr>
              <w:jc w:val="center"/>
              <w:rPr>
                <w:rFonts w:eastAsia="Times New Roman" w:cs="Times New Roman"/>
                <w:color w:val="FFFFFF"/>
                <w:sz w:val="16"/>
                <w:szCs w:val="16"/>
                <w:lang w:eastAsia="en-MY"/>
              </w:rPr>
            </w:pPr>
          </w:p>
        </w:tc>
        <w:tc>
          <w:tcPr>
            <w:tcW w:w="940" w:type="dxa"/>
            <w:tcBorders>
              <w:top w:val="nil"/>
              <w:left w:val="single" w:sz="4" w:space="0" w:color="auto"/>
              <w:bottom w:val="nil"/>
              <w:right w:val="nil"/>
            </w:tcBorders>
            <w:shd w:val="clear" w:color="000000" w:fill="FFFFFF"/>
            <w:noWrap/>
            <w:hideMark/>
          </w:tcPr>
          <w:p w14:paraId="5C4BC601" w14:textId="2FCE5E10"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2</w:t>
            </w:r>
          </w:p>
        </w:tc>
        <w:tc>
          <w:tcPr>
            <w:tcW w:w="720" w:type="dxa"/>
            <w:tcBorders>
              <w:top w:val="nil"/>
              <w:left w:val="nil"/>
              <w:bottom w:val="nil"/>
              <w:right w:val="nil"/>
            </w:tcBorders>
            <w:shd w:val="clear" w:color="000000" w:fill="FFFFFF"/>
            <w:noWrap/>
            <w:hideMark/>
          </w:tcPr>
          <w:p w14:paraId="61F7F64B" w14:textId="36CE47FE"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2</w:t>
            </w:r>
          </w:p>
        </w:tc>
        <w:tc>
          <w:tcPr>
            <w:tcW w:w="920" w:type="dxa"/>
            <w:tcBorders>
              <w:top w:val="nil"/>
              <w:left w:val="nil"/>
              <w:bottom w:val="nil"/>
              <w:right w:val="nil"/>
            </w:tcBorders>
            <w:shd w:val="clear" w:color="000000" w:fill="FFFFFF"/>
            <w:noWrap/>
            <w:hideMark/>
          </w:tcPr>
          <w:p w14:paraId="00B08499" w14:textId="537F6FCE"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260</w:t>
            </w:r>
          </w:p>
        </w:tc>
        <w:tc>
          <w:tcPr>
            <w:tcW w:w="820" w:type="dxa"/>
            <w:tcBorders>
              <w:top w:val="nil"/>
              <w:left w:val="nil"/>
              <w:bottom w:val="nil"/>
              <w:right w:val="nil"/>
            </w:tcBorders>
            <w:shd w:val="clear" w:color="000000" w:fill="FFFFFF"/>
            <w:noWrap/>
            <w:hideMark/>
          </w:tcPr>
          <w:p w14:paraId="0EDBA3E6" w14:textId="6E95C3C8"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127</w:t>
            </w:r>
          </w:p>
        </w:tc>
        <w:tc>
          <w:tcPr>
            <w:tcW w:w="920" w:type="dxa"/>
            <w:tcBorders>
              <w:top w:val="nil"/>
              <w:left w:val="nil"/>
              <w:bottom w:val="nil"/>
              <w:right w:val="single" w:sz="4" w:space="0" w:color="auto"/>
            </w:tcBorders>
            <w:shd w:val="clear" w:color="000000" w:fill="FFFFFF"/>
            <w:noWrap/>
            <w:hideMark/>
          </w:tcPr>
          <w:p w14:paraId="1B2B5885" w14:textId="39EAF655"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35</w:t>
            </w:r>
          </w:p>
        </w:tc>
        <w:tc>
          <w:tcPr>
            <w:tcW w:w="820" w:type="dxa"/>
            <w:tcBorders>
              <w:top w:val="nil"/>
              <w:left w:val="nil"/>
              <w:bottom w:val="nil"/>
              <w:right w:val="nil"/>
            </w:tcBorders>
            <w:shd w:val="clear" w:color="000000" w:fill="FFFFFF"/>
            <w:noWrap/>
            <w:hideMark/>
          </w:tcPr>
          <w:p w14:paraId="68EF9A80" w14:textId="372AE98D"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32</w:t>
            </w:r>
          </w:p>
        </w:tc>
        <w:tc>
          <w:tcPr>
            <w:tcW w:w="900" w:type="dxa"/>
            <w:tcBorders>
              <w:top w:val="nil"/>
              <w:left w:val="nil"/>
              <w:bottom w:val="nil"/>
              <w:right w:val="single" w:sz="4" w:space="0" w:color="auto"/>
            </w:tcBorders>
            <w:shd w:val="clear" w:color="000000" w:fill="FFFFFF"/>
            <w:noWrap/>
            <w:hideMark/>
          </w:tcPr>
          <w:p w14:paraId="4B072130" w14:textId="5570EDBA"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0</w:t>
            </w:r>
          </w:p>
        </w:tc>
        <w:tc>
          <w:tcPr>
            <w:tcW w:w="1020" w:type="dxa"/>
            <w:tcBorders>
              <w:top w:val="nil"/>
              <w:left w:val="nil"/>
              <w:bottom w:val="nil"/>
              <w:right w:val="nil"/>
            </w:tcBorders>
            <w:shd w:val="clear" w:color="000000" w:fill="000000"/>
            <w:noWrap/>
            <w:hideMark/>
          </w:tcPr>
          <w:p w14:paraId="6B911A2F" w14:textId="4EACF909" w:rsidR="00B30A19" w:rsidRPr="00B30A19" w:rsidRDefault="00B30A19" w:rsidP="00B30A19">
            <w:pPr>
              <w:jc w:val="right"/>
              <w:rPr>
                <w:rFonts w:eastAsia="Times New Roman" w:cs="Times New Roman"/>
                <w:color w:val="FFFFFF"/>
                <w:sz w:val="16"/>
                <w:szCs w:val="16"/>
                <w:lang w:eastAsia="en-MY"/>
              </w:rPr>
            </w:pPr>
            <w:r w:rsidRPr="00B30A19">
              <w:rPr>
                <w:rFonts w:eastAsia="Times New Roman" w:cs="Times New Roman"/>
                <w:color w:val="FFFFFF"/>
                <w:sz w:val="16"/>
                <w:szCs w:val="16"/>
                <w:lang w:eastAsia="en-MY"/>
              </w:rPr>
              <w:t>678</w:t>
            </w:r>
          </w:p>
        </w:tc>
      </w:tr>
      <w:tr w:rsidR="00B30A19" w:rsidRPr="00B30A19" w14:paraId="07D04E87" w14:textId="77777777" w:rsidTr="00B30A19">
        <w:trPr>
          <w:trHeight w:val="280"/>
        </w:trPr>
        <w:tc>
          <w:tcPr>
            <w:tcW w:w="3720" w:type="dxa"/>
            <w:tcBorders>
              <w:top w:val="nil"/>
              <w:left w:val="single" w:sz="4" w:space="0" w:color="auto"/>
              <w:bottom w:val="nil"/>
              <w:right w:val="single" w:sz="4" w:space="0" w:color="auto"/>
            </w:tcBorders>
            <w:shd w:val="clear" w:color="000000" w:fill="FFFFFF"/>
            <w:noWrap/>
            <w:vAlign w:val="center"/>
            <w:hideMark/>
          </w:tcPr>
          <w:p w14:paraId="61865390" w14:textId="77777777" w:rsidR="00B30A19" w:rsidRPr="00B30A19" w:rsidRDefault="00B30A19" w:rsidP="00B30A19">
            <w:pPr>
              <w:jc w:val="left"/>
              <w:rPr>
                <w:rFonts w:eastAsia="Times New Roman" w:cs="Times New Roman"/>
                <w:color w:val="000000"/>
                <w:sz w:val="16"/>
                <w:szCs w:val="16"/>
                <w:lang w:eastAsia="en-MY"/>
              </w:rPr>
            </w:pPr>
            <w:r w:rsidRPr="00B30A19">
              <w:rPr>
                <w:rFonts w:eastAsia="Times New Roman" w:cs="Times New Roman"/>
                <w:color w:val="000000"/>
                <w:sz w:val="16"/>
                <w:szCs w:val="16"/>
                <w:lang w:eastAsia="en-MY"/>
              </w:rPr>
              <w:t>Manufacturing</w:t>
            </w:r>
          </w:p>
        </w:tc>
        <w:tc>
          <w:tcPr>
            <w:tcW w:w="406" w:type="dxa"/>
            <w:vMerge/>
            <w:tcBorders>
              <w:top w:val="nil"/>
              <w:left w:val="single" w:sz="4" w:space="0" w:color="auto"/>
              <w:bottom w:val="nil"/>
              <w:right w:val="single" w:sz="4" w:space="0" w:color="auto"/>
            </w:tcBorders>
            <w:hideMark/>
          </w:tcPr>
          <w:p w14:paraId="79409D51" w14:textId="77777777" w:rsidR="00B30A19" w:rsidRPr="00B30A19" w:rsidRDefault="00B30A19" w:rsidP="00B30A19">
            <w:pPr>
              <w:jc w:val="center"/>
              <w:rPr>
                <w:rFonts w:eastAsia="Times New Roman" w:cs="Times New Roman"/>
                <w:color w:val="FFFFFF"/>
                <w:sz w:val="16"/>
                <w:szCs w:val="16"/>
                <w:lang w:eastAsia="en-MY"/>
              </w:rPr>
            </w:pPr>
          </w:p>
        </w:tc>
        <w:tc>
          <w:tcPr>
            <w:tcW w:w="940" w:type="dxa"/>
            <w:tcBorders>
              <w:top w:val="nil"/>
              <w:left w:val="single" w:sz="4" w:space="0" w:color="auto"/>
              <w:bottom w:val="nil"/>
              <w:right w:val="nil"/>
            </w:tcBorders>
            <w:shd w:val="clear" w:color="000000" w:fill="FFFFFF"/>
            <w:noWrap/>
            <w:hideMark/>
          </w:tcPr>
          <w:p w14:paraId="3B792374" w14:textId="68A896A9"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1,886</w:t>
            </w:r>
          </w:p>
        </w:tc>
        <w:tc>
          <w:tcPr>
            <w:tcW w:w="720" w:type="dxa"/>
            <w:tcBorders>
              <w:top w:val="nil"/>
              <w:left w:val="nil"/>
              <w:bottom w:val="nil"/>
              <w:right w:val="nil"/>
            </w:tcBorders>
            <w:shd w:val="clear" w:color="000000" w:fill="FFFFFF"/>
            <w:noWrap/>
            <w:hideMark/>
          </w:tcPr>
          <w:p w14:paraId="3151DA1B" w14:textId="3310C830"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38</w:t>
            </w:r>
          </w:p>
        </w:tc>
        <w:tc>
          <w:tcPr>
            <w:tcW w:w="920" w:type="dxa"/>
            <w:tcBorders>
              <w:top w:val="nil"/>
              <w:left w:val="nil"/>
              <w:bottom w:val="nil"/>
              <w:right w:val="nil"/>
            </w:tcBorders>
            <w:shd w:val="clear" w:color="000000" w:fill="FFFFFF"/>
            <w:noWrap/>
            <w:hideMark/>
          </w:tcPr>
          <w:p w14:paraId="2C2903CB" w14:textId="1FF02FCB"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22,696</w:t>
            </w:r>
          </w:p>
        </w:tc>
        <w:tc>
          <w:tcPr>
            <w:tcW w:w="820" w:type="dxa"/>
            <w:tcBorders>
              <w:top w:val="nil"/>
              <w:left w:val="nil"/>
              <w:bottom w:val="nil"/>
              <w:right w:val="nil"/>
            </w:tcBorders>
            <w:shd w:val="clear" w:color="000000" w:fill="FFFFFF"/>
            <w:noWrap/>
            <w:hideMark/>
          </w:tcPr>
          <w:p w14:paraId="3C834F40" w14:textId="5A47E7DB"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3,423</w:t>
            </w:r>
          </w:p>
        </w:tc>
        <w:tc>
          <w:tcPr>
            <w:tcW w:w="920" w:type="dxa"/>
            <w:tcBorders>
              <w:top w:val="nil"/>
              <w:left w:val="nil"/>
              <w:bottom w:val="nil"/>
              <w:right w:val="single" w:sz="4" w:space="0" w:color="auto"/>
            </w:tcBorders>
            <w:shd w:val="clear" w:color="000000" w:fill="FFFFFF"/>
            <w:noWrap/>
            <w:hideMark/>
          </w:tcPr>
          <w:p w14:paraId="14840F30" w14:textId="16BDAE92"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3,746</w:t>
            </w:r>
          </w:p>
        </w:tc>
        <w:tc>
          <w:tcPr>
            <w:tcW w:w="820" w:type="dxa"/>
            <w:tcBorders>
              <w:top w:val="nil"/>
              <w:left w:val="nil"/>
              <w:bottom w:val="nil"/>
              <w:right w:val="nil"/>
            </w:tcBorders>
            <w:shd w:val="clear" w:color="000000" w:fill="FFFFFF"/>
            <w:noWrap/>
            <w:hideMark/>
          </w:tcPr>
          <w:p w14:paraId="29475C1C" w14:textId="4EDDFDB2"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884</w:t>
            </w:r>
          </w:p>
        </w:tc>
        <w:tc>
          <w:tcPr>
            <w:tcW w:w="900" w:type="dxa"/>
            <w:tcBorders>
              <w:top w:val="nil"/>
              <w:left w:val="nil"/>
              <w:bottom w:val="nil"/>
              <w:right w:val="single" w:sz="4" w:space="0" w:color="auto"/>
            </w:tcBorders>
            <w:shd w:val="clear" w:color="000000" w:fill="FFFFFF"/>
            <w:noWrap/>
            <w:hideMark/>
          </w:tcPr>
          <w:p w14:paraId="31A57670" w14:textId="67C54CEF"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2,488</w:t>
            </w:r>
          </w:p>
        </w:tc>
        <w:tc>
          <w:tcPr>
            <w:tcW w:w="1020" w:type="dxa"/>
            <w:tcBorders>
              <w:top w:val="nil"/>
              <w:left w:val="nil"/>
              <w:bottom w:val="nil"/>
              <w:right w:val="nil"/>
            </w:tcBorders>
            <w:shd w:val="clear" w:color="000000" w:fill="000000"/>
            <w:noWrap/>
            <w:hideMark/>
          </w:tcPr>
          <w:p w14:paraId="33BD7F7B" w14:textId="0CAA32B5" w:rsidR="00B30A19" w:rsidRPr="00B30A19" w:rsidRDefault="00B30A19" w:rsidP="00B30A19">
            <w:pPr>
              <w:jc w:val="right"/>
              <w:rPr>
                <w:rFonts w:eastAsia="Times New Roman" w:cs="Times New Roman"/>
                <w:color w:val="FFFFFF"/>
                <w:sz w:val="16"/>
                <w:szCs w:val="16"/>
                <w:lang w:eastAsia="en-MY"/>
              </w:rPr>
            </w:pPr>
            <w:r w:rsidRPr="00B30A19">
              <w:rPr>
                <w:rFonts w:eastAsia="Times New Roman" w:cs="Times New Roman"/>
                <w:color w:val="FFFFFF"/>
                <w:sz w:val="16"/>
                <w:szCs w:val="16"/>
                <w:lang w:eastAsia="en-MY"/>
              </w:rPr>
              <w:t>57,494</w:t>
            </w:r>
          </w:p>
        </w:tc>
      </w:tr>
      <w:tr w:rsidR="00B30A19" w:rsidRPr="00B30A19" w14:paraId="510583DE" w14:textId="77777777" w:rsidTr="00B30A19">
        <w:trPr>
          <w:trHeight w:val="280"/>
        </w:trPr>
        <w:tc>
          <w:tcPr>
            <w:tcW w:w="3720" w:type="dxa"/>
            <w:tcBorders>
              <w:top w:val="nil"/>
              <w:left w:val="single" w:sz="4" w:space="0" w:color="auto"/>
              <w:bottom w:val="nil"/>
              <w:right w:val="single" w:sz="4" w:space="0" w:color="auto"/>
            </w:tcBorders>
            <w:shd w:val="clear" w:color="000000" w:fill="FFFFFF"/>
            <w:noWrap/>
            <w:vAlign w:val="center"/>
            <w:hideMark/>
          </w:tcPr>
          <w:p w14:paraId="5D615766" w14:textId="77777777" w:rsidR="00B30A19" w:rsidRPr="00B30A19" w:rsidRDefault="00B30A19" w:rsidP="00B30A19">
            <w:pPr>
              <w:jc w:val="left"/>
              <w:rPr>
                <w:rFonts w:eastAsia="Times New Roman" w:cs="Times New Roman"/>
                <w:color w:val="000000"/>
                <w:sz w:val="16"/>
                <w:szCs w:val="16"/>
                <w:lang w:eastAsia="en-MY"/>
              </w:rPr>
            </w:pPr>
            <w:r w:rsidRPr="00B30A19">
              <w:rPr>
                <w:rFonts w:eastAsia="Times New Roman" w:cs="Times New Roman"/>
                <w:color w:val="000000"/>
                <w:sz w:val="16"/>
                <w:szCs w:val="16"/>
                <w:lang w:eastAsia="en-MY"/>
              </w:rPr>
              <w:t>Construction</w:t>
            </w:r>
          </w:p>
        </w:tc>
        <w:tc>
          <w:tcPr>
            <w:tcW w:w="406" w:type="dxa"/>
            <w:vMerge/>
            <w:tcBorders>
              <w:top w:val="nil"/>
              <w:left w:val="single" w:sz="4" w:space="0" w:color="auto"/>
              <w:bottom w:val="nil"/>
              <w:right w:val="single" w:sz="4" w:space="0" w:color="auto"/>
            </w:tcBorders>
            <w:hideMark/>
          </w:tcPr>
          <w:p w14:paraId="7A62D365" w14:textId="77777777" w:rsidR="00B30A19" w:rsidRPr="00B30A19" w:rsidRDefault="00B30A19" w:rsidP="00B30A19">
            <w:pPr>
              <w:jc w:val="center"/>
              <w:rPr>
                <w:rFonts w:eastAsia="Times New Roman" w:cs="Times New Roman"/>
                <w:color w:val="FFFFFF"/>
                <w:sz w:val="16"/>
                <w:szCs w:val="16"/>
                <w:lang w:eastAsia="en-MY"/>
              </w:rPr>
            </w:pPr>
          </w:p>
        </w:tc>
        <w:tc>
          <w:tcPr>
            <w:tcW w:w="940" w:type="dxa"/>
            <w:tcBorders>
              <w:top w:val="nil"/>
              <w:left w:val="single" w:sz="4" w:space="0" w:color="auto"/>
              <w:bottom w:val="nil"/>
              <w:right w:val="nil"/>
            </w:tcBorders>
            <w:shd w:val="clear" w:color="000000" w:fill="FFFFFF"/>
            <w:noWrap/>
            <w:hideMark/>
          </w:tcPr>
          <w:p w14:paraId="2417C809" w14:textId="6D4C40F0"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144</w:t>
            </w:r>
          </w:p>
        </w:tc>
        <w:tc>
          <w:tcPr>
            <w:tcW w:w="720" w:type="dxa"/>
            <w:tcBorders>
              <w:top w:val="nil"/>
              <w:left w:val="nil"/>
              <w:bottom w:val="nil"/>
              <w:right w:val="nil"/>
            </w:tcBorders>
            <w:shd w:val="clear" w:color="000000" w:fill="FFFFFF"/>
            <w:noWrap/>
            <w:hideMark/>
          </w:tcPr>
          <w:p w14:paraId="3F61C18F" w14:textId="1D040533"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0</w:t>
            </w:r>
          </w:p>
        </w:tc>
        <w:tc>
          <w:tcPr>
            <w:tcW w:w="920" w:type="dxa"/>
            <w:tcBorders>
              <w:top w:val="nil"/>
              <w:left w:val="nil"/>
              <w:bottom w:val="nil"/>
              <w:right w:val="nil"/>
            </w:tcBorders>
            <w:shd w:val="clear" w:color="000000" w:fill="FFFFFF"/>
            <w:noWrap/>
            <w:hideMark/>
          </w:tcPr>
          <w:p w14:paraId="244B5EF2" w14:textId="710C4086"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729</w:t>
            </w:r>
          </w:p>
        </w:tc>
        <w:tc>
          <w:tcPr>
            <w:tcW w:w="820" w:type="dxa"/>
            <w:tcBorders>
              <w:top w:val="nil"/>
              <w:left w:val="nil"/>
              <w:bottom w:val="nil"/>
              <w:right w:val="nil"/>
            </w:tcBorders>
            <w:shd w:val="clear" w:color="000000" w:fill="FFFFFF"/>
            <w:noWrap/>
            <w:hideMark/>
          </w:tcPr>
          <w:p w14:paraId="7A863524" w14:textId="6C655B4B"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861</w:t>
            </w:r>
          </w:p>
        </w:tc>
        <w:tc>
          <w:tcPr>
            <w:tcW w:w="920" w:type="dxa"/>
            <w:tcBorders>
              <w:top w:val="nil"/>
              <w:left w:val="nil"/>
              <w:bottom w:val="nil"/>
              <w:right w:val="single" w:sz="4" w:space="0" w:color="auto"/>
            </w:tcBorders>
            <w:shd w:val="clear" w:color="000000" w:fill="FFFFFF"/>
            <w:noWrap/>
            <w:hideMark/>
          </w:tcPr>
          <w:p w14:paraId="09B18E02" w14:textId="5DBB4C2F"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436</w:t>
            </w:r>
          </w:p>
        </w:tc>
        <w:tc>
          <w:tcPr>
            <w:tcW w:w="820" w:type="dxa"/>
            <w:tcBorders>
              <w:top w:val="nil"/>
              <w:left w:val="nil"/>
              <w:bottom w:val="nil"/>
              <w:right w:val="nil"/>
            </w:tcBorders>
            <w:shd w:val="clear" w:color="000000" w:fill="FFFFFF"/>
            <w:noWrap/>
            <w:hideMark/>
          </w:tcPr>
          <w:p w14:paraId="7BA193CD" w14:textId="78300564"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153</w:t>
            </w:r>
          </w:p>
        </w:tc>
        <w:tc>
          <w:tcPr>
            <w:tcW w:w="900" w:type="dxa"/>
            <w:tcBorders>
              <w:top w:val="nil"/>
              <w:left w:val="nil"/>
              <w:bottom w:val="nil"/>
              <w:right w:val="single" w:sz="4" w:space="0" w:color="auto"/>
            </w:tcBorders>
            <w:shd w:val="clear" w:color="000000" w:fill="FFFFFF"/>
            <w:noWrap/>
            <w:hideMark/>
          </w:tcPr>
          <w:p w14:paraId="00B01EB5" w14:textId="2982DBDC"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658</w:t>
            </w:r>
          </w:p>
        </w:tc>
        <w:tc>
          <w:tcPr>
            <w:tcW w:w="1020" w:type="dxa"/>
            <w:tcBorders>
              <w:top w:val="nil"/>
              <w:left w:val="nil"/>
              <w:bottom w:val="nil"/>
              <w:right w:val="nil"/>
            </w:tcBorders>
            <w:shd w:val="clear" w:color="000000" w:fill="000000"/>
            <w:noWrap/>
            <w:hideMark/>
          </w:tcPr>
          <w:p w14:paraId="7F96A359" w14:textId="5E2862B2" w:rsidR="00B30A19" w:rsidRPr="00B30A19" w:rsidRDefault="00B30A19" w:rsidP="00B30A19">
            <w:pPr>
              <w:jc w:val="right"/>
              <w:rPr>
                <w:rFonts w:eastAsia="Times New Roman" w:cs="Times New Roman"/>
                <w:color w:val="FFFFFF"/>
                <w:sz w:val="16"/>
                <w:szCs w:val="16"/>
                <w:lang w:eastAsia="en-MY"/>
              </w:rPr>
            </w:pPr>
            <w:r w:rsidRPr="00B30A19">
              <w:rPr>
                <w:rFonts w:eastAsia="Times New Roman" w:cs="Times New Roman"/>
                <w:color w:val="FFFFFF"/>
                <w:sz w:val="16"/>
                <w:szCs w:val="16"/>
                <w:lang w:eastAsia="en-MY"/>
              </w:rPr>
              <w:t>3,415</w:t>
            </w:r>
          </w:p>
        </w:tc>
      </w:tr>
      <w:tr w:rsidR="00B30A19" w:rsidRPr="00B30A19" w14:paraId="0C072977" w14:textId="77777777" w:rsidTr="00B30A19">
        <w:trPr>
          <w:trHeight w:val="280"/>
        </w:trPr>
        <w:tc>
          <w:tcPr>
            <w:tcW w:w="3720" w:type="dxa"/>
            <w:tcBorders>
              <w:top w:val="nil"/>
              <w:left w:val="single" w:sz="4" w:space="0" w:color="auto"/>
              <w:bottom w:val="single" w:sz="4" w:space="0" w:color="auto"/>
              <w:right w:val="single" w:sz="4" w:space="0" w:color="auto"/>
            </w:tcBorders>
            <w:shd w:val="clear" w:color="000000" w:fill="FFFFFF"/>
            <w:noWrap/>
            <w:vAlign w:val="center"/>
            <w:hideMark/>
          </w:tcPr>
          <w:p w14:paraId="5BA0CEA9" w14:textId="77777777" w:rsidR="00B30A19" w:rsidRPr="00B30A19" w:rsidRDefault="00B30A19" w:rsidP="00B30A19">
            <w:pPr>
              <w:jc w:val="left"/>
              <w:rPr>
                <w:rFonts w:eastAsia="Times New Roman" w:cs="Times New Roman"/>
                <w:color w:val="000000"/>
                <w:sz w:val="16"/>
                <w:szCs w:val="16"/>
                <w:lang w:eastAsia="en-MY"/>
              </w:rPr>
            </w:pPr>
            <w:r w:rsidRPr="00B30A19">
              <w:rPr>
                <w:rFonts w:eastAsia="Times New Roman" w:cs="Times New Roman"/>
                <w:color w:val="000000"/>
                <w:sz w:val="16"/>
                <w:szCs w:val="16"/>
                <w:lang w:eastAsia="en-MY"/>
              </w:rPr>
              <w:t>Services</w:t>
            </w:r>
          </w:p>
        </w:tc>
        <w:tc>
          <w:tcPr>
            <w:tcW w:w="406" w:type="dxa"/>
            <w:vMerge/>
            <w:tcBorders>
              <w:top w:val="nil"/>
              <w:left w:val="single" w:sz="4" w:space="0" w:color="auto"/>
              <w:bottom w:val="nil"/>
              <w:right w:val="single" w:sz="4" w:space="0" w:color="auto"/>
            </w:tcBorders>
            <w:hideMark/>
          </w:tcPr>
          <w:p w14:paraId="432522A1" w14:textId="77777777" w:rsidR="00B30A19" w:rsidRPr="00B30A19" w:rsidRDefault="00B30A19" w:rsidP="00B30A19">
            <w:pPr>
              <w:jc w:val="center"/>
              <w:rPr>
                <w:rFonts w:eastAsia="Times New Roman" w:cs="Times New Roman"/>
                <w:color w:val="FFFFFF"/>
                <w:sz w:val="16"/>
                <w:szCs w:val="16"/>
                <w:lang w:eastAsia="en-MY"/>
              </w:rPr>
            </w:pPr>
          </w:p>
        </w:tc>
        <w:tc>
          <w:tcPr>
            <w:tcW w:w="940" w:type="dxa"/>
            <w:tcBorders>
              <w:top w:val="nil"/>
              <w:left w:val="single" w:sz="4" w:space="0" w:color="auto"/>
              <w:bottom w:val="single" w:sz="4" w:space="0" w:color="auto"/>
              <w:right w:val="nil"/>
            </w:tcBorders>
            <w:shd w:val="clear" w:color="000000" w:fill="FFFFFF"/>
            <w:noWrap/>
            <w:hideMark/>
          </w:tcPr>
          <w:p w14:paraId="4B6846B5" w14:textId="2EEC39B4"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1,110</w:t>
            </w:r>
          </w:p>
        </w:tc>
        <w:tc>
          <w:tcPr>
            <w:tcW w:w="720" w:type="dxa"/>
            <w:tcBorders>
              <w:top w:val="nil"/>
              <w:left w:val="nil"/>
              <w:bottom w:val="single" w:sz="4" w:space="0" w:color="auto"/>
              <w:right w:val="nil"/>
            </w:tcBorders>
            <w:shd w:val="clear" w:color="000000" w:fill="FFFFFF"/>
            <w:noWrap/>
            <w:hideMark/>
          </w:tcPr>
          <w:p w14:paraId="7A6D7095" w14:textId="23CF4F3E"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61</w:t>
            </w:r>
          </w:p>
        </w:tc>
        <w:tc>
          <w:tcPr>
            <w:tcW w:w="920" w:type="dxa"/>
            <w:tcBorders>
              <w:top w:val="nil"/>
              <w:left w:val="nil"/>
              <w:bottom w:val="single" w:sz="4" w:space="0" w:color="auto"/>
              <w:right w:val="nil"/>
            </w:tcBorders>
            <w:shd w:val="clear" w:color="000000" w:fill="FFFFFF"/>
            <w:noWrap/>
            <w:hideMark/>
          </w:tcPr>
          <w:p w14:paraId="5384F45F" w14:textId="51EFFD82"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7,938</w:t>
            </w:r>
          </w:p>
        </w:tc>
        <w:tc>
          <w:tcPr>
            <w:tcW w:w="820" w:type="dxa"/>
            <w:tcBorders>
              <w:top w:val="nil"/>
              <w:left w:val="nil"/>
              <w:bottom w:val="single" w:sz="4" w:space="0" w:color="auto"/>
              <w:right w:val="nil"/>
            </w:tcBorders>
            <w:shd w:val="clear" w:color="000000" w:fill="FFFFFF"/>
            <w:noWrap/>
            <w:hideMark/>
          </w:tcPr>
          <w:p w14:paraId="2E9FBE40" w14:textId="08C2826E"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828</w:t>
            </w:r>
          </w:p>
        </w:tc>
        <w:tc>
          <w:tcPr>
            <w:tcW w:w="920" w:type="dxa"/>
            <w:tcBorders>
              <w:top w:val="nil"/>
              <w:left w:val="nil"/>
              <w:bottom w:val="single" w:sz="4" w:space="0" w:color="auto"/>
              <w:right w:val="single" w:sz="4" w:space="0" w:color="auto"/>
            </w:tcBorders>
            <w:shd w:val="clear" w:color="000000" w:fill="FFFFFF"/>
            <w:noWrap/>
            <w:hideMark/>
          </w:tcPr>
          <w:p w14:paraId="415259A4" w14:textId="414A0C09"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7,988</w:t>
            </w:r>
          </w:p>
        </w:tc>
        <w:tc>
          <w:tcPr>
            <w:tcW w:w="820" w:type="dxa"/>
            <w:tcBorders>
              <w:top w:val="nil"/>
              <w:left w:val="nil"/>
              <w:bottom w:val="single" w:sz="4" w:space="0" w:color="auto"/>
              <w:right w:val="nil"/>
            </w:tcBorders>
            <w:shd w:val="clear" w:color="000000" w:fill="FFFFFF"/>
            <w:noWrap/>
            <w:hideMark/>
          </w:tcPr>
          <w:p w14:paraId="0F45D1DB" w14:textId="6A0216EA"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349</w:t>
            </w:r>
          </w:p>
        </w:tc>
        <w:tc>
          <w:tcPr>
            <w:tcW w:w="900" w:type="dxa"/>
            <w:tcBorders>
              <w:top w:val="nil"/>
              <w:left w:val="nil"/>
              <w:bottom w:val="single" w:sz="4" w:space="0" w:color="auto"/>
              <w:right w:val="single" w:sz="4" w:space="0" w:color="auto"/>
            </w:tcBorders>
            <w:shd w:val="clear" w:color="000000" w:fill="FFFFFF"/>
            <w:noWrap/>
            <w:hideMark/>
          </w:tcPr>
          <w:p w14:paraId="049079E8" w14:textId="4BD034DC"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2,821</w:t>
            </w:r>
          </w:p>
        </w:tc>
        <w:tc>
          <w:tcPr>
            <w:tcW w:w="1020" w:type="dxa"/>
            <w:tcBorders>
              <w:top w:val="nil"/>
              <w:left w:val="nil"/>
              <w:bottom w:val="single" w:sz="4" w:space="0" w:color="auto"/>
              <w:right w:val="nil"/>
            </w:tcBorders>
            <w:shd w:val="clear" w:color="000000" w:fill="000000"/>
            <w:noWrap/>
            <w:hideMark/>
          </w:tcPr>
          <w:p w14:paraId="35A1675D" w14:textId="52FC3121" w:rsidR="00B30A19" w:rsidRPr="00B30A19" w:rsidRDefault="00B30A19" w:rsidP="00B30A19">
            <w:pPr>
              <w:jc w:val="right"/>
              <w:rPr>
                <w:rFonts w:eastAsia="Times New Roman" w:cs="Times New Roman"/>
                <w:color w:val="FFFFFF"/>
                <w:sz w:val="16"/>
                <w:szCs w:val="16"/>
                <w:lang w:eastAsia="en-MY"/>
              </w:rPr>
            </w:pPr>
            <w:r w:rsidRPr="00B30A19">
              <w:rPr>
                <w:rFonts w:eastAsia="Times New Roman" w:cs="Times New Roman"/>
                <w:color w:val="FFFFFF"/>
                <w:sz w:val="16"/>
                <w:szCs w:val="16"/>
                <w:lang w:eastAsia="en-MY"/>
              </w:rPr>
              <w:t>33,888</w:t>
            </w:r>
          </w:p>
        </w:tc>
      </w:tr>
      <w:tr w:rsidR="00B30A19" w:rsidRPr="00B30A19" w14:paraId="5B69129A" w14:textId="77777777" w:rsidTr="00B30A19">
        <w:trPr>
          <w:trHeight w:val="280"/>
        </w:trPr>
        <w:tc>
          <w:tcPr>
            <w:tcW w:w="3720" w:type="dxa"/>
            <w:tcBorders>
              <w:top w:val="nil"/>
              <w:left w:val="single" w:sz="4" w:space="0" w:color="auto"/>
              <w:bottom w:val="nil"/>
              <w:right w:val="single" w:sz="4" w:space="0" w:color="auto"/>
            </w:tcBorders>
            <w:shd w:val="clear" w:color="000000" w:fill="FFFFFF"/>
            <w:noWrap/>
            <w:vAlign w:val="center"/>
            <w:hideMark/>
          </w:tcPr>
          <w:p w14:paraId="09CE6312" w14:textId="77777777" w:rsidR="00B30A19" w:rsidRPr="00B30A19" w:rsidRDefault="00B30A19" w:rsidP="00B30A19">
            <w:pPr>
              <w:jc w:val="left"/>
              <w:rPr>
                <w:rFonts w:eastAsia="Times New Roman" w:cs="Times New Roman"/>
                <w:color w:val="000000"/>
                <w:sz w:val="16"/>
                <w:szCs w:val="16"/>
                <w:lang w:eastAsia="en-MY"/>
              </w:rPr>
            </w:pPr>
            <w:r w:rsidRPr="00B30A19">
              <w:rPr>
                <w:rFonts w:eastAsia="Times New Roman" w:cs="Times New Roman"/>
                <w:color w:val="000000"/>
                <w:sz w:val="16"/>
                <w:szCs w:val="16"/>
                <w:lang w:eastAsia="en-MY"/>
              </w:rPr>
              <w:t>Agriculture, Forestry and Logging, and Fishing</w:t>
            </w:r>
          </w:p>
        </w:tc>
        <w:tc>
          <w:tcPr>
            <w:tcW w:w="406" w:type="dxa"/>
            <w:vMerge w:val="restart"/>
            <w:tcBorders>
              <w:top w:val="nil"/>
              <w:left w:val="single" w:sz="4" w:space="0" w:color="auto"/>
              <w:bottom w:val="single" w:sz="4" w:space="0" w:color="000000"/>
              <w:right w:val="single" w:sz="4" w:space="0" w:color="auto"/>
            </w:tcBorders>
            <w:shd w:val="clear" w:color="000000" w:fill="000000"/>
            <w:noWrap/>
            <w:textDirection w:val="btLr"/>
            <w:hideMark/>
          </w:tcPr>
          <w:p w14:paraId="4DBB5CCA" w14:textId="77777777" w:rsidR="00B30A19" w:rsidRPr="00B30A19" w:rsidRDefault="00B30A19" w:rsidP="00B30A19">
            <w:pPr>
              <w:jc w:val="center"/>
              <w:rPr>
                <w:rFonts w:eastAsia="Times New Roman" w:cs="Times New Roman"/>
                <w:color w:val="FFFFFF"/>
                <w:sz w:val="16"/>
                <w:szCs w:val="16"/>
                <w:lang w:eastAsia="en-MY"/>
              </w:rPr>
            </w:pPr>
            <w:r w:rsidRPr="00B30A19">
              <w:rPr>
                <w:rFonts w:eastAsia="Times New Roman" w:cs="Times New Roman"/>
                <w:color w:val="FFFFFF"/>
                <w:sz w:val="16"/>
                <w:szCs w:val="16"/>
                <w:lang w:eastAsia="en-MY"/>
              </w:rPr>
              <w:t>Large</w:t>
            </w:r>
          </w:p>
        </w:tc>
        <w:tc>
          <w:tcPr>
            <w:tcW w:w="940" w:type="dxa"/>
            <w:tcBorders>
              <w:top w:val="nil"/>
              <w:left w:val="single" w:sz="4" w:space="0" w:color="auto"/>
              <w:bottom w:val="nil"/>
              <w:right w:val="nil"/>
            </w:tcBorders>
            <w:shd w:val="clear" w:color="000000" w:fill="FFFFFF"/>
            <w:noWrap/>
            <w:hideMark/>
          </w:tcPr>
          <w:p w14:paraId="1BD87CDA" w14:textId="7211DE00"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8,932</w:t>
            </w:r>
          </w:p>
        </w:tc>
        <w:tc>
          <w:tcPr>
            <w:tcW w:w="720" w:type="dxa"/>
            <w:tcBorders>
              <w:top w:val="nil"/>
              <w:left w:val="nil"/>
              <w:bottom w:val="nil"/>
              <w:right w:val="nil"/>
            </w:tcBorders>
            <w:shd w:val="clear" w:color="000000" w:fill="FFFFFF"/>
            <w:noWrap/>
            <w:hideMark/>
          </w:tcPr>
          <w:p w14:paraId="5B3A6AD2" w14:textId="3F678E77"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w:t>
            </w:r>
          </w:p>
        </w:tc>
        <w:tc>
          <w:tcPr>
            <w:tcW w:w="920" w:type="dxa"/>
            <w:tcBorders>
              <w:top w:val="nil"/>
              <w:left w:val="nil"/>
              <w:bottom w:val="nil"/>
              <w:right w:val="nil"/>
            </w:tcBorders>
            <w:shd w:val="clear" w:color="000000" w:fill="FFFFFF"/>
            <w:noWrap/>
            <w:hideMark/>
          </w:tcPr>
          <w:p w14:paraId="6B20D9E5" w14:textId="2E42D885"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62,363</w:t>
            </w:r>
          </w:p>
        </w:tc>
        <w:tc>
          <w:tcPr>
            <w:tcW w:w="820" w:type="dxa"/>
            <w:tcBorders>
              <w:top w:val="nil"/>
              <w:left w:val="nil"/>
              <w:bottom w:val="nil"/>
              <w:right w:val="nil"/>
            </w:tcBorders>
            <w:shd w:val="clear" w:color="000000" w:fill="FFFFFF"/>
            <w:noWrap/>
            <w:hideMark/>
          </w:tcPr>
          <w:p w14:paraId="66541DB3" w14:textId="23AE349A"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49</w:t>
            </w:r>
          </w:p>
        </w:tc>
        <w:tc>
          <w:tcPr>
            <w:tcW w:w="920" w:type="dxa"/>
            <w:tcBorders>
              <w:top w:val="nil"/>
              <w:left w:val="nil"/>
              <w:bottom w:val="nil"/>
              <w:right w:val="single" w:sz="4" w:space="0" w:color="auto"/>
            </w:tcBorders>
            <w:shd w:val="clear" w:color="000000" w:fill="FFFFFF"/>
            <w:noWrap/>
            <w:hideMark/>
          </w:tcPr>
          <w:p w14:paraId="44045171" w14:textId="3571C1A5"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4,018</w:t>
            </w:r>
          </w:p>
        </w:tc>
        <w:tc>
          <w:tcPr>
            <w:tcW w:w="820" w:type="dxa"/>
            <w:tcBorders>
              <w:top w:val="nil"/>
              <w:left w:val="nil"/>
              <w:bottom w:val="nil"/>
              <w:right w:val="nil"/>
            </w:tcBorders>
            <w:shd w:val="clear" w:color="000000" w:fill="FFFFFF"/>
            <w:noWrap/>
            <w:hideMark/>
          </w:tcPr>
          <w:p w14:paraId="74B527BA" w14:textId="7B964427"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w:t>
            </w:r>
          </w:p>
        </w:tc>
        <w:tc>
          <w:tcPr>
            <w:tcW w:w="900" w:type="dxa"/>
            <w:tcBorders>
              <w:top w:val="nil"/>
              <w:left w:val="nil"/>
              <w:bottom w:val="nil"/>
              <w:right w:val="single" w:sz="4" w:space="0" w:color="auto"/>
            </w:tcBorders>
            <w:shd w:val="clear" w:color="000000" w:fill="FFFFFF"/>
            <w:noWrap/>
            <w:hideMark/>
          </w:tcPr>
          <w:p w14:paraId="64C1F5F1" w14:textId="7313202B"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133</w:t>
            </w:r>
          </w:p>
        </w:tc>
        <w:tc>
          <w:tcPr>
            <w:tcW w:w="1020" w:type="dxa"/>
            <w:tcBorders>
              <w:top w:val="nil"/>
              <w:left w:val="nil"/>
              <w:bottom w:val="nil"/>
              <w:right w:val="single" w:sz="4" w:space="0" w:color="auto"/>
            </w:tcBorders>
            <w:shd w:val="clear" w:color="000000" w:fill="000000"/>
            <w:noWrap/>
            <w:hideMark/>
          </w:tcPr>
          <w:p w14:paraId="000503A2" w14:textId="2B730B2A" w:rsidR="00B30A19" w:rsidRPr="00B30A19" w:rsidRDefault="00B30A19" w:rsidP="00B30A19">
            <w:pPr>
              <w:jc w:val="right"/>
              <w:rPr>
                <w:rFonts w:eastAsia="Times New Roman" w:cs="Times New Roman"/>
                <w:color w:val="FFFFFF"/>
                <w:sz w:val="16"/>
                <w:szCs w:val="16"/>
                <w:lang w:eastAsia="en-MY"/>
              </w:rPr>
            </w:pPr>
            <w:r w:rsidRPr="00B30A19">
              <w:rPr>
                <w:rFonts w:eastAsia="Times New Roman" w:cs="Times New Roman"/>
                <w:color w:val="FFFFFF"/>
                <w:sz w:val="16"/>
                <w:szCs w:val="16"/>
                <w:lang w:eastAsia="en-MY"/>
              </w:rPr>
              <w:t>84,373</w:t>
            </w:r>
          </w:p>
        </w:tc>
      </w:tr>
      <w:tr w:rsidR="00B30A19" w:rsidRPr="00B30A19" w14:paraId="7EBFB45F" w14:textId="77777777" w:rsidTr="00B30A19">
        <w:trPr>
          <w:trHeight w:val="280"/>
        </w:trPr>
        <w:tc>
          <w:tcPr>
            <w:tcW w:w="3720" w:type="dxa"/>
            <w:tcBorders>
              <w:top w:val="nil"/>
              <w:left w:val="single" w:sz="4" w:space="0" w:color="auto"/>
              <w:bottom w:val="nil"/>
              <w:right w:val="single" w:sz="4" w:space="0" w:color="auto"/>
            </w:tcBorders>
            <w:shd w:val="clear" w:color="000000" w:fill="FFFFFF"/>
            <w:noWrap/>
            <w:vAlign w:val="center"/>
            <w:hideMark/>
          </w:tcPr>
          <w:p w14:paraId="68FB72FD" w14:textId="77777777" w:rsidR="00B30A19" w:rsidRPr="00B30A19" w:rsidRDefault="00B30A19" w:rsidP="00B30A19">
            <w:pPr>
              <w:jc w:val="left"/>
              <w:rPr>
                <w:rFonts w:eastAsia="Times New Roman" w:cs="Times New Roman"/>
                <w:color w:val="000000"/>
                <w:sz w:val="16"/>
                <w:szCs w:val="16"/>
                <w:lang w:eastAsia="en-MY"/>
              </w:rPr>
            </w:pPr>
            <w:r w:rsidRPr="00B30A19">
              <w:rPr>
                <w:rFonts w:eastAsia="Times New Roman" w:cs="Times New Roman"/>
                <w:color w:val="000000"/>
                <w:sz w:val="16"/>
                <w:szCs w:val="16"/>
                <w:lang w:eastAsia="en-MY"/>
              </w:rPr>
              <w:t>Mining and Quarrying</w:t>
            </w:r>
          </w:p>
        </w:tc>
        <w:tc>
          <w:tcPr>
            <w:tcW w:w="406" w:type="dxa"/>
            <w:vMerge/>
            <w:tcBorders>
              <w:top w:val="nil"/>
              <w:left w:val="single" w:sz="4" w:space="0" w:color="auto"/>
              <w:bottom w:val="single" w:sz="4" w:space="0" w:color="000000"/>
              <w:right w:val="single" w:sz="4" w:space="0" w:color="auto"/>
            </w:tcBorders>
            <w:hideMark/>
          </w:tcPr>
          <w:p w14:paraId="117741D5" w14:textId="77777777" w:rsidR="00B30A19" w:rsidRPr="00B30A19" w:rsidRDefault="00B30A19" w:rsidP="00B30A19">
            <w:pPr>
              <w:jc w:val="center"/>
              <w:rPr>
                <w:rFonts w:eastAsia="Times New Roman" w:cs="Times New Roman"/>
                <w:color w:val="FFFFFF"/>
                <w:sz w:val="16"/>
                <w:szCs w:val="16"/>
                <w:lang w:eastAsia="en-MY"/>
              </w:rPr>
            </w:pPr>
          </w:p>
        </w:tc>
        <w:tc>
          <w:tcPr>
            <w:tcW w:w="940" w:type="dxa"/>
            <w:tcBorders>
              <w:top w:val="nil"/>
              <w:left w:val="single" w:sz="4" w:space="0" w:color="auto"/>
              <w:bottom w:val="nil"/>
              <w:right w:val="nil"/>
            </w:tcBorders>
            <w:shd w:val="clear" w:color="000000" w:fill="FFFFFF"/>
            <w:noWrap/>
            <w:hideMark/>
          </w:tcPr>
          <w:p w14:paraId="6DC69148" w14:textId="773C8BB6"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23</w:t>
            </w:r>
          </w:p>
        </w:tc>
        <w:tc>
          <w:tcPr>
            <w:tcW w:w="720" w:type="dxa"/>
            <w:tcBorders>
              <w:top w:val="nil"/>
              <w:left w:val="nil"/>
              <w:bottom w:val="nil"/>
              <w:right w:val="nil"/>
            </w:tcBorders>
            <w:shd w:val="clear" w:color="000000" w:fill="FFFFFF"/>
            <w:noWrap/>
            <w:hideMark/>
          </w:tcPr>
          <w:p w14:paraId="75C062C0" w14:textId="7ABF3BAA"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17</w:t>
            </w:r>
          </w:p>
        </w:tc>
        <w:tc>
          <w:tcPr>
            <w:tcW w:w="920" w:type="dxa"/>
            <w:tcBorders>
              <w:top w:val="nil"/>
              <w:left w:val="nil"/>
              <w:bottom w:val="nil"/>
              <w:right w:val="nil"/>
            </w:tcBorders>
            <w:shd w:val="clear" w:color="000000" w:fill="FFFFFF"/>
            <w:noWrap/>
            <w:hideMark/>
          </w:tcPr>
          <w:p w14:paraId="709959A8" w14:textId="437104B2"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2,733</w:t>
            </w:r>
          </w:p>
        </w:tc>
        <w:tc>
          <w:tcPr>
            <w:tcW w:w="820" w:type="dxa"/>
            <w:tcBorders>
              <w:top w:val="nil"/>
              <w:left w:val="nil"/>
              <w:bottom w:val="nil"/>
              <w:right w:val="nil"/>
            </w:tcBorders>
            <w:shd w:val="clear" w:color="000000" w:fill="FFFFFF"/>
            <w:noWrap/>
            <w:hideMark/>
          </w:tcPr>
          <w:p w14:paraId="46117040" w14:textId="3601992F"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1,334</w:t>
            </w:r>
          </w:p>
        </w:tc>
        <w:tc>
          <w:tcPr>
            <w:tcW w:w="920" w:type="dxa"/>
            <w:tcBorders>
              <w:top w:val="nil"/>
              <w:left w:val="nil"/>
              <w:bottom w:val="nil"/>
              <w:right w:val="single" w:sz="4" w:space="0" w:color="auto"/>
            </w:tcBorders>
            <w:shd w:val="clear" w:color="000000" w:fill="FFFFFF"/>
            <w:noWrap/>
            <w:hideMark/>
          </w:tcPr>
          <w:p w14:paraId="260C2895" w14:textId="1EBD571C"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371</w:t>
            </w:r>
          </w:p>
        </w:tc>
        <w:tc>
          <w:tcPr>
            <w:tcW w:w="820" w:type="dxa"/>
            <w:tcBorders>
              <w:top w:val="nil"/>
              <w:left w:val="nil"/>
              <w:bottom w:val="nil"/>
              <w:right w:val="nil"/>
            </w:tcBorders>
            <w:shd w:val="clear" w:color="000000" w:fill="FFFFFF"/>
            <w:noWrap/>
            <w:hideMark/>
          </w:tcPr>
          <w:p w14:paraId="3B7DB418" w14:textId="47B52BC5"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336</w:t>
            </w:r>
          </w:p>
        </w:tc>
        <w:tc>
          <w:tcPr>
            <w:tcW w:w="900" w:type="dxa"/>
            <w:tcBorders>
              <w:top w:val="nil"/>
              <w:left w:val="nil"/>
              <w:bottom w:val="nil"/>
              <w:right w:val="single" w:sz="4" w:space="0" w:color="auto"/>
            </w:tcBorders>
            <w:shd w:val="clear" w:color="000000" w:fill="FFFFFF"/>
            <w:noWrap/>
            <w:hideMark/>
          </w:tcPr>
          <w:p w14:paraId="6072DFFF" w14:textId="65A17893"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4</w:t>
            </w:r>
          </w:p>
        </w:tc>
        <w:tc>
          <w:tcPr>
            <w:tcW w:w="1020" w:type="dxa"/>
            <w:tcBorders>
              <w:top w:val="nil"/>
              <w:left w:val="nil"/>
              <w:bottom w:val="nil"/>
              <w:right w:val="single" w:sz="4" w:space="0" w:color="auto"/>
            </w:tcBorders>
            <w:shd w:val="clear" w:color="000000" w:fill="000000"/>
            <w:noWrap/>
            <w:hideMark/>
          </w:tcPr>
          <w:p w14:paraId="32082D54" w14:textId="2ED48232" w:rsidR="00B30A19" w:rsidRPr="00B30A19" w:rsidRDefault="00B30A19" w:rsidP="00B30A19">
            <w:pPr>
              <w:jc w:val="right"/>
              <w:rPr>
                <w:rFonts w:eastAsia="Times New Roman" w:cs="Times New Roman"/>
                <w:color w:val="FFFFFF"/>
                <w:sz w:val="16"/>
                <w:szCs w:val="16"/>
                <w:lang w:eastAsia="en-MY"/>
              </w:rPr>
            </w:pPr>
            <w:r w:rsidRPr="00B30A19">
              <w:rPr>
                <w:rFonts w:eastAsia="Times New Roman" w:cs="Times New Roman"/>
                <w:color w:val="FFFFFF"/>
                <w:sz w:val="16"/>
                <w:szCs w:val="16"/>
                <w:lang w:eastAsia="en-MY"/>
              </w:rPr>
              <w:t>7,124</w:t>
            </w:r>
          </w:p>
        </w:tc>
      </w:tr>
      <w:tr w:rsidR="00B30A19" w:rsidRPr="00B30A19" w14:paraId="07399969" w14:textId="77777777" w:rsidTr="00B30A19">
        <w:trPr>
          <w:trHeight w:val="210"/>
        </w:trPr>
        <w:tc>
          <w:tcPr>
            <w:tcW w:w="3720" w:type="dxa"/>
            <w:tcBorders>
              <w:top w:val="nil"/>
              <w:left w:val="single" w:sz="4" w:space="0" w:color="auto"/>
              <w:bottom w:val="nil"/>
              <w:right w:val="single" w:sz="4" w:space="0" w:color="auto"/>
            </w:tcBorders>
            <w:shd w:val="clear" w:color="000000" w:fill="FFFFFF"/>
            <w:noWrap/>
            <w:vAlign w:val="center"/>
            <w:hideMark/>
          </w:tcPr>
          <w:p w14:paraId="1B779DF2" w14:textId="77777777" w:rsidR="00B30A19" w:rsidRPr="00B30A19" w:rsidRDefault="00B30A19" w:rsidP="00B30A19">
            <w:pPr>
              <w:jc w:val="left"/>
              <w:rPr>
                <w:rFonts w:eastAsia="Times New Roman" w:cs="Times New Roman"/>
                <w:color w:val="000000"/>
                <w:sz w:val="16"/>
                <w:szCs w:val="16"/>
                <w:lang w:eastAsia="en-MY"/>
              </w:rPr>
            </w:pPr>
            <w:r w:rsidRPr="00B30A19">
              <w:rPr>
                <w:rFonts w:eastAsia="Times New Roman" w:cs="Times New Roman"/>
                <w:color w:val="000000"/>
                <w:sz w:val="16"/>
                <w:szCs w:val="16"/>
                <w:lang w:eastAsia="en-MY"/>
              </w:rPr>
              <w:t>Manufacturing</w:t>
            </w:r>
          </w:p>
        </w:tc>
        <w:tc>
          <w:tcPr>
            <w:tcW w:w="406" w:type="dxa"/>
            <w:vMerge/>
            <w:tcBorders>
              <w:top w:val="nil"/>
              <w:left w:val="single" w:sz="4" w:space="0" w:color="auto"/>
              <w:bottom w:val="single" w:sz="4" w:space="0" w:color="000000"/>
              <w:right w:val="single" w:sz="4" w:space="0" w:color="auto"/>
            </w:tcBorders>
            <w:hideMark/>
          </w:tcPr>
          <w:p w14:paraId="56F30316" w14:textId="77777777" w:rsidR="00B30A19" w:rsidRPr="00B30A19" w:rsidRDefault="00B30A19" w:rsidP="00B30A19">
            <w:pPr>
              <w:jc w:val="center"/>
              <w:rPr>
                <w:rFonts w:eastAsia="Times New Roman" w:cs="Times New Roman"/>
                <w:color w:val="FFFFFF"/>
                <w:sz w:val="16"/>
                <w:szCs w:val="16"/>
                <w:lang w:eastAsia="en-MY"/>
              </w:rPr>
            </w:pPr>
          </w:p>
        </w:tc>
        <w:tc>
          <w:tcPr>
            <w:tcW w:w="940" w:type="dxa"/>
            <w:tcBorders>
              <w:top w:val="nil"/>
              <w:left w:val="single" w:sz="4" w:space="0" w:color="auto"/>
              <w:bottom w:val="nil"/>
              <w:right w:val="nil"/>
            </w:tcBorders>
            <w:shd w:val="clear" w:color="000000" w:fill="FFFFFF"/>
            <w:noWrap/>
            <w:hideMark/>
          </w:tcPr>
          <w:p w14:paraId="2718030A" w14:textId="6539E7F5"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10,819</w:t>
            </w:r>
          </w:p>
        </w:tc>
        <w:tc>
          <w:tcPr>
            <w:tcW w:w="720" w:type="dxa"/>
            <w:tcBorders>
              <w:top w:val="nil"/>
              <w:left w:val="nil"/>
              <w:bottom w:val="nil"/>
              <w:right w:val="nil"/>
            </w:tcBorders>
            <w:shd w:val="clear" w:color="000000" w:fill="FFFFFF"/>
            <w:noWrap/>
            <w:hideMark/>
          </w:tcPr>
          <w:p w14:paraId="5F396994" w14:textId="6CC345CA"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450</w:t>
            </w:r>
          </w:p>
        </w:tc>
        <w:tc>
          <w:tcPr>
            <w:tcW w:w="920" w:type="dxa"/>
            <w:tcBorders>
              <w:top w:val="nil"/>
              <w:left w:val="nil"/>
              <w:bottom w:val="nil"/>
              <w:right w:val="nil"/>
            </w:tcBorders>
            <w:shd w:val="clear" w:color="000000" w:fill="FFFFFF"/>
            <w:noWrap/>
            <w:hideMark/>
          </w:tcPr>
          <w:p w14:paraId="38942F87" w14:textId="6FFF8E60"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90,361</w:t>
            </w:r>
          </w:p>
        </w:tc>
        <w:tc>
          <w:tcPr>
            <w:tcW w:w="820" w:type="dxa"/>
            <w:tcBorders>
              <w:top w:val="nil"/>
              <w:left w:val="nil"/>
              <w:bottom w:val="nil"/>
              <w:right w:val="nil"/>
            </w:tcBorders>
            <w:shd w:val="clear" w:color="000000" w:fill="FFFFFF"/>
            <w:noWrap/>
            <w:hideMark/>
          </w:tcPr>
          <w:p w14:paraId="27F022F0" w14:textId="0FEF8016"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17,974</w:t>
            </w:r>
          </w:p>
        </w:tc>
        <w:tc>
          <w:tcPr>
            <w:tcW w:w="920" w:type="dxa"/>
            <w:tcBorders>
              <w:top w:val="nil"/>
              <w:left w:val="nil"/>
              <w:bottom w:val="nil"/>
              <w:right w:val="single" w:sz="4" w:space="0" w:color="auto"/>
            </w:tcBorders>
            <w:shd w:val="clear" w:color="000000" w:fill="FFFFFF"/>
            <w:noWrap/>
            <w:hideMark/>
          </w:tcPr>
          <w:p w14:paraId="4279234F" w14:textId="24009405"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37,785</w:t>
            </w:r>
          </w:p>
        </w:tc>
        <w:tc>
          <w:tcPr>
            <w:tcW w:w="820" w:type="dxa"/>
            <w:tcBorders>
              <w:top w:val="nil"/>
              <w:left w:val="nil"/>
              <w:bottom w:val="nil"/>
              <w:right w:val="nil"/>
            </w:tcBorders>
            <w:shd w:val="clear" w:color="000000" w:fill="FFFFFF"/>
            <w:noWrap/>
            <w:hideMark/>
          </w:tcPr>
          <w:p w14:paraId="3C4C6A89" w14:textId="0C6042F0"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3,793</w:t>
            </w:r>
          </w:p>
        </w:tc>
        <w:tc>
          <w:tcPr>
            <w:tcW w:w="900" w:type="dxa"/>
            <w:tcBorders>
              <w:top w:val="nil"/>
              <w:left w:val="nil"/>
              <w:bottom w:val="nil"/>
              <w:right w:val="single" w:sz="4" w:space="0" w:color="auto"/>
            </w:tcBorders>
            <w:shd w:val="clear" w:color="000000" w:fill="FFFFFF"/>
            <w:noWrap/>
            <w:hideMark/>
          </w:tcPr>
          <w:p w14:paraId="5A9FE5A1" w14:textId="3C71D304"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9,715</w:t>
            </w:r>
          </w:p>
        </w:tc>
        <w:tc>
          <w:tcPr>
            <w:tcW w:w="1020" w:type="dxa"/>
            <w:tcBorders>
              <w:top w:val="nil"/>
              <w:left w:val="nil"/>
              <w:bottom w:val="nil"/>
              <w:right w:val="single" w:sz="4" w:space="0" w:color="auto"/>
            </w:tcBorders>
            <w:shd w:val="clear" w:color="000000" w:fill="000000"/>
            <w:noWrap/>
            <w:hideMark/>
          </w:tcPr>
          <w:p w14:paraId="433945DA" w14:textId="57555663" w:rsidR="00B30A19" w:rsidRPr="00B30A19" w:rsidRDefault="00B30A19" w:rsidP="00B30A19">
            <w:pPr>
              <w:jc w:val="right"/>
              <w:rPr>
                <w:rFonts w:eastAsia="Times New Roman" w:cs="Times New Roman"/>
                <w:color w:val="FFFFFF"/>
                <w:sz w:val="16"/>
                <w:szCs w:val="16"/>
                <w:lang w:eastAsia="en-MY"/>
              </w:rPr>
            </w:pPr>
            <w:r w:rsidRPr="00B30A19">
              <w:rPr>
                <w:rFonts w:eastAsia="Times New Roman" w:cs="Times New Roman"/>
                <w:color w:val="FFFFFF"/>
                <w:sz w:val="16"/>
                <w:szCs w:val="16"/>
                <w:lang w:eastAsia="en-MY"/>
              </w:rPr>
              <w:t>225,747</w:t>
            </w:r>
          </w:p>
        </w:tc>
      </w:tr>
      <w:tr w:rsidR="00B30A19" w:rsidRPr="00B30A19" w14:paraId="092A453C" w14:textId="77777777" w:rsidTr="00B30A19">
        <w:trPr>
          <w:trHeight w:val="210"/>
        </w:trPr>
        <w:tc>
          <w:tcPr>
            <w:tcW w:w="3720" w:type="dxa"/>
            <w:tcBorders>
              <w:top w:val="nil"/>
              <w:left w:val="single" w:sz="4" w:space="0" w:color="auto"/>
              <w:bottom w:val="nil"/>
              <w:right w:val="single" w:sz="4" w:space="0" w:color="auto"/>
            </w:tcBorders>
            <w:shd w:val="clear" w:color="000000" w:fill="FFFFFF"/>
            <w:noWrap/>
            <w:vAlign w:val="center"/>
            <w:hideMark/>
          </w:tcPr>
          <w:p w14:paraId="47BF031F" w14:textId="77777777" w:rsidR="00B30A19" w:rsidRPr="00B30A19" w:rsidRDefault="00B30A19" w:rsidP="00B30A19">
            <w:pPr>
              <w:jc w:val="left"/>
              <w:rPr>
                <w:rFonts w:eastAsia="Times New Roman" w:cs="Times New Roman"/>
                <w:color w:val="000000"/>
                <w:sz w:val="16"/>
                <w:szCs w:val="16"/>
                <w:lang w:eastAsia="en-MY"/>
              </w:rPr>
            </w:pPr>
            <w:r w:rsidRPr="00B30A19">
              <w:rPr>
                <w:rFonts w:eastAsia="Times New Roman" w:cs="Times New Roman"/>
                <w:color w:val="000000"/>
                <w:sz w:val="16"/>
                <w:szCs w:val="16"/>
                <w:lang w:eastAsia="en-MY"/>
              </w:rPr>
              <w:t>Construction</w:t>
            </w:r>
          </w:p>
        </w:tc>
        <w:tc>
          <w:tcPr>
            <w:tcW w:w="406" w:type="dxa"/>
            <w:vMerge/>
            <w:tcBorders>
              <w:top w:val="nil"/>
              <w:left w:val="single" w:sz="4" w:space="0" w:color="auto"/>
              <w:bottom w:val="single" w:sz="4" w:space="0" w:color="000000"/>
              <w:right w:val="single" w:sz="4" w:space="0" w:color="auto"/>
            </w:tcBorders>
            <w:hideMark/>
          </w:tcPr>
          <w:p w14:paraId="05E79C06" w14:textId="77777777" w:rsidR="00B30A19" w:rsidRPr="00B30A19" w:rsidRDefault="00B30A19" w:rsidP="00B30A19">
            <w:pPr>
              <w:jc w:val="center"/>
              <w:rPr>
                <w:rFonts w:eastAsia="Times New Roman" w:cs="Times New Roman"/>
                <w:color w:val="FFFFFF"/>
                <w:sz w:val="16"/>
                <w:szCs w:val="16"/>
                <w:lang w:eastAsia="en-MY"/>
              </w:rPr>
            </w:pPr>
          </w:p>
        </w:tc>
        <w:tc>
          <w:tcPr>
            <w:tcW w:w="940" w:type="dxa"/>
            <w:tcBorders>
              <w:top w:val="nil"/>
              <w:left w:val="single" w:sz="4" w:space="0" w:color="auto"/>
              <w:bottom w:val="nil"/>
              <w:right w:val="nil"/>
            </w:tcBorders>
            <w:shd w:val="clear" w:color="000000" w:fill="FFFFFF"/>
            <w:noWrap/>
            <w:hideMark/>
          </w:tcPr>
          <w:p w14:paraId="4F05DDE8" w14:textId="7ECC7C1A"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344</w:t>
            </w:r>
          </w:p>
        </w:tc>
        <w:tc>
          <w:tcPr>
            <w:tcW w:w="720" w:type="dxa"/>
            <w:tcBorders>
              <w:top w:val="nil"/>
              <w:left w:val="nil"/>
              <w:bottom w:val="nil"/>
              <w:right w:val="nil"/>
            </w:tcBorders>
            <w:shd w:val="clear" w:color="000000" w:fill="FFFFFF"/>
            <w:noWrap/>
            <w:hideMark/>
          </w:tcPr>
          <w:p w14:paraId="2F1EFF19" w14:textId="7CD8F99E"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3</w:t>
            </w:r>
          </w:p>
        </w:tc>
        <w:tc>
          <w:tcPr>
            <w:tcW w:w="920" w:type="dxa"/>
            <w:tcBorders>
              <w:top w:val="nil"/>
              <w:left w:val="nil"/>
              <w:bottom w:val="nil"/>
              <w:right w:val="nil"/>
            </w:tcBorders>
            <w:shd w:val="clear" w:color="000000" w:fill="FFFFFF"/>
            <w:noWrap/>
            <w:hideMark/>
          </w:tcPr>
          <w:p w14:paraId="532D388C" w14:textId="645E363F"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1,745</w:t>
            </w:r>
          </w:p>
        </w:tc>
        <w:tc>
          <w:tcPr>
            <w:tcW w:w="820" w:type="dxa"/>
            <w:tcBorders>
              <w:top w:val="nil"/>
              <w:left w:val="nil"/>
              <w:bottom w:val="nil"/>
              <w:right w:val="nil"/>
            </w:tcBorders>
            <w:shd w:val="clear" w:color="000000" w:fill="FFFFFF"/>
            <w:noWrap/>
            <w:hideMark/>
          </w:tcPr>
          <w:p w14:paraId="08DF443B" w14:textId="6B9A651F"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5,079</w:t>
            </w:r>
          </w:p>
        </w:tc>
        <w:tc>
          <w:tcPr>
            <w:tcW w:w="920" w:type="dxa"/>
            <w:tcBorders>
              <w:top w:val="nil"/>
              <w:left w:val="nil"/>
              <w:bottom w:val="nil"/>
              <w:right w:val="single" w:sz="4" w:space="0" w:color="auto"/>
            </w:tcBorders>
            <w:shd w:val="clear" w:color="000000" w:fill="FFFFFF"/>
            <w:noWrap/>
            <w:hideMark/>
          </w:tcPr>
          <w:p w14:paraId="78493816" w14:textId="611258F2"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1,522</w:t>
            </w:r>
          </w:p>
        </w:tc>
        <w:tc>
          <w:tcPr>
            <w:tcW w:w="820" w:type="dxa"/>
            <w:tcBorders>
              <w:top w:val="nil"/>
              <w:left w:val="nil"/>
              <w:bottom w:val="nil"/>
              <w:right w:val="nil"/>
            </w:tcBorders>
            <w:shd w:val="clear" w:color="000000" w:fill="FFFFFF"/>
            <w:noWrap/>
            <w:hideMark/>
          </w:tcPr>
          <w:p w14:paraId="2BF9AE16" w14:textId="345A547F"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983</w:t>
            </w:r>
          </w:p>
        </w:tc>
        <w:tc>
          <w:tcPr>
            <w:tcW w:w="900" w:type="dxa"/>
            <w:tcBorders>
              <w:top w:val="nil"/>
              <w:left w:val="nil"/>
              <w:bottom w:val="nil"/>
              <w:right w:val="single" w:sz="4" w:space="0" w:color="auto"/>
            </w:tcBorders>
            <w:shd w:val="clear" w:color="000000" w:fill="FFFFFF"/>
            <w:noWrap/>
            <w:hideMark/>
          </w:tcPr>
          <w:p w14:paraId="249852D8" w14:textId="2750E2AD"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3,440</w:t>
            </w:r>
          </w:p>
        </w:tc>
        <w:tc>
          <w:tcPr>
            <w:tcW w:w="1020" w:type="dxa"/>
            <w:tcBorders>
              <w:top w:val="nil"/>
              <w:left w:val="nil"/>
              <w:bottom w:val="nil"/>
              <w:right w:val="single" w:sz="4" w:space="0" w:color="auto"/>
            </w:tcBorders>
            <w:shd w:val="clear" w:color="000000" w:fill="000000"/>
            <w:noWrap/>
            <w:hideMark/>
          </w:tcPr>
          <w:p w14:paraId="02AEDB93" w14:textId="6AC64B16" w:rsidR="00B30A19" w:rsidRPr="00B30A19" w:rsidRDefault="00B30A19" w:rsidP="00B30A19">
            <w:pPr>
              <w:jc w:val="right"/>
              <w:rPr>
                <w:rFonts w:eastAsia="Times New Roman" w:cs="Times New Roman"/>
                <w:color w:val="FFFFFF"/>
                <w:sz w:val="16"/>
                <w:szCs w:val="16"/>
                <w:lang w:eastAsia="en-MY"/>
              </w:rPr>
            </w:pPr>
            <w:r w:rsidRPr="00B30A19">
              <w:rPr>
                <w:rFonts w:eastAsia="Times New Roman" w:cs="Times New Roman"/>
                <w:color w:val="FFFFFF"/>
                <w:sz w:val="16"/>
                <w:szCs w:val="16"/>
                <w:lang w:eastAsia="en-MY"/>
              </w:rPr>
              <w:t>14,543</w:t>
            </w:r>
          </w:p>
        </w:tc>
      </w:tr>
      <w:tr w:rsidR="00B30A19" w:rsidRPr="00B30A19" w14:paraId="5F6CF52A" w14:textId="77777777" w:rsidTr="00B30A19">
        <w:trPr>
          <w:trHeight w:val="210"/>
        </w:trPr>
        <w:tc>
          <w:tcPr>
            <w:tcW w:w="3720" w:type="dxa"/>
            <w:tcBorders>
              <w:top w:val="nil"/>
              <w:left w:val="single" w:sz="4" w:space="0" w:color="auto"/>
              <w:bottom w:val="single" w:sz="4" w:space="0" w:color="auto"/>
              <w:right w:val="single" w:sz="4" w:space="0" w:color="auto"/>
            </w:tcBorders>
            <w:shd w:val="clear" w:color="000000" w:fill="FFFFFF"/>
            <w:noWrap/>
            <w:vAlign w:val="center"/>
            <w:hideMark/>
          </w:tcPr>
          <w:p w14:paraId="35AED66E" w14:textId="77777777" w:rsidR="00B30A19" w:rsidRPr="00B30A19" w:rsidRDefault="00B30A19" w:rsidP="00B30A19">
            <w:pPr>
              <w:jc w:val="left"/>
              <w:rPr>
                <w:rFonts w:eastAsia="Times New Roman" w:cs="Times New Roman"/>
                <w:color w:val="000000"/>
                <w:sz w:val="16"/>
                <w:szCs w:val="16"/>
                <w:lang w:eastAsia="en-MY"/>
              </w:rPr>
            </w:pPr>
            <w:r w:rsidRPr="00B30A19">
              <w:rPr>
                <w:rFonts w:eastAsia="Times New Roman" w:cs="Times New Roman"/>
                <w:color w:val="000000"/>
                <w:sz w:val="16"/>
                <w:szCs w:val="16"/>
                <w:lang w:eastAsia="en-MY"/>
              </w:rPr>
              <w:t>Services</w:t>
            </w:r>
          </w:p>
        </w:tc>
        <w:tc>
          <w:tcPr>
            <w:tcW w:w="406" w:type="dxa"/>
            <w:vMerge/>
            <w:tcBorders>
              <w:top w:val="nil"/>
              <w:left w:val="single" w:sz="4" w:space="0" w:color="auto"/>
              <w:bottom w:val="single" w:sz="4" w:space="0" w:color="000000"/>
              <w:right w:val="single" w:sz="4" w:space="0" w:color="auto"/>
            </w:tcBorders>
            <w:hideMark/>
          </w:tcPr>
          <w:p w14:paraId="0F651D4F" w14:textId="77777777" w:rsidR="00B30A19" w:rsidRPr="00B30A19" w:rsidRDefault="00B30A19" w:rsidP="00B30A19">
            <w:pPr>
              <w:jc w:val="center"/>
              <w:rPr>
                <w:rFonts w:eastAsia="Times New Roman" w:cs="Times New Roman"/>
                <w:color w:val="FFFFFF"/>
                <w:sz w:val="16"/>
                <w:szCs w:val="16"/>
                <w:lang w:eastAsia="en-MY"/>
              </w:rPr>
            </w:pPr>
          </w:p>
        </w:tc>
        <w:tc>
          <w:tcPr>
            <w:tcW w:w="940" w:type="dxa"/>
            <w:tcBorders>
              <w:top w:val="nil"/>
              <w:left w:val="single" w:sz="4" w:space="0" w:color="auto"/>
              <w:bottom w:val="nil"/>
              <w:right w:val="nil"/>
            </w:tcBorders>
            <w:shd w:val="clear" w:color="000000" w:fill="FFFFFF"/>
            <w:noWrap/>
            <w:hideMark/>
          </w:tcPr>
          <w:p w14:paraId="44F544D6" w14:textId="34572725"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7,057</w:t>
            </w:r>
          </w:p>
        </w:tc>
        <w:tc>
          <w:tcPr>
            <w:tcW w:w="720" w:type="dxa"/>
            <w:tcBorders>
              <w:top w:val="nil"/>
              <w:left w:val="nil"/>
              <w:bottom w:val="nil"/>
              <w:right w:val="nil"/>
            </w:tcBorders>
            <w:shd w:val="clear" w:color="000000" w:fill="FFFFFF"/>
            <w:noWrap/>
            <w:hideMark/>
          </w:tcPr>
          <w:p w14:paraId="105E9D1D" w14:textId="30CCBC11"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311</w:t>
            </w:r>
          </w:p>
        </w:tc>
        <w:tc>
          <w:tcPr>
            <w:tcW w:w="920" w:type="dxa"/>
            <w:tcBorders>
              <w:top w:val="nil"/>
              <w:left w:val="nil"/>
              <w:bottom w:val="nil"/>
              <w:right w:val="nil"/>
            </w:tcBorders>
            <w:shd w:val="clear" w:color="000000" w:fill="FFFFFF"/>
            <w:noWrap/>
            <w:hideMark/>
          </w:tcPr>
          <w:p w14:paraId="18BE0D12" w14:textId="74A8715F"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46,566</w:t>
            </w:r>
          </w:p>
        </w:tc>
        <w:tc>
          <w:tcPr>
            <w:tcW w:w="820" w:type="dxa"/>
            <w:tcBorders>
              <w:top w:val="nil"/>
              <w:left w:val="nil"/>
              <w:bottom w:val="nil"/>
              <w:right w:val="nil"/>
            </w:tcBorders>
            <w:shd w:val="clear" w:color="000000" w:fill="FFFFFF"/>
            <w:noWrap/>
            <w:hideMark/>
          </w:tcPr>
          <w:p w14:paraId="4E083378" w14:textId="40E7EBB5"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3,434</w:t>
            </w:r>
          </w:p>
        </w:tc>
        <w:tc>
          <w:tcPr>
            <w:tcW w:w="920" w:type="dxa"/>
            <w:tcBorders>
              <w:top w:val="nil"/>
              <w:left w:val="nil"/>
              <w:bottom w:val="nil"/>
              <w:right w:val="single" w:sz="4" w:space="0" w:color="auto"/>
            </w:tcBorders>
            <w:shd w:val="clear" w:color="000000" w:fill="FFFFFF"/>
            <w:noWrap/>
            <w:hideMark/>
          </w:tcPr>
          <w:p w14:paraId="2BAB6AD2" w14:textId="6D23FAA5"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105,130</w:t>
            </w:r>
          </w:p>
        </w:tc>
        <w:tc>
          <w:tcPr>
            <w:tcW w:w="820" w:type="dxa"/>
            <w:tcBorders>
              <w:top w:val="nil"/>
              <w:left w:val="nil"/>
              <w:bottom w:val="nil"/>
              <w:right w:val="nil"/>
            </w:tcBorders>
            <w:shd w:val="clear" w:color="000000" w:fill="FFFFFF"/>
            <w:noWrap/>
            <w:hideMark/>
          </w:tcPr>
          <w:p w14:paraId="6A2DC72A" w14:textId="55659985"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2,338</w:t>
            </w:r>
          </w:p>
        </w:tc>
        <w:tc>
          <w:tcPr>
            <w:tcW w:w="900" w:type="dxa"/>
            <w:tcBorders>
              <w:top w:val="nil"/>
              <w:left w:val="nil"/>
              <w:bottom w:val="nil"/>
              <w:right w:val="single" w:sz="4" w:space="0" w:color="auto"/>
            </w:tcBorders>
            <w:shd w:val="clear" w:color="000000" w:fill="FFFFFF"/>
            <w:noWrap/>
            <w:hideMark/>
          </w:tcPr>
          <w:p w14:paraId="793E7E08" w14:textId="098AF787"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22,065</w:t>
            </w:r>
          </w:p>
        </w:tc>
        <w:tc>
          <w:tcPr>
            <w:tcW w:w="1020" w:type="dxa"/>
            <w:tcBorders>
              <w:top w:val="nil"/>
              <w:left w:val="nil"/>
              <w:bottom w:val="nil"/>
              <w:right w:val="nil"/>
            </w:tcBorders>
            <w:shd w:val="clear" w:color="000000" w:fill="000000"/>
            <w:noWrap/>
            <w:hideMark/>
          </w:tcPr>
          <w:p w14:paraId="6D75E8B2" w14:textId="36896005" w:rsidR="00B30A19" w:rsidRPr="00B30A19" w:rsidRDefault="00B30A19" w:rsidP="00B30A19">
            <w:pPr>
              <w:jc w:val="right"/>
              <w:rPr>
                <w:rFonts w:eastAsia="Times New Roman" w:cs="Times New Roman"/>
                <w:color w:val="FFFFFF"/>
                <w:sz w:val="16"/>
                <w:szCs w:val="16"/>
                <w:lang w:eastAsia="en-MY"/>
              </w:rPr>
            </w:pPr>
            <w:r w:rsidRPr="00B30A19">
              <w:rPr>
                <w:rFonts w:eastAsia="Times New Roman" w:cs="Times New Roman"/>
                <w:color w:val="FFFFFF"/>
                <w:sz w:val="16"/>
                <w:szCs w:val="16"/>
                <w:lang w:eastAsia="en-MY"/>
              </w:rPr>
              <w:t>234,677</w:t>
            </w:r>
          </w:p>
        </w:tc>
      </w:tr>
      <w:tr w:rsidR="00B30A19" w:rsidRPr="00B30A19" w14:paraId="724487BB" w14:textId="77777777" w:rsidTr="00B30A19">
        <w:trPr>
          <w:trHeight w:val="210"/>
        </w:trPr>
        <w:tc>
          <w:tcPr>
            <w:tcW w:w="3720" w:type="dxa"/>
            <w:tcBorders>
              <w:top w:val="nil"/>
              <w:left w:val="single" w:sz="4" w:space="0" w:color="auto"/>
              <w:bottom w:val="nil"/>
              <w:right w:val="single" w:sz="4" w:space="0" w:color="auto"/>
            </w:tcBorders>
            <w:shd w:val="clear" w:color="000000" w:fill="FFFFFF"/>
            <w:noWrap/>
            <w:vAlign w:val="center"/>
            <w:hideMark/>
          </w:tcPr>
          <w:p w14:paraId="720639E0" w14:textId="77777777" w:rsidR="00B30A19" w:rsidRPr="00B30A19" w:rsidRDefault="00B30A19" w:rsidP="00B30A19">
            <w:pPr>
              <w:jc w:val="left"/>
              <w:rPr>
                <w:rFonts w:eastAsia="Times New Roman" w:cs="Times New Roman"/>
                <w:color w:val="000000"/>
                <w:sz w:val="16"/>
                <w:szCs w:val="16"/>
                <w:lang w:eastAsia="en-MY"/>
              </w:rPr>
            </w:pPr>
            <w:r w:rsidRPr="00B30A19">
              <w:rPr>
                <w:rFonts w:eastAsia="Times New Roman" w:cs="Times New Roman"/>
                <w:color w:val="000000"/>
                <w:sz w:val="16"/>
                <w:szCs w:val="16"/>
                <w:lang w:eastAsia="en-MY"/>
              </w:rPr>
              <w:t>Crude Oil and Natural Gas</w:t>
            </w:r>
          </w:p>
        </w:tc>
        <w:tc>
          <w:tcPr>
            <w:tcW w:w="406" w:type="dxa"/>
            <w:vMerge w:val="restart"/>
            <w:tcBorders>
              <w:top w:val="nil"/>
              <w:left w:val="single" w:sz="4" w:space="0" w:color="auto"/>
              <w:bottom w:val="single" w:sz="4" w:space="0" w:color="000000"/>
              <w:right w:val="single" w:sz="4" w:space="0" w:color="auto"/>
            </w:tcBorders>
            <w:shd w:val="clear" w:color="000000" w:fill="000000"/>
            <w:noWrap/>
            <w:textDirection w:val="btLr"/>
            <w:hideMark/>
          </w:tcPr>
          <w:p w14:paraId="73E73C9C" w14:textId="77777777" w:rsidR="00B30A19" w:rsidRPr="00B30A19" w:rsidRDefault="00B30A19" w:rsidP="00B30A19">
            <w:pPr>
              <w:jc w:val="center"/>
              <w:rPr>
                <w:rFonts w:eastAsia="Times New Roman" w:cs="Times New Roman"/>
                <w:color w:val="FFFFFF"/>
                <w:sz w:val="16"/>
                <w:szCs w:val="16"/>
                <w:lang w:eastAsia="en-MY"/>
              </w:rPr>
            </w:pPr>
            <w:r w:rsidRPr="00B30A19">
              <w:rPr>
                <w:rFonts w:eastAsia="Times New Roman" w:cs="Times New Roman"/>
                <w:color w:val="FFFFFF"/>
                <w:sz w:val="16"/>
                <w:szCs w:val="16"/>
                <w:lang w:eastAsia="en-MY"/>
              </w:rPr>
              <w:t>RoS</w:t>
            </w:r>
          </w:p>
        </w:tc>
        <w:tc>
          <w:tcPr>
            <w:tcW w:w="940" w:type="dxa"/>
            <w:tcBorders>
              <w:top w:val="single" w:sz="4" w:space="0" w:color="auto"/>
              <w:left w:val="single" w:sz="4" w:space="0" w:color="auto"/>
              <w:bottom w:val="nil"/>
              <w:right w:val="nil"/>
            </w:tcBorders>
            <w:shd w:val="clear" w:color="000000" w:fill="FFFFFF"/>
            <w:noWrap/>
            <w:hideMark/>
          </w:tcPr>
          <w:p w14:paraId="284DF049" w14:textId="1129FD76"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w:t>
            </w:r>
          </w:p>
        </w:tc>
        <w:tc>
          <w:tcPr>
            <w:tcW w:w="720" w:type="dxa"/>
            <w:tcBorders>
              <w:top w:val="single" w:sz="4" w:space="0" w:color="auto"/>
              <w:left w:val="nil"/>
              <w:bottom w:val="nil"/>
              <w:right w:val="nil"/>
            </w:tcBorders>
            <w:shd w:val="clear" w:color="000000" w:fill="FFFFFF"/>
            <w:noWrap/>
            <w:hideMark/>
          </w:tcPr>
          <w:p w14:paraId="5107D75E" w14:textId="35A9928C"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w:t>
            </w:r>
          </w:p>
        </w:tc>
        <w:tc>
          <w:tcPr>
            <w:tcW w:w="920" w:type="dxa"/>
            <w:tcBorders>
              <w:top w:val="single" w:sz="4" w:space="0" w:color="auto"/>
              <w:left w:val="nil"/>
              <w:bottom w:val="nil"/>
              <w:right w:val="nil"/>
            </w:tcBorders>
            <w:shd w:val="clear" w:color="000000" w:fill="FFFFFF"/>
            <w:noWrap/>
            <w:hideMark/>
          </w:tcPr>
          <w:p w14:paraId="34DE097D" w14:textId="38B29A6C"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54,500</w:t>
            </w:r>
          </w:p>
        </w:tc>
        <w:tc>
          <w:tcPr>
            <w:tcW w:w="820" w:type="dxa"/>
            <w:tcBorders>
              <w:top w:val="single" w:sz="4" w:space="0" w:color="auto"/>
              <w:left w:val="nil"/>
              <w:bottom w:val="nil"/>
              <w:right w:val="nil"/>
            </w:tcBorders>
            <w:shd w:val="clear" w:color="000000" w:fill="FFFFFF"/>
            <w:noWrap/>
            <w:hideMark/>
          </w:tcPr>
          <w:p w14:paraId="451EE02B" w14:textId="07B9D247"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0</w:t>
            </w:r>
          </w:p>
        </w:tc>
        <w:tc>
          <w:tcPr>
            <w:tcW w:w="920" w:type="dxa"/>
            <w:tcBorders>
              <w:top w:val="single" w:sz="4" w:space="0" w:color="auto"/>
              <w:left w:val="nil"/>
              <w:bottom w:val="nil"/>
              <w:right w:val="single" w:sz="4" w:space="0" w:color="auto"/>
            </w:tcBorders>
            <w:shd w:val="clear" w:color="000000" w:fill="FFFFFF"/>
            <w:noWrap/>
            <w:hideMark/>
          </w:tcPr>
          <w:p w14:paraId="4C8AB0B4" w14:textId="5B54243E"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27</w:t>
            </w:r>
          </w:p>
        </w:tc>
        <w:tc>
          <w:tcPr>
            <w:tcW w:w="820" w:type="dxa"/>
            <w:tcBorders>
              <w:top w:val="single" w:sz="4" w:space="0" w:color="auto"/>
              <w:left w:val="nil"/>
              <w:bottom w:val="nil"/>
              <w:right w:val="nil"/>
            </w:tcBorders>
            <w:shd w:val="clear" w:color="000000" w:fill="FFFFFF"/>
            <w:noWrap/>
            <w:hideMark/>
          </w:tcPr>
          <w:p w14:paraId="7FA9D67C" w14:textId="6C194E55"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267</w:t>
            </w:r>
          </w:p>
        </w:tc>
        <w:tc>
          <w:tcPr>
            <w:tcW w:w="900" w:type="dxa"/>
            <w:tcBorders>
              <w:top w:val="single" w:sz="4" w:space="0" w:color="auto"/>
              <w:left w:val="nil"/>
              <w:bottom w:val="nil"/>
              <w:right w:val="single" w:sz="4" w:space="0" w:color="auto"/>
            </w:tcBorders>
            <w:shd w:val="clear" w:color="000000" w:fill="FFFFFF"/>
            <w:noWrap/>
            <w:hideMark/>
          </w:tcPr>
          <w:p w14:paraId="31963EDF" w14:textId="047BEEEF"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w:t>
            </w:r>
          </w:p>
        </w:tc>
        <w:tc>
          <w:tcPr>
            <w:tcW w:w="1020" w:type="dxa"/>
            <w:tcBorders>
              <w:top w:val="single" w:sz="4" w:space="0" w:color="auto"/>
              <w:left w:val="nil"/>
              <w:bottom w:val="nil"/>
              <w:right w:val="nil"/>
            </w:tcBorders>
            <w:shd w:val="clear" w:color="000000" w:fill="000000"/>
            <w:noWrap/>
            <w:hideMark/>
          </w:tcPr>
          <w:p w14:paraId="6BF6B32C" w14:textId="44DE52F2" w:rsidR="00B30A19" w:rsidRPr="00B30A19" w:rsidRDefault="00B30A19" w:rsidP="00B30A19">
            <w:pPr>
              <w:jc w:val="right"/>
              <w:rPr>
                <w:rFonts w:eastAsia="Times New Roman" w:cs="Times New Roman"/>
                <w:color w:val="FFFFFF"/>
                <w:sz w:val="16"/>
                <w:szCs w:val="16"/>
                <w:lang w:eastAsia="en-MY"/>
              </w:rPr>
            </w:pPr>
            <w:r w:rsidRPr="00B30A19">
              <w:rPr>
                <w:rFonts w:eastAsia="Times New Roman" w:cs="Times New Roman"/>
                <w:color w:val="FFFFFF"/>
                <w:sz w:val="16"/>
                <w:szCs w:val="16"/>
                <w:lang w:eastAsia="en-MY"/>
              </w:rPr>
              <w:t>56,147</w:t>
            </w:r>
          </w:p>
        </w:tc>
      </w:tr>
      <w:tr w:rsidR="00B30A19" w:rsidRPr="00B30A19" w14:paraId="3C1169DE" w14:textId="77777777" w:rsidTr="00B30A19">
        <w:trPr>
          <w:trHeight w:val="210"/>
        </w:trPr>
        <w:tc>
          <w:tcPr>
            <w:tcW w:w="3720" w:type="dxa"/>
            <w:tcBorders>
              <w:top w:val="nil"/>
              <w:left w:val="single" w:sz="4" w:space="0" w:color="auto"/>
              <w:bottom w:val="nil"/>
              <w:right w:val="single" w:sz="4" w:space="0" w:color="auto"/>
            </w:tcBorders>
            <w:shd w:val="clear" w:color="000000" w:fill="FFFFFF"/>
            <w:noWrap/>
            <w:vAlign w:val="center"/>
            <w:hideMark/>
          </w:tcPr>
          <w:p w14:paraId="4A180EBD" w14:textId="77777777" w:rsidR="00B30A19" w:rsidRPr="00B30A19" w:rsidRDefault="00B30A19" w:rsidP="00B30A19">
            <w:pPr>
              <w:jc w:val="left"/>
              <w:rPr>
                <w:rFonts w:eastAsia="Times New Roman" w:cs="Times New Roman"/>
                <w:color w:val="000000"/>
                <w:sz w:val="16"/>
                <w:szCs w:val="16"/>
                <w:lang w:eastAsia="en-MY"/>
              </w:rPr>
            </w:pPr>
            <w:r w:rsidRPr="00B30A19">
              <w:rPr>
                <w:rFonts w:eastAsia="Times New Roman" w:cs="Times New Roman"/>
                <w:color w:val="000000"/>
                <w:sz w:val="16"/>
                <w:szCs w:val="16"/>
                <w:lang w:eastAsia="en-MY"/>
              </w:rPr>
              <w:t>Others</w:t>
            </w:r>
          </w:p>
        </w:tc>
        <w:tc>
          <w:tcPr>
            <w:tcW w:w="406" w:type="dxa"/>
            <w:vMerge/>
            <w:tcBorders>
              <w:top w:val="nil"/>
              <w:left w:val="single" w:sz="4" w:space="0" w:color="auto"/>
              <w:bottom w:val="single" w:sz="4" w:space="0" w:color="000000"/>
              <w:right w:val="single" w:sz="4" w:space="0" w:color="auto"/>
            </w:tcBorders>
            <w:hideMark/>
          </w:tcPr>
          <w:p w14:paraId="17FA419A" w14:textId="77777777" w:rsidR="00B30A19" w:rsidRPr="00B30A19" w:rsidRDefault="00B30A19" w:rsidP="00B30A19">
            <w:pPr>
              <w:jc w:val="center"/>
              <w:rPr>
                <w:rFonts w:eastAsia="Times New Roman" w:cs="Times New Roman"/>
                <w:color w:val="FFFFFF"/>
                <w:sz w:val="16"/>
                <w:szCs w:val="16"/>
                <w:lang w:eastAsia="en-MY"/>
              </w:rPr>
            </w:pPr>
          </w:p>
        </w:tc>
        <w:tc>
          <w:tcPr>
            <w:tcW w:w="940" w:type="dxa"/>
            <w:tcBorders>
              <w:top w:val="nil"/>
              <w:left w:val="single" w:sz="4" w:space="0" w:color="auto"/>
              <w:bottom w:val="nil"/>
              <w:right w:val="nil"/>
            </w:tcBorders>
            <w:shd w:val="clear" w:color="000000" w:fill="FFFFFF"/>
            <w:noWrap/>
            <w:hideMark/>
          </w:tcPr>
          <w:p w14:paraId="606AE5B6" w14:textId="6F695D1F"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24</w:t>
            </w:r>
          </w:p>
        </w:tc>
        <w:tc>
          <w:tcPr>
            <w:tcW w:w="720" w:type="dxa"/>
            <w:tcBorders>
              <w:top w:val="nil"/>
              <w:left w:val="nil"/>
              <w:bottom w:val="nil"/>
              <w:right w:val="nil"/>
            </w:tcBorders>
            <w:shd w:val="clear" w:color="000000" w:fill="FFFFFF"/>
            <w:noWrap/>
            <w:hideMark/>
          </w:tcPr>
          <w:p w14:paraId="7FFB71FF" w14:textId="30A01412"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w:t>
            </w:r>
          </w:p>
        </w:tc>
        <w:tc>
          <w:tcPr>
            <w:tcW w:w="920" w:type="dxa"/>
            <w:tcBorders>
              <w:top w:val="nil"/>
              <w:left w:val="nil"/>
              <w:bottom w:val="nil"/>
              <w:right w:val="nil"/>
            </w:tcBorders>
            <w:shd w:val="clear" w:color="000000" w:fill="FFFFFF"/>
            <w:noWrap/>
            <w:hideMark/>
          </w:tcPr>
          <w:p w14:paraId="6C513FA4" w14:textId="06984F71"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679</w:t>
            </w:r>
          </w:p>
        </w:tc>
        <w:tc>
          <w:tcPr>
            <w:tcW w:w="820" w:type="dxa"/>
            <w:tcBorders>
              <w:top w:val="nil"/>
              <w:left w:val="nil"/>
              <w:bottom w:val="nil"/>
              <w:right w:val="nil"/>
            </w:tcBorders>
            <w:shd w:val="clear" w:color="000000" w:fill="FFFFFF"/>
            <w:noWrap/>
            <w:hideMark/>
          </w:tcPr>
          <w:p w14:paraId="04036819" w14:textId="6A671E65"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12</w:t>
            </w:r>
          </w:p>
        </w:tc>
        <w:tc>
          <w:tcPr>
            <w:tcW w:w="920" w:type="dxa"/>
            <w:tcBorders>
              <w:top w:val="nil"/>
              <w:left w:val="nil"/>
              <w:bottom w:val="nil"/>
              <w:right w:val="single" w:sz="4" w:space="0" w:color="auto"/>
            </w:tcBorders>
            <w:shd w:val="clear" w:color="000000" w:fill="FFFFFF"/>
            <w:noWrap/>
            <w:hideMark/>
          </w:tcPr>
          <w:p w14:paraId="11BD41C1" w14:textId="2EACF515"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2,131</w:t>
            </w:r>
          </w:p>
        </w:tc>
        <w:tc>
          <w:tcPr>
            <w:tcW w:w="820" w:type="dxa"/>
            <w:tcBorders>
              <w:top w:val="nil"/>
              <w:left w:val="nil"/>
              <w:bottom w:val="nil"/>
              <w:right w:val="nil"/>
            </w:tcBorders>
            <w:shd w:val="clear" w:color="000000" w:fill="FFFFFF"/>
            <w:noWrap/>
            <w:hideMark/>
          </w:tcPr>
          <w:p w14:paraId="24904535" w14:textId="6E70900D"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w:t>
            </w:r>
          </w:p>
        </w:tc>
        <w:tc>
          <w:tcPr>
            <w:tcW w:w="900" w:type="dxa"/>
            <w:tcBorders>
              <w:top w:val="nil"/>
              <w:left w:val="nil"/>
              <w:bottom w:val="nil"/>
              <w:right w:val="single" w:sz="4" w:space="0" w:color="auto"/>
            </w:tcBorders>
            <w:shd w:val="clear" w:color="000000" w:fill="FFFFFF"/>
            <w:noWrap/>
            <w:hideMark/>
          </w:tcPr>
          <w:p w14:paraId="4DBBCFA8" w14:textId="6791B766"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2,381</w:t>
            </w:r>
          </w:p>
        </w:tc>
        <w:tc>
          <w:tcPr>
            <w:tcW w:w="1020" w:type="dxa"/>
            <w:tcBorders>
              <w:top w:val="nil"/>
              <w:left w:val="nil"/>
              <w:bottom w:val="nil"/>
              <w:right w:val="nil"/>
            </w:tcBorders>
            <w:shd w:val="clear" w:color="000000" w:fill="000000"/>
            <w:noWrap/>
            <w:hideMark/>
          </w:tcPr>
          <w:p w14:paraId="391A2BDC" w14:textId="11DA1624" w:rsidR="00B30A19" w:rsidRPr="00B30A19" w:rsidRDefault="00B30A19" w:rsidP="00B30A19">
            <w:pPr>
              <w:jc w:val="right"/>
              <w:rPr>
                <w:rFonts w:eastAsia="Times New Roman" w:cs="Times New Roman"/>
                <w:color w:val="FFFFFF"/>
                <w:sz w:val="16"/>
                <w:szCs w:val="16"/>
                <w:lang w:eastAsia="en-MY"/>
              </w:rPr>
            </w:pPr>
            <w:r w:rsidRPr="00B30A19">
              <w:rPr>
                <w:rFonts w:eastAsia="Times New Roman" w:cs="Times New Roman"/>
                <w:color w:val="FFFFFF"/>
                <w:sz w:val="16"/>
                <w:szCs w:val="16"/>
                <w:lang w:eastAsia="en-MY"/>
              </w:rPr>
              <w:t>6,151</w:t>
            </w:r>
          </w:p>
        </w:tc>
      </w:tr>
      <w:tr w:rsidR="00B30A19" w:rsidRPr="00B30A19" w14:paraId="70CE43FE" w14:textId="77777777" w:rsidTr="00B30A19">
        <w:trPr>
          <w:trHeight w:val="210"/>
        </w:trPr>
        <w:tc>
          <w:tcPr>
            <w:tcW w:w="37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317466A" w14:textId="77777777" w:rsidR="00B30A19" w:rsidRPr="00B30A19" w:rsidRDefault="00B30A19" w:rsidP="00B30A19">
            <w:pPr>
              <w:jc w:val="left"/>
              <w:rPr>
                <w:rFonts w:eastAsia="Times New Roman" w:cs="Times New Roman"/>
                <w:b/>
                <w:bCs/>
                <w:color w:val="000000"/>
                <w:sz w:val="16"/>
                <w:szCs w:val="16"/>
                <w:lang w:eastAsia="en-MY"/>
              </w:rPr>
            </w:pPr>
            <w:r w:rsidRPr="00B30A19">
              <w:rPr>
                <w:rFonts w:eastAsia="Times New Roman" w:cs="Times New Roman"/>
                <w:b/>
                <w:bCs/>
                <w:color w:val="000000"/>
                <w:sz w:val="16"/>
                <w:szCs w:val="16"/>
                <w:lang w:eastAsia="en-MY"/>
              </w:rPr>
              <w:t>TOTAL INTERMEDIATE INPUT</w:t>
            </w:r>
          </w:p>
        </w:tc>
        <w:tc>
          <w:tcPr>
            <w:tcW w:w="406" w:type="dxa"/>
            <w:tcBorders>
              <w:top w:val="nil"/>
              <w:left w:val="nil"/>
              <w:bottom w:val="single" w:sz="4" w:space="0" w:color="auto"/>
              <w:right w:val="nil"/>
            </w:tcBorders>
            <w:shd w:val="clear" w:color="000000" w:fill="000000"/>
            <w:noWrap/>
            <w:hideMark/>
          </w:tcPr>
          <w:p w14:paraId="2EF4FF0A" w14:textId="7690144E" w:rsidR="00B30A19" w:rsidRPr="00B30A19" w:rsidRDefault="00B30A19" w:rsidP="00B30A19">
            <w:pPr>
              <w:jc w:val="center"/>
              <w:rPr>
                <w:rFonts w:eastAsia="Times New Roman" w:cs="Times New Roman"/>
                <w:color w:val="FFFFFF"/>
                <w:sz w:val="16"/>
                <w:szCs w:val="16"/>
                <w:lang w:eastAsia="en-MY"/>
              </w:rPr>
            </w:pPr>
          </w:p>
        </w:tc>
        <w:tc>
          <w:tcPr>
            <w:tcW w:w="940" w:type="dxa"/>
            <w:tcBorders>
              <w:top w:val="single" w:sz="4" w:space="0" w:color="auto"/>
              <w:left w:val="single" w:sz="4" w:space="0" w:color="auto"/>
              <w:bottom w:val="single" w:sz="4" w:space="0" w:color="auto"/>
              <w:right w:val="nil"/>
            </w:tcBorders>
            <w:shd w:val="clear" w:color="000000" w:fill="FFFFFF"/>
            <w:noWrap/>
            <w:hideMark/>
          </w:tcPr>
          <w:p w14:paraId="67EB69FC" w14:textId="472D972A" w:rsidR="00B30A19" w:rsidRPr="00B30A19" w:rsidRDefault="00B30A19" w:rsidP="00B30A19">
            <w:pPr>
              <w:jc w:val="right"/>
              <w:rPr>
                <w:rFonts w:eastAsia="Times New Roman" w:cs="Times New Roman"/>
                <w:b/>
                <w:bCs/>
                <w:color w:val="000000"/>
                <w:sz w:val="16"/>
                <w:szCs w:val="16"/>
                <w:lang w:eastAsia="en-MY"/>
              </w:rPr>
            </w:pPr>
            <w:r w:rsidRPr="00B30A19">
              <w:rPr>
                <w:rFonts w:eastAsia="Times New Roman" w:cs="Times New Roman"/>
                <w:b/>
                <w:bCs/>
                <w:color w:val="000000"/>
                <w:sz w:val="16"/>
                <w:szCs w:val="16"/>
                <w:lang w:eastAsia="en-MY"/>
              </w:rPr>
              <w:t>35,026</w:t>
            </w:r>
          </w:p>
        </w:tc>
        <w:tc>
          <w:tcPr>
            <w:tcW w:w="720" w:type="dxa"/>
            <w:tcBorders>
              <w:top w:val="single" w:sz="4" w:space="0" w:color="auto"/>
              <w:left w:val="nil"/>
              <w:bottom w:val="single" w:sz="4" w:space="0" w:color="auto"/>
              <w:right w:val="nil"/>
            </w:tcBorders>
            <w:shd w:val="clear" w:color="000000" w:fill="FFFFFF"/>
            <w:noWrap/>
            <w:hideMark/>
          </w:tcPr>
          <w:p w14:paraId="4D4DD86A" w14:textId="7E61BE63" w:rsidR="00B30A19" w:rsidRPr="00B30A19" w:rsidRDefault="00B30A19" w:rsidP="00B30A19">
            <w:pPr>
              <w:jc w:val="right"/>
              <w:rPr>
                <w:rFonts w:eastAsia="Times New Roman" w:cs="Times New Roman"/>
                <w:b/>
                <w:bCs/>
                <w:color w:val="000000"/>
                <w:sz w:val="16"/>
                <w:szCs w:val="16"/>
                <w:lang w:eastAsia="en-MY"/>
              </w:rPr>
            </w:pPr>
            <w:r w:rsidRPr="00B30A19">
              <w:rPr>
                <w:rFonts w:eastAsia="Times New Roman" w:cs="Times New Roman"/>
                <w:b/>
                <w:bCs/>
                <w:color w:val="000000"/>
                <w:sz w:val="16"/>
                <w:szCs w:val="16"/>
                <w:lang w:eastAsia="en-MY"/>
              </w:rPr>
              <w:t>1,056</w:t>
            </w:r>
          </w:p>
        </w:tc>
        <w:tc>
          <w:tcPr>
            <w:tcW w:w="920" w:type="dxa"/>
            <w:tcBorders>
              <w:top w:val="single" w:sz="4" w:space="0" w:color="auto"/>
              <w:left w:val="nil"/>
              <w:bottom w:val="single" w:sz="4" w:space="0" w:color="auto"/>
              <w:right w:val="nil"/>
            </w:tcBorders>
            <w:shd w:val="clear" w:color="000000" w:fill="FFFFFF"/>
            <w:noWrap/>
            <w:hideMark/>
          </w:tcPr>
          <w:p w14:paraId="3E743B9E" w14:textId="3A7140F5" w:rsidR="00B30A19" w:rsidRPr="00B30A19" w:rsidRDefault="00B30A19" w:rsidP="00B30A19">
            <w:pPr>
              <w:jc w:val="right"/>
              <w:rPr>
                <w:rFonts w:eastAsia="Times New Roman" w:cs="Times New Roman"/>
                <w:b/>
                <w:bCs/>
                <w:color w:val="000000"/>
                <w:sz w:val="16"/>
                <w:szCs w:val="16"/>
                <w:lang w:eastAsia="en-MY"/>
              </w:rPr>
            </w:pPr>
            <w:r w:rsidRPr="00B30A19">
              <w:rPr>
                <w:rFonts w:eastAsia="Times New Roman" w:cs="Times New Roman"/>
                <w:b/>
                <w:bCs/>
                <w:color w:val="000000"/>
                <w:sz w:val="16"/>
                <w:szCs w:val="16"/>
                <w:lang w:eastAsia="en-MY"/>
              </w:rPr>
              <w:t>326,193</w:t>
            </w:r>
          </w:p>
        </w:tc>
        <w:tc>
          <w:tcPr>
            <w:tcW w:w="820" w:type="dxa"/>
            <w:tcBorders>
              <w:top w:val="single" w:sz="4" w:space="0" w:color="auto"/>
              <w:left w:val="nil"/>
              <w:bottom w:val="single" w:sz="4" w:space="0" w:color="auto"/>
              <w:right w:val="nil"/>
            </w:tcBorders>
            <w:shd w:val="clear" w:color="000000" w:fill="FFFFFF"/>
            <w:noWrap/>
            <w:hideMark/>
          </w:tcPr>
          <w:p w14:paraId="0C1FDF76" w14:textId="1574EEC2" w:rsidR="00B30A19" w:rsidRPr="00B30A19" w:rsidRDefault="00B30A19" w:rsidP="00B30A19">
            <w:pPr>
              <w:jc w:val="right"/>
              <w:rPr>
                <w:rFonts w:eastAsia="Times New Roman" w:cs="Times New Roman"/>
                <w:b/>
                <w:bCs/>
                <w:color w:val="000000"/>
                <w:sz w:val="16"/>
                <w:szCs w:val="16"/>
                <w:lang w:eastAsia="en-MY"/>
              </w:rPr>
            </w:pPr>
            <w:r w:rsidRPr="00B30A19">
              <w:rPr>
                <w:rFonts w:eastAsia="Times New Roman" w:cs="Times New Roman"/>
                <w:b/>
                <w:bCs/>
                <w:color w:val="000000"/>
                <w:sz w:val="16"/>
                <w:szCs w:val="16"/>
                <w:lang w:eastAsia="en-MY"/>
              </w:rPr>
              <w:t>38,498</w:t>
            </w:r>
          </w:p>
        </w:tc>
        <w:tc>
          <w:tcPr>
            <w:tcW w:w="920" w:type="dxa"/>
            <w:tcBorders>
              <w:top w:val="single" w:sz="4" w:space="0" w:color="auto"/>
              <w:left w:val="nil"/>
              <w:bottom w:val="single" w:sz="4" w:space="0" w:color="auto"/>
              <w:right w:val="single" w:sz="4" w:space="0" w:color="auto"/>
            </w:tcBorders>
            <w:shd w:val="clear" w:color="000000" w:fill="FFFFFF"/>
            <w:noWrap/>
            <w:hideMark/>
          </w:tcPr>
          <w:p w14:paraId="3DCC7B26" w14:textId="6BDBA8E7" w:rsidR="00B30A19" w:rsidRPr="00B30A19" w:rsidRDefault="00B30A19" w:rsidP="00B30A19">
            <w:pPr>
              <w:jc w:val="right"/>
              <w:rPr>
                <w:rFonts w:eastAsia="Times New Roman" w:cs="Times New Roman"/>
                <w:b/>
                <w:bCs/>
                <w:color w:val="000000"/>
                <w:sz w:val="16"/>
                <w:szCs w:val="16"/>
                <w:lang w:eastAsia="en-MY"/>
              </w:rPr>
            </w:pPr>
            <w:r w:rsidRPr="00B30A19">
              <w:rPr>
                <w:rFonts w:eastAsia="Times New Roman" w:cs="Times New Roman"/>
                <w:b/>
                <w:bCs/>
                <w:color w:val="000000"/>
                <w:sz w:val="16"/>
                <w:szCs w:val="16"/>
                <w:lang w:eastAsia="en-MY"/>
              </w:rPr>
              <w:t>192,847</w:t>
            </w:r>
          </w:p>
        </w:tc>
        <w:tc>
          <w:tcPr>
            <w:tcW w:w="820" w:type="dxa"/>
            <w:tcBorders>
              <w:top w:val="single" w:sz="4" w:space="0" w:color="auto"/>
              <w:left w:val="nil"/>
              <w:bottom w:val="single" w:sz="4" w:space="0" w:color="auto"/>
              <w:right w:val="nil"/>
            </w:tcBorders>
            <w:shd w:val="clear" w:color="000000" w:fill="FFFFFF"/>
            <w:noWrap/>
            <w:hideMark/>
          </w:tcPr>
          <w:p w14:paraId="689D2D01" w14:textId="3F5964B2" w:rsidR="00B30A19" w:rsidRPr="00B30A19" w:rsidRDefault="00B30A19" w:rsidP="00B30A19">
            <w:pPr>
              <w:jc w:val="right"/>
              <w:rPr>
                <w:rFonts w:eastAsia="Times New Roman" w:cs="Times New Roman"/>
                <w:b/>
                <w:bCs/>
                <w:color w:val="000000"/>
                <w:sz w:val="16"/>
                <w:szCs w:val="16"/>
                <w:lang w:eastAsia="en-MY"/>
              </w:rPr>
            </w:pPr>
            <w:r w:rsidRPr="00B30A19">
              <w:rPr>
                <w:rFonts w:eastAsia="Times New Roman" w:cs="Times New Roman"/>
                <w:b/>
                <w:bCs/>
                <w:color w:val="000000"/>
                <w:sz w:val="16"/>
                <w:szCs w:val="16"/>
                <w:lang w:eastAsia="en-MY"/>
              </w:rPr>
              <w:t>10,400</w:t>
            </w:r>
          </w:p>
        </w:tc>
        <w:tc>
          <w:tcPr>
            <w:tcW w:w="900" w:type="dxa"/>
            <w:tcBorders>
              <w:top w:val="single" w:sz="4" w:space="0" w:color="auto"/>
              <w:left w:val="nil"/>
              <w:bottom w:val="single" w:sz="4" w:space="0" w:color="auto"/>
              <w:right w:val="single" w:sz="4" w:space="0" w:color="auto"/>
            </w:tcBorders>
            <w:shd w:val="clear" w:color="000000" w:fill="FFFFFF"/>
            <w:noWrap/>
            <w:hideMark/>
          </w:tcPr>
          <w:p w14:paraId="70D47526" w14:textId="2E8E7699" w:rsidR="00B30A19" w:rsidRPr="00B30A19" w:rsidRDefault="00B30A19" w:rsidP="00B30A19">
            <w:pPr>
              <w:jc w:val="right"/>
              <w:rPr>
                <w:rFonts w:eastAsia="Times New Roman" w:cs="Times New Roman"/>
                <w:b/>
                <w:bCs/>
                <w:color w:val="000000"/>
                <w:sz w:val="16"/>
                <w:szCs w:val="16"/>
                <w:lang w:eastAsia="en-MY"/>
              </w:rPr>
            </w:pPr>
            <w:r w:rsidRPr="00B30A19">
              <w:rPr>
                <w:rFonts w:eastAsia="Times New Roman" w:cs="Times New Roman"/>
                <w:b/>
                <w:bCs/>
                <w:color w:val="000000"/>
                <w:sz w:val="16"/>
                <w:szCs w:val="16"/>
                <w:lang w:eastAsia="en-MY"/>
              </w:rPr>
              <w:t>52,398</w:t>
            </w:r>
          </w:p>
        </w:tc>
        <w:tc>
          <w:tcPr>
            <w:tcW w:w="1020" w:type="dxa"/>
            <w:tcBorders>
              <w:top w:val="single" w:sz="4" w:space="0" w:color="auto"/>
              <w:left w:val="nil"/>
              <w:bottom w:val="single" w:sz="4" w:space="0" w:color="auto"/>
              <w:right w:val="single" w:sz="4" w:space="0" w:color="auto"/>
            </w:tcBorders>
            <w:shd w:val="clear" w:color="000000" w:fill="000000"/>
            <w:noWrap/>
            <w:hideMark/>
          </w:tcPr>
          <w:p w14:paraId="219F2153" w14:textId="0809FB2A" w:rsidR="00B30A19" w:rsidRPr="00B30A19" w:rsidRDefault="00B30A19" w:rsidP="00B30A19">
            <w:pPr>
              <w:jc w:val="right"/>
              <w:rPr>
                <w:rFonts w:eastAsia="Times New Roman" w:cs="Times New Roman"/>
                <w:b/>
                <w:bCs/>
                <w:color w:val="FFFFFF"/>
                <w:sz w:val="16"/>
                <w:szCs w:val="16"/>
                <w:lang w:eastAsia="en-MY"/>
              </w:rPr>
            </w:pPr>
            <w:r w:rsidRPr="00B30A19">
              <w:rPr>
                <w:rFonts w:eastAsia="Times New Roman" w:cs="Times New Roman"/>
                <w:b/>
                <w:bCs/>
                <w:color w:val="FFFFFF"/>
                <w:sz w:val="16"/>
                <w:szCs w:val="16"/>
                <w:lang w:eastAsia="en-MY"/>
              </w:rPr>
              <w:t>862,229</w:t>
            </w:r>
          </w:p>
        </w:tc>
      </w:tr>
      <w:tr w:rsidR="00B30A19" w:rsidRPr="00B30A19" w14:paraId="1E6EC4D1" w14:textId="77777777" w:rsidTr="00B30A19">
        <w:trPr>
          <w:trHeight w:val="210"/>
        </w:trPr>
        <w:tc>
          <w:tcPr>
            <w:tcW w:w="3720" w:type="dxa"/>
            <w:tcBorders>
              <w:top w:val="nil"/>
              <w:left w:val="single" w:sz="4" w:space="0" w:color="auto"/>
              <w:bottom w:val="nil"/>
              <w:right w:val="single" w:sz="4" w:space="0" w:color="auto"/>
            </w:tcBorders>
            <w:shd w:val="clear" w:color="000000" w:fill="FFFFFF"/>
            <w:noWrap/>
            <w:vAlign w:val="center"/>
            <w:hideMark/>
          </w:tcPr>
          <w:p w14:paraId="3413551F" w14:textId="77777777" w:rsidR="00B30A19" w:rsidRPr="00B30A19" w:rsidRDefault="00B30A19" w:rsidP="00B30A19">
            <w:pPr>
              <w:jc w:val="left"/>
              <w:rPr>
                <w:rFonts w:eastAsia="Times New Roman" w:cs="Times New Roman"/>
                <w:color w:val="000000"/>
                <w:sz w:val="16"/>
                <w:szCs w:val="16"/>
                <w:lang w:eastAsia="en-MY"/>
              </w:rPr>
            </w:pPr>
            <w:r w:rsidRPr="00B30A19">
              <w:rPr>
                <w:rFonts w:eastAsia="Times New Roman" w:cs="Times New Roman"/>
                <w:color w:val="000000"/>
                <w:sz w:val="16"/>
                <w:szCs w:val="16"/>
                <w:lang w:eastAsia="en-MY"/>
              </w:rPr>
              <w:t>Imported  Commodities</w:t>
            </w:r>
          </w:p>
        </w:tc>
        <w:tc>
          <w:tcPr>
            <w:tcW w:w="406" w:type="dxa"/>
            <w:tcBorders>
              <w:top w:val="nil"/>
              <w:left w:val="nil"/>
              <w:bottom w:val="nil"/>
              <w:right w:val="nil"/>
            </w:tcBorders>
            <w:shd w:val="clear" w:color="000000" w:fill="000000"/>
            <w:noWrap/>
            <w:hideMark/>
          </w:tcPr>
          <w:p w14:paraId="64B544D3" w14:textId="01F5378E" w:rsidR="00B30A19" w:rsidRPr="00B30A19" w:rsidRDefault="00B30A19" w:rsidP="00B30A19">
            <w:pPr>
              <w:jc w:val="center"/>
              <w:rPr>
                <w:rFonts w:eastAsia="Times New Roman" w:cs="Times New Roman"/>
                <w:color w:val="FFFFFF"/>
                <w:sz w:val="16"/>
                <w:szCs w:val="16"/>
                <w:lang w:eastAsia="en-MY"/>
              </w:rPr>
            </w:pPr>
          </w:p>
        </w:tc>
        <w:tc>
          <w:tcPr>
            <w:tcW w:w="940" w:type="dxa"/>
            <w:tcBorders>
              <w:top w:val="nil"/>
              <w:left w:val="single" w:sz="4" w:space="0" w:color="auto"/>
              <w:bottom w:val="nil"/>
              <w:right w:val="nil"/>
            </w:tcBorders>
            <w:shd w:val="clear" w:color="000000" w:fill="FFFFFF"/>
            <w:noWrap/>
            <w:hideMark/>
          </w:tcPr>
          <w:p w14:paraId="50DB659F" w14:textId="1416C6DB"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10,696</w:t>
            </w:r>
          </w:p>
        </w:tc>
        <w:tc>
          <w:tcPr>
            <w:tcW w:w="720" w:type="dxa"/>
            <w:tcBorders>
              <w:top w:val="nil"/>
              <w:left w:val="nil"/>
              <w:bottom w:val="nil"/>
              <w:right w:val="nil"/>
            </w:tcBorders>
            <w:shd w:val="clear" w:color="000000" w:fill="FFFFFF"/>
            <w:noWrap/>
            <w:hideMark/>
          </w:tcPr>
          <w:p w14:paraId="0BD66F63" w14:textId="0DB262F1"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710</w:t>
            </w:r>
          </w:p>
        </w:tc>
        <w:tc>
          <w:tcPr>
            <w:tcW w:w="920" w:type="dxa"/>
            <w:tcBorders>
              <w:top w:val="nil"/>
              <w:left w:val="nil"/>
              <w:bottom w:val="nil"/>
              <w:right w:val="nil"/>
            </w:tcBorders>
            <w:shd w:val="clear" w:color="000000" w:fill="FFFFFF"/>
            <w:noWrap/>
            <w:hideMark/>
          </w:tcPr>
          <w:p w14:paraId="3C7BEEA6" w14:textId="4F40DA4C"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233,523</w:t>
            </w:r>
          </w:p>
        </w:tc>
        <w:tc>
          <w:tcPr>
            <w:tcW w:w="820" w:type="dxa"/>
            <w:tcBorders>
              <w:top w:val="nil"/>
              <w:left w:val="nil"/>
              <w:bottom w:val="nil"/>
              <w:right w:val="nil"/>
            </w:tcBorders>
            <w:shd w:val="clear" w:color="000000" w:fill="FFFFFF"/>
            <w:noWrap/>
            <w:hideMark/>
          </w:tcPr>
          <w:p w14:paraId="797F2D4B" w14:textId="4CC0617C"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12,025</w:t>
            </w:r>
          </w:p>
        </w:tc>
        <w:tc>
          <w:tcPr>
            <w:tcW w:w="920" w:type="dxa"/>
            <w:tcBorders>
              <w:top w:val="nil"/>
              <w:left w:val="nil"/>
              <w:bottom w:val="nil"/>
              <w:right w:val="single" w:sz="4" w:space="0" w:color="auto"/>
            </w:tcBorders>
            <w:shd w:val="clear" w:color="000000" w:fill="FFFFFF"/>
            <w:noWrap/>
            <w:hideMark/>
          </w:tcPr>
          <w:p w14:paraId="1EF99208" w14:textId="48B6BF39"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44,418</w:t>
            </w:r>
          </w:p>
        </w:tc>
        <w:tc>
          <w:tcPr>
            <w:tcW w:w="820" w:type="dxa"/>
            <w:tcBorders>
              <w:top w:val="nil"/>
              <w:left w:val="nil"/>
              <w:bottom w:val="nil"/>
              <w:right w:val="nil"/>
            </w:tcBorders>
            <w:shd w:val="clear" w:color="000000" w:fill="FFFFFF"/>
            <w:noWrap/>
            <w:hideMark/>
          </w:tcPr>
          <w:p w14:paraId="6763F314" w14:textId="245A7F38"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5,542</w:t>
            </w:r>
          </w:p>
        </w:tc>
        <w:tc>
          <w:tcPr>
            <w:tcW w:w="900" w:type="dxa"/>
            <w:tcBorders>
              <w:top w:val="nil"/>
              <w:left w:val="nil"/>
              <w:bottom w:val="nil"/>
              <w:right w:val="single" w:sz="4" w:space="0" w:color="auto"/>
            </w:tcBorders>
            <w:shd w:val="clear" w:color="000000" w:fill="FFFFFF"/>
            <w:noWrap/>
            <w:hideMark/>
          </w:tcPr>
          <w:p w14:paraId="00712C9F" w14:textId="339F6775"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18,987</w:t>
            </w:r>
          </w:p>
        </w:tc>
        <w:tc>
          <w:tcPr>
            <w:tcW w:w="1020" w:type="dxa"/>
            <w:tcBorders>
              <w:top w:val="nil"/>
              <w:left w:val="nil"/>
              <w:bottom w:val="single" w:sz="4" w:space="0" w:color="auto"/>
              <w:right w:val="nil"/>
            </w:tcBorders>
            <w:shd w:val="clear" w:color="000000" w:fill="000000"/>
            <w:noWrap/>
            <w:hideMark/>
          </w:tcPr>
          <w:p w14:paraId="10C987E3" w14:textId="044AA407" w:rsidR="00B30A19" w:rsidRPr="00B30A19" w:rsidRDefault="00B30A19" w:rsidP="00B30A19">
            <w:pPr>
              <w:jc w:val="right"/>
              <w:rPr>
                <w:rFonts w:eastAsia="Times New Roman" w:cs="Times New Roman"/>
                <w:color w:val="FFFFFF"/>
                <w:sz w:val="16"/>
                <w:szCs w:val="16"/>
                <w:lang w:eastAsia="en-MY"/>
              </w:rPr>
            </w:pPr>
            <w:r w:rsidRPr="00B30A19">
              <w:rPr>
                <w:rFonts w:eastAsia="Times New Roman" w:cs="Times New Roman"/>
                <w:color w:val="FFFFFF"/>
                <w:sz w:val="16"/>
                <w:szCs w:val="16"/>
                <w:lang w:eastAsia="en-MY"/>
              </w:rPr>
              <w:t>403,056</w:t>
            </w:r>
          </w:p>
        </w:tc>
      </w:tr>
      <w:tr w:rsidR="00B30A19" w:rsidRPr="00B30A19" w14:paraId="1E0804F6" w14:textId="77777777" w:rsidTr="00B30A19">
        <w:trPr>
          <w:trHeight w:val="210"/>
        </w:trPr>
        <w:tc>
          <w:tcPr>
            <w:tcW w:w="3720" w:type="dxa"/>
            <w:tcBorders>
              <w:top w:val="nil"/>
              <w:left w:val="single" w:sz="4" w:space="0" w:color="auto"/>
              <w:bottom w:val="nil"/>
              <w:right w:val="single" w:sz="4" w:space="0" w:color="auto"/>
            </w:tcBorders>
            <w:shd w:val="clear" w:color="000000" w:fill="FFFFFF"/>
            <w:noWrap/>
            <w:vAlign w:val="center"/>
            <w:hideMark/>
          </w:tcPr>
          <w:p w14:paraId="1A81517E" w14:textId="3E8361F5" w:rsidR="00B30A19" w:rsidRPr="00B30A19" w:rsidRDefault="00B30A19" w:rsidP="00B30A19">
            <w:pPr>
              <w:jc w:val="left"/>
              <w:rPr>
                <w:rFonts w:eastAsia="Times New Roman" w:cs="Times New Roman"/>
                <w:color w:val="000000"/>
                <w:sz w:val="16"/>
                <w:szCs w:val="16"/>
                <w:lang w:eastAsia="en-MY"/>
              </w:rPr>
            </w:pPr>
            <w:r w:rsidRPr="00B30A19">
              <w:rPr>
                <w:rFonts w:eastAsia="Times New Roman" w:cs="Times New Roman"/>
                <w:color w:val="000000"/>
                <w:sz w:val="16"/>
                <w:szCs w:val="16"/>
                <w:lang w:eastAsia="en-MY"/>
              </w:rPr>
              <w:t>Taxes on Products</w:t>
            </w:r>
          </w:p>
        </w:tc>
        <w:tc>
          <w:tcPr>
            <w:tcW w:w="406" w:type="dxa"/>
            <w:tcBorders>
              <w:top w:val="nil"/>
              <w:left w:val="nil"/>
              <w:bottom w:val="nil"/>
              <w:right w:val="nil"/>
            </w:tcBorders>
            <w:shd w:val="clear" w:color="000000" w:fill="000000"/>
            <w:noWrap/>
            <w:hideMark/>
          </w:tcPr>
          <w:p w14:paraId="6E201C82" w14:textId="5151BD6F" w:rsidR="00B30A19" w:rsidRPr="00B30A19" w:rsidRDefault="00B30A19" w:rsidP="00B30A19">
            <w:pPr>
              <w:jc w:val="center"/>
              <w:rPr>
                <w:rFonts w:eastAsia="Times New Roman" w:cs="Times New Roman"/>
                <w:color w:val="00B050"/>
                <w:sz w:val="16"/>
                <w:szCs w:val="16"/>
                <w:lang w:eastAsia="en-MY"/>
              </w:rPr>
            </w:pPr>
          </w:p>
        </w:tc>
        <w:tc>
          <w:tcPr>
            <w:tcW w:w="940" w:type="dxa"/>
            <w:tcBorders>
              <w:top w:val="nil"/>
              <w:left w:val="single" w:sz="4" w:space="0" w:color="auto"/>
              <w:bottom w:val="nil"/>
              <w:right w:val="nil"/>
            </w:tcBorders>
            <w:shd w:val="clear" w:color="000000" w:fill="FFFFFF"/>
            <w:noWrap/>
            <w:hideMark/>
          </w:tcPr>
          <w:p w14:paraId="3C67E689" w14:textId="64CB0381"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919</w:t>
            </w:r>
          </w:p>
        </w:tc>
        <w:tc>
          <w:tcPr>
            <w:tcW w:w="720" w:type="dxa"/>
            <w:tcBorders>
              <w:top w:val="nil"/>
              <w:left w:val="nil"/>
              <w:bottom w:val="nil"/>
              <w:right w:val="nil"/>
            </w:tcBorders>
            <w:shd w:val="clear" w:color="000000" w:fill="FFFFFF"/>
            <w:noWrap/>
            <w:hideMark/>
          </w:tcPr>
          <w:p w14:paraId="7903F021" w14:textId="0190364E"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38</w:t>
            </w:r>
          </w:p>
        </w:tc>
        <w:tc>
          <w:tcPr>
            <w:tcW w:w="920" w:type="dxa"/>
            <w:tcBorders>
              <w:top w:val="nil"/>
              <w:left w:val="nil"/>
              <w:bottom w:val="nil"/>
              <w:right w:val="nil"/>
            </w:tcBorders>
            <w:shd w:val="clear" w:color="000000" w:fill="FFFFFF"/>
            <w:noWrap/>
            <w:hideMark/>
          </w:tcPr>
          <w:p w14:paraId="27202471" w14:textId="0BA4B354"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4,015</w:t>
            </w:r>
          </w:p>
        </w:tc>
        <w:tc>
          <w:tcPr>
            <w:tcW w:w="820" w:type="dxa"/>
            <w:tcBorders>
              <w:top w:val="nil"/>
              <w:left w:val="nil"/>
              <w:bottom w:val="nil"/>
              <w:right w:val="nil"/>
            </w:tcBorders>
            <w:shd w:val="clear" w:color="000000" w:fill="FFFFFF"/>
            <w:noWrap/>
            <w:hideMark/>
          </w:tcPr>
          <w:p w14:paraId="1722BFAC" w14:textId="7E6C3979"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297</w:t>
            </w:r>
          </w:p>
        </w:tc>
        <w:tc>
          <w:tcPr>
            <w:tcW w:w="920" w:type="dxa"/>
            <w:tcBorders>
              <w:top w:val="nil"/>
              <w:left w:val="nil"/>
              <w:bottom w:val="nil"/>
              <w:right w:val="single" w:sz="4" w:space="0" w:color="auto"/>
            </w:tcBorders>
            <w:shd w:val="clear" w:color="000000" w:fill="FFFFFF"/>
            <w:noWrap/>
            <w:hideMark/>
          </w:tcPr>
          <w:p w14:paraId="2B1FDAF0" w14:textId="4154560F"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3,190</w:t>
            </w:r>
          </w:p>
        </w:tc>
        <w:tc>
          <w:tcPr>
            <w:tcW w:w="820" w:type="dxa"/>
            <w:tcBorders>
              <w:top w:val="nil"/>
              <w:left w:val="nil"/>
              <w:bottom w:val="nil"/>
              <w:right w:val="nil"/>
            </w:tcBorders>
            <w:shd w:val="clear" w:color="000000" w:fill="FFFFFF"/>
            <w:noWrap/>
            <w:hideMark/>
          </w:tcPr>
          <w:p w14:paraId="001EFE89" w14:textId="63564234"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198</w:t>
            </w:r>
          </w:p>
        </w:tc>
        <w:tc>
          <w:tcPr>
            <w:tcW w:w="900" w:type="dxa"/>
            <w:tcBorders>
              <w:top w:val="nil"/>
              <w:left w:val="nil"/>
              <w:bottom w:val="nil"/>
              <w:right w:val="single" w:sz="4" w:space="0" w:color="auto"/>
            </w:tcBorders>
            <w:shd w:val="clear" w:color="000000" w:fill="FFFFFF"/>
            <w:noWrap/>
            <w:hideMark/>
          </w:tcPr>
          <w:p w14:paraId="40177CFA" w14:textId="70067FFD"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429</w:t>
            </w:r>
          </w:p>
        </w:tc>
        <w:tc>
          <w:tcPr>
            <w:tcW w:w="1020" w:type="dxa"/>
            <w:tcBorders>
              <w:top w:val="nil"/>
              <w:left w:val="nil"/>
              <w:bottom w:val="single" w:sz="4" w:space="0" w:color="auto"/>
              <w:right w:val="nil"/>
            </w:tcBorders>
            <w:shd w:val="clear" w:color="000000" w:fill="000000"/>
            <w:noWrap/>
            <w:hideMark/>
          </w:tcPr>
          <w:p w14:paraId="602246EE" w14:textId="09A80BA3" w:rsidR="00B30A19" w:rsidRPr="00B30A19" w:rsidRDefault="00B30A19" w:rsidP="00B30A19">
            <w:pPr>
              <w:jc w:val="right"/>
              <w:rPr>
                <w:rFonts w:eastAsia="Times New Roman" w:cs="Times New Roman"/>
                <w:color w:val="FFFFFF"/>
                <w:sz w:val="16"/>
                <w:szCs w:val="16"/>
                <w:lang w:eastAsia="en-MY"/>
              </w:rPr>
            </w:pPr>
            <w:r w:rsidRPr="00B30A19">
              <w:rPr>
                <w:rFonts w:eastAsia="Times New Roman" w:cs="Times New Roman"/>
                <w:color w:val="FFFFFF"/>
                <w:sz w:val="16"/>
                <w:szCs w:val="16"/>
                <w:lang w:eastAsia="en-MY"/>
              </w:rPr>
              <w:t>12,784</w:t>
            </w:r>
          </w:p>
        </w:tc>
      </w:tr>
      <w:tr w:rsidR="00B30A19" w:rsidRPr="00B30A19" w14:paraId="060B5812" w14:textId="77777777" w:rsidTr="00B30A19">
        <w:trPr>
          <w:trHeight w:val="210"/>
        </w:trPr>
        <w:tc>
          <w:tcPr>
            <w:tcW w:w="3720" w:type="dxa"/>
            <w:tcBorders>
              <w:top w:val="nil"/>
              <w:left w:val="single" w:sz="4" w:space="0" w:color="auto"/>
              <w:bottom w:val="nil"/>
              <w:right w:val="single" w:sz="4" w:space="0" w:color="auto"/>
            </w:tcBorders>
            <w:shd w:val="clear" w:color="000000" w:fill="FFFFFF"/>
            <w:noWrap/>
            <w:vAlign w:val="center"/>
            <w:hideMark/>
          </w:tcPr>
          <w:p w14:paraId="34B30572" w14:textId="77777777" w:rsidR="00B30A19" w:rsidRPr="00B30A19" w:rsidRDefault="00B30A19" w:rsidP="00B30A19">
            <w:pPr>
              <w:jc w:val="left"/>
              <w:rPr>
                <w:rFonts w:eastAsia="Times New Roman" w:cs="Times New Roman"/>
                <w:color w:val="000000"/>
                <w:sz w:val="16"/>
                <w:szCs w:val="16"/>
                <w:lang w:eastAsia="en-MY"/>
              </w:rPr>
            </w:pPr>
            <w:r w:rsidRPr="00B30A19">
              <w:rPr>
                <w:rFonts w:eastAsia="Times New Roman" w:cs="Times New Roman"/>
                <w:color w:val="000000"/>
                <w:sz w:val="16"/>
                <w:szCs w:val="16"/>
                <w:lang w:eastAsia="en-MY"/>
              </w:rPr>
              <w:t>Value Added</w:t>
            </w:r>
          </w:p>
        </w:tc>
        <w:tc>
          <w:tcPr>
            <w:tcW w:w="406" w:type="dxa"/>
            <w:tcBorders>
              <w:top w:val="nil"/>
              <w:left w:val="nil"/>
              <w:bottom w:val="nil"/>
              <w:right w:val="nil"/>
            </w:tcBorders>
            <w:shd w:val="clear" w:color="000000" w:fill="000000"/>
            <w:noWrap/>
            <w:hideMark/>
          </w:tcPr>
          <w:p w14:paraId="52E4A31B" w14:textId="0ED313A1" w:rsidR="00B30A19" w:rsidRPr="00B30A19" w:rsidRDefault="00B30A19" w:rsidP="00B30A19">
            <w:pPr>
              <w:jc w:val="center"/>
              <w:rPr>
                <w:rFonts w:eastAsia="Times New Roman" w:cs="Times New Roman"/>
                <w:b/>
                <w:bCs/>
                <w:color w:val="00B050"/>
                <w:sz w:val="16"/>
                <w:szCs w:val="16"/>
                <w:lang w:eastAsia="en-MY"/>
              </w:rPr>
            </w:pPr>
          </w:p>
        </w:tc>
        <w:tc>
          <w:tcPr>
            <w:tcW w:w="940" w:type="dxa"/>
            <w:tcBorders>
              <w:top w:val="nil"/>
              <w:left w:val="single" w:sz="4" w:space="0" w:color="auto"/>
              <w:bottom w:val="nil"/>
              <w:right w:val="nil"/>
            </w:tcBorders>
            <w:shd w:val="clear" w:color="000000" w:fill="FFFFFF"/>
            <w:noWrap/>
            <w:hideMark/>
          </w:tcPr>
          <w:p w14:paraId="6A5F3C40" w14:textId="0732584A"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72,030</w:t>
            </w:r>
          </w:p>
        </w:tc>
        <w:tc>
          <w:tcPr>
            <w:tcW w:w="720" w:type="dxa"/>
            <w:tcBorders>
              <w:top w:val="nil"/>
              <w:left w:val="nil"/>
              <w:bottom w:val="nil"/>
              <w:right w:val="nil"/>
            </w:tcBorders>
            <w:shd w:val="clear" w:color="000000" w:fill="FFFFFF"/>
            <w:noWrap/>
            <w:hideMark/>
          </w:tcPr>
          <w:p w14:paraId="62974614" w14:textId="7193B39D"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6,229</w:t>
            </w:r>
          </w:p>
        </w:tc>
        <w:tc>
          <w:tcPr>
            <w:tcW w:w="920" w:type="dxa"/>
            <w:tcBorders>
              <w:top w:val="nil"/>
              <w:left w:val="nil"/>
              <w:bottom w:val="nil"/>
              <w:right w:val="nil"/>
            </w:tcBorders>
            <w:shd w:val="clear" w:color="000000" w:fill="FFFFFF"/>
            <w:noWrap/>
            <w:hideMark/>
          </w:tcPr>
          <w:p w14:paraId="60685D82" w14:textId="24B7F79F"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143,342</w:t>
            </w:r>
          </w:p>
        </w:tc>
        <w:tc>
          <w:tcPr>
            <w:tcW w:w="820" w:type="dxa"/>
            <w:tcBorders>
              <w:top w:val="nil"/>
              <w:left w:val="nil"/>
              <w:bottom w:val="nil"/>
              <w:right w:val="nil"/>
            </w:tcBorders>
            <w:shd w:val="clear" w:color="000000" w:fill="FFFFFF"/>
            <w:noWrap/>
            <w:hideMark/>
          </w:tcPr>
          <w:p w14:paraId="1ED821D0" w14:textId="54F13025"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19,908</w:t>
            </w:r>
          </w:p>
        </w:tc>
        <w:tc>
          <w:tcPr>
            <w:tcW w:w="920" w:type="dxa"/>
            <w:tcBorders>
              <w:top w:val="nil"/>
              <w:left w:val="nil"/>
              <w:bottom w:val="nil"/>
              <w:right w:val="single" w:sz="4" w:space="0" w:color="auto"/>
            </w:tcBorders>
            <w:shd w:val="clear" w:color="000000" w:fill="FFFFFF"/>
            <w:noWrap/>
            <w:hideMark/>
          </w:tcPr>
          <w:p w14:paraId="6495FD61" w14:textId="416CF078"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159,609</w:t>
            </w:r>
          </w:p>
        </w:tc>
        <w:tc>
          <w:tcPr>
            <w:tcW w:w="820" w:type="dxa"/>
            <w:tcBorders>
              <w:top w:val="nil"/>
              <w:left w:val="nil"/>
              <w:bottom w:val="nil"/>
              <w:right w:val="nil"/>
            </w:tcBorders>
            <w:shd w:val="clear" w:color="000000" w:fill="FFFFFF"/>
            <w:noWrap/>
            <w:hideMark/>
          </w:tcPr>
          <w:p w14:paraId="692663C1" w14:textId="65791B8E"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81,905</w:t>
            </w:r>
          </w:p>
        </w:tc>
        <w:tc>
          <w:tcPr>
            <w:tcW w:w="900" w:type="dxa"/>
            <w:tcBorders>
              <w:top w:val="nil"/>
              <w:left w:val="nil"/>
              <w:bottom w:val="nil"/>
              <w:right w:val="single" w:sz="4" w:space="0" w:color="auto"/>
            </w:tcBorders>
            <w:shd w:val="clear" w:color="000000" w:fill="FFFFFF"/>
            <w:noWrap/>
            <w:hideMark/>
          </w:tcPr>
          <w:p w14:paraId="00CDC413" w14:textId="4245ED92"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107,088</w:t>
            </w:r>
          </w:p>
        </w:tc>
        <w:tc>
          <w:tcPr>
            <w:tcW w:w="1020" w:type="dxa"/>
            <w:tcBorders>
              <w:top w:val="nil"/>
              <w:left w:val="nil"/>
              <w:bottom w:val="single" w:sz="4" w:space="0" w:color="auto"/>
              <w:right w:val="nil"/>
            </w:tcBorders>
            <w:shd w:val="clear" w:color="000000" w:fill="000000"/>
            <w:noWrap/>
            <w:hideMark/>
          </w:tcPr>
          <w:p w14:paraId="70E7C206" w14:textId="19E674CF" w:rsidR="00B30A19" w:rsidRPr="00B30A19" w:rsidRDefault="00B30A19" w:rsidP="00B30A19">
            <w:pPr>
              <w:jc w:val="right"/>
              <w:rPr>
                <w:rFonts w:eastAsia="Times New Roman" w:cs="Times New Roman"/>
                <w:color w:val="FFFFFF"/>
                <w:sz w:val="16"/>
                <w:szCs w:val="16"/>
                <w:lang w:eastAsia="en-MY"/>
              </w:rPr>
            </w:pPr>
            <w:r w:rsidRPr="00B30A19">
              <w:rPr>
                <w:rFonts w:eastAsia="Times New Roman" w:cs="Times New Roman"/>
                <w:color w:val="FFFFFF"/>
                <w:sz w:val="16"/>
                <w:szCs w:val="16"/>
                <w:lang w:eastAsia="en-MY"/>
              </w:rPr>
              <w:t>796,102</w:t>
            </w:r>
          </w:p>
        </w:tc>
      </w:tr>
      <w:tr w:rsidR="00B30A19" w:rsidRPr="00B30A19" w14:paraId="51149DE6" w14:textId="77777777" w:rsidTr="00B30A19">
        <w:trPr>
          <w:trHeight w:val="210"/>
        </w:trPr>
        <w:tc>
          <w:tcPr>
            <w:tcW w:w="37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C3E5B2A" w14:textId="77777777" w:rsidR="00B30A19" w:rsidRPr="00B30A19" w:rsidRDefault="00B30A19" w:rsidP="00B30A19">
            <w:pPr>
              <w:jc w:val="left"/>
              <w:rPr>
                <w:rFonts w:eastAsia="Times New Roman" w:cs="Times New Roman"/>
                <w:b/>
                <w:bCs/>
                <w:color w:val="000000"/>
                <w:sz w:val="16"/>
                <w:szCs w:val="16"/>
                <w:lang w:eastAsia="en-MY"/>
              </w:rPr>
            </w:pPr>
            <w:r w:rsidRPr="00B30A19">
              <w:rPr>
                <w:rFonts w:eastAsia="Times New Roman" w:cs="Times New Roman"/>
                <w:b/>
                <w:bCs/>
                <w:color w:val="000000"/>
                <w:sz w:val="16"/>
                <w:szCs w:val="16"/>
                <w:lang w:eastAsia="en-MY"/>
              </w:rPr>
              <w:t>TOTAL OUTPUT</w:t>
            </w:r>
          </w:p>
        </w:tc>
        <w:tc>
          <w:tcPr>
            <w:tcW w:w="406" w:type="dxa"/>
            <w:tcBorders>
              <w:top w:val="single" w:sz="4" w:space="0" w:color="auto"/>
              <w:left w:val="nil"/>
              <w:bottom w:val="single" w:sz="4" w:space="0" w:color="auto"/>
              <w:right w:val="nil"/>
            </w:tcBorders>
            <w:shd w:val="clear" w:color="000000" w:fill="000000"/>
            <w:noWrap/>
            <w:hideMark/>
          </w:tcPr>
          <w:p w14:paraId="7F3C5609" w14:textId="391BF541" w:rsidR="00B30A19" w:rsidRPr="00B30A19" w:rsidRDefault="00B30A19" w:rsidP="00B30A19">
            <w:pPr>
              <w:jc w:val="center"/>
              <w:rPr>
                <w:rFonts w:eastAsia="Times New Roman" w:cs="Times New Roman"/>
                <w:b/>
                <w:bCs/>
                <w:color w:val="00B050"/>
                <w:sz w:val="16"/>
                <w:szCs w:val="16"/>
                <w:lang w:eastAsia="en-MY"/>
              </w:rPr>
            </w:pPr>
          </w:p>
        </w:tc>
        <w:tc>
          <w:tcPr>
            <w:tcW w:w="940" w:type="dxa"/>
            <w:tcBorders>
              <w:top w:val="single" w:sz="4" w:space="0" w:color="auto"/>
              <w:left w:val="single" w:sz="4" w:space="0" w:color="auto"/>
              <w:bottom w:val="single" w:sz="4" w:space="0" w:color="auto"/>
              <w:right w:val="nil"/>
            </w:tcBorders>
            <w:shd w:val="clear" w:color="000000" w:fill="FFFFFF"/>
            <w:noWrap/>
            <w:hideMark/>
          </w:tcPr>
          <w:p w14:paraId="3F1A972A" w14:textId="5ECABB86" w:rsidR="00B30A19" w:rsidRPr="00B30A19" w:rsidRDefault="00B30A19" w:rsidP="00B30A19">
            <w:pPr>
              <w:jc w:val="right"/>
              <w:rPr>
                <w:rFonts w:eastAsia="Times New Roman" w:cs="Times New Roman"/>
                <w:b/>
                <w:bCs/>
                <w:color w:val="000000"/>
                <w:sz w:val="16"/>
                <w:szCs w:val="16"/>
                <w:lang w:eastAsia="en-MY"/>
              </w:rPr>
            </w:pPr>
            <w:r w:rsidRPr="00B30A19">
              <w:rPr>
                <w:rFonts w:eastAsia="Times New Roman" w:cs="Times New Roman"/>
                <w:b/>
                <w:bCs/>
                <w:color w:val="000000"/>
                <w:sz w:val="16"/>
                <w:szCs w:val="16"/>
                <w:lang w:eastAsia="en-MY"/>
              </w:rPr>
              <w:t>118,671</w:t>
            </w:r>
          </w:p>
        </w:tc>
        <w:tc>
          <w:tcPr>
            <w:tcW w:w="720" w:type="dxa"/>
            <w:tcBorders>
              <w:top w:val="single" w:sz="4" w:space="0" w:color="auto"/>
              <w:left w:val="nil"/>
              <w:bottom w:val="single" w:sz="4" w:space="0" w:color="auto"/>
              <w:right w:val="nil"/>
            </w:tcBorders>
            <w:shd w:val="clear" w:color="000000" w:fill="FFFFFF"/>
            <w:noWrap/>
            <w:hideMark/>
          </w:tcPr>
          <w:p w14:paraId="7A25EB6A" w14:textId="7AB4E5CF" w:rsidR="00B30A19" w:rsidRPr="00B30A19" w:rsidRDefault="00B30A19" w:rsidP="00B30A19">
            <w:pPr>
              <w:jc w:val="right"/>
              <w:rPr>
                <w:rFonts w:eastAsia="Times New Roman" w:cs="Times New Roman"/>
                <w:b/>
                <w:bCs/>
                <w:color w:val="000000"/>
                <w:sz w:val="16"/>
                <w:szCs w:val="16"/>
                <w:lang w:eastAsia="en-MY"/>
              </w:rPr>
            </w:pPr>
            <w:r w:rsidRPr="00B30A19">
              <w:rPr>
                <w:rFonts w:eastAsia="Times New Roman" w:cs="Times New Roman"/>
                <w:b/>
                <w:bCs/>
                <w:color w:val="000000"/>
                <w:sz w:val="16"/>
                <w:szCs w:val="16"/>
                <w:lang w:eastAsia="en-MY"/>
              </w:rPr>
              <w:t>8,033</w:t>
            </w:r>
          </w:p>
        </w:tc>
        <w:tc>
          <w:tcPr>
            <w:tcW w:w="920" w:type="dxa"/>
            <w:tcBorders>
              <w:top w:val="single" w:sz="4" w:space="0" w:color="auto"/>
              <w:left w:val="nil"/>
              <w:bottom w:val="single" w:sz="4" w:space="0" w:color="auto"/>
              <w:right w:val="nil"/>
            </w:tcBorders>
            <w:shd w:val="clear" w:color="000000" w:fill="FFFFFF"/>
            <w:noWrap/>
            <w:hideMark/>
          </w:tcPr>
          <w:p w14:paraId="1BC53473" w14:textId="419DAE6D" w:rsidR="00B30A19" w:rsidRPr="00B30A19" w:rsidRDefault="00B30A19" w:rsidP="00B30A19">
            <w:pPr>
              <w:jc w:val="right"/>
              <w:rPr>
                <w:rFonts w:eastAsia="Times New Roman" w:cs="Times New Roman"/>
                <w:b/>
                <w:bCs/>
                <w:color w:val="000000"/>
                <w:sz w:val="16"/>
                <w:szCs w:val="16"/>
                <w:lang w:eastAsia="en-MY"/>
              </w:rPr>
            </w:pPr>
            <w:r w:rsidRPr="00B30A19">
              <w:rPr>
                <w:rFonts w:eastAsia="Times New Roman" w:cs="Times New Roman"/>
                <w:b/>
                <w:bCs/>
                <w:color w:val="000000"/>
                <w:sz w:val="16"/>
                <w:szCs w:val="16"/>
                <w:lang w:eastAsia="en-MY"/>
              </w:rPr>
              <w:t>707,073</w:t>
            </w:r>
          </w:p>
        </w:tc>
        <w:tc>
          <w:tcPr>
            <w:tcW w:w="820" w:type="dxa"/>
            <w:tcBorders>
              <w:top w:val="single" w:sz="4" w:space="0" w:color="auto"/>
              <w:left w:val="nil"/>
              <w:bottom w:val="single" w:sz="4" w:space="0" w:color="auto"/>
              <w:right w:val="nil"/>
            </w:tcBorders>
            <w:shd w:val="clear" w:color="000000" w:fill="FFFFFF"/>
            <w:noWrap/>
            <w:hideMark/>
          </w:tcPr>
          <w:p w14:paraId="7779EBD4" w14:textId="09123594" w:rsidR="00B30A19" w:rsidRPr="00B30A19" w:rsidRDefault="00B30A19" w:rsidP="00B30A19">
            <w:pPr>
              <w:jc w:val="right"/>
              <w:rPr>
                <w:rFonts w:eastAsia="Times New Roman" w:cs="Times New Roman"/>
                <w:b/>
                <w:bCs/>
                <w:color w:val="000000"/>
                <w:sz w:val="16"/>
                <w:szCs w:val="16"/>
                <w:lang w:eastAsia="en-MY"/>
              </w:rPr>
            </w:pPr>
            <w:r w:rsidRPr="00B30A19">
              <w:rPr>
                <w:rFonts w:eastAsia="Times New Roman" w:cs="Times New Roman"/>
                <w:b/>
                <w:bCs/>
                <w:color w:val="000000"/>
                <w:sz w:val="16"/>
                <w:szCs w:val="16"/>
                <w:lang w:eastAsia="en-MY"/>
              </w:rPr>
              <w:t>70,728</w:t>
            </w:r>
          </w:p>
        </w:tc>
        <w:tc>
          <w:tcPr>
            <w:tcW w:w="920" w:type="dxa"/>
            <w:tcBorders>
              <w:top w:val="single" w:sz="4" w:space="0" w:color="auto"/>
              <w:left w:val="nil"/>
              <w:bottom w:val="single" w:sz="4" w:space="0" w:color="auto"/>
              <w:right w:val="single" w:sz="4" w:space="0" w:color="auto"/>
            </w:tcBorders>
            <w:shd w:val="clear" w:color="000000" w:fill="FFFFFF"/>
            <w:noWrap/>
            <w:hideMark/>
          </w:tcPr>
          <w:p w14:paraId="1B590BDE" w14:textId="424EF6C5" w:rsidR="00B30A19" w:rsidRPr="00B30A19" w:rsidRDefault="00B30A19" w:rsidP="00B30A19">
            <w:pPr>
              <w:jc w:val="right"/>
              <w:rPr>
                <w:rFonts w:eastAsia="Times New Roman" w:cs="Times New Roman"/>
                <w:b/>
                <w:bCs/>
                <w:color w:val="000000"/>
                <w:sz w:val="16"/>
                <w:szCs w:val="16"/>
                <w:lang w:eastAsia="en-MY"/>
              </w:rPr>
            </w:pPr>
            <w:r w:rsidRPr="00B30A19">
              <w:rPr>
                <w:rFonts w:eastAsia="Times New Roman" w:cs="Times New Roman"/>
                <w:b/>
                <w:bCs/>
                <w:color w:val="000000"/>
                <w:sz w:val="16"/>
                <w:szCs w:val="16"/>
                <w:lang w:eastAsia="en-MY"/>
              </w:rPr>
              <w:t>400,064</w:t>
            </w:r>
          </w:p>
        </w:tc>
        <w:tc>
          <w:tcPr>
            <w:tcW w:w="820" w:type="dxa"/>
            <w:tcBorders>
              <w:top w:val="single" w:sz="4" w:space="0" w:color="auto"/>
              <w:left w:val="nil"/>
              <w:bottom w:val="single" w:sz="4" w:space="0" w:color="auto"/>
              <w:right w:val="nil"/>
            </w:tcBorders>
            <w:shd w:val="clear" w:color="000000" w:fill="FFFFFF"/>
            <w:noWrap/>
            <w:hideMark/>
          </w:tcPr>
          <w:p w14:paraId="42291432" w14:textId="288E7816" w:rsidR="00B30A19" w:rsidRPr="00B30A19" w:rsidRDefault="00B30A19" w:rsidP="00B30A19">
            <w:pPr>
              <w:jc w:val="right"/>
              <w:rPr>
                <w:rFonts w:eastAsia="Times New Roman" w:cs="Times New Roman"/>
                <w:b/>
                <w:bCs/>
                <w:color w:val="000000"/>
                <w:sz w:val="16"/>
                <w:szCs w:val="16"/>
                <w:lang w:eastAsia="en-MY"/>
              </w:rPr>
            </w:pPr>
            <w:r w:rsidRPr="00B30A19">
              <w:rPr>
                <w:rFonts w:eastAsia="Times New Roman" w:cs="Times New Roman"/>
                <w:b/>
                <w:bCs/>
                <w:color w:val="000000"/>
                <w:sz w:val="16"/>
                <w:szCs w:val="16"/>
                <w:lang w:eastAsia="en-MY"/>
              </w:rPr>
              <w:t>98,045</w:t>
            </w:r>
          </w:p>
        </w:tc>
        <w:tc>
          <w:tcPr>
            <w:tcW w:w="900" w:type="dxa"/>
            <w:tcBorders>
              <w:top w:val="single" w:sz="4" w:space="0" w:color="auto"/>
              <w:left w:val="nil"/>
              <w:bottom w:val="single" w:sz="4" w:space="0" w:color="auto"/>
              <w:right w:val="single" w:sz="4" w:space="0" w:color="auto"/>
            </w:tcBorders>
            <w:shd w:val="clear" w:color="000000" w:fill="FFFFFF"/>
            <w:noWrap/>
            <w:hideMark/>
          </w:tcPr>
          <w:p w14:paraId="3CF8A61E" w14:textId="601CB2AB" w:rsidR="00B30A19" w:rsidRPr="00B30A19" w:rsidRDefault="00B30A19" w:rsidP="00B30A19">
            <w:pPr>
              <w:jc w:val="right"/>
              <w:rPr>
                <w:rFonts w:eastAsia="Times New Roman" w:cs="Times New Roman"/>
                <w:b/>
                <w:bCs/>
                <w:color w:val="000000"/>
                <w:sz w:val="16"/>
                <w:szCs w:val="16"/>
                <w:lang w:eastAsia="en-MY"/>
              </w:rPr>
            </w:pPr>
            <w:r w:rsidRPr="00B30A19">
              <w:rPr>
                <w:rFonts w:eastAsia="Times New Roman" w:cs="Times New Roman"/>
                <w:b/>
                <w:bCs/>
                <w:color w:val="000000"/>
                <w:sz w:val="16"/>
                <w:szCs w:val="16"/>
                <w:lang w:eastAsia="en-MY"/>
              </w:rPr>
              <w:t>178,902</w:t>
            </w:r>
          </w:p>
        </w:tc>
        <w:tc>
          <w:tcPr>
            <w:tcW w:w="1020" w:type="dxa"/>
            <w:tcBorders>
              <w:top w:val="nil"/>
              <w:left w:val="nil"/>
              <w:bottom w:val="single" w:sz="4" w:space="0" w:color="auto"/>
              <w:right w:val="nil"/>
            </w:tcBorders>
            <w:shd w:val="clear" w:color="000000" w:fill="000000"/>
            <w:noWrap/>
            <w:hideMark/>
          </w:tcPr>
          <w:p w14:paraId="2A09B294" w14:textId="225E22AE" w:rsidR="00B30A19" w:rsidRPr="00B30A19" w:rsidRDefault="00B30A19" w:rsidP="00B30A19">
            <w:pPr>
              <w:jc w:val="right"/>
              <w:rPr>
                <w:rFonts w:eastAsia="Times New Roman" w:cs="Times New Roman"/>
                <w:b/>
                <w:bCs/>
                <w:color w:val="FFFFFF"/>
                <w:sz w:val="16"/>
                <w:szCs w:val="16"/>
                <w:lang w:eastAsia="en-MY"/>
              </w:rPr>
            </w:pPr>
            <w:r w:rsidRPr="00B30A19">
              <w:rPr>
                <w:rFonts w:eastAsia="Times New Roman" w:cs="Times New Roman"/>
                <w:b/>
                <w:bCs/>
                <w:color w:val="FFFFFF"/>
                <w:sz w:val="16"/>
                <w:szCs w:val="16"/>
                <w:lang w:eastAsia="en-MY"/>
              </w:rPr>
              <w:t>2,074,171</w:t>
            </w:r>
          </w:p>
        </w:tc>
      </w:tr>
    </w:tbl>
    <w:p w14:paraId="06B0F176" w14:textId="77777777" w:rsidR="00137119" w:rsidRDefault="00137119" w:rsidP="00137119">
      <w:pPr>
        <w:rPr>
          <w:rFonts w:cs="Times New Roman"/>
          <w:szCs w:val="24"/>
        </w:rPr>
      </w:pPr>
    </w:p>
    <w:p w14:paraId="4D2BF3B0" w14:textId="77777777" w:rsidR="00137119" w:rsidRDefault="00137119" w:rsidP="00D85A23">
      <w:pPr>
        <w:rPr>
          <w:rFonts w:cs="Times New Roman"/>
          <w:szCs w:val="24"/>
        </w:rPr>
      </w:pPr>
    </w:p>
    <w:p w14:paraId="2A308D24" w14:textId="77777777" w:rsidR="00137119" w:rsidRDefault="00137119" w:rsidP="00D85A23">
      <w:pPr>
        <w:rPr>
          <w:rFonts w:cs="Times New Roman"/>
          <w:szCs w:val="24"/>
        </w:rPr>
      </w:pPr>
    </w:p>
    <w:p w14:paraId="23A36EA1" w14:textId="77777777" w:rsidR="00137119" w:rsidRDefault="00137119" w:rsidP="00D85A23">
      <w:pPr>
        <w:rPr>
          <w:rFonts w:cs="Times New Roman"/>
          <w:szCs w:val="24"/>
        </w:rPr>
      </w:pPr>
    </w:p>
    <w:p w14:paraId="4FD7D414" w14:textId="77777777" w:rsidR="00137119" w:rsidRDefault="00137119" w:rsidP="00D85A23">
      <w:pPr>
        <w:rPr>
          <w:rFonts w:cs="Times New Roman"/>
          <w:szCs w:val="24"/>
        </w:rPr>
      </w:pPr>
    </w:p>
    <w:p w14:paraId="25EFE8F2" w14:textId="77777777" w:rsidR="00137119" w:rsidRDefault="00137119" w:rsidP="00D85A23">
      <w:pPr>
        <w:rPr>
          <w:rFonts w:cs="Times New Roman"/>
          <w:szCs w:val="24"/>
        </w:rPr>
      </w:pPr>
    </w:p>
    <w:p w14:paraId="7FC8520B" w14:textId="77777777" w:rsidR="00137119" w:rsidRDefault="00137119" w:rsidP="00D85A23">
      <w:pPr>
        <w:rPr>
          <w:rFonts w:cs="Times New Roman"/>
          <w:szCs w:val="24"/>
        </w:rPr>
      </w:pPr>
    </w:p>
    <w:p w14:paraId="6389301C" w14:textId="63199831" w:rsidR="00137119" w:rsidRDefault="000E6F4C" w:rsidP="00137119">
      <w:pPr>
        <w:rPr>
          <w:rFonts w:cs="Times New Roman"/>
          <w:szCs w:val="24"/>
        </w:rPr>
      </w:pPr>
      <w:r w:rsidRPr="00D779AF">
        <w:rPr>
          <w:rFonts w:cs="Times New Roman"/>
          <w:b/>
          <w:szCs w:val="24"/>
        </w:rPr>
        <w:lastRenderedPageBreak/>
        <w:t xml:space="preserve">Appendix </w:t>
      </w:r>
      <w:r w:rsidR="00137119" w:rsidRPr="00D779AF">
        <w:rPr>
          <w:rFonts w:cs="Times New Roman"/>
          <w:b/>
          <w:szCs w:val="24"/>
        </w:rPr>
        <w:t>1</w:t>
      </w:r>
      <w:r w:rsidR="00137119">
        <w:rPr>
          <w:rFonts w:cs="Times New Roman"/>
          <w:szCs w:val="24"/>
        </w:rPr>
        <w:t>. Simplified IO-TECH (Continued)</w:t>
      </w:r>
    </w:p>
    <w:tbl>
      <w:tblPr>
        <w:tblW w:w="10346" w:type="dxa"/>
        <w:tblLook w:val="04A0" w:firstRow="1" w:lastRow="0" w:firstColumn="1" w:lastColumn="0" w:noHBand="0" w:noVBand="1"/>
      </w:tblPr>
      <w:tblGrid>
        <w:gridCol w:w="3720"/>
        <w:gridCol w:w="406"/>
        <w:gridCol w:w="900"/>
        <w:gridCol w:w="880"/>
        <w:gridCol w:w="820"/>
        <w:gridCol w:w="700"/>
        <w:gridCol w:w="920"/>
        <w:gridCol w:w="980"/>
        <w:gridCol w:w="1020"/>
      </w:tblGrid>
      <w:tr w:rsidR="00B30A19" w:rsidRPr="00B30A19" w14:paraId="2769AFDA" w14:textId="77777777" w:rsidTr="00B30A19">
        <w:trPr>
          <w:trHeight w:val="1180"/>
        </w:trPr>
        <w:tc>
          <w:tcPr>
            <w:tcW w:w="3720" w:type="dxa"/>
            <w:tcBorders>
              <w:top w:val="single" w:sz="4" w:space="0" w:color="auto"/>
              <w:left w:val="single" w:sz="4" w:space="0" w:color="auto"/>
              <w:bottom w:val="nil"/>
              <w:right w:val="single" w:sz="4" w:space="0" w:color="auto"/>
            </w:tcBorders>
            <w:shd w:val="clear" w:color="000000" w:fill="FFFFFF"/>
            <w:vAlign w:val="center"/>
            <w:hideMark/>
          </w:tcPr>
          <w:p w14:paraId="16DE3D2B" w14:textId="33FF6B97" w:rsidR="00B30A19" w:rsidRPr="00B30A19" w:rsidRDefault="00B30A19" w:rsidP="00B30A19">
            <w:pPr>
              <w:jc w:val="center"/>
              <w:rPr>
                <w:rFonts w:eastAsia="Times New Roman" w:cs="Times New Roman"/>
                <w:b/>
                <w:bCs/>
                <w:color w:val="000000"/>
                <w:sz w:val="16"/>
                <w:szCs w:val="16"/>
                <w:lang w:eastAsia="en-MY"/>
              </w:rPr>
            </w:pPr>
            <w:r w:rsidRPr="00B30A19">
              <w:rPr>
                <w:rFonts w:eastAsia="Times New Roman" w:cs="Times New Roman"/>
                <w:b/>
                <w:bCs/>
                <w:color w:val="000000"/>
                <w:sz w:val="16"/>
                <w:szCs w:val="16"/>
                <w:lang w:eastAsia="en-MY"/>
              </w:rPr>
              <w:t>IO-TECH                                                                                         (RM million)</w:t>
            </w:r>
          </w:p>
        </w:tc>
        <w:tc>
          <w:tcPr>
            <w:tcW w:w="406" w:type="dxa"/>
            <w:tcBorders>
              <w:top w:val="single" w:sz="4" w:space="0" w:color="auto"/>
              <w:left w:val="nil"/>
              <w:bottom w:val="nil"/>
              <w:right w:val="nil"/>
            </w:tcBorders>
            <w:shd w:val="clear" w:color="000000" w:fill="000000"/>
            <w:noWrap/>
            <w:textDirection w:val="btLr"/>
            <w:hideMark/>
          </w:tcPr>
          <w:p w14:paraId="66DD55E3" w14:textId="77777777" w:rsidR="00B30A19" w:rsidRPr="00B30A19" w:rsidRDefault="00B30A19" w:rsidP="00B30A19">
            <w:pPr>
              <w:jc w:val="center"/>
              <w:rPr>
                <w:rFonts w:eastAsia="Times New Roman" w:cs="Times New Roman"/>
                <w:color w:val="FFFFFF"/>
                <w:sz w:val="16"/>
                <w:szCs w:val="16"/>
                <w:lang w:eastAsia="en-MY"/>
              </w:rPr>
            </w:pPr>
            <w:r w:rsidRPr="00B30A19">
              <w:rPr>
                <w:rFonts w:eastAsia="Times New Roman" w:cs="Times New Roman"/>
                <w:color w:val="FFFFFF"/>
                <w:sz w:val="16"/>
                <w:szCs w:val="16"/>
                <w:lang w:eastAsia="en-MY"/>
              </w:rPr>
              <w:t>Commodity</w:t>
            </w:r>
          </w:p>
        </w:tc>
        <w:tc>
          <w:tcPr>
            <w:tcW w:w="900" w:type="dxa"/>
            <w:tcBorders>
              <w:top w:val="single" w:sz="4" w:space="0" w:color="auto"/>
              <w:left w:val="nil"/>
              <w:bottom w:val="nil"/>
              <w:right w:val="nil"/>
            </w:tcBorders>
            <w:shd w:val="clear" w:color="000000" w:fill="FFFFFF"/>
            <w:textDirection w:val="btLr"/>
            <w:vAlign w:val="center"/>
            <w:hideMark/>
          </w:tcPr>
          <w:p w14:paraId="5FD6009F" w14:textId="68CF3D4B" w:rsidR="00B30A19" w:rsidRPr="00B30A19" w:rsidRDefault="00B30A19" w:rsidP="00B30A19">
            <w:pPr>
              <w:jc w:val="left"/>
              <w:rPr>
                <w:rFonts w:eastAsia="Times New Roman" w:cs="Times New Roman"/>
                <w:color w:val="000000"/>
                <w:sz w:val="16"/>
                <w:szCs w:val="16"/>
                <w:lang w:eastAsia="en-MY"/>
              </w:rPr>
            </w:pPr>
            <w:r w:rsidRPr="00B30A19">
              <w:rPr>
                <w:rFonts w:eastAsia="Times New Roman" w:cs="Times New Roman"/>
                <w:color w:val="000000"/>
                <w:sz w:val="16"/>
                <w:szCs w:val="16"/>
                <w:lang w:eastAsia="en-MY"/>
              </w:rPr>
              <w:t>Private Consumption</w:t>
            </w:r>
          </w:p>
        </w:tc>
        <w:tc>
          <w:tcPr>
            <w:tcW w:w="880" w:type="dxa"/>
            <w:tcBorders>
              <w:top w:val="single" w:sz="4" w:space="0" w:color="auto"/>
              <w:left w:val="nil"/>
              <w:bottom w:val="nil"/>
              <w:right w:val="nil"/>
            </w:tcBorders>
            <w:shd w:val="clear" w:color="000000" w:fill="FFFFFF"/>
            <w:textDirection w:val="btLr"/>
            <w:vAlign w:val="center"/>
            <w:hideMark/>
          </w:tcPr>
          <w:p w14:paraId="2FE2B253" w14:textId="77777777" w:rsidR="00B30A19" w:rsidRPr="00B30A19" w:rsidRDefault="00B30A19" w:rsidP="00B30A19">
            <w:pPr>
              <w:jc w:val="left"/>
              <w:rPr>
                <w:rFonts w:eastAsia="Times New Roman" w:cs="Times New Roman"/>
                <w:color w:val="000000"/>
                <w:sz w:val="16"/>
                <w:szCs w:val="16"/>
                <w:lang w:eastAsia="en-MY"/>
              </w:rPr>
            </w:pPr>
            <w:r w:rsidRPr="00B30A19">
              <w:rPr>
                <w:rFonts w:eastAsia="Times New Roman" w:cs="Times New Roman"/>
                <w:color w:val="000000"/>
                <w:sz w:val="16"/>
                <w:szCs w:val="16"/>
                <w:lang w:eastAsia="en-MY"/>
              </w:rPr>
              <w:t>Government Consumption</w:t>
            </w:r>
          </w:p>
        </w:tc>
        <w:tc>
          <w:tcPr>
            <w:tcW w:w="820" w:type="dxa"/>
            <w:tcBorders>
              <w:top w:val="single" w:sz="4" w:space="0" w:color="auto"/>
              <w:left w:val="nil"/>
              <w:bottom w:val="nil"/>
              <w:right w:val="nil"/>
            </w:tcBorders>
            <w:shd w:val="clear" w:color="000000" w:fill="FFFFFF"/>
            <w:textDirection w:val="btLr"/>
            <w:vAlign w:val="center"/>
            <w:hideMark/>
          </w:tcPr>
          <w:p w14:paraId="26DFD679" w14:textId="77777777" w:rsidR="00B30A19" w:rsidRPr="00B30A19" w:rsidRDefault="00B30A19" w:rsidP="00B30A19">
            <w:pPr>
              <w:jc w:val="left"/>
              <w:rPr>
                <w:rFonts w:eastAsia="Times New Roman" w:cs="Times New Roman"/>
                <w:color w:val="000000"/>
                <w:sz w:val="16"/>
                <w:szCs w:val="16"/>
                <w:lang w:eastAsia="en-MY"/>
              </w:rPr>
            </w:pPr>
            <w:r w:rsidRPr="00B30A19">
              <w:rPr>
                <w:rFonts w:eastAsia="Times New Roman" w:cs="Times New Roman"/>
                <w:color w:val="000000"/>
                <w:sz w:val="16"/>
                <w:szCs w:val="16"/>
                <w:lang w:eastAsia="en-MY"/>
              </w:rPr>
              <w:t>Gross Fixed Capital Formation</w:t>
            </w:r>
          </w:p>
        </w:tc>
        <w:tc>
          <w:tcPr>
            <w:tcW w:w="700" w:type="dxa"/>
            <w:tcBorders>
              <w:top w:val="single" w:sz="4" w:space="0" w:color="auto"/>
              <w:left w:val="nil"/>
              <w:bottom w:val="single" w:sz="4" w:space="0" w:color="auto"/>
              <w:right w:val="nil"/>
            </w:tcBorders>
            <w:shd w:val="clear" w:color="000000" w:fill="FFFFFF"/>
            <w:textDirection w:val="btLr"/>
            <w:vAlign w:val="center"/>
            <w:hideMark/>
          </w:tcPr>
          <w:p w14:paraId="74339BE6" w14:textId="77777777" w:rsidR="00B30A19" w:rsidRPr="00B30A19" w:rsidRDefault="00B30A19" w:rsidP="00B30A19">
            <w:pPr>
              <w:jc w:val="left"/>
              <w:rPr>
                <w:rFonts w:eastAsia="Times New Roman" w:cs="Times New Roman"/>
                <w:color w:val="000000"/>
                <w:sz w:val="16"/>
                <w:szCs w:val="16"/>
                <w:lang w:eastAsia="en-MY"/>
              </w:rPr>
            </w:pPr>
            <w:r w:rsidRPr="00B30A19">
              <w:rPr>
                <w:rFonts w:eastAsia="Times New Roman" w:cs="Times New Roman"/>
                <w:color w:val="000000"/>
                <w:sz w:val="16"/>
                <w:szCs w:val="16"/>
                <w:lang w:eastAsia="en-MY"/>
              </w:rPr>
              <w:t>Change in Inventory</w:t>
            </w:r>
          </w:p>
        </w:tc>
        <w:tc>
          <w:tcPr>
            <w:tcW w:w="920" w:type="dxa"/>
            <w:tcBorders>
              <w:top w:val="single" w:sz="4" w:space="0" w:color="auto"/>
              <w:left w:val="nil"/>
              <w:bottom w:val="nil"/>
              <w:right w:val="single" w:sz="4" w:space="0" w:color="auto"/>
            </w:tcBorders>
            <w:shd w:val="clear" w:color="000000" w:fill="FFFFFF"/>
            <w:textDirection w:val="btLr"/>
            <w:vAlign w:val="center"/>
            <w:hideMark/>
          </w:tcPr>
          <w:p w14:paraId="7AF0AC61" w14:textId="716F6459" w:rsidR="00B30A19" w:rsidRPr="00B30A19" w:rsidRDefault="00B30A19" w:rsidP="00B30A19">
            <w:pPr>
              <w:jc w:val="left"/>
              <w:rPr>
                <w:rFonts w:eastAsia="Times New Roman" w:cs="Times New Roman"/>
                <w:color w:val="000000"/>
                <w:sz w:val="16"/>
                <w:szCs w:val="16"/>
                <w:lang w:eastAsia="en-MY"/>
              </w:rPr>
            </w:pPr>
            <w:r w:rsidRPr="00B30A19">
              <w:rPr>
                <w:rFonts w:eastAsia="Times New Roman" w:cs="Times New Roman"/>
                <w:color w:val="000000"/>
                <w:sz w:val="16"/>
                <w:szCs w:val="16"/>
                <w:lang w:eastAsia="en-MY"/>
              </w:rPr>
              <w:t>Total Export</w:t>
            </w:r>
          </w:p>
        </w:tc>
        <w:tc>
          <w:tcPr>
            <w:tcW w:w="980" w:type="dxa"/>
            <w:tcBorders>
              <w:top w:val="single" w:sz="4" w:space="0" w:color="auto"/>
              <w:left w:val="nil"/>
              <w:bottom w:val="nil"/>
              <w:right w:val="single" w:sz="4" w:space="0" w:color="auto"/>
            </w:tcBorders>
            <w:shd w:val="clear" w:color="000000" w:fill="FFFFFF"/>
            <w:textDirection w:val="btLr"/>
            <w:vAlign w:val="center"/>
            <w:hideMark/>
          </w:tcPr>
          <w:p w14:paraId="7E11FFBE" w14:textId="77777777" w:rsidR="00B30A19" w:rsidRPr="00B30A19" w:rsidRDefault="00B30A19" w:rsidP="00B30A19">
            <w:pPr>
              <w:jc w:val="left"/>
              <w:rPr>
                <w:rFonts w:eastAsia="Times New Roman" w:cs="Times New Roman"/>
                <w:color w:val="000000"/>
                <w:sz w:val="16"/>
                <w:szCs w:val="16"/>
                <w:lang w:eastAsia="en-MY"/>
              </w:rPr>
            </w:pPr>
            <w:r w:rsidRPr="00B30A19">
              <w:rPr>
                <w:rFonts w:eastAsia="Times New Roman" w:cs="Times New Roman"/>
                <w:color w:val="000000"/>
                <w:sz w:val="16"/>
                <w:szCs w:val="16"/>
                <w:lang w:eastAsia="en-MY"/>
              </w:rPr>
              <w:t>Total Final Demand</w:t>
            </w:r>
          </w:p>
        </w:tc>
        <w:tc>
          <w:tcPr>
            <w:tcW w:w="1020" w:type="dxa"/>
            <w:tcBorders>
              <w:top w:val="single" w:sz="4" w:space="0" w:color="auto"/>
              <w:left w:val="nil"/>
              <w:bottom w:val="nil"/>
              <w:right w:val="single" w:sz="4" w:space="0" w:color="auto"/>
            </w:tcBorders>
            <w:shd w:val="clear" w:color="000000" w:fill="000000"/>
            <w:textDirection w:val="btLr"/>
            <w:vAlign w:val="center"/>
            <w:hideMark/>
          </w:tcPr>
          <w:p w14:paraId="138D1BA1" w14:textId="77777777" w:rsidR="00B30A19" w:rsidRPr="00B30A19" w:rsidRDefault="00B30A19" w:rsidP="00B30A19">
            <w:pPr>
              <w:jc w:val="left"/>
              <w:rPr>
                <w:rFonts w:eastAsia="Times New Roman" w:cs="Times New Roman"/>
                <w:color w:val="FFFFFF"/>
                <w:sz w:val="16"/>
                <w:szCs w:val="16"/>
                <w:lang w:eastAsia="en-MY"/>
              </w:rPr>
            </w:pPr>
            <w:r w:rsidRPr="00B30A19">
              <w:rPr>
                <w:rFonts w:eastAsia="Times New Roman" w:cs="Times New Roman"/>
                <w:color w:val="FFFFFF"/>
                <w:sz w:val="16"/>
                <w:szCs w:val="16"/>
                <w:lang w:eastAsia="en-MY"/>
              </w:rPr>
              <w:t>Total Demand</w:t>
            </w:r>
          </w:p>
        </w:tc>
      </w:tr>
      <w:tr w:rsidR="00B30A19" w:rsidRPr="00B30A19" w14:paraId="439DEF38" w14:textId="77777777" w:rsidTr="00B30A19">
        <w:trPr>
          <w:trHeight w:val="210"/>
        </w:trPr>
        <w:tc>
          <w:tcPr>
            <w:tcW w:w="3720" w:type="dxa"/>
            <w:tcBorders>
              <w:top w:val="single" w:sz="4" w:space="0" w:color="auto"/>
              <w:left w:val="single" w:sz="4" w:space="0" w:color="auto"/>
              <w:bottom w:val="nil"/>
              <w:right w:val="single" w:sz="4" w:space="0" w:color="auto"/>
            </w:tcBorders>
            <w:shd w:val="clear" w:color="000000" w:fill="FFFFFF"/>
            <w:noWrap/>
            <w:vAlign w:val="center"/>
            <w:hideMark/>
          </w:tcPr>
          <w:p w14:paraId="1C8C1929" w14:textId="77777777" w:rsidR="00B30A19" w:rsidRPr="00B30A19" w:rsidRDefault="00B30A19" w:rsidP="00B30A19">
            <w:pPr>
              <w:jc w:val="left"/>
              <w:rPr>
                <w:rFonts w:eastAsia="Times New Roman" w:cs="Times New Roman"/>
                <w:b/>
                <w:bCs/>
                <w:color w:val="000000"/>
                <w:sz w:val="16"/>
                <w:szCs w:val="16"/>
                <w:lang w:eastAsia="en-MY"/>
              </w:rPr>
            </w:pPr>
            <w:r w:rsidRPr="00B30A19">
              <w:rPr>
                <w:rFonts w:eastAsia="Times New Roman" w:cs="Times New Roman"/>
                <w:b/>
                <w:bCs/>
                <w:color w:val="000000"/>
                <w:sz w:val="16"/>
                <w:szCs w:val="16"/>
                <w:lang w:eastAsia="en-MY"/>
              </w:rPr>
              <w:t>Commodity</w:t>
            </w:r>
          </w:p>
        </w:tc>
        <w:tc>
          <w:tcPr>
            <w:tcW w:w="406" w:type="dxa"/>
            <w:tcBorders>
              <w:top w:val="single" w:sz="4" w:space="0" w:color="auto"/>
              <w:left w:val="nil"/>
              <w:bottom w:val="nil"/>
              <w:right w:val="nil"/>
            </w:tcBorders>
            <w:shd w:val="clear" w:color="000000" w:fill="000000"/>
            <w:noWrap/>
            <w:hideMark/>
          </w:tcPr>
          <w:p w14:paraId="45AE0100" w14:textId="59699F12" w:rsidR="00B30A19" w:rsidRPr="00B30A19" w:rsidRDefault="00B30A19" w:rsidP="00B30A19">
            <w:pPr>
              <w:jc w:val="center"/>
              <w:rPr>
                <w:rFonts w:eastAsia="Times New Roman" w:cs="Times New Roman"/>
                <w:b/>
                <w:bCs/>
                <w:color w:val="FFFFFF"/>
                <w:sz w:val="16"/>
                <w:szCs w:val="16"/>
                <w:lang w:eastAsia="en-MY"/>
              </w:rPr>
            </w:pPr>
          </w:p>
        </w:tc>
        <w:tc>
          <w:tcPr>
            <w:tcW w:w="900" w:type="dxa"/>
            <w:tcBorders>
              <w:top w:val="single" w:sz="4" w:space="0" w:color="auto"/>
              <w:left w:val="nil"/>
              <w:bottom w:val="single" w:sz="4" w:space="0" w:color="auto"/>
              <w:right w:val="nil"/>
            </w:tcBorders>
            <w:shd w:val="clear" w:color="000000" w:fill="FFFFFF"/>
            <w:noWrap/>
            <w:hideMark/>
          </w:tcPr>
          <w:p w14:paraId="48440EFE" w14:textId="0DDA0DEA" w:rsidR="00B30A19" w:rsidRPr="00B30A19" w:rsidRDefault="00B30A19" w:rsidP="00B30A19">
            <w:pPr>
              <w:jc w:val="center"/>
              <w:rPr>
                <w:rFonts w:eastAsia="Times New Roman" w:cs="Times New Roman"/>
                <w:b/>
                <w:bCs/>
                <w:color w:val="000000"/>
                <w:sz w:val="16"/>
                <w:szCs w:val="16"/>
                <w:lang w:eastAsia="en-MY"/>
              </w:rPr>
            </w:pPr>
          </w:p>
        </w:tc>
        <w:tc>
          <w:tcPr>
            <w:tcW w:w="880" w:type="dxa"/>
            <w:tcBorders>
              <w:top w:val="single" w:sz="4" w:space="0" w:color="auto"/>
              <w:left w:val="nil"/>
              <w:bottom w:val="single" w:sz="4" w:space="0" w:color="auto"/>
              <w:right w:val="nil"/>
            </w:tcBorders>
            <w:shd w:val="clear" w:color="000000" w:fill="FFFFFF"/>
            <w:noWrap/>
            <w:hideMark/>
          </w:tcPr>
          <w:p w14:paraId="75FFF10D" w14:textId="01547D0A" w:rsidR="00B30A19" w:rsidRPr="00B30A19" w:rsidRDefault="00B30A19" w:rsidP="00B30A19">
            <w:pPr>
              <w:jc w:val="center"/>
              <w:rPr>
                <w:rFonts w:eastAsia="Times New Roman" w:cs="Times New Roman"/>
                <w:b/>
                <w:bCs/>
                <w:color w:val="000000"/>
                <w:sz w:val="16"/>
                <w:szCs w:val="16"/>
                <w:lang w:eastAsia="en-MY"/>
              </w:rPr>
            </w:pPr>
          </w:p>
        </w:tc>
        <w:tc>
          <w:tcPr>
            <w:tcW w:w="820" w:type="dxa"/>
            <w:tcBorders>
              <w:top w:val="single" w:sz="4" w:space="0" w:color="auto"/>
              <w:left w:val="nil"/>
              <w:bottom w:val="single" w:sz="4" w:space="0" w:color="auto"/>
              <w:right w:val="nil"/>
            </w:tcBorders>
            <w:shd w:val="clear" w:color="000000" w:fill="FFFFFF"/>
            <w:noWrap/>
            <w:hideMark/>
          </w:tcPr>
          <w:p w14:paraId="76CF6433" w14:textId="214D907F" w:rsidR="00B30A19" w:rsidRPr="00B30A19" w:rsidRDefault="00B30A19" w:rsidP="00B30A19">
            <w:pPr>
              <w:jc w:val="center"/>
              <w:rPr>
                <w:rFonts w:eastAsia="Times New Roman" w:cs="Times New Roman"/>
                <w:b/>
                <w:bCs/>
                <w:color w:val="000000"/>
                <w:sz w:val="16"/>
                <w:szCs w:val="16"/>
                <w:lang w:eastAsia="en-MY"/>
              </w:rPr>
            </w:pPr>
          </w:p>
        </w:tc>
        <w:tc>
          <w:tcPr>
            <w:tcW w:w="700" w:type="dxa"/>
            <w:tcBorders>
              <w:top w:val="nil"/>
              <w:left w:val="nil"/>
              <w:bottom w:val="single" w:sz="4" w:space="0" w:color="auto"/>
              <w:right w:val="nil"/>
            </w:tcBorders>
            <w:shd w:val="clear" w:color="000000" w:fill="FFFFFF"/>
            <w:noWrap/>
            <w:hideMark/>
          </w:tcPr>
          <w:p w14:paraId="0D43E8B3" w14:textId="37AD23E4" w:rsidR="00B30A19" w:rsidRPr="00B30A19" w:rsidRDefault="00B30A19" w:rsidP="00B30A19">
            <w:pPr>
              <w:jc w:val="center"/>
              <w:rPr>
                <w:rFonts w:eastAsia="Times New Roman" w:cs="Times New Roman"/>
                <w:b/>
                <w:bCs/>
                <w:color w:val="000000"/>
                <w:sz w:val="16"/>
                <w:szCs w:val="16"/>
                <w:lang w:eastAsia="en-MY"/>
              </w:rPr>
            </w:pPr>
          </w:p>
        </w:tc>
        <w:tc>
          <w:tcPr>
            <w:tcW w:w="920" w:type="dxa"/>
            <w:tcBorders>
              <w:top w:val="single" w:sz="4" w:space="0" w:color="auto"/>
              <w:left w:val="nil"/>
              <w:bottom w:val="single" w:sz="4" w:space="0" w:color="auto"/>
              <w:right w:val="single" w:sz="4" w:space="0" w:color="auto"/>
            </w:tcBorders>
            <w:shd w:val="clear" w:color="000000" w:fill="FFFFFF"/>
            <w:noWrap/>
            <w:hideMark/>
          </w:tcPr>
          <w:p w14:paraId="0142CB5C" w14:textId="0846B950" w:rsidR="00B30A19" w:rsidRPr="00B30A19" w:rsidRDefault="00B30A19" w:rsidP="00B30A19">
            <w:pPr>
              <w:jc w:val="center"/>
              <w:rPr>
                <w:rFonts w:eastAsia="Times New Roman" w:cs="Times New Roman"/>
                <w:b/>
                <w:bCs/>
                <w:color w:val="000000"/>
                <w:sz w:val="16"/>
                <w:szCs w:val="16"/>
                <w:lang w:eastAsia="en-MY"/>
              </w:rPr>
            </w:pPr>
          </w:p>
        </w:tc>
        <w:tc>
          <w:tcPr>
            <w:tcW w:w="980" w:type="dxa"/>
            <w:tcBorders>
              <w:top w:val="single" w:sz="4" w:space="0" w:color="auto"/>
              <w:left w:val="nil"/>
              <w:bottom w:val="nil"/>
              <w:right w:val="single" w:sz="4" w:space="0" w:color="auto"/>
            </w:tcBorders>
            <w:shd w:val="clear" w:color="000000" w:fill="FFFFFF"/>
            <w:noWrap/>
            <w:hideMark/>
          </w:tcPr>
          <w:p w14:paraId="7A8041F7" w14:textId="1C3FD4D5" w:rsidR="00B30A19" w:rsidRPr="00B30A19" w:rsidRDefault="00B30A19" w:rsidP="00B30A19">
            <w:pPr>
              <w:jc w:val="center"/>
              <w:rPr>
                <w:rFonts w:eastAsia="Times New Roman" w:cs="Times New Roman"/>
                <w:b/>
                <w:bCs/>
                <w:color w:val="BFBFBF"/>
                <w:sz w:val="16"/>
                <w:szCs w:val="16"/>
                <w:lang w:eastAsia="en-MY"/>
              </w:rPr>
            </w:pPr>
          </w:p>
        </w:tc>
        <w:tc>
          <w:tcPr>
            <w:tcW w:w="1020" w:type="dxa"/>
            <w:tcBorders>
              <w:top w:val="single" w:sz="4" w:space="0" w:color="auto"/>
              <w:left w:val="nil"/>
              <w:bottom w:val="nil"/>
              <w:right w:val="single" w:sz="4" w:space="0" w:color="auto"/>
            </w:tcBorders>
            <w:shd w:val="clear" w:color="000000" w:fill="000000"/>
            <w:noWrap/>
            <w:hideMark/>
          </w:tcPr>
          <w:p w14:paraId="256F8DC1" w14:textId="57D4ADA5" w:rsidR="00B30A19" w:rsidRPr="00B30A19" w:rsidRDefault="00B30A19" w:rsidP="00B30A19">
            <w:pPr>
              <w:jc w:val="center"/>
              <w:rPr>
                <w:rFonts w:eastAsia="Times New Roman" w:cs="Times New Roman"/>
                <w:b/>
                <w:bCs/>
                <w:color w:val="FFFFFF"/>
                <w:sz w:val="16"/>
                <w:szCs w:val="16"/>
                <w:lang w:eastAsia="en-MY"/>
              </w:rPr>
            </w:pPr>
          </w:p>
        </w:tc>
      </w:tr>
      <w:tr w:rsidR="00B30A19" w:rsidRPr="00B30A19" w14:paraId="4E4EBDD2" w14:textId="77777777" w:rsidTr="00B30A19">
        <w:trPr>
          <w:trHeight w:val="210"/>
        </w:trPr>
        <w:tc>
          <w:tcPr>
            <w:tcW w:w="3720" w:type="dxa"/>
            <w:tcBorders>
              <w:top w:val="single" w:sz="4" w:space="0" w:color="auto"/>
              <w:left w:val="single" w:sz="4" w:space="0" w:color="auto"/>
              <w:bottom w:val="nil"/>
              <w:right w:val="single" w:sz="4" w:space="0" w:color="auto"/>
            </w:tcBorders>
            <w:shd w:val="clear" w:color="000000" w:fill="FFFFFF"/>
            <w:noWrap/>
            <w:vAlign w:val="center"/>
            <w:hideMark/>
          </w:tcPr>
          <w:p w14:paraId="1CEF0379" w14:textId="77777777" w:rsidR="00B30A19" w:rsidRPr="00B30A19" w:rsidRDefault="00B30A19" w:rsidP="00B30A19">
            <w:pPr>
              <w:jc w:val="left"/>
              <w:rPr>
                <w:rFonts w:eastAsia="Times New Roman" w:cs="Times New Roman"/>
                <w:color w:val="000000"/>
                <w:sz w:val="16"/>
                <w:szCs w:val="16"/>
                <w:lang w:eastAsia="en-MY"/>
              </w:rPr>
            </w:pPr>
            <w:r w:rsidRPr="00B30A19">
              <w:rPr>
                <w:rFonts w:eastAsia="Times New Roman" w:cs="Times New Roman"/>
                <w:color w:val="000000"/>
                <w:sz w:val="16"/>
                <w:szCs w:val="16"/>
                <w:lang w:eastAsia="en-MY"/>
              </w:rPr>
              <w:t>Agriculture, Forestry and Logging, and Fishing</w:t>
            </w:r>
          </w:p>
        </w:tc>
        <w:tc>
          <w:tcPr>
            <w:tcW w:w="406" w:type="dxa"/>
            <w:vMerge w:val="restart"/>
            <w:tcBorders>
              <w:top w:val="single" w:sz="4" w:space="0" w:color="auto"/>
              <w:left w:val="single" w:sz="4" w:space="0" w:color="auto"/>
              <w:bottom w:val="nil"/>
              <w:right w:val="single" w:sz="4" w:space="0" w:color="auto"/>
            </w:tcBorders>
            <w:shd w:val="clear" w:color="000000" w:fill="000000"/>
            <w:noWrap/>
            <w:textDirection w:val="btLr"/>
            <w:hideMark/>
          </w:tcPr>
          <w:p w14:paraId="1865016A" w14:textId="77777777" w:rsidR="00B30A19" w:rsidRPr="00B30A19" w:rsidRDefault="00B30A19" w:rsidP="00B30A19">
            <w:pPr>
              <w:jc w:val="center"/>
              <w:rPr>
                <w:rFonts w:eastAsia="Times New Roman" w:cs="Times New Roman"/>
                <w:color w:val="FFFFFF"/>
                <w:sz w:val="16"/>
                <w:szCs w:val="16"/>
                <w:lang w:eastAsia="en-MY"/>
              </w:rPr>
            </w:pPr>
            <w:r w:rsidRPr="00B30A19">
              <w:rPr>
                <w:rFonts w:eastAsia="Times New Roman" w:cs="Times New Roman"/>
                <w:color w:val="FFFFFF"/>
                <w:sz w:val="16"/>
                <w:szCs w:val="16"/>
                <w:lang w:eastAsia="en-MY"/>
              </w:rPr>
              <w:t>Small</w:t>
            </w:r>
          </w:p>
        </w:tc>
        <w:tc>
          <w:tcPr>
            <w:tcW w:w="900" w:type="dxa"/>
            <w:tcBorders>
              <w:top w:val="nil"/>
              <w:left w:val="single" w:sz="4" w:space="0" w:color="auto"/>
              <w:bottom w:val="nil"/>
              <w:right w:val="nil"/>
            </w:tcBorders>
            <w:shd w:val="clear" w:color="000000" w:fill="FFFFFF"/>
            <w:noWrap/>
            <w:hideMark/>
          </w:tcPr>
          <w:p w14:paraId="2CB69319" w14:textId="54E2440A"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636</w:t>
            </w:r>
          </w:p>
        </w:tc>
        <w:tc>
          <w:tcPr>
            <w:tcW w:w="880" w:type="dxa"/>
            <w:tcBorders>
              <w:top w:val="nil"/>
              <w:left w:val="nil"/>
              <w:bottom w:val="nil"/>
              <w:right w:val="nil"/>
            </w:tcBorders>
            <w:shd w:val="clear" w:color="000000" w:fill="FFFFFF"/>
            <w:noWrap/>
            <w:hideMark/>
          </w:tcPr>
          <w:p w14:paraId="7335FC52" w14:textId="02631EB9"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w:t>
            </w:r>
          </w:p>
        </w:tc>
        <w:tc>
          <w:tcPr>
            <w:tcW w:w="820" w:type="dxa"/>
            <w:tcBorders>
              <w:top w:val="nil"/>
              <w:left w:val="nil"/>
              <w:bottom w:val="nil"/>
              <w:right w:val="nil"/>
            </w:tcBorders>
            <w:shd w:val="clear" w:color="000000" w:fill="FFFFFF"/>
            <w:noWrap/>
            <w:hideMark/>
          </w:tcPr>
          <w:p w14:paraId="791DD89C" w14:textId="66FF3EF2"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108</w:t>
            </w:r>
          </w:p>
        </w:tc>
        <w:tc>
          <w:tcPr>
            <w:tcW w:w="700" w:type="dxa"/>
            <w:tcBorders>
              <w:top w:val="nil"/>
              <w:left w:val="nil"/>
              <w:bottom w:val="nil"/>
              <w:right w:val="nil"/>
            </w:tcBorders>
            <w:shd w:val="clear" w:color="000000" w:fill="FFFFFF"/>
            <w:noWrap/>
            <w:hideMark/>
          </w:tcPr>
          <w:p w14:paraId="090BDE93" w14:textId="5B318A1B"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7</w:t>
            </w:r>
          </w:p>
        </w:tc>
        <w:tc>
          <w:tcPr>
            <w:tcW w:w="920" w:type="dxa"/>
            <w:tcBorders>
              <w:top w:val="nil"/>
              <w:left w:val="nil"/>
              <w:bottom w:val="nil"/>
              <w:right w:val="single" w:sz="4" w:space="0" w:color="auto"/>
            </w:tcBorders>
            <w:shd w:val="clear" w:color="000000" w:fill="FFFFFF"/>
            <w:noWrap/>
            <w:hideMark/>
          </w:tcPr>
          <w:p w14:paraId="2766514B" w14:textId="18279949"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247</w:t>
            </w:r>
          </w:p>
        </w:tc>
        <w:tc>
          <w:tcPr>
            <w:tcW w:w="980" w:type="dxa"/>
            <w:tcBorders>
              <w:top w:val="single" w:sz="4" w:space="0" w:color="auto"/>
              <w:left w:val="nil"/>
              <w:bottom w:val="nil"/>
              <w:right w:val="single" w:sz="4" w:space="0" w:color="auto"/>
            </w:tcBorders>
            <w:shd w:val="clear" w:color="000000" w:fill="FFFFFF"/>
            <w:noWrap/>
            <w:hideMark/>
          </w:tcPr>
          <w:p w14:paraId="1B498450" w14:textId="50FB89CE"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999</w:t>
            </w:r>
          </w:p>
        </w:tc>
        <w:tc>
          <w:tcPr>
            <w:tcW w:w="1020" w:type="dxa"/>
            <w:tcBorders>
              <w:top w:val="single" w:sz="4" w:space="0" w:color="auto"/>
              <w:left w:val="nil"/>
              <w:bottom w:val="nil"/>
              <w:right w:val="single" w:sz="4" w:space="0" w:color="auto"/>
            </w:tcBorders>
            <w:shd w:val="clear" w:color="000000" w:fill="000000"/>
            <w:noWrap/>
            <w:hideMark/>
          </w:tcPr>
          <w:p w14:paraId="6E65B146" w14:textId="79B113DC" w:rsidR="00B30A19" w:rsidRPr="00B30A19" w:rsidRDefault="00B30A19" w:rsidP="00B30A19">
            <w:pPr>
              <w:jc w:val="right"/>
              <w:rPr>
                <w:rFonts w:eastAsia="Times New Roman" w:cs="Times New Roman"/>
                <w:color w:val="FFFFFF"/>
                <w:sz w:val="16"/>
                <w:szCs w:val="16"/>
                <w:lang w:eastAsia="en-MY"/>
              </w:rPr>
            </w:pPr>
            <w:r w:rsidRPr="00B30A19">
              <w:rPr>
                <w:rFonts w:eastAsia="Times New Roman" w:cs="Times New Roman"/>
                <w:color w:val="FFFFFF"/>
                <w:sz w:val="16"/>
                <w:szCs w:val="16"/>
                <w:lang w:eastAsia="en-MY"/>
              </w:rPr>
              <w:t>2,640</w:t>
            </w:r>
          </w:p>
        </w:tc>
      </w:tr>
      <w:tr w:rsidR="00B30A19" w:rsidRPr="00B30A19" w14:paraId="5FCD2545" w14:textId="77777777" w:rsidTr="00B30A19">
        <w:trPr>
          <w:trHeight w:val="210"/>
        </w:trPr>
        <w:tc>
          <w:tcPr>
            <w:tcW w:w="3720" w:type="dxa"/>
            <w:tcBorders>
              <w:top w:val="nil"/>
              <w:left w:val="single" w:sz="4" w:space="0" w:color="auto"/>
              <w:bottom w:val="nil"/>
              <w:right w:val="single" w:sz="4" w:space="0" w:color="auto"/>
            </w:tcBorders>
            <w:shd w:val="clear" w:color="000000" w:fill="FFFFFF"/>
            <w:noWrap/>
            <w:vAlign w:val="center"/>
            <w:hideMark/>
          </w:tcPr>
          <w:p w14:paraId="3DD4F0A3" w14:textId="77777777" w:rsidR="00B30A19" w:rsidRPr="00B30A19" w:rsidRDefault="00B30A19" w:rsidP="00B30A19">
            <w:pPr>
              <w:jc w:val="left"/>
              <w:rPr>
                <w:rFonts w:eastAsia="Times New Roman" w:cs="Times New Roman"/>
                <w:color w:val="000000"/>
                <w:sz w:val="16"/>
                <w:szCs w:val="16"/>
                <w:lang w:eastAsia="en-MY"/>
              </w:rPr>
            </w:pPr>
            <w:r w:rsidRPr="00B30A19">
              <w:rPr>
                <w:rFonts w:eastAsia="Times New Roman" w:cs="Times New Roman"/>
                <w:color w:val="000000"/>
                <w:sz w:val="16"/>
                <w:szCs w:val="16"/>
                <w:lang w:eastAsia="en-MY"/>
              </w:rPr>
              <w:t>Mining and Quarrying</w:t>
            </w:r>
          </w:p>
        </w:tc>
        <w:tc>
          <w:tcPr>
            <w:tcW w:w="406" w:type="dxa"/>
            <w:vMerge/>
            <w:tcBorders>
              <w:top w:val="single" w:sz="4" w:space="0" w:color="auto"/>
              <w:left w:val="single" w:sz="4" w:space="0" w:color="auto"/>
              <w:bottom w:val="nil"/>
              <w:right w:val="single" w:sz="4" w:space="0" w:color="auto"/>
            </w:tcBorders>
            <w:hideMark/>
          </w:tcPr>
          <w:p w14:paraId="2D2084C4" w14:textId="77777777" w:rsidR="00B30A19" w:rsidRPr="00B30A19" w:rsidRDefault="00B30A19" w:rsidP="00B30A19">
            <w:pPr>
              <w:jc w:val="center"/>
              <w:rPr>
                <w:rFonts w:eastAsia="Times New Roman" w:cs="Times New Roman"/>
                <w:color w:val="FFFFFF"/>
                <w:sz w:val="16"/>
                <w:szCs w:val="16"/>
                <w:lang w:eastAsia="en-MY"/>
              </w:rPr>
            </w:pPr>
          </w:p>
        </w:tc>
        <w:tc>
          <w:tcPr>
            <w:tcW w:w="900" w:type="dxa"/>
            <w:tcBorders>
              <w:top w:val="nil"/>
              <w:left w:val="single" w:sz="4" w:space="0" w:color="auto"/>
              <w:bottom w:val="nil"/>
              <w:right w:val="nil"/>
            </w:tcBorders>
            <w:shd w:val="clear" w:color="000000" w:fill="FFFFFF"/>
            <w:noWrap/>
            <w:hideMark/>
          </w:tcPr>
          <w:p w14:paraId="01BC1363" w14:textId="073726C3"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w:t>
            </w:r>
          </w:p>
        </w:tc>
        <w:tc>
          <w:tcPr>
            <w:tcW w:w="880" w:type="dxa"/>
            <w:tcBorders>
              <w:top w:val="nil"/>
              <w:left w:val="nil"/>
              <w:bottom w:val="nil"/>
              <w:right w:val="nil"/>
            </w:tcBorders>
            <w:shd w:val="clear" w:color="000000" w:fill="FFFFFF"/>
            <w:noWrap/>
            <w:hideMark/>
          </w:tcPr>
          <w:p w14:paraId="27406667" w14:textId="6DF5C440"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w:t>
            </w:r>
          </w:p>
        </w:tc>
        <w:tc>
          <w:tcPr>
            <w:tcW w:w="820" w:type="dxa"/>
            <w:tcBorders>
              <w:top w:val="nil"/>
              <w:left w:val="nil"/>
              <w:bottom w:val="nil"/>
              <w:right w:val="nil"/>
            </w:tcBorders>
            <w:shd w:val="clear" w:color="000000" w:fill="FFFFFF"/>
            <w:noWrap/>
            <w:hideMark/>
          </w:tcPr>
          <w:p w14:paraId="6CA5420D" w14:textId="4E400BB8"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w:t>
            </w:r>
          </w:p>
        </w:tc>
        <w:tc>
          <w:tcPr>
            <w:tcW w:w="700" w:type="dxa"/>
            <w:tcBorders>
              <w:top w:val="nil"/>
              <w:left w:val="nil"/>
              <w:bottom w:val="nil"/>
              <w:right w:val="nil"/>
            </w:tcBorders>
            <w:shd w:val="clear" w:color="000000" w:fill="FFFFFF"/>
            <w:noWrap/>
            <w:hideMark/>
          </w:tcPr>
          <w:p w14:paraId="1AE3EC41" w14:textId="651817D3"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2</w:t>
            </w:r>
          </w:p>
        </w:tc>
        <w:tc>
          <w:tcPr>
            <w:tcW w:w="920" w:type="dxa"/>
            <w:tcBorders>
              <w:top w:val="nil"/>
              <w:left w:val="nil"/>
              <w:bottom w:val="nil"/>
              <w:right w:val="single" w:sz="4" w:space="0" w:color="auto"/>
            </w:tcBorders>
            <w:shd w:val="clear" w:color="000000" w:fill="FFFFFF"/>
            <w:noWrap/>
            <w:hideMark/>
          </w:tcPr>
          <w:p w14:paraId="34EB3316" w14:textId="678628BA"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37</w:t>
            </w:r>
          </w:p>
        </w:tc>
        <w:tc>
          <w:tcPr>
            <w:tcW w:w="980" w:type="dxa"/>
            <w:tcBorders>
              <w:top w:val="nil"/>
              <w:left w:val="nil"/>
              <w:bottom w:val="nil"/>
              <w:right w:val="single" w:sz="4" w:space="0" w:color="auto"/>
            </w:tcBorders>
            <w:shd w:val="clear" w:color="000000" w:fill="FFFFFF"/>
            <w:noWrap/>
            <w:hideMark/>
          </w:tcPr>
          <w:p w14:paraId="3E1392AF" w14:textId="31CAB8D7"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39</w:t>
            </w:r>
          </w:p>
        </w:tc>
        <w:tc>
          <w:tcPr>
            <w:tcW w:w="1020" w:type="dxa"/>
            <w:tcBorders>
              <w:top w:val="nil"/>
              <w:left w:val="nil"/>
              <w:bottom w:val="nil"/>
              <w:right w:val="single" w:sz="4" w:space="0" w:color="auto"/>
            </w:tcBorders>
            <w:shd w:val="clear" w:color="000000" w:fill="000000"/>
            <w:noWrap/>
            <w:hideMark/>
          </w:tcPr>
          <w:p w14:paraId="0FEF0630" w14:textId="356C16D6" w:rsidR="00B30A19" w:rsidRPr="00B30A19" w:rsidRDefault="00B30A19" w:rsidP="00B30A19">
            <w:pPr>
              <w:jc w:val="right"/>
              <w:rPr>
                <w:rFonts w:eastAsia="Times New Roman" w:cs="Times New Roman"/>
                <w:color w:val="FFFFFF"/>
                <w:sz w:val="16"/>
                <w:szCs w:val="16"/>
                <w:lang w:eastAsia="en-MY"/>
              </w:rPr>
            </w:pPr>
            <w:r w:rsidRPr="00B30A19">
              <w:rPr>
                <w:rFonts w:eastAsia="Times New Roman" w:cs="Times New Roman"/>
                <w:color w:val="FFFFFF"/>
                <w:sz w:val="16"/>
                <w:szCs w:val="16"/>
                <w:lang w:eastAsia="en-MY"/>
              </w:rPr>
              <w:t>341</w:t>
            </w:r>
          </w:p>
        </w:tc>
      </w:tr>
      <w:tr w:rsidR="00B30A19" w:rsidRPr="00B30A19" w14:paraId="42A52B79" w14:textId="77777777" w:rsidTr="00B30A19">
        <w:trPr>
          <w:trHeight w:val="210"/>
        </w:trPr>
        <w:tc>
          <w:tcPr>
            <w:tcW w:w="3720" w:type="dxa"/>
            <w:tcBorders>
              <w:top w:val="nil"/>
              <w:left w:val="single" w:sz="4" w:space="0" w:color="auto"/>
              <w:bottom w:val="nil"/>
              <w:right w:val="single" w:sz="4" w:space="0" w:color="auto"/>
            </w:tcBorders>
            <w:shd w:val="clear" w:color="000000" w:fill="FFFFFF"/>
            <w:noWrap/>
            <w:vAlign w:val="center"/>
            <w:hideMark/>
          </w:tcPr>
          <w:p w14:paraId="5C1BACFE" w14:textId="77777777" w:rsidR="00B30A19" w:rsidRPr="00B30A19" w:rsidRDefault="00B30A19" w:rsidP="00B30A19">
            <w:pPr>
              <w:jc w:val="left"/>
              <w:rPr>
                <w:rFonts w:eastAsia="Times New Roman" w:cs="Times New Roman"/>
                <w:color w:val="000000"/>
                <w:sz w:val="16"/>
                <w:szCs w:val="16"/>
                <w:lang w:eastAsia="en-MY"/>
              </w:rPr>
            </w:pPr>
            <w:r w:rsidRPr="00B30A19">
              <w:rPr>
                <w:rFonts w:eastAsia="Times New Roman" w:cs="Times New Roman"/>
                <w:color w:val="000000"/>
                <w:sz w:val="16"/>
                <w:szCs w:val="16"/>
                <w:lang w:eastAsia="en-MY"/>
              </w:rPr>
              <w:t>Manufacturing</w:t>
            </w:r>
          </w:p>
        </w:tc>
        <w:tc>
          <w:tcPr>
            <w:tcW w:w="406" w:type="dxa"/>
            <w:vMerge/>
            <w:tcBorders>
              <w:top w:val="single" w:sz="4" w:space="0" w:color="auto"/>
              <w:left w:val="single" w:sz="4" w:space="0" w:color="auto"/>
              <w:bottom w:val="nil"/>
              <w:right w:val="single" w:sz="4" w:space="0" w:color="auto"/>
            </w:tcBorders>
            <w:hideMark/>
          </w:tcPr>
          <w:p w14:paraId="2CC87FD0" w14:textId="77777777" w:rsidR="00B30A19" w:rsidRPr="00B30A19" w:rsidRDefault="00B30A19" w:rsidP="00B30A19">
            <w:pPr>
              <w:jc w:val="center"/>
              <w:rPr>
                <w:rFonts w:eastAsia="Times New Roman" w:cs="Times New Roman"/>
                <w:color w:val="FFFFFF"/>
                <w:sz w:val="16"/>
                <w:szCs w:val="16"/>
                <w:lang w:eastAsia="en-MY"/>
              </w:rPr>
            </w:pPr>
          </w:p>
        </w:tc>
        <w:tc>
          <w:tcPr>
            <w:tcW w:w="900" w:type="dxa"/>
            <w:tcBorders>
              <w:top w:val="nil"/>
              <w:left w:val="single" w:sz="4" w:space="0" w:color="auto"/>
              <w:bottom w:val="nil"/>
              <w:right w:val="nil"/>
            </w:tcBorders>
            <w:shd w:val="clear" w:color="000000" w:fill="FFFFFF"/>
            <w:noWrap/>
            <w:hideMark/>
          </w:tcPr>
          <w:p w14:paraId="03D67CE4" w14:textId="67633D7A"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5,984</w:t>
            </w:r>
          </w:p>
        </w:tc>
        <w:tc>
          <w:tcPr>
            <w:tcW w:w="880" w:type="dxa"/>
            <w:tcBorders>
              <w:top w:val="nil"/>
              <w:left w:val="nil"/>
              <w:bottom w:val="nil"/>
              <w:right w:val="nil"/>
            </w:tcBorders>
            <w:shd w:val="clear" w:color="000000" w:fill="FFFFFF"/>
            <w:noWrap/>
            <w:hideMark/>
          </w:tcPr>
          <w:p w14:paraId="5681E79B" w14:textId="0E4191EF"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w:t>
            </w:r>
          </w:p>
        </w:tc>
        <w:tc>
          <w:tcPr>
            <w:tcW w:w="820" w:type="dxa"/>
            <w:tcBorders>
              <w:top w:val="nil"/>
              <w:left w:val="nil"/>
              <w:bottom w:val="nil"/>
              <w:right w:val="nil"/>
            </w:tcBorders>
            <w:shd w:val="clear" w:color="000000" w:fill="FFFFFF"/>
            <w:noWrap/>
            <w:hideMark/>
          </w:tcPr>
          <w:p w14:paraId="509F08AA" w14:textId="76BB9572"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1,490</w:t>
            </w:r>
          </w:p>
        </w:tc>
        <w:tc>
          <w:tcPr>
            <w:tcW w:w="700" w:type="dxa"/>
            <w:tcBorders>
              <w:top w:val="nil"/>
              <w:left w:val="nil"/>
              <w:bottom w:val="nil"/>
              <w:right w:val="nil"/>
            </w:tcBorders>
            <w:shd w:val="clear" w:color="000000" w:fill="FFFFFF"/>
            <w:noWrap/>
            <w:hideMark/>
          </w:tcPr>
          <w:p w14:paraId="001C360E" w14:textId="4B4E562E"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532</w:t>
            </w:r>
          </w:p>
        </w:tc>
        <w:tc>
          <w:tcPr>
            <w:tcW w:w="920" w:type="dxa"/>
            <w:tcBorders>
              <w:top w:val="nil"/>
              <w:left w:val="nil"/>
              <w:bottom w:val="nil"/>
              <w:right w:val="single" w:sz="4" w:space="0" w:color="auto"/>
            </w:tcBorders>
            <w:shd w:val="clear" w:color="000000" w:fill="FFFFFF"/>
            <w:noWrap/>
            <w:hideMark/>
          </w:tcPr>
          <w:p w14:paraId="555277D3" w14:textId="7FFD1954"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26,982</w:t>
            </w:r>
          </w:p>
        </w:tc>
        <w:tc>
          <w:tcPr>
            <w:tcW w:w="980" w:type="dxa"/>
            <w:tcBorders>
              <w:top w:val="nil"/>
              <w:left w:val="nil"/>
              <w:bottom w:val="nil"/>
              <w:right w:val="single" w:sz="4" w:space="0" w:color="auto"/>
            </w:tcBorders>
            <w:shd w:val="clear" w:color="000000" w:fill="FFFFFF"/>
            <w:noWrap/>
            <w:hideMark/>
          </w:tcPr>
          <w:p w14:paraId="57CBB118" w14:textId="4204CB13"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34,989</w:t>
            </w:r>
          </w:p>
        </w:tc>
        <w:tc>
          <w:tcPr>
            <w:tcW w:w="1020" w:type="dxa"/>
            <w:tcBorders>
              <w:top w:val="nil"/>
              <w:left w:val="nil"/>
              <w:bottom w:val="nil"/>
              <w:right w:val="single" w:sz="4" w:space="0" w:color="auto"/>
            </w:tcBorders>
            <w:shd w:val="clear" w:color="000000" w:fill="000000"/>
            <w:noWrap/>
            <w:hideMark/>
          </w:tcPr>
          <w:p w14:paraId="3C55CCF8" w14:textId="171C8C85" w:rsidR="00B30A19" w:rsidRPr="00B30A19" w:rsidRDefault="00B30A19" w:rsidP="00B30A19">
            <w:pPr>
              <w:jc w:val="right"/>
              <w:rPr>
                <w:rFonts w:eastAsia="Times New Roman" w:cs="Times New Roman"/>
                <w:color w:val="FFFFFF"/>
                <w:sz w:val="16"/>
                <w:szCs w:val="16"/>
                <w:lang w:eastAsia="en-MY"/>
              </w:rPr>
            </w:pPr>
            <w:r w:rsidRPr="00B30A19">
              <w:rPr>
                <w:rFonts w:eastAsia="Times New Roman" w:cs="Times New Roman"/>
                <w:color w:val="FFFFFF"/>
                <w:sz w:val="16"/>
                <w:szCs w:val="16"/>
                <w:lang w:eastAsia="en-MY"/>
              </w:rPr>
              <w:t>63,395</w:t>
            </w:r>
          </w:p>
        </w:tc>
      </w:tr>
      <w:tr w:rsidR="00B30A19" w:rsidRPr="00B30A19" w14:paraId="0BA7F0D7" w14:textId="77777777" w:rsidTr="00B30A19">
        <w:trPr>
          <w:trHeight w:val="210"/>
        </w:trPr>
        <w:tc>
          <w:tcPr>
            <w:tcW w:w="3720" w:type="dxa"/>
            <w:tcBorders>
              <w:top w:val="nil"/>
              <w:left w:val="single" w:sz="4" w:space="0" w:color="auto"/>
              <w:bottom w:val="nil"/>
              <w:right w:val="single" w:sz="4" w:space="0" w:color="auto"/>
            </w:tcBorders>
            <w:shd w:val="clear" w:color="000000" w:fill="FFFFFF"/>
            <w:noWrap/>
            <w:vAlign w:val="center"/>
            <w:hideMark/>
          </w:tcPr>
          <w:p w14:paraId="55819194" w14:textId="77777777" w:rsidR="00B30A19" w:rsidRPr="00B30A19" w:rsidRDefault="00B30A19" w:rsidP="00B30A19">
            <w:pPr>
              <w:jc w:val="left"/>
              <w:rPr>
                <w:rFonts w:eastAsia="Times New Roman" w:cs="Times New Roman"/>
                <w:color w:val="000000"/>
                <w:sz w:val="16"/>
                <w:szCs w:val="16"/>
                <w:lang w:eastAsia="en-MY"/>
              </w:rPr>
            </w:pPr>
            <w:r w:rsidRPr="00B30A19">
              <w:rPr>
                <w:rFonts w:eastAsia="Times New Roman" w:cs="Times New Roman"/>
                <w:color w:val="000000"/>
                <w:sz w:val="16"/>
                <w:szCs w:val="16"/>
                <w:lang w:eastAsia="en-MY"/>
              </w:rPr>
              <w:t>Construction</w:t>
            </w:r>
          </w:p>
        </w:tc>
        <w:tc>
          <w:tcPr>
            <w:tcW w:w="406" w:type="dxa"/>
            <w:vMerge/>
            <w:tcBorders>
              <w:top w:val="single" w:sz="4" w:space="0" w:color="auto"/>
              <w:left w:val="single" w:sz="4" w:space="0" w:color="auto"/>
              <w:bottom w:val="nil"/>
              <w:right w:val="single" w:sz="4" w:space="0" w:color="auto"/>
            </w:tcBorders>
            <w:hideMark/>
          </w:tcPr>
          <w:p w14:paraId="66BAC5B0" w14:textId="77777777" w:rsidR="00B30A19" w:rsidRPr="00B30A19" w:rsidRDefault="00B30A19" w:rsidP="00B30A19">
            <w:pPr>
              <w:jc w:val="center"/>
              <w:rPr>
                <w:rFonts w:eastAsia="Times New Roman" w:cs="Times New Roman"/>
                <w:color w:val="FFFFFF"/>
                <w:sz w:val="16"/>
                <w:szCs w:val="16"/>
                <w:lang w:eastAsia="en-MY"/>
              </w:rPr>
            </w:pPr>
          </w:p>
        </w:tc>
        <w:tc>
          <w:tcPr>
            <w:tcW w:w="900" w:type="dxa"/>
            <w:tcBorders>
              <w:top w:val="nil"/>
              <w:left w:val="single" w:sz="4" w:space="0" w:color="auto"/>
              <w:bottom w:val="nil"/>
              <w:right w:val="nil"/>
            </w:tcBorders>
            <w:shd w:val="clear" w:color="000000" w:fill="FFFFFF"/>
            <w:noWrap/>
            <w:hideMark/>
          </w:tcPr>
          <w:p w14:paraId="2EFE0A8C" w14:textId="15FD730A"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1,082</w:t>
            </w:r>
          </w:p>
        </w:tc>
        <w:tc>
          <w:tcPr>
            <w:tcW w:w="880" w:type="dxa"/>
            <w:tcBorders>
              <w:top w:val="nil"/>
              <w:left w:val="nil"/>
              <w:bottom w:val="nil"/>
              <w:right w:val="nil"/>
            </w:tcBorders>
            <w:shd w:val="clear" w:color="000000" w:fill="FFFFFF"/>
            <w:noWrap/>
            <w:hideMark/>
          </w:tcPr>
          <w:p w14:paraId="62E767B6" w14:textId="3BEAFC3D"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w:t>
            </w:r>
          </w:p>
        </w:tc>
        <w:tc>
          <w:tcPr>
            <w:tcW w:w="820" w:type="dxa"/>
            <w:tcBorders>
              <w:top w:val="nil"/>
              <w:left w:val="nil"/>
              <w:bottom w:val="nil"/>
              <w:right w:val="nil"/>
            </w:tcBorders>
            <w:shd w:val="clear" w:color="000000" w:fill="FFFFFF"/>
            <w:noWrap/>
            <w:hideMark/>
          </w:tcPr>
          <w:p w14:paraId="62829C90" w14:textId="3FAC064C"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3,754</w:t>
            </w:r>
          </w:p>
        </w:tc>
        <w:tc>
          <w:tcPr>
            <w:tcW w:w="700" w:type="dxa"/>
            <w:tcBorders>
              <w:top w:val="nil"/>
              <w:left w:val="nil"/>
              <w:bottom w:val="nil"/>
              <w:right w:val="nil"/>
            </w:tcBorders>
            <w:shd w:val="clear" w:color="000000" w:fill="FFFFFF"/>
            <w:noWrap/>
            <w:hideMark/>
          </w:tcPr>
          <w:p w14:paraId="47BD2C49" w14:textId="457A569E"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(0)</w:t>
            </w:r>
          </w:p>
        </w:tc>
        <w:tc>
          <w:tcPr>
            <w:tcW w:w="920" w:type="dxa"/>
            <w:tcBorders>
              <w:top w:val="nil"/>
              <w:left w:val="nil"/>
              <w:bottom w:val="nil"/>
              <w:right w:val="single" w:sz="4" w:space="0" w:color="auto"/>
            </w:tcBorders>
            <w:shd w:val="clear" w:color="000000" w:fill="FFFFFF"/>
            <w:noWrap/>
            <w:hideMark/>
          </w:tcPr>
          <w:p w14:paraId="3F58BC8B" w14:textId="6D9CD38F"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313</w:t>
            </w:r>
          </w:p>
        </w:tc>
        <w:tc>
          <w:tcPr>
            <w:tcW w:w="980" w:type="dxa"/>
            <w:tcBorders>
              <w:top w:val="nil"/>
              <w:left w:val="nil"/>
              <w:bottom w:val="nil"/>
              <w:right w:val="single" w:sz="4" w:space="0" w:color="auto"/>
            </w:tcBorders>
            <w:shd w:val="clear" w:color="000000" w:fill="FFFFFF"/>
            <w:noWrap/>
            <w:hideMark/>
          </w:tcPr>
          <w:p w14:paraId="4A45FA09" w14:textId="57B7778B"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5,148</w:t>
            </w:r>
          </w:p>
        </w:tc>
        <w:tc>
          <w:tcPr>
            <w:tcW w:w="1020" w:type="dxa"/>
            <w:tcBorders>
              <w:top w:val="nil"/>
              <w:left w:val="nil"/>
              <w:bottom w:val="nil"/>
              <w:right w:val="single" w:sz="4" w:space="0" w:color="auto"/>
            </w:tcBorders>
            <w:shd w:val="clear" w:color="000000" w:fill="000000"/>
            <w:noWrap/>
            <w:hideMark/>
          </w:tcPr>
          <w:p w14:paraId="7996076E" w14:textId="10A6FEB4" w:rsidR="00B30A19" w:rsidRPr="00B30A19" w:rsidRDefault="00B30A19" w:rsidP="00B30A19">
            <w:pPr>
              <w:jc w:val="right"/>
              <w:rPr>
                <w:rFonts w:eastAsia="Times New Roman" w:cs="Times New Roman"/>
                <w:color w:val="FFFFFF"/>
                <w:sz w:val="16"/>
                <w:szCs w:val="16"/>
                <w:lang w:eastAsia="en-MY"/>
              </w:rPr>
            </w:pPr>
            <w:r w:rsidRPr="00B30A19">
              <w:rPr>
                <w:rFonts w:eastAsia="Times New Roman" w:cs="Times New Roman"/>
                <w:color w:val="FFFFFF"/>
                <w:sz w:val="16"/>
                <w:szCs w:val="16"/>
                <w:lang w:eastAsia="en-MY"/>
              </w:rPr>
              <w:t>7,220</w:t>
            </w:r>
          </w:p>
        </w:tc>
      </w:tr>
      <w:tr w:rsidR="00B30A19" w:rsidRPr="00B30A19" w14:paraId="295BB368" w14:textId="77777777" w:rsidTr="00B30A19">
        <w:trPr>
          <w:trHeight w:val="210"/>
        </w:trPr>
        <w:tc>
          <w:tcPr>
            <w:tcW w:w="3720" w:type="dxa"/>
            <w:tcBorders>
              <w:top w:val="nil"/>
              <w:left w:val="single" w:sz="4" w:space="0" w:color="auto"/>
              <w:bottom w:val="single" w:sz="4" w:space="0" w:color="auto"/>
              <w:right w:val="single" w:sz="4" w:space="0" w:color="auto"/>
            </w:tcBorders>
            <w:shd w:val="clear" w:color="000000" w:fill="FFFFFF"/>
            <w:noWrap/>
            <w:vAlign w:val="center"/>
            <w:hideMark/>
          </w:tcPr>
          <w:p w14:paraId="44CF0E8B" w14:textId="77777777" w:rsidR="00B30A19" w:rsidRPr="00B30A19" w:rsidRDefault="00B30A19" w:rsidP="00B30A19">
            <w:pPr>
              <w:jc w:val="left"/>
              <w:rPr>
                <w:rFonts w:eastAsia="Times New Roman" w:cs="Times New Roman"/>
                <w:color w:val="000000"/>
                <w:sz w:val="16"/>
                <w:szCs w:val="16"/>
                <w:lang w:eastAsia="en-MY"/>
              </w:rPr>
            </w:pPr>
            <w:r w:rsidRPr="00B30A19">
              <w:rPr>
                <w:rFonts w:eastAsia="Times New Roman" w:cs="Times New Roman"/>
                <w:color w:val="000000"/>
                <w:sz w:val="16"/>
                <w:szCs w:val="16"/>
                <w:lang w:eastAsia="en-MY"/>
              </w:rPr>
              <w:t>Services</w:t>
            </w:r>
          </w:p>
        </w:tc>
        <w:tc>
          <w:tcPr>
            <w:tcW w:w="406" w:type="dxa"/>
            <w:vMerge/>
            <w:tcBorders>
              <w:top w:val="single" w:sz="4" w:space="0" w:color="auto"/>
              <w:left w:val="single" w:sz="4" w:space="0" w:color="auto"/>
              <w:bottom w:val="nil"/>
              <w:right w:val="single" w:sz="4" w:space="0" w:color="auto"/>
            </w:tcBorders>
            <w:hideMark/>
          </w:tcPr>
          <w:p w14:paraId="566DCB4D" w14:textId="77777777" w:rsidR="00B30A19" w:rsidRPr="00B30A19" w:rsidRDefault="00B30A19" w:rsidP="00B30A19">
            <w:pPr>
              <w:jc w:val="center"/>
              <w:rPr>
                <w:rFonts w:eastAsia="Times New Roman" w:cs="Times New Roman"/>
                <w:color w:val="FFFFFF"/>
                <w:sz w:val="16"/>
                <w:szCs w:val="16"/>
                <w:lang w:eastAsia="en-MY"/>
              </w:rPr>
            </w:pPr>
          </w:p>
        </w:tc>
        <w:tc>
          <w:tcPr>
            <w:tcW w:w="900" w:type="dxa"/>
            <w:tcBorders>
              <w:top w:val="nil"/>
              <w:left w:val="single" w:sz="4" w:space="0" w:color="auto"/>
              <w:bottom w:val="single" w:sz="4" w:space="0" w:color="auto"/>
              <w:right w:val="nil"/>
            </w:tcBorders>
            <w:shd w:val="clear" w:color="000000" w:fill="FFFFFF"/>
            <w:noWrap/>
            <w:hideMark/>
          </w:tcPr>
          <w:p w14:paraId="495D07D2" w14:textId="4C99B661"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63,757</w:t>
            </w:r>
          </w:p>
        </w:tc>
        <w:tc>
          <w:tcPr>
            <w:tcW w:w="880" w:type="dxa"/>
            <w:tcBorders>
              <w:top w:val="nil"/>
              <w:left w:val="nil"/>
              <w:bottom w:val="single" w:sz="4" w:space="0" w:color="auto"/>
              <w:right w:val="nil"/>
            </w:tcBorders>
            <w:shd w:val="clear" w:color="000000" w:fill="FFFFFF"/>
            <w:noWrap/>
            <w:hideMark/>
          </w:tcPr>
          <w:p w14:paraId="1101DE8E" w14:textId="6CA64640"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w:t>
            </w:r>
          </w:p>
        </w:tc>
        <w:tc>
          <w:tcPr>
            <w:tcW w:w="820" w:type="dxa"/>
            <w:tcBorders>
              <w:top w:val="nil"/>
              <w:left w:val="nil"/>
              <w:bottom w:val="single" w:sz="4" w:space="0" w:color="auto"/>
              <w:right w:val="nil"/>
            </w:tcBorders>
            <w:shd w:val="clear" w:color="000000" w:fill="FFFFFF"/>
            <w:noWrap/>
            <w:hideMark/>
          </w:tcPr>
          <w:p w14:paraId="0FC3AA35" w14:textId="12467AF3"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4,605</w:t>
            </w:r>
          </w:p>
        </w:tc>
        <w:tc>
          <w:tcPr>
            <w:tcW w:w="700" w:type="dxa"/>
            <w:tcBorders>
              <w:top w:val="nil"/>
              <w:left w:val="nil"/>
              <w:bottom w:val="single" w:sz="4" w:space="0" w:color="auto"/>
              <w:right w:val="nil"/>
            </w:tcBorders>
            <w:shd w:val="clear" w:color="000000" w:fill="FFFFFF"/>
            <w:noWrap/>
            <w:hideMark/>
          </w:tcPr>
          <w:p w14:paraId="606564B4" w14:textId="2E216C00"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1,078</w:t>
            </w:r>
          </w:p>
        </w:tc>
        <w:tc>
          <w:tcPr>
            <w:tcW w:w="920" w:type="dxa"/>
            <w:tcBorders>
              <w:top w:val="nil"/>
              <w:left w:val="nil"/>
              <w:bottom w:val="single" w:sz="4" w:space="0" w:color="auto"/>
              <w:right w:val="single" w:sz="4" w:space="0" w:color="auto"/>
            </w:tcBorders>
            <w:shd w:val="clear" w:color="000000" w:fill="FFFFFF"/>
            <w:noWrap/>
            <w:hideMark/>
          </w:tcPr>
          <w:p w14:paraId="2CD54919" w14:textId="501BC9DF"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33,685</w:t>
            </w:r>
          </w:p>
        </w:tc>
        <w:tc>
          <w:tcPr>
            <w:tcW w:w="980" w:type="dxa"/>
            <w:tcBorders>
              <w:top w:val="nil"/>
              <w:left w:val="nil"/>
              <w:bottom w:val="single" w:sz="4" w:space="0" w:color="auto"/>
              <w:right w:val="single" w:sz="4" w:space="0" w:color="auto"/>
            </w:tcBorders>
            <w:shd w:val="clear" w:color="000000" w:fill="FFFFFF"/>
            <w:noWrap/>
            <w:hideMark/>
          </w:tcPr>
          <w:p w14:paraId="0D6219A7" w14:textId="3AA5D238"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103,124</w:t>
            </w:r>
          </w:p>
        </w:tc>
        <w:tc>
          <w:tcPr>
            <w:tcW w:w="1020" w:type="dxa"/>
            <w:tcBorders>
              <w:top w:val="nil"/>
              <w:left w:val="nil"/>
              <w:bottom w:val="single" w:sz="4" w:space="0" w:color="auto"/>
              <w:right w:val="single" w:sz="4" w:space="0" w:color="auto"/>
            </w:tcBorders>
            <w:shd w:val="clear" w:color="000000" w:fill="000000"/>
            <w:noWrap/>
            <w:hideMark/>
          </w:tcPr>
          <w:p w14:paraId="077EDFC8" w14:textId="3F2CE565" w:rsidR="00B30A19" w:rsidRPr="00B30A19" w:rsidRDefault="00B30A19" w:rsidP="00B30A19">
            <w:pPr>
              <w:jc w:val="right"/>
              <w:rPr>
                <w:rFonts w:eastAsia="Times New Roman" w:cs="Times New Roman"/>
                <w:color w:val="FFFFFF"/>
                <w:sz w:val="16"/>
                <w:szCs w:val="16"/>
                <w:lang w:eastAsia="en-MY"/>
              </w:rPr>
            </w:pPr>
            <w:r w:rsidRPr="00B30A19">
              <w:rPr>
                <w:rFonts w:eastAsia="Times New Roman" w:cs="Times New Roman"/>
                <w:color w:val="FFFFFF"/>
                <w:sz w:val="16"/>
                <w:szCs w:val="16"/>
                <w:lang w:eastAsia="en-MY"/>
              </w:rPr>
              <w:t>206,920</w:t>
            </w:r>
          </w:p>
        </w:tc>
      </w:tr>
      <w:tr w:rsidR="00B30A19" w:rsidRPr="00B30A19" w14:paraId="4812881E" w14:textId="77777777" w:rsidTr="00B30A19">
        <w:trPr>
          <w:trHeight w:val="210"/>
        </w:trPr>
        <w:tc>
          <w:tcPr>
            <w:tcW w:w="3720" w:type="dxa"/>
            <w:tcBorders>
              <w:top w:val="nil"/>
              <w:left w:val="single" w:sz="4" w:space="0" w:color="auto"/>
              <w:bottom w:val="nil"/>
              <w:right w:val="single" w:sz="4" w:space="0" w:color="auto"/>
            </w:tcBorders>
            <w:shd w:val="clear" w:color="000000" w:fill="FFFFFF"/>
            <w:noWrap/>
            <w:vAlign w:val="center"/>
            <w:hideMark/>
          </w:tcPr>
          <w:p w14:paraId="3DFE55A7" w14:textId="77777777" w:rsidR="00B30A19" w:rsidRPr="00B30A19" w:rsidRDefault="00B30A19" w:rsidP="00B30A19">
            <w:pPr>
              <w:jc w:val="left"/>
              <w:rPr>
                <w:rFonts w:eastAsia="Times New Roman" w:cs="Times New Roman"/>
                <w:color w:val="000000"/>
                <w:sz w:val="16"/>
                <w:szCs w:val="16"/>
                <w:lang w:eastAsia="en-MY"/>
              </w:rPr>
            </w:pPr>
            <w:r w:rsidRPr="00B30A19">
              <w:rPr>
                <w:rFonts w:eastAsia="Times New Roman" w:cs="Times New Roman"/>
                <w:color w:val="000000"/>
                <w:sz w:val="16"/>
                <w:szCs w:val="16"/>
                <w:lang w:eastAsia="en-MY"/>
              </w:rPr>
              <w:t>Agriculture, Forestry and Logging, and Fishing</w:t>
            </w:r>
          </w:p>
        </w:tc>
        <w:tc>
          <w:tcPr>
            <w:tcW w:w="406" w:type="dxa"/>
            <w:vMerge w:val="restart"/>
            <w:tcBorders>
              <w:top w:val="nil"/>
              <w:left w:val="single" w:sz="4" w:space="0" w:color="auto"/>
              <w:bottom w:val="nil"/>
              <w:right w:val="single" w:sz="4" w:space="0" w:color="auto"/>
            </w:tcBorders>
            <w:shd w:val="clear" w:color="000000" w:fill="000000"/>
            <w:noWrap/>
            <w:textDirection w:val="btLr"/>
            <w:hideMark/>
          </w:tcPr>
          <w:p w14:paraId="6128BC56" w14:textId="77777777" w:rsidR="00B30A19" w:rsidRPr="00B30A19" w:rsidRDefault="00B30A19" w:rsidP="00B30A19">
            <w:pPr>
              <w:jc w:val="center"/>
              <w:rPr>
                <w:rFonts w:eastAsia="Times New Roman" w:cs="Times New Roman"/>
                <w:color w:val="FFFFFF"/>
                <w:sz w:val="16"/>
                <w:szCs w:val="16"/>
                <w:lang w:eastAsia="en-MY"/>
              </w:rPr>
            </w:pPr>
            <w:r w:rsidRPr="00B30A19">
              <w:rPr>
                <w:rFonts w:eastAsia="Times New Roman" w:cs="Times New Roman"/>
                <w:color w:val="FFFFFF"/>
                <w:sz w:val="16"/>
                <w:szCs w:val="16"/>
                <w:lang w:eastAsia="en-MY"/>
              </w:rPr>
              <w:t>Medium</w:t>
            </w:r>
          </w:p>
        </w:tc>
        <w:tc>
          <w:tcPr>
            <w:tcW w:w="900" w:type="dxa"/>
            <w:tcBorders>
              <w:top w:val="nil"/>
              <w:left w:val="single" w:sz="4" w:space="0" w:color="auto"/>
              <w:bottom w:val="nil"/>
              <w:right w:val="nil"/>
            </w:tcBorders>
            <w:shd w:val="clear" w:color="000000" w:fill="FFFFFF"/>
            <w:noWrap/>
            <w:hideMark/>
          </w:tcPr>
          <w:p w14:paraId="7F52D5CD" w14:textId="5B55BC33"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422</w:t>
            </w:r>
          </w:p>
        </w:tc>
        <w:tc>
          <w:tcPr>
            <w:tcW w:w="880" w:type="dxa"/>
            <w:tcBorders>
              <w:top w:val="nil"/>
              <w:left w:val="nil"/>
              <w:bottom w:val="nil"/>
              <w:right w:val="nil"/>
            </w:tcBorders>
            <w:shd w:val="clear" w:color="000000" w:fill="FFFFFF"/>
            <w:noWrap/>
            <w:hideMark/>
          </w:tcPr>
          <w:p w14:paraId="27E116D4" w14:textId="45B8C327"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w:t>
            </w:r>
          </w:p>
        </w:tc>
        <w:tc>
          <w:tcPr>
            <w:tcW w:w="820" w:type="dxa"/>
            <w:tcBorders>
              <w:top w:val="nil"/>
              <w:left w:val="nil"/>
              <w:bottom w:val="nil"/>
              <w:right w:val="nil"/>
            </w:tcBorders>
            <w:shd w:val="clear" w:color="000000" w:fill="FFFFFF"/>
            <w:noWrap/>
            <w:hideMark/>
          </w:tcPr>
          <w:p w14:paraId="01359883" w14:textId="598B6311"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90</w:t>
            </w:r>
          </w:p>
        </w:tc>
        <w:tc>
          <w:tcPr>
            <w:tcW w:w="700" w:type="dxa"/>
            <w:tcBorders>
              <w:top w:val="nil"/>
              <w:left w:val="nil"/>
              <w:bottom w:val="nil"/>
              <w:right w:val="nil"/>
            </w:tcBorders>
            <w:shd w:val="clear" w:color="000000" w:fill="FFFFFF"/>
            <w:noWrap/>
            <w:hideMark/>
          </w:tcPr>
          <w:p w14:paraId="002896BC" w14:textId="4C06777D"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9</w:t>
            </w:r>
          </w:p>
        </w:tc>
        <w:tc>
          <w:tcPr>
            <w:tcW w:w="920" w:type="dxa"/>
            <w:tcBorders>
              <w:top w:val="nil"/>
              <w:left w:val="nil"/>
              <w:bottom w:val="nil"/>
              <w:right w:val="single" w:sz="4" w:space="0" w:color="auto"/>
            </w:tcBorders>
            <w:shd w:val="clear" w:color="000000" w:fill="FFFFFF"/>
            <w:noWrap/>
            <w:hideMark/>
          </w:tcPr>
          <w:p w14:paraId="302B662B" w14:textId="645A0768"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258</w:t>
            </w:r>
          </w:p>
        </w:tc>
        <w:tc>
          <w:tcPr>
            <w:tcW w:w="980" w:type="dxa"/>
            <w:tcBorders>
              <w:top w:val="nil"/>
              <w:left w:val="nil"/>
              <w:bottom w:val="nil"/>
              <w:right w:val="single" w:sz="4" w:space="0" w:color="auto"/>
            </w:tcBorders>
            <w:shd w:val="clear" w:color="000000" w:fill="FFFFFF"/>
            <w:noWrap/>
            <w:hideMark/>
          </w:tcPr>
          <w:p w14:paraId="0BFB439F" w14:textId="27EA3624"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779</w:t>
            </w:r>
          </w:p>
        </w:tc>
        <w:tc>
          <w:tcPr>
            <w:tcW w:w="1020" w:type="dxa"/>
            <w:tcBorders>
              <w:top w:val="nil"/>
              <w:left w:val="nil"/>
              <w:bottom w:val="nil"/>
              <w:right w:val="single" w:sz="4" w:space="0" w:color="auto"/>
            </w:tcBorders>
            <w:shd w:val="clear" w:color="000000" w:fill="000000"/>
            <w:noWrap/>
            <w:hideMark/>
          </w:tcPr>
          <w:p w14:paraId="415DD71F" w14:textId="30487ABC" w:rsidR="00B30A19" w:rsidRPr="00B30A19" w:rsidRDefault="00B30A19" w:rsidP="00B30A19">
            <w:pPr>
              <w:jc w:val="right"/>
              <w:rPr>
                <w:rFonts w:eastAsia="Times New Roman" w:cs="Times New Roman"/>
                <w:color w:val="FFFFFF"/>
                <w:sz w:val="16"/>
                <w:szCs w:val="16"/>
                <w:lang w:eastAsia="en-MY"/>
              </w:rPr>
            </w:pPr>
            <w:r w:rsidRPr="00B30A19">
              <w:rPr>
                <w:rFonts w:eastAsia="Times New Roman" w:cs="Times New Roman"/>
                <w:color w:val="FFFFFF"/>
                <w:sz w:val="16"/>
                <w:szCs w:val="16"/>
                <w:lang w:eastAsia="en-MY"/>
              </w:rPr>
              <w:t>2,554</w:t>
            </w:r>
          </w:p>
        </w:tc>
      </w:tr>
      <w:tr w:rsidR="00B30A19" w:rsidRPr="00B30A19" w14:paraId="69B314B1" w14:textId="77777777" w:rsidTr="00B30A19">
        <w:trPr>
          <w:trHeight w:val="210"/>
        </w:trPr>
        <w:tc>
          <w:tcPr>
            <w:tcW w:w="3720" w:type="dxa"/>
            <w:tcBorders>
              <w:top w:val="nil"/>
              <w:left w:val="single" w:sz="4" w:space="0" w:color="auto"/>
              <w:bottom w:val="nil"/>
              <w:right w:val="single" w:sz="4" w:space="0" w:color="auto"/>
            </w:tcBorders>
            <w:shd w:val="clear" w:color="000000" w:fill="FFFFFF"/>
            <w:noWrap/>
            <w:vAlign w:val="center"/>
            <w:hideMark/>
          </w:tcPr>
          <w:p w14:paraId="09FCC829" w14:textId="77777777" w:rsidR="00B30A19" w:rsidRPr="00B30A19" w:rsidRDefault="00B30A19" w:rsidP="00B30A19">
            <w:pPr>
              <w:jc w:val="left"/>
              <w:rPr>
                <w:rFonts w:eastAsia="Times New Roman" w:cs="Times New Roman"/>
                <w:color w:val="000000"/>
                <w:sz w:val="16"/>
                <w:szCs w:val="16"/>
                <w:lang w:eastAsia="en-MY"/>
              </w:rPr>
            </w:pPr>
            <w:r w:rsidRPr="00B30A19">
              <w:rPr>
                <w:rFonts w:eastAsia="Times New Roman" w:cs="Times New Roman"/>
                <w:color w:val="000000"/>
                <w:sz w:val="16"/>
                <w:szCs w:val="16"/>
                <w:lang w:eastAsia="en-MY"/>
              </w:rPr>
              <w:t>Mining and Quarrying</w:t>
            </w:r>
          </w:p>
        </w:tc>
        <w:tc>
          <w:tcPr>
            <w:tcW w:w="406" w:type="dxa"/>
            <w:vMerge/>
            <w:tcBorders>
              <w:top w:val="nil"/>
              <w:left w:val="single" w:sz="4" w:space="0" w:color="auto"/>
              <w:bottom w:val="nil"/>
              <w:right w:val="single" w:sz="4" w:space="0" w:color="auto"/>
            </w:tcBorders>
            <w:hideMark/>
          </w:tcPr>
          <w:p w14:paraId="41977787" w14:textId="77777777" w:rsidR="00B30A19" w:rsidRPr="00B30A19" w:rsidRDefault="00B30A19" w:rsidP="00B30A19">
            <w:pPr>
              <w:jc w:val="center"/>
              <w:rPr>
                <w:rFonts w:eastAsia="Times New Roman" w:cs="Times New Roman"/>
                <w:color w:val="FFFFFF"/>
                <w:sz w:val="16"/>
                <w:szCs w:val="16"/>
                <w:lang w:eastAsia="en-MY"/>
              </w:rPr>
            </w:pPr>
          </w:p>
        </w:tc>
        <w:tc>
          <w:tcPr>
            <w:tcW w:w="900" w:type="dxa"/>
            <w:tcBorders>
              <w:top w:val="nil"/>
              <w:left w:val="single" w:sz="4" w:space="0" w:color="auto"/>
              <w:bottom w:val="nil"/>
              <w:right w:val="nil"/>
            </w:tcBorders>
            <w:shd w:val="clear" w:color="000000" w:fill="FFFFFF"/>
            <w:noWrap/>
            <w:hideMark/>
          </w:tcPr>
          <w:p w14:paraId="2560054E" w14:textId="71987AC5"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w:t>
            </w:r>
          </w:p>
        </w:tc>
        <w:tc>
          <w:tcPr>
            <w:tcW w:w="880" w:type="dxa"/>
            <w:tcBorders>
              <w:top w:val="nil"/>
              <w:left w:val="nil"/>
              <w:bottom w:val="nil"/>
              <w:right w:val="nil"/>
            </w:tcBorders>
            <w:shd w:val="clear" w:color="000000" w:fill="FFFFFF"/>
            <w:noWrap/>
            <w:hideMark/>
          </w:tcPr>
          <w:p w14:paraId="6FB85A0C" w14:textId="131BA732"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w:t>
            </w:r>
          </w:p>
        </w:tc>
        <w:tc>
          <w:tcPr>
            <w:tcW w:w="820" w:type="dxa"/>
            <w:tcBorders>
              <w:top w:val="nil"/>
              <w:left w:val="nil"/>
              <w:bottom w:val="nil"/>
              <w:right w:val="nil"/>
            </w:tcBorders>
            <w:shd w:val="clear" w:color="000000" w:fill="FFFFFF"/>
            <w:noWrap/>
            <w:hideMark/>
          </w:tcPr>
          <w:p w14:paraId="0E6380F6" w14:textId="745DCCC7"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w:t>
            </w:r>
          </w:p>
        </w:tc>
        <w:tc>
          <w:tcPr>
            <w:tcW w:w="700" w:type="dxa"/>
            <w:tcBorders>
              <w:top w:val="nil"/>
              <w:left w:val="nil"/>
              <w:bottom w:val="nil"/>
              <w:right w:val="nil"/>
            </w:tcBorders>
            <w:shd w:val="clear" w:color="000000" w:fill="FFFFFF"/>
            <w:noWrap/>
            <w:hideMark/>
          </w:tcPr>
          <w:p w14:paraId="1A5727EC" w14:textId="234CB038"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4</w:t>
            </w:r>
          </w:p>
        </w:tc>
        <w:tc>
          <w:tcPr>
            <w:tcW w:w="920" w:type="dxa"/>
            <w:tcBorders>
              <w:top w:val="nil"/>
              <w:left w:val="nil"/>
              <w:bottom w:val="nil"/>
              <w:right w:val="single" w:sz="4" w:space="0" w:color="auto"/>
            </w:tcBorders>
            <w:shd w:val="clear" w:color="000000" w:fill="FFFFFF"/>
            <w:noWrap/>
            <w:hideMark/>
          </w:tcPr>
          <w:p w14:paraId="1CA35850" w14:textId="388B3348"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83</w:t>
            </w:r>
          </w:p>
        </w:tc>
        <w:tc>
          <w:tcPr>
            <w:tcW w:w="980" w:type="dxa"/>
            <w:tcBorders>
              <w:top w:val="nil"/>
              <w:left w:val="nil"/>
              <w:bottom w:val="nil"/>
              <w:right w:val="single" w:sz="4" w:space="0" w:color="auto"/>
            </w:tcBorders>
            <w:shd w:val="clear" w:color="000000" w:fill="FFFFFF"/>
            <w:noWrap/>
            <w:hideMark/>
          </w:tcPr>
          <w:p w14:paraId="417FA4CB" w14:textId="29948557"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86</w:t>
            </w:r>
          </w:p>
        </w:tc>
        <w:tc>
          <w:tcPr>
            <w:tcW w:w="1020" w:type="dxa"/>
            <w:tcBorders>
              <w:top w:val="nil"/>
              <w:left w:val="nil"/>
              <w:bottom w:val="nil"/>
              <w:right w:val="single" w:sz="4" w:space="0" w:color="auto"/>
            </w:tcBorders>
            <w:shd w:val="clear" w:color="000000" w:fill="000000"/>
            <w:noWrap/>
            <w:hideMark/>
          </w:tcPr>
          <w:p w14:paraId="58E1CE45" w14:textId="4ECBD034" w:rsidR="00B30A19" w:rsidRPr="00B30A19" w:rsidRDefault="00B30A19" w:rsidP="00B30A19">
            <w:pPr>
              <w:jc w:val="right"/>
              <w:rPr>
                <w:rFonts w:eastAsia="Times New Roman" w:cs="Times New Roman"/>
                <w:color w:val="FFFFFF"/>
                <w:sz w:val="16"/>
                <w:szCs w:val="16"/>
                <w:lang w:eastAsia="en-MY"/>
              </w:rPr>
            </w:pPr>
            <w:r w:rsidRPr="00B30A19">
              <w:rPr>
                <w:rFonts w:eastAsia="Times New Roman" w:cs="Times New Roman"/>
                <w:color w:val="FFFFFF"/>
                <w:sz w:val="16"/>
                <w:szCs w:val="16"/>
                <w:lang w:eastAsia="en-MY"/>
              </w:rPr>
              <w:t>764</w:t>
            </w:r>
          </w:p>
        </w:tc>
      </w:tr>
      <w:tr w:rsidR="00B30A19" w:rsidRPr="00B30A19" w14:paraId="59B11A95" w14:textId="77777777" w:rsidTr="00B30A19">
        <w:trPr>
          <w:trHeight w:val="280"/>
        </w:trPr>
        <w:tc>
          <w:tcPr>
            <w:tcW w:w="3720" w:type="dxa"/>
            <w:tcBorders>
              <w:top w:val="nil"/>
              <w:left w:val="single" w:sz="4" w:space="0" w:color="auto"/>
              <w:bottom w:val="nil"/>
              <w:right w:val="single" w:sz="4" w:space="0" w:color="auto"/>
            </w:tcBorders>
            <w:shd w:val="clear" w:color="000000" w:fill="FFFFFF"/>
            <w:noWrap/>
            <w:vAlign w:val="center"/>
            <w:hideMark/>
          </w:tcPr>
          <w:p w14:paraId="162DAC29" w14:textId="77777777" w:rsidR="00B30A19" w:rsidRPr="00B30A19" w:rsidRDefault="00B30A19" w:rsidP="00B30A19">
            <w:pPr>
              <w:jc w:val="left"/>
              <w:rPr>
                <w:rFonts w:eastAsia="Times New Roman" w:cs="Times New Roman"/>
                <w:color w:val="000000"/>
                <w:sz w:val="16"/>
                <w:szCs w:val="16"/>
                <w:lang w:eastAsia="en-MY"/>
              </w:rPr>
            </w:pPr>
            <w:r w:rsidRPr="00B30A19">
              <w:rPr>
                <w:rFonts w:eastAsia="Times New Roman" w:cs="Times New Roman"/>
                <w:color w:val="000000"/>
                <w:sz w:val="16"/>
                <w:szCs w:val="16"/>
                <w:lang w:eastAsia="en-MY"/>
              </w:rPr>
              <w:t>Manufacturing</w:t>
            </w:r>
          </w:p>
        </w:tc>
        <w:tc>
          <w:tcPr>
            <w:tcW w:w="406" w:type="dxa"/>
            <w:vMerge/>
            <w:tcBorders>
              <w:top w:val="nil"/>
              <w:left w:val="single" w:sz="4" w:space="0" w:color="auto"/>
              <w:bottom w:val="nil"/>
              <w:right w:val="single" w:sz="4" w:space="0" w:color="auto"/>
            </w:tcBorders>
            <w:hideMark/>
          </w:tcPr>
          <w:p w14:paraId="71325CE9" w14:textId="77777777" w:rsidR="00B30A19" w:rsidRPr="00B30A19" w:rsidRDefault="00B30A19" w:rsidP="00B30A19">
            <w:pPr>
              <w:jc w:val="center"/>
              <w:rPr>
                <w:rFonts w:eastAsia="Times New Roman" w:cs="Times New Roman"/>
                <w:color w:val="FFFFFF"/>
                <w:sz w:val="16"/>
                <w:szCs w:val="16"/>
                <w:lang w:eastAsia="en-MY"/>
              </w:rPr>
            </w:pPr>
          </w:p>
        </w:tc>
        <w:tc>
          <w:tcPr>
            <w:tcW w:w="900" w:type="dxa"/>
            <w:tcBorders>
              <w:top w:val="nil"/>
              <w:left w:val="single" w:sz="4" w:space="0" w:color="auto"/>
              <w:bottom w:val="nil"/>
              <w:right w:val="nil"/>
            </w:tcBorders>
            <w:shd w:val="clear" w:color="000000" w:fill="FFFFFF"/>
            <w:noWrap/>
            <w:hideMark/>
          </w:tcPr>
          <w:p w14:paraId="3D04E98C" w14:textId="58D48601"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13,514</w:t>
            </w:r>
          </w:p>
        </w:tc>
        <w:tc>
          <w:tcPr>
            <w:tcW w:w="880" w:type="dxa"/>
            <w:tcBorders>
              <w:top w:val="nil"/>
              <w:left w:val="nil"/>
              <w:bottom w:val="nil"/>
              <w:right w:val="nil"/>
            </w:tcBorders>
            <w:shd w:val="clear" w:color="000000" w:fill="FFFFFF"/>
            <w:noWrap/>
            <w:hideMark/>
          </w:tcPr>
          <w:p w14:paraId="008081DF" w14:textId="011C5E94"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w:t>
            </w:r>
          </w:p>
        </w:tc>
        <w:tc>
          <w:tcPr>
            <w:tcW w:w="820" w:type="dxa"/>
            <w:tcBorders>
              <w:top w:val="nil"/>
              <w:left w:val="nil"/>
              <w:bottom w:val="nil"/>
              <w:right w:val="nil"/>
            </w:tcBorders>
            <w:shd w:val="clear" w:color="000000" w:fill="FFFFFF"/>
            <w:noWrap/>
            <w:hideMark/>
          </w:tcPr>
          <w:p w14:paraId="5D02EB9A" w14:textId="15B43422"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1,830</w:t>
            </w:r>
          </w:p>
        </w:tc>
        <w:tc>
          <w:tcPr>
            <w:tcW w:w="700" w:type="dxa"/>
            <w:tcBorders>
              <w:top w:val="nil"/>
              <w:left w:val="nil"/>
              <w:bottom w:val="nil"/>
              <w:right w:val="nil"/>
            </w:tcBorders>
            <w:shd w:val="clear" w:color="000000" w:fill="FFFFFF"/>
            <w:noWrap/>
            <w:hideMark/>
          </w:tcPr>
          <w:p w14:paraId="54155780" w14:textId="75D147BF"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2,532</w:t>
            </w:r>
          </w:p>
        </w:tc>
        <w:tc>
          <w:tcPr>
            <w:tcW w:w="920" w:type="dxa"/>
            <w:tcBorders>
              <w:top w:val="nil"/>
              <w:left w:val="nil"/>
              <w:bottom w:val="nil"/>
              <w:right w:val="single" w:sz="4" w:space="0" w:color="auto"/>
            </w:tcBorders>
            <w:shd w:val="clear" w:color="000000" w:fill="FFFFFF"/>
            <w:noWrap/>
            <w:hideMark/>
          </w:tcPr>
          <w:p w14:paraId="51CAA5A9" w14:textId="1F02FDC9"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55,269</w:t>
            </w:r>
          </w:p>
        </w:tc>
        <w:tc>
          <w:tcPr>
            <w:tcW w:w="980" w:type="dxa"/>
            <w:tcBorders>
              <w:top w:val="nil"/>
              <w:left w:val="nil"/>
              <w:bottom w:val="nil"/>
              <w:right w:val="single" w:sz="4" w:space="0" w:color="auto"/>
            </w:tcBorders>
            <w:shd w:val="clear" w:color="000000" w:fill="FFFFFF"/>
            <w:noWrap/>
            <w:hideMark/>
          </w:tcPr>
          <w:p w14:paraId="66422E44" w14:textId="277737BD"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73,146</w:t>
            </w:r>
          </w:p>
        </w:tc>
        <w:tc>
          <w:tcPr>
            <w:tcW w:w="1020" w:type="dxa"/>
            <w:tcBorders>
              <w:top w:val="nil"/>
              <w:left w:val="nil"/>
              <w:bottom w:val="nil"/>
              <w:right w:val="single" w:sz="4" w:space="0" w:color="auto"/>
            </w:tcBorders>
            <w:shd w:val="clear" w:color="000000" w:fill="000000"/>
            <w:noWrap/>
            <w:hideMark/>
          </w:tcPr>
          <w:p w14:paraId="13F5D9CC" w14:textId="1DB877D9" w:rsidR="00B30A19" w:rsidRPr="00B30A19" w:rsidRDefault="00B30A19" w:rsidP="00B30A19">
            <w:pPr>
              <w:jc w:val="right"/>
              <w:rPr>
                <w:rFonts w:eastAsia="Times New Roman" w:cs="Times New Roman"/>
                <w:color w:val="FFFFFF"/>
                <w:sz w:val="16"/>
                <w:szCs w:val="16"/>
                <w:lang w:eastAsia="en-MY"/>
              </w:rPr>
            </w:pPr>
            <w:r w:rsidRPr="00B30A19">
              <w:rPr>
                <w:rFonts w:eastAsia="Times New Roman" w:cs="Times New Roman"/>
                <w:color w:val="FFFFFF"/>
                <w:sz w:val="16"/>
                <w:szCs w:val="16"/>
                <w:lang w:eastAsia="en-MY"/>
              </w:rPr>
              <w:t>130,640</w:t>
            </w:r>
          </w:p>
        </w:tc>
      </w:tr>
      <w:tr w:rsidR="00B30A19" w:rsidRPr="00B30A19" w14:paraId="72C2D54C" w14:textId="77777777" w:rsidTr="00B30A19">
        <w:trPr>
          <w:trHeight w:val="280"/>
        </w:trPr>
        <w:tc>
          <w:tcPr>
            <w:tcW w:w="3720" w:type="dxa"/>
            <w:tcBorders>
              <w:top w:val="nil"/>
              <w:left w:val="single" w:sz="4" w:space="0" w:color="auto"/>
              <w:bottom w:val="nil"/>
              <w:right w:val="single" w:sz="4" w:space="0" w:color="auto"/>
            </w:tcBorders>
            <w:shd w:val="clear" w:color="000000" w:fill="FFFFFF"/>
            <w:noWrap/>
            <w:vAlign w:val="center"/>
            <w:hideMark/>
          </w:tcPr>
          <w:p w14:paraId="7A55BE29" w14:textId="77777777" w:rsidR="00B30A19" w:rsidRPr="00B30A19" w:rsidRDefault="00B30A19" w:rsidP="00B30A19">
            <w:pPr>
              <w:jc w:val="left"/>
              <w:rPr>
                <w:rFonts w:eastAsia="Times New Roman" w:cs="Times New Roman"/>
                <w:color w:val="000000"/>
                <w:sz w:val="16"/>
                <w:szCs w:val="16"/>
                <w:lang w:eastAsia="en-MY"/>
              </w:rPr>
            </w:pPr>
            <w:r w:rsidRPr="00B30A19">
              <w:rPr>
                <w:rFonts w:eastAsia="Times New Roman" w:cs="Times New Roman"/>
                <w:color w:val="000000"/>
                <w:sz w:val="16"/>
                <w:szCs w:val="16"/>
                <w:lang w:eastAsia="en-MY"/>
              </w:rPr>
              <w:t>Construction</w:t>
            </w:r>
          </w:p>
        </w:tc>
        <w:tc>
          <w:tcPr>
            <w:tcW w:w="406" w:type="dxa"/>
            <w:vMerge/>
            <w:tcBorders>
              <w:top w:val="nil"/>
              <w:left w:val="single" w:sz="4" w:space="0" w:color="auto"/>
              <w:bottom w:val="nil"/>
              <w:right w:val="single" w:sz="4" w:space="0" w:color="auto"/>
            </w:tcBorders>
            <w:hideMark/>
          </w:tcPr>
          <w:p w14:paraId="466D2AA6" w14:textId="77777777" w:rsidR="00B30A19" w:rsidRPr="00B30A19" w:rsidRDefault="00B30A19" w:rsidP="00B30A19">
            <w:pPr>
              <w:jc w:val="center"/>
              <w:rPr>
                <w:rFonts w:eastAsia="Times New Roman" w:cs="Times New Roman"/>
                <w:color w:val="FFFFFF"/>
                <w:sz w:val="16"/>
                <w:szCs w:val="16"/>
                <w:lang w:eastAsia="en-MY"/>
              </w:rPr>
            </w:pPr>
          </w:p>
        </w:tc>
        <w:tc>
          <w:tcPr>
            <w:tcW w:w="900" w:type="dxa"/>
            <w:tcBorders>
              <w:top w:val="nil"/>
              <w:left w:val="single" w:sz="4" w:space="0" w:color="auto"/>
              <w:bottom w:val="nil"/>
              <w:right w:val="nil"/>
            </w:tcBorders>
            <w:shd w:val="clear" w:color="000000" w:fill="FFFFFF"/>
            <w:noWrap/>
            <w:hideMark/>
          </w:tcPr>
          <w:p w14:paraId="752AD704" w14:textId="5FDED6FA"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1,622</w:t>
            </w:r>
          </w:p>
        </w:tc>
        <w:tc>
          <w:tcPr>
            <w:tcW w:w="880" w:type="dxa"/>
            <w:tcBorders>
              <w:top w:val="nil"/>
              <w:left w:val="nil"/>
              <w:bottom w:val="nil"/>
              <w:right w:val="nil"/>
            </w:tcBorders>
            <w:shd w:val="clear" w:color="000000" w:fill="FFFFFF"/>
            <w:noWrap/>
            <w:hideMark/>
          </w:tcPr>
          <w:p w14:paraId="0787A7EC" w14:textId="6915F17E"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w:t>
            </w:r>
          </w:p>
        </w:tc>
        <w:tc>
          <w:tcPr>
            <w:tcW w:w="820" w:type="dxa"/>
            <w:tcBorders>
              <w:top w:val="nil"/>
              <w:left w:val="nil"/>
              <w:bottom w:val="nil"/>
              <w:right w:val="nil"/>
            </w:tcBorders>
            <w:shd w:val="clear" w:color="000000" w:fill="FFFFFF"/>
            <w:noWrap/>
            <w:hideMark/>
          </w:tcPr>
          <w:p w14:paraId="7A41B8C3" w14:textId="358DD2E9"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7,227</w:t>
            </w:r>
          </w:p>
        </w:tc>
        <w:tc>
          <w:tcPr>
            <w:tcW w:w="700" w:type="dxa"/>
            <w:tcBorders>
              <w:top w:val="nil"/>
              <w:left w:val="nil"/>
              <w:bottom w:val="nil"/>
              <w:right w:val="nil"/>
            </w:tcBorders>
            <w:shd w:val="clear" w:color="000000" w:fill="FFFFFF"/>
            <w:noWrap/>
            <w:hideMark/>
          </w:tcPr>
          <w:p w14:paraId="4659FB3D" w14:textId="7EADF6F8"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0</w:t>
            </w:r>
          </w:p>
        </w:tc>
        <w:tc>
          <w:tcPr>
            <w:tcW w:w="920" w:type="dxa"/>
            <w:tcBorders>
              <w:top w:val="nil"/>
              <w:left w:val="nil"/>
              <w:bottom w:val="nil"/>
              <w:right w:val="single" w:sz="4" w:space="0" w:color="auto"/>
            </w:tcBorders>
            <w:shd w:val="clear" w:color="000000" w:fill="FFFFFF"/>
            <w:noWrap/>
            <w:hideMark/>
          </w:tcPr>
          <w:p w14:paraId="05082A4E" w14:textId="5C93CB02"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635</w:t>
            </w:r>
          </w:p>
        </w:tc>
        <w:tc>
          <w:tcPr>
            <w:tcW w:w="980" w:type="dxa"/>
            <w:tcBorders>
              <w:top w:val="nil"/>
              <w:left w:val="nil"/>
              <w:bottom w:val="nil"/>
              <w:right w:val="single" w:sz="4" w:space="0" w:color="auto"/>
            </w:tcBorders>
            <w:shd w:val="clear" w:color="000000" w:fill="FFFFFF"/>
            <w:noWrap/>
            <w:hideMark/>
          </w:tcPr>
          <w:p w14:paraId="254BAF54" w14:textId="281A1373"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9,483</w:t>
            </w:r>
          </w:p>
        </w:tc>
        <w:tc>
          <w:tcPr>
            <w:tcW w:w="1020" w:type="dxa"/>
            <w:tcBorders>
              <w:top w:val="nil"/>
              <w:left w:val="nil"/>
              <w:bottom w:val="nil"/>
              <w:right w:val="single" w:sz="4" w:space="0" w:color="auto"/>
            </w:tcBorders>
            <w:shd w:val="clear" w:color="000000" w:fill="000000"/>
            <w:noWrap/>
            <w:hideMark/>
          </w:tcPr>
          <w:p w14:paraId="6391FDCF" w14:textId="50FE8121" w:rsidR="00B30A19" w:rsidRPr="00B30A19" w:rsidRDefault="00B30A19" w:rsidP="00B30A19">
            <w:pPr>
              <w:jc w:val="right"/>
              <w:rPr>
                <w:rFonts w:eastAsia="Times New Roman" w:cs="Times New Roman"/>
                <w:color w:val="FFFFFF"/>
                <w:sz w:val="16"/>
                <w:szCs w:val="16"/>
                <w:lang w:eastAsia="en-MY"/>
              </w:rPr>
            </w:pPr>
            <w:r w:rsidRPr="00B30A19">
              <w:rPr>
                <w:rFonts w:eastAsia="Times New Roman" w:cs="Times New Roman"/>
                <w:color w:val="FFFFFF"/>
                <w:sz w:val="16"/>
                <w:szCs w:val="16"/>
                <w:lang w:eastAsia="en-MY"/>
              </w:rPr>
              <w:t>12,898</w:t>
            </w:r>
          </w:p>
        </w:tc>
      </w:tr>
      <w:tr w:rsidR="00B30A19" w:rsidRPr="00B30A19" w14:paraId="1EB702F7" w14:textId="77777777" w:rsidTr="00B30A19">
        <w:trPr>
          <w:trHeight w:val="280"/>
        </w:trPr>
        <w:tc>
          <w:tcPr>
            <w:tcW w:w="3720" w:type="dxa"/>
            <w:tcBorders>
              <w:top w:val="nil"/>
              <w:left w:val="single" w:sz="4" w:space="0" w:color="auto"/>
              <w:bottom w:val="single" w:sz="4" w:space="0" w:color="auto"/>
              <w:right w:val="single" w:sz="4" w:space="0" w:color="auto"/>
            </w:tcBorders>
            <w:shd w:val="clear" w:color="000000" w:fill="FFFFFF"/>
            <w:noWrap/>
            <w:vAlign w:val="center"/>
            <w:hideMark/>
          </w:tcPr>
          <w:p w14:paraId="377DC26A" w14:textId="77777777" w:rsidR="00B30A19" w:rsidRPr="00B30A19" w:rsidRDefault="00B30A19" w:rsidP="00B30A19">
            <w:pPr>
              <w:jc w:val="left"/>
              <w:rPr>
                <w:rFonts w:eastAsia="Times New Roman" w:cs="Times New Roman"/>
                <w:color w:val="000000"/>
                <w:sz w:val="16"/>
                <w:szCs w:val="16"/>
                <w:lang w:eastAsia="en-MY"/>
              </w:rPr>
            </w:pPr>
            <w:r w:rsidRPr="00B30A19">
              <w:rPr>
                <w:rFonts w:eastAsia="Times New Roman" w:cs="Times New Roman"/>
                <w:color w:val="000000"/>
                <w:sz w:val="16"/>
                <w:szCs w:val="16"/>
                <w:lang w:eastAsia="en-MY"/>
              </w:rPr>
              <w:t>Services</w:t>
            </w:r>
          </w:p>
        </w:tc>
        <w:tc>
          <w:tcPr>
            <w:tcW w:w="406" w:type="dxa"/>
            <w:vMerge/>
            <w:tcBorders>
              <w:top w:val="nil"/>
              <w:left w:val="single" w:sz="4" w:space="0" w:color="auto"/>
              <w:bottom w:val="nil"/>
              <w:right w:val="single" w:sz="4" w:space="0" w:color="auto"/>
            </w:tcBorders>
            <w:hideMark/>
          </w:tcPr>
          <w:p w14:paraId="6E983572" w14:textId="77777777" w:rsidR="00B30A19" w:rsidRPr="00B30A19" w:rsidRDefault="00B30A19" w:rsidP="00B30A19">
            <w:pPr>
              <w:jc w:val="center"/>
              <w:rPr>
                <w:rFonts w:eastAsia="Times New Roman" w:cs="Times New Roman"/>
                <w:color w:val="FFFFFF"/>
                <w:sz w:val="16"/>
                <w:szCs w:val="16"/>
                <w:lang w:eastAsia="en-MY"/>
              </w:rPr>
            </w:pPr>
          </w:p>
        </w:tc>
        <w:tc>
          <w:tcPr>
            <w:tcW w:w="900" w:type="dxa"/>
            <w:tcBorders>
              <w:top w:val="nil"/>
              <w:left w:val="single" w:sz="4" w:space="0" w:color="auto"/>
              <w:bottom w:val="single" w:sz="4" w:space="0" w:color="auto"/>
              <w:right w:val="nil"/>
            </w:tcBorders>
            <w:shd w:val="clear" w:color="000000" w:fill="FFFFFF"/>
            <w:noWrap/>
            <w:hideMark/>
          </w:tcPr>
          <w:p w14:paraId="36785734" w14:textId="23902588"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16,384</w:t>
            </w:r>
          </w:p>
        </w:tc>
        <w:tc>
          <w:tcPr>
            <w:tcW w:w="880" w:type="dxa"/>
            <w:tcBorders>
              <w:top w:val="nil"/>
              <w:left w:val="nil"/>
              <w:bottom w:val="single" w:sz="4" w:space="0" w:color="auto"/>
              <w:right w:val="nil"/>
            </w:tcBorders>
            <w:shd w:val="clear" w:color="000000" w:fill="FFFFFF"/>
            <w:noWrap/>
            <w:hideMark/>
          </w:tcPr>
          <w:p w14:paraId="41B64832" w14:textId="54973F05"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w:t>
            </w:r>
          </w:p>
        </w:tc>
        <w:tc>
          <w:tcPr>
            <w:tcW w:w="820" w:type="dxa"/>
            <w:tcBorders>
              <w:top w:val="nil"/>
              <w:left w:val="nil"/>
              <w:bottom w:val="single" w:sz="4" w:space="0" w:color="auto"/>
              <w:right w:val="nil"/>
            </w:tcBorders>
            <w:shd w:val="clear" w:color="000000" w:fill="FFFFFF"/>
            <w:noWrap/>
            <w:hideMark/>
          </w:tcPr>
          <w:p w14:paraId="08FC8BFF" w14:textId="08CB0DD0"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1,637</w:t>
            </w:r>
          </w:p>
        </w:tc>
        <w:tc>
          <w:tcPr>
            <w:tcW w:w="700" w:type="dxa"/>
            <w:tcBorders>
              <w:top w:val="nil"/>
              <w:left w:val="nil"/>
              <w:bottom w:val="single" w:sz="4" w:space="0" w:color="auto"/>
              <w:right w:val="nil"/>
            </w:tcBorders>
            <w:shd w:val="clear" w:color="000000" w:fill="FFFFFF"/>
            <w:noWrap/>
            <w:hideMark/>
          </w:tcPr>
          <w:p w14:paraId="5B936357" w14:textId="7DA06603"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374</w:t>
            </w:r>
          </w:p>
        </w:tc>
        <w:tc>
          <w:tcPr>
            <w:tcW w:w="920" w:type="dxa"/>
            <w:tcBorders>
              <w:top w:val="nil"/>
              <w:left w:val="nil"/>
              <w:bottom w:val="single" w:sz="4" w:space="0" w:color="auto"/>
              <w:right w:val="single" w:sz="4" w:space="0" w:color="auto"/>
            </w:tcBorders>
            <w:shd w:val="clear" w:color="000000" w:fill="FFFFFF"/>
            <w:noWrap/>
            <w:hideMark/>
          </w:tcPr>
          <w:p w14:paraId="4056F92A" w14:textId="155976DC"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13,000</w:t>
            </w:r>
          </w:p>
        </w:tc>
        <w:tc>
          <w:tcPr>
            <w:tcW w:w="980" w:type="dxa"/>
            <w:tcBorders>
              <w:top w:val="nil"/>
              <w:left w:val="nil"/>
              <w:bottom w:val="single" w:sz="4" w:space="0" w:color="auto"/>
              <w:right w:val="single" w:sz="4" w:space="0" w:color="auto"/>
            </w:tcBorders>
            <w:shd w:val="clear" w:color="000000" w:fill="FFFFFF"/>
            <w:noWrap/>
            <w:hideMark/>
          </w:tcPr>
          <w:p w14:paraId="63A1A40F" w14:textId="1C8D72ED"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31,395</w:t>
            </w:r>
          </w:p>
        </w:tc>
        <w:tc>
          <w:tcPr>
            <w:tcW w:w="1020" w:type="dxa"/>
            <w:tcBorders>
              <w:top w:val="nil"/>
              <w:left w:val="nil"/>
              <w:bottom w:val="single" w:sz="4" w:space="0" w:color="auto"/>
              <w:right w:val="single" w:sz="4" w:space="0" w:color="auto"/>
            </w:tcBorders>
            <w:shd w:val="clear" w:color="000000" w:fill="000000"/>
            <w:noWrap/>
            <w:hideMark/>
          </w:tcPr>
          <w:p w14:paraId="4B1FD18E" w14:textId="0C119EAB" w:rsidR="00B30A19" w:rsidRPr="00B30A19" w:rsidRDefault="00B30A19" w:rsidP="00B30A19">
            <w:pPr>
              <w:jc w:val="right"/>
              <w:rPr>
                <w:rFonts w:eastAsia="Times New Roman" w:cs="Times New Roman"/>
                <w:color w:val="FFFFFF"/>
                <w:sz w:val="16"/>
                <w:szCs w:val="16"/>
                <w:lang w:eastAsia="en-MY"/>
              </w:rPr>
            </w:pPr>
            <w:r w:rsidRPr="00B30A19">
              <w:rPr>
                <w:rFonts w:eastAsia="Times New Roman" w:cs="Times New Roman"/>
                <w:color w:val="FFFFFF"/>
                <w:sz w:val="16"/>
                <w:szCs w:val="16"/>
                <w:lang w:eastAsia="en-MY"/>
              </w:rPr>
              <w:t>65,283</w:t>
            </w:r>
          </w:p>
        </w:tc>
      </w:tr>
      <w:tr w:rsidR="00B30A19" w:rsidRPr="00B30A19" w14:paraId="51D1A2E5" w14:textId="77777777" w:rsidTr="00B30A19">
        <w:trPr>
          <w:trHeight w:val="280"/>
        </w:trPr>
        <w:tc>
          <w:tcPr>
            <w:tcW w:w="3720" w:type="dxa"/>
            <w:tcBorders>
              <w:top w:val="nil"/>
              <w:left w:val="single" w:sz="4" w:space="0" w:color="auto"/>
              <w:bottom w:val="nil"/>
              <w:right w:val="single" w:sz="4" w:space="0" w:color="auto"/>
            </w:tcBorders>
            <w:shd w:val="clear" w:color="000000" w:fill="FFFFFF"/>
            <w:noWrap/>
            <w:vAlign w:val="center"/>
            <w:hideMark/>
          </w:tcPr>
          <w:p w14:paraId="6DF9710E" w14:textId="77777777" w:rsidR="00B30A19" w:rsidRPr="00B30A19" w:rsidRDefault="00B30A19" w:rsidP="00B30A19">
            <w:pPr>
              <w:jc w:val="left"/>
              <w:rPr>
                <w:rFonts w:eastAsia="Times New Roman" w:cs="Times New Roman"/>
                <w:color w:val="000000"/>
                <w:sz w:val="16"/>
                <w:szCs w:val="16"/>
                <w:lang w:eastAsia="en-MY"/>
              </w:rPr>
            </w:pPr>
            <w:r w:rsidRPr="00B30A19">
              <w:rPr>
                <w:rFonts w:eastAsia="Times New Roman" w:cs="Times New Roman"/>
                <w:color w:val="000000"/>
                <w:sz w:val="16"/>
                <w:szCs w:val="16"/>
                <w:lang w:eastAsia="en-MY"/>
              </w:rPr>
              <w:t>Agriculture, Forestry and Logging, and Fishing</w:t>
            </w:r>
          </w:p>
        </w:tc>
        <w:tc>
          <w:tcPr>
            <w:tcW w:w="406" w:type="dxa"/>
            <w:vMerge w:val="restart"/>
            <w:tcBorders>
              <w:top w:val="nil"/>
              <w:left w:val="single" w:sz="4" w:space="0" w:color="auto"/>
              <w:bottom w:val="single" w:sz="4" w:space="0" w:color="000000"/>
              <w:right w:val="single" w:sz="4" w:space="0" w:color="auto"/>
            </w:tcBorders>
            <w:shd w:val="clear" w:color="000000" w:fill="000000"/>
            <w:noWrap/>
            <w:textDirection w:val="btLr"/>
            <w:hideMark/>
          </w:tcPr>
          <w:p w14:paraId="15731030" w14:textId="77777777" w:rsidR="00B30A19" w:rsidRPr="00B30A19" w:rsidRDefault="00B30A19" w:rsidP="00B30A19">
            <w:pPr>
              <w:jc w:val="center"/>
              <w:rPr>
                <w:rFonts w:eastAsia="Times New Roman" w:cs="Times New Roman"/>
                <w:color w:val="FFFFFF"/>
                <w:sz w:val="16"/>
                <w:szCs w:val="16"/>
                <w:lang w:eastAsia="en-MY"/>
              </w:rPr>
            </w:pPr>
            <w:r w:rsidRPr="00B30A19">
              <w:rPr>
                <w:rFonts w:eastAsia="Times New Roman" w:cs="Times New Roman"/>
                <w:color w:val="FFFFFF"/>
                <w:sz w:val="16"/>
                <w:szCs w:val="16"/>
                <w:lang w:eastAsia="en-MY"/>
              </w:rPr>
              <w:t>Large</w:t>
            </w:r>
          </w:p>
        </w:tc>
        <w:tc>
          <w:tcPr>
            <w:tcW w:w="900" w:type="dxa"/>
            <w:tcBorders>
              <w:top w:val="nil"/>
              <w:left w:val="nil"/>
              <w:bottom w:val="nil"/>
              <w:right w:val="nil"/>
            </w:tcBorders>
            <w:shd w:val="clear" w:color="000000" w:fill="FFFFFF"/>
            <w:noWrap/>
            <w:hideMark/>
          </w:tcPr>
          <w:p w14:paraId="15B6232D" w14:textId="0756CBA6"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18,587</w:t>
            </w:r>
          </w:p>
        </w:tc>
        <w:tc>
          <w:tcPr>
            <w:tcW w:w="880" w:type="dxa"/>
            <w:tcBorders>
              <w:top w:val="nil"/>
              <w:left w:val="nil"/>
              <w:bottom w:val="nil"/>
              <w:right w:val="nil"/>
            </w:tcBorders>
            <w:shd w:val="clear" w:color="000000" w:fill="FFFFFF"/>
            <w:noWrap/>
            <w:hideMark/>
          </w:tcPr>
          <w:p w14:paraId="077022FC" w14:textId="57F250F7"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w:t>
            </w:r>
          </w:p>
        </w:tc>
        <w:tc>
          <w:tcPr>
            <w:tcW w:w="820" w:type="dxa"/>
            <w:tcBorders>
              <w:top w:val="nil"/>
              <w:left w:val="nil"/>
              <w:bottom w:val="nil"/>
              <w:right w:val="nil"/>
            </w:tcBorders>
            <w:shd w:val="clear" w:color="000000" w:fill="FFFFFF"/>
            <w:noWrap/>
            <w:hideMark/>
          </w:tcPr>
          <w:p w14:paraId="73FAC269" w14:textId="067E3EC8"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3,230</w:t>
            </w:r>
          </w:p>
        </w:tc>
        <w:tc>
          <w:tcPr>
            <w:tcW w:w="700" w:type="dxa"/>
            <w:tcBorders>
              <w:top w:val="nil"/>
              <w:left w:val="nil"/>
              <w:bottom w:val="nil"/>
              <w:right w:val="nil"/>
            </w:tcBorders>
            <w:shd w:val="clear" w:color="000000" w:fill="FFFFFF"/>
            <w:noWrap/>
            <w:hideMark/>
          </w:tcPr>
          <w:p w14:paraId="76011E11" w14:textId="5F6943BA"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413</w:t>
            </w:r>
          </w:p>
        </w:tc>
        <w:tc>
          <w:tcPr>
            <w:tcW w:w="920" w:type="dxa"/>
            <w:tcBorders>
              <w:top w:val="nil"/>
              <w:left w:val="nil"/>
              <w:bottom w:val="nil"/>
              <w:right w:val="single" w:sz="4" w:space="0" w:color="auto"/>
            </w:tcBorders>
            <w:shd w:val="clear" w:color="000000" w:fill="FFFFFF"/>
            <w:noWrap/>
            <w:hideMark/>
          </w:tcPr>
          <w:p w14:paraId="23EB6FFC" w14:textId="24153FD1"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12,068</w:t>
            </w:r>
          </w:p>
        </w:tc>
        <w:tc>
          <w:tcPr>
            <w:tcW w:w="980" w:type="dxa"/>
            <w:tcBorders>
              <w:top w:val="nil"/>
              <w:left w:val="nil"/>
              <w:bottom w:val="nil"/>
              <w:right w:val="single" w:sz="4" w:space="0" w:color="auto"/>
            </w:tcBorders>
            <w:shd w:val="clear" w:color="000000" w:fill="FFFFFF"/>
            <w:noWrap/>
            <w:hideMark/>
          </w:tcPr>
          <w:p w14:paraId="1A33C920" w14:textId="086B44B2"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34,298</w:t>
            </w:r>
          </w:p>
        </w:tc>
        <w:tc>
          <w:tcPr>
            <w:tcW w:w="1020" w:type="dxa"/>
            <w:tcBorders>
              <w:top w:val="nil"/>
              <w:left w:val="nil"/>
              <w:bottom w:val="nil"/>
              <w:right w:val="single" w:sz="4" w:space="0" w:color="auto"/>
            </w:tcBorders>
            <w:shd w:val="clear" w:color="000000" w:fill="000000"/>
            <w:noWrap/>
            <w:hideMark/>
          </w:tcPr>
          <w:p w14:paraId="4FB79B67" w14:textId="5BFAE481" w:rsidR="00B30A19" w:rsidRPr="00B30A19" w:rsidRDefault="00B30A19" w:rsidP="00B30A19">
            <w:pPr>
              <w:jc w:val="right"/>
              <w:rPr>
                <w:rFonts w:eastAsia="Times New Roman" w:cs="Times New Roman"/>
                <w:color w:val="FFFFFF"/>
                <w:sz w:val="16"/>
                <w:szCs w:val="16"/>
                <w:lang w:eastAsia="en-MY"/>
              </w:rPr>
            </w:pPr>
            <w:r w:rsidRPr="00B30A19">
              <w:rPr>
                <w:rFonts w:eastAsia="Times New Roman" w:cs="Times New Roman"/>
                <w:color w:val="FFFFFF"/>
                <w:sz w:val="16"/>
                <w:szCs w:val="16"/>
                <w:lang w:eastAsia="en-MY"/>
              </w:rPr>
              <w:t>118,671</w:t>
            </w:r>
          </w:p>
        </w:tc>
      </w:tr>
      <w:tr w:rsidR="00B30A19" w:rsidRPr="00B30A19" w14:paraId="61045F9C" w14:textId="77777777" w:rsidTr="00B30A19">
        <w:trPr>
          <w:trHeight w:val="280"/>
        </w:trPr>
        <w:tc>
          <w:tcPr>
            <w:tcW w:w="3720" w:type="dxa"/>
            <w:tcBorders>
              <w:top w:val="nil"/>
              <w:left w:val="single" w:sz="4" w:space="0" w:color="auto"/>
              <w:bottom w:val="nil"/>
              <w:right w:val="single" w:sz="4" w:space="0" w:color="auto"/>
            </w:tcBorders>
            <w:shd w:val="clear" w:color="000000" w:fill="FFFFFF"/>
            <w:noWrap/>
            <w:vAlign w:val="center"/>
            <w:hideMark/>
          </w:tcPr>
          <w:p w14:paraId="72631B48" w14:textId="77777777" w:rsidR="00B30A19" w:rsidRPr="00B30A19" w:rsidRDefault="00B30A19" w:rsidP="00B30A19">
            <w:pPr>
              <w:jc w:val="left"/>
              <w:rPr>
                <w:rFonts w:eastAsia="Times New Roman" w:cs="Times New Roman"/>
                <w:color w:val="000000"/>
                <w:sz w:val="16"/>
                <w:szCs w:val="16"/>
                <w:lang w:eastAsia="en-MY"/>
              </w:rPr>
            </w:pPr>
            <w:r w:rsidRPr="00B30A19">
              <w:rPr>
                <w:rFonts w:eastAsia="Times New Roman" w:cs="Times New Roman"/>
                <w:color w:val="000000"/>
                <w:sz w:val="16"/>
                <w:szCs w:val="16"/>
                <w:lang w:eastAsia="en-MY"/>
              </w:rPr>
              <w:t>Mining and Quarrying</w:t>
            </w:r>
          </w:p>
        </w:tc>
        <w:tc>
          <w:tcPr>
            <w:tcW w:w="406" w:type="dxa"/>
            <w:vMerge/>
            <w:tcBorders>
              <w:top w:val="nil"/>
              <w:left w:val="single" w:sz="4" w:space="0" w:color="auto"/>
              <w:bottom w:val="single" w:sz="4" w:space="0" w:color="000000"/>
              <w:right w:val="single" w:sz="4" w:space="0" w:color="auto"/>
            </w:tcBorders>
            <w:hideMark/>
          </w:tcPr>
          <w:p w14:paraId="5F1A8F2B" w14:textId="77777777" w:rsidR="00B30A19" w:rsidRPr="00B30A19" w:rsidRDefault="00B30A19" w:rsidP="00B30A19">
            <w:pPr>
              <w:jc w:val="center"/>
              <w:rPr>
                <w:rFonts w:eastAsia="Times New Roman" w:cs="Times New Roman"/>
                <w:color w:val="FFFFFF"/>
                <w:sz w:val="16"/>
                <w:szCs w:val="16"/>
                <w:lang w:eastAsia="en-MY"/>
              </w:rPr>
            </w:pPr>
          </w:p>
        </w:tc>
        <w:tc>
          <w:tcPr>
            <w:tcW w:w="900" w:type="dxa"/>
            <w:tcBorders>
              <w:top w:val="nil"/>
              <w:left w:val="nil"/>
              <w:bottom w:val="nil"/>
              <w:right w:val="nil"/>
            </w:tcBorders>
            <w:shd w:val="clear" w:color="000000" w:fill="FFFFFF"/>
            <w:noWrap/>
            <w:hideMark/>
          </w:tcPr>
          <w:p w14:paraId="66145FD8" w14:textId="4F94DA11"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w:t>
            </w:r>
          </w:p>
        </w:tc>
        <w:tc>
          <w:tcPr>
            <w:tcW w:w="880" w:type="dxa"/>
            <w:tcBorders>
              <w:top w:val="nil"/>
              <w:left w:val="nil"/>
              <w:bottom w:val="nil"/>
              <w:right w:val="nil"/>
            </w:tcBorders>
            <w:shd w:val="clear" w:color="000000" w:fill="FFFFFF"/>
            <w:noWrap/>
            <w:hideMark/>
          </w:tcPr>
          <w:p w14:paraId="36ADC92C" w14:textId="429A2098"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w:t>
            </w:r>
          </w:p>
        </w:tc>
        <w:tc>
          <w:tcPr>
            <w:tcW w:w="820" w:type="dxa"/>
            <w:tcBorders>
              <w:top w:val="nil"/>
              <w:left w:val="nil"/>
              <w:bottom w:val="nil"/>
              <w:right w:val="nil"/>
            </w:tcBorders>
            <w:shd w:val="clear" w:color="000000" w:fill="FFFFFF"/>
            <w:noWrap/>
            <w:hideMark/>
          </w:tcPr>
          <w:p w14:paraId="440B5F72" w14:textId="374CF9D1"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w:t>
            </w:r>
          </w:p>
        </w:tc>
        <w:tc>
          <w:tcPr>
            <w:tcW w:w="700" w:type="dxa"/>
            <w:tcBorders>
              <w:top w:val="nil"/>
              <w:left w:val="nil"/>
              <w:bottom w:val="nil"/>
              <w:right w:val="nil"/>
            </w:tcBorders>
            <w:shd w:val="clear" w:color="000000" w:fill="FFFFFF"/>
            <w:noWrap/>
            <w:hideMark/>
          </w:tcPr>
          <w:p w14:paraId="035976AE" w14:textId="0F9168BB"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37</w:t>
            </w:r>
          </w:p>
        </w:tc>
        <w:tc>
          <w:tcPr>
            <w:tcW w:w="920" w:type="dxa"/>
            <w:tcBorders>
              <w:top w:val="nil"/>
              <w:left w:val="nil"/>
              <w:bottom w:val="nil"/>
              <w:right w:val="single" w:sz="4" w:space="0" w:color="auto"/>
            </w:tcBorders>
            <w:shd w:val="clear" w:color="000000" w:fill="FFFFFF"/>
            <w:noWrap/>
            <w:hideMark/>
          </w:tcPr>
          <w:p w14:paraId="1A2A91A8" w14:textId="30953C34"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871</w:t>
            </w:r>
          </w:p>
        </w:tc>
        <w:tc>
          <w:tcPr>
            <w:tcW w:w="980" w:type="dxa"/>
            <w:tcBorders>
              <w:top w:val="nil"/>
              <w:left w:val="nil"/>
              <w:bottom w:val="nil"/>
              <w:right w:val="single" w:sz="4" w:space="0" w:color="auto"/>
            </w:tcBorders>
            <w:shd w:val="clear" w:color="000000" w:fill="FFFFFF"/>
            <w:noWrap/>
            <w:hideMark/>
          </w:tcPr>
          <w:p w14:paraId="6E22A675" w14:textId="179B3191"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908</w:t>
            </w:r>
          </w:p>
        </w:tc>
        <w:tc>
          <w:tcPr>
            <w:tcW w:w="1020" w:type="dxa"/>
            <w:tcBorders>
              <w:top w:val="nil"/>
              <w:left w:val="nil"/>
              <w:bottom w:val="nil"/>
              <w:right w:val="single" w:sz="4" w:space="0" w:color="auto"/>
            </w:tcBorders>
            <w:shd w:val="clear" w:color="000000" w:fill="000000"/>
            <w:noWrap/>
            <w:hideMark/>
          </w:tcPr>
          <w:p w14:paraId="4258BAD5" w14:textId="3F6D67A4" w:rsidR="00B30A19" w:rsidRPr="00B30A19" w:rsidRDefault="00B30A19" w:rsidP="00B30A19">
            <w:pPr>
              <w:jc w:val="right"/>
              <w:rPr>
                <w:rFonts w:eastAsia="Times New Roman" w:cs="Times New Roman"/>
                <w:color w:val="FFFFFF"/>
                <w:sz w:val="16"/>
                <w:szCs w:val="16"/>
                <w:lang w:eastAsia="en-MY"/>
              </w:rPr>
            </w:pPr>
            <w:r w:rsidRPr="00B30A19">
              <w:rPr>
                <w:rFonts w:eastAsia="Times New Roman" w:cs="Times New Roman"/>
                <w:color w:val="FFFFFF"/>
                <w:sz w:val="16"/>
                <w:szCs w:val="16"/>
                <w:lang w:eastAsia="en-MY"/>
              </w:rPr>
              <w:t>8,033</w:t>
            </w:r>
          </w:p>
        </w:tc>
      </w:tr>
      <w:tr w:rsidR="00B30A19" w:rsidRPr="00B30A19" w14:paraId="21ACF385" w14:textId="77777777" w:rsidTr="00B30A19">
        <w:trPr>
          <w:trHeight w:val="210"/>
        </w:trPr>
        <w:tc>
          <w:tcPr>
            <w:tcW w:w="3720" w:type="dxa"/>
            <w:tcBorders>
              <w:top w:val="nil"/>
              <w:left w:val="single" w:sz="4" w:space="0" w:color="auto"/>
              <w:bottom w:val="nil"/>
              <w:right w:val="single" w:sz="4" w:space="0" w:color="auto"/>
            </w:tcBorders>
            <w:shd w:val="clear" w:color="000000" w:fill="FFFFFF"/>
            <w:noWrap/>
            <w:vAlign w:val="center"/>
            <w:hideMark/>
          </w:tcPr>
          <w:p w14:paraId="7FD4C287" w14:textId="77777777" w:rsidR="00B30A19" w:rsidRPr="00B30A19" w:rsidRDefault="00B30A19" w:rsidP="00B30A19">
            <w:pPr>
              <w:jc w:val="left"/>
              <w:rPr>
                <w:rFonts w:eastAsia="Times New Roman" w:cs="Times New Roman"/>
                <w:color w:val="000000"/>
                <w:sz w:val="16"/>
                <w:szCs w:val="16"/>
                <w:lang w:eastAsia="en-MY"/>
              </w:rPr>
            </w:pPr>
            <w:r w:rsidRPr="00B30A19">
              <w:rPr>
                <w:rFonts w:eastAsia="Times New Roman" w:cs="Times New Roman"/>
                <w:color w:val="000000"/>
                <w:sz w:val="16"/>
                <w:szCs w:val="16"/>
                <w:lang w:eastAsia="en-MY"/>
              </w:rPr>
              <w:t>Manufacturing</w:t>
            </w:r>
          </w:p>
        </w:tc>
        <w:tc>
          <w:tcPr>
            <w:tcW w:w="406" w:type="dxa"/>
            <w:vMerge/>
            <w:tcBorders>
              <w:top w:val="nil"/>
              <w:left w:val="single" w:sz="4" w:space="0" w:color="auto"/>
              <w:bottom w:val="single" w:sz="4" w:space="0" w:color="000000"/>
              <w:right w:val="single" w:sz="4" w:space="0" w:color="auto"/>
            </w:tcBorders>
            <w:hideMark/>
          </w:tcPr>
          <w:p w14:paraId="2037B399" w14:textId="77777777" w:rsidR="00B30A19" w:rsidRPr="00B30A19" w:rsidRDefault="00B30A19" w:rsidP="00B30A19">
            <w:pPr>
              <w:jc w:val="center"/>
              <w:rPr>
                <w:rFonts w:eastAsia="Times New Roman" w:cs="Times New Roman"/>
                <w:color w:val="FFFFFF"/>
                <w:sz w:val="16"/>
                <w:szCs w:val="16"/>
                <w:lang w:eastAsia="en-MY"/>
              </w:rPr>
            </w:pPr>
          </w:p>
        </w:tc>
        <w:tc>
          <w:tcPr>
            <w:tcW w:w="900" w:type="dxa"/>
            <w:tcBorders>
              <w:top w:val="nil"/>
              <w:left w:val="nil"/>
              <w:bottom w:val="nil"/>
              <w:right w:val="nil"/>
            </w:tcBorders>
            <w:shd w:val="clear" w:color="000000" w:fill="FFFFFF"/>
            <w:noWrap/>
            <w:hideMark/>
          </w:tcPr>
          <w:p w14:paraId="7EB85506" w14:textId="45A9F338"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64,801</w:t>
            </w:r>
          </w:p>
        </w:tc>
        <w:tc>
          <w:tcPr>
            <w:tcW w:w="880" w:type="dxa"/>
            <w:tcBorders>
              <w:top w:val="nil"/>
              <w:left w:val="nil"/>
              <w:bottom w:val="nil"/>
              <w:right w:val="nil"/>
            </w:tcBorders>
            <w:shd w:val="clear" w:color="000000" w:fill="FFFFFF"/>
            <w:noWrap/>
            <w:hideMark/>
          </w:tcPr>
          <w:p w14:paraId="00A2CA02" w14:textId="11D6023D"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w:t>
            </w:r>
          </w:p>
        </w:tc>
        <w:tc>
          <w:tcPr>
            <w:tcW w:w="820" w:type="dxa"/>
            <w:tcBorders>
              <w:top w:val="nil"/>
              <w:left w:val="nil"/>
              <w:bottom w:val="nil"/>
              <w:right w:val="nil"/>
            </w:tcBorders>
            <w:shd w:val="clear" w:color="000000" w:fill="FFFFFF"/>
            <w:noWrap/>
            <w:hideMark/>
          </w:tcPr>
          <w:p w14:paraId="002C67E7" w14:textId="30F56F91"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17,081</w:t>
            </w:r>
          </w:p>
        </w:tc>
        <w:tc>
          <w:tcPr>
            <w:tcW w:w="700" w:type="dxa"/>
            <w:tcBorders>
              <w:top w:val="nil"/>
              <w:left w:val="nil"/>
              <w:bottom w:val="nil"/>
              <w:right w:val="nil"/>
            </w:tcBorders>
            <w:shd w:val="clear" w:color="000000" w:fill="FFFFFF"/>
            <w:noWrap/>
            <w:hideMark/>
          </w:tcPr>
          <w:p w14:paraId="429AACBC" w14:textId="0A390831"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4,611</w:t>
            </w:r>
          </w:p>
        </w:tc>
        <w:tc>
          <w:tcPr>
            <w:tcW w:w="920" w:type="dxa"/>
            <w:tcBorders>
              <w:top w:val="nil"/>
              <w:left w:val="nil"/>
              <w:bottom w:val="nil"/>
              <w:right w:val="single" w:sz="4" w:space="0" w:color="auto"/>
            </w:tcBorders>
            <w:shd w:val="clear" w:color="000000" w:fill="FFFFFF"/>
            <w:noWrap/>
            <w:hideMark/>
          </w:tcPr>
          <w:p w14:paraId="42E186E4" w14:textId="07BBB96C"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394,832</w:t>
            </w:r>
          </w:p>
        </w:tc>
        <w:tc>
          <w:tcPr>
            <w:tcW w:w="980" w:type="dxa"/>
            <w:tcBorders>
              <w:top w:val="nil"/>
              <w:left w:val="nil"/>
              <w:bottom w:val="nil"/>
              <w:right w:val="single" w:sz="4" w:space="0" w:color="auto"/>
            </w:tcBorders>
            <w:shd w:val="clear" w:color="000000" w:fill="FFFFFF"/>
            <w:noWrap/>
            <w:hideMark/>
          </w:tcPr>
          <w:p w14:paraId="6100BE0E" w14:textId="6E765AEF"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481,326</w:t>
            </w:r>
          </w:p>
        </w:tc>
        <w:tc>
          <w:tcPr>
            <w:tcW w:w="1020" w:type="dxa"/>
            <w:tcBorders>
              <w:top w:val="nil"/>
              <w:left w:val="nil"/>
              <w:bottom w:val="nil"/>
              <w:right w:val="single" w:sz="4" w:space="0" w:color="auto"/>
            </w:tcBorders>
            <w:shd w:val="clear" w:color="000000" w:fill="000000"/>
            <w:noWrap/>
            <w:hideMark/>
          </w:tcPr>
          <w:p w14:paraId="74880822" w14:textId="7AC72587" w:rsidR="00B30A19" w:rsidRPr="00B30A19" w:rsidRDefault="00B30A19" w:rsidP="00B30A19">
            <w:pPr>
              <w:jc w:val="right"/>
              <w:rPr>
                <w:rFonts w:eastAsia="Times New Roman" w:cs="Times New Roman"/>
                <w:color w:val="FFFFFF"/>
                <w:sz w:val="16"/>
                <w:szCs w:val="16"/>
                <w:lang w:eastAsia="en-MY"/>
              </w:rPr>
            </w:pPr>
            <w:r w:rsidRPr="00B30A19">
              <w:rPr>
                <w:rFonts w:eastAsia="Times New Roman" w:cs="Times New Roman"/>
                <w:color w:val="FFFFFF"/>
                <w:sz w:val="16"/>
                <w:szCs w:val="16"/>
                <w:lang w:eastAsia="en-MY"/>
              </w:rPr>
              <w:t>707,073</w:t>
            </w:r>
          </w:p>
        </w:tc>
      </w:tr>
      <w:tr w:rsidR="00B30A19" w:rsidRPr="00B30A19" w14:paraId="247EE523" w14:textId="77777777" w:rsidTr="00B30A19">
        <w:trPr>
          <w:trHeight w:val="210"/>
        </w:trPr>
        <w:tc>
          <w:tcPr>
            <w:tcW w:w="3720" w:type="dxa"/>
            <w:tcBorders>
              <w:top w:val="nil"/>
              <w:left w:val="single" w:sz="4" w:space="0" w:color="auto"/>
              <w:bottom w:val="nil"/>
              <w:right w:val="single" w:sz="4" w:space="0" w:color="auto"/>
            </w:tcBorders>
            <w:shd w:val="clear" w:color="000000" w:fill="FFFFFF"/>
            <w:noWrap/>
            <w:vAlign w:val="center"/>
            <w:hideMark/>
          </w:tcPr>
          <w:p w14:paraId="0306EFD7" w14:textId="77777777" w:rsidR="00B30A19" w:rsidRPr="00B30A19" w:rsidRDefault="00B30A19" w:rsidP="00B30A19">
            <w:pPr>
              <w:jc w:val="left"/>
              <w:rPr>
                <w:rFonts w:eastAsia="Times New Roman" w:cs="Times New Roman"/>
                <w:color w:val="000000"/>
                <w:sz w:val="16"/>
                <w:szCs w:val="16"/>
                <w:lang w:eastAsia="en-MY"/>
              </w:rPr>
            </w:pPr>
            <w:r w:rsidRPr="00B30A19">
              <w:rPr>
                <w:rFonts w:eastAsia="Times New Roman" w:cs="Times New Roman"/>
                <w:color w:val="000000"/>
                <w:sz w:val="16"/>
                <w:szCs w:val="16"/>
                <w:lang w:eastAsia="en-MY"/>
              </w:rPr>
              <w:t>Construction</w:t>
            </w:r>
          </w:p>
        </w:tc>
        <w:tc>
          <w:tcPr>
            <w:tcW w:w="406" w:type="dxa"/>
            <w:vMerge/>
            <w:tcBorders>
              <w:top w:val="nil"/>
              <w:left w:val="single" w:sz="4" w:space="0" w:color="auto"/>
              <w:bottom w:val="single" w:sz="4" w:space="0" w:color="000000"/>
              <w:right w:val="single" w:sz="4" w:space="0" w:color="auto"/>
            </w:tcBorders>
            <w:hideMark/>
          </w:tcPr>
          <w:p w14:paraId="3C2BB943" w14:textId="77777777" w:rsidR="00B30A19" w:rsidRPr="00B30A19" w:rsidRDefault="00B30A19" w:rsidP="00B30A19">
            <w:pPr>
              <w:jc w:val="center"/>
              <w:rPr>
                <w:rFonts w:eastAsia="Times New Roman" w:cs="Times New Roman"/>
                <w:color w:val="FFFFFF"/>
                <w:sz w:val="16"/>
                <w:szCs w:val="16"/>
                <w:lang w:eastAsia="en-MY"/>
              </w:rPr>
            </w:pPr>
          </w:p>
        </w:tc>
        <w:tc>
          <w:tcPr>
            <w:tcW w:w="900" w:type="dxa"/>
            <w:tcBorders>
              <w:top w:val="nil"/>
              <w:left w:val="nil"/>
              <w:bottom w:val="nil"/>
              <w:right w:val="nil"/>
            </w:tcBorders>
            <w:shd w:val="clear" w:color="000000" w:fill="FFFFFF"/>
            <w:noWrap/>
            <w:hideMark/>
          </w:tcPr>
          <w:p w14:paraId="14DDF378" w14:textId="4DFFDD6C"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4,132</w:t>
            </w:r>
          </w:p>
        </w:tc>
        <w:tc>
          <w:tcPr>
            <w:tcW w:w="880" w:type="dxa"/>
            <w:tcBorders>
              <w:top w:val="nil"/>
              <w:left w:val="nil"/>
              <w:bottom w:val="nil"/>
              <w:right w:val="nil"/>
            </w:tcBorders>
            <w:shd w:val="clear" w:color="000000" w:fill="FFFFFF"/>
            <w:noWrap/>
            <w:hideMark/>
          </w:tcPr>
          <w:p w14:paraId="21D20FD9" w14:textId="4C7DC360"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w:t>
            </w:r>
          </w:p>
        </w:tc>
        <w:tc>
          <w:tcPr>
            <w:tcW w:w="820" w:type="dxa"/>
            <w:tcBorders>
              <w:top w:val="nil"/>
              <w:left w:val="nil"/>
              <w:bottom w:val="nil"/>
              <w:right w:val="nil"/>
            </w:tcBorders>
            <w:shd w:val="clear" w:color="000000" w:fill="FFFFFF"/>
            <w:noWrap/>
            <w:hideMark/>
          </w:tcPr>
          <w:p w14:paraId="12B6B5BA" w14:textId="61F538CF"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47,680</w:t>
            </w:r>
          </w:p>
        </w:tc>
        <w:tc>
          <w:tcPr>
            <w:tcW w:w="700" w:type="dxa"/>
            <w:tcBorders>
              <w:top w:val="nil"/>
              <w:left w:val="nil"/>
              <w:bottom w:val="nil"/>
              <w:right w:val="nil"/>
            </w:tcBorders>
            <w:shd w:val="clear" w:color="000000" w:fill="FFFFFF"/>
            <w:noWrap/>
            <w:hideMark/>
          </w:tcPr>
          <w:p w14:paraId="06665566" w14:textId="3ACAF75B"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w:t>
            </w:r>
          </w:p>
        </w:tc>
        <w:tc>
          <w:tcPr>
            <w:tcW w:w="920" w:type="dxa"/>
            <w:tcBorders>
              <w:top w:val="nil"/>
              <w:left w:val="nil"/>
              <w:bottom w:val="nil"/>
              <w:right w:val="single" w:sz="4" w:space="0" w:color="auto"/>
            </w:tcBorders>
            <w:shd w:val="clear" w:color="000000" w:fill="FFFFFF"/>
            <w:noWrap/>
            <w:hideMark/>
          </w:tcPr>
          <w:p w14:paraId="1EE6DFB5" w14:textId="2A8BDFA5"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4,373</w:t>
            </w:r>
          </w:p>
        </w:tc>
        <w:tc>
          <w:tcPr>
            <w:tcW w:w="980" w:type="dxa"/>
            <w:tcBorders>
              <w:top w:val="nil"/>
              <w:left w:val="nil"/>
              <w:bottom w:val="nil"/>
              <w:right w:val="single" w:sz="4" w:space="0" w:color="auto"/>
            </w:tcBorders>
            <w:shd w:val="clear" w:color="000000" w:fill="FFFFFF"/>
            <w:noWrap/>
            <w:hideMark/>
          </w:tcPr>
          <w:p w14:paraId="1A20D855" w14:textId="16B9981C"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56,185</w:t>
            </w:r>
          </w:p>
        </w:tc>
        <w:tc>
          <w:tcPr>
            <w:tcW w:w="1020" w:type="dxa"/>
            <w:tcBorders>
              <w:top w:val="nil"/>
              <w:left w:val="nil"/>
              <w:bottom w:val="nil"/>
              <w:right w:val="single" w:sz="4" w:space="0" w:color="auto"/>
            </w:tcBorders>
            <w:shd w:val="clear" w:color="000000" w:fill="000000"/>
            <w:noWrap/>
            <w:hideMark/>
          </w:tcPr>
          <w:p w14:paraId="7917E37B" w14:textId="37C134C5" w:rsidR="00B30A19" w:rsidRPr="00B30A19" w:rsidRDefault="00B30A19" w:rsidP="00B30A19">
            <w:pPr>
              <w:jc w:val="right"/>
              <w:rPr>
                <w:rFonts w:eastAsia="Times New Roman" w:cs="Times New Roman"/>
                <w:color w:val="FFFFFF"/>
                <w:sz w:val="16"/>
                <w:szCs w:val="16"/>
                <w:lang w:eastAsia="en-MY"/>
              </w:rPr>
            </w:pPr>
            <w:r w:rsidRPr="00B30A19">
              <w:rPr>
                <w:rFonts w:eastAsia="Times New Roman" w:cs="Times New Roman"/>
                <w:color w:val="FFFFFF"/>
                <w:sz w:val="16"/>
                <w:szCs w:val="16"/>
                <w:lang w:eastAsia="en-MY"/>
              </w:rPr>
              <w:t>70,728</w:t>
            </w:r>
          </w:p>
        </w:tc>
      </w:tr>
      <w:tr w:rsidR="00B30A19" w:rsidRPr="00B30A19" w14:paraId="4169F9BA" w14:textId="77777777" w:rsidTr="00B30A19">
        <w:trPr>
          <w:trHeight w:val="210"/>
        </w:trPr>
        <w:tc>
          <w:tcPr>
            <w:tcW w:w="3720" w:type="dxa"/>
            <w:tcBorders>
              <w:top w:val="nil"/>
              <w:left w:val="single" w:sz="4" w:space="0" w:color="auto"/>
              <w:bottom w:val="single" w:sz="4" w:space="0" w:color="auto"/>
              <w:right w:val="single" w:sz="4" w:space="0" w:color="auto"/>
            </w:tcBorders>
            <w:shd w:val="clear" w:color="000000" w:fill="FFFFFF"/>
            <w:noWrap/>
            <w:vAlign w:val="center"/>
            <w:hideMark/>
          </w:tcPr>
          <w:p w14:paraId="33294882" w14:textId="77777777" w:rsidR="00B30A19" w:rsidRPr="00B30A19" w:rsidRDefault="00B30A19" w:rsidP="00B30A19">
            <w:pPr>
              <w:jc w:val="left"/>
              <w:rPr>
                <w:rFonts w:eastAsia="Times New Roman" w:cs="Times New Roman"/>
                <w:color w:val="000000"/>
                <w:sz w:val="16"/>
                <w:szCs w:val="16"/>
                <w:lang w:eastAsia="en-MY"/>
              </w:rPr>
            </w:pPr>
            <w:r w:rsidRPr="00B30A19">
              <w:rPr>
                <w:rFonts w:eastAsia="Times New Roman" w:cs="Times New Roman"/>
                <w:color w:val="000000"/>
                <w:sz w:val="16"/>
                <w:szCs w:val="16"/>
                <w:lang w:eastAsia="en-MY"/>
              </w:rPr>
              <w:t>Services</w:t>
            </w:r>
          </w:p>
        </w:tc>
        <w:tc>
          <w:tcPr>
            <w:tcW w:w="406" w:type="dxa"/>
            <w:vMerge/>
            <w:tcBorders>
              <w:top w:val="nil"/>
              <w:left w:val="single" w:sz="4" w:space="0" w:color="auto"/>
              <w:bottom w:val="single" w:sz="4" w:space="0" w:color="000000"/>
              <w:right w:val="single" w:sz="4" w:space="0" w:color="auto"/>
            </w:tcBorders>
            <w:hideMark/>
          </w:tcPr>
          <w:p w14:paraId="51CF6011" w14:textId="77777777" w:rsidR="00B30A19" w:rsidRPr="00B30A19" w:rsidRDefault="00B30A19" w:rsidP="00B30A19">
            <w:pPr>
              <w:jc w:val="center"/>
              <w:rPr>
                <w:rFonts w:eastAsia="Times New Roman" w:cs="Times New Roman"/>
                <w:color w:val="FFFFFF"/>
                <w:sz w:val="16"/>
                <w:szCs w:val="16"/>
                <w:lang w:eastAsia="en-MY"/>
              </w:rPr>
            </w:pPr>
          </w:p>
        </w:tc>
        <w:tc>
          <w:tcPr>
            <w:tcW w:w="900" w:type="dxa"/>
            <w:tcBorders>
              <w:top w:val="nil"/>
              <w:left w:val="nil"/>
              <w:bottom w:val="nil"/>
              <w:right w:val="nil"/>
            </w:tcBorders>
            <w:shd w:val="clear" w:color="000000" w:fill="FFFFFF"/>
            <w:noWrap/>
            <w:hideMark/>
          </w:tcPr>
          <w:p w14:paraId="50185BBD" w14:textId="3BA9225D"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103,608</w:t>
            </w:r>
          </w:p>
        </w:tc>
        <w:tc>
          <w:tcPr>
            <w:tcW w:w="880" w:type="dxa"/>
            <w:tcBorders>
              <w:top w:val="nil"/>
              <w:left w:val="nil"/>
              <w:bottom w:val="nil"/>
              <w:right w:val="nil"/>
            </w:tcBorders>
            <w:shd w:val="clear" w:color="000000" w:fill="FFFFFF"/>
            <w:noWrap/>
            <w:hideMark/>
          </w:tcPr>
          <w:p w14:paraId="51844BFC" w14:textId="006230E6"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w:t>
            </w:r>
          </w:p>
        </w:tc>
        <w:tc>
          <w:tcPr>
            <w:tcW w:w="820" w:type="dxa"/>
            <w:tcBorders>
              <w:top w:val="nil"/>
              <w:left w:val="nil"/>
              <w:bottom w:val="nil"/>
              <w:right w:val="nil"/>
            </w:tcBorders>
            <w:shd w:val="clear" w:color="000000" w:fill="FFFFFF"/>
            <w:noWrap/>
            <w:hideMark/>
          </w:tcPr>
          <w:p w14:paraId="5B63D2B8" w14:textId="145CC7A1"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4,733</w:t>
            </w:r>
          </w:p>
        </w:tc>
        <w:tc>
          <w:tcPr>
            <w:tcW w:w="700" w:type="dxa"/>
            <w:tcBorders>
              <w:top w:val="nil"/>
              <w:left w:val="nil"/>
              <w:bottom w:val="nil"/>
              <w:right w:val="nil"/>
            </w:tcBorders>
            <w:shd w:val="clear" w:color="000000" w:fill="FFFFFF"/>
            <w:noWrap/>
            <w:hideMark/>
          </w:tcPr>
          <w:p w14:paraId="1F97C452" w14:textId="63BBDA7F"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860</w:t>
            </w:r>
          </w:p>
        </w:tc>
        <w:tc>
          <w:tcPr>
            <w:tcW w:w="920" w:type="dxa"/>
            <w:tcBorders>
              <w:top w:val="nil"/>
              <w:left w:val="nil"/>
              <w:bottom w:val="nil"/>
              <w:right w:val="single" w:sz="4" w:space="0" w:color="auto"/>
            </w:tcBorders>
            <w:shd w:val="clear" w:color="000000" w:fill="FFFFFF"/>
            <w:noWrap/>
            <w:hideMark/>
          </w:tcPr>
          <w:p w14:paraId="1C5351B6" w14:textId="56F8FFD8"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56,185</w:t>
            </w:r>
          </w:p>
        </w:tc>
        <w:tc>
          <w:tcPr>
            <w:tcW w:w="980" w:type="dxa"/>
            <w:tcBorders>
              <w:top w:val="nil"/>
              <w:left w:val="nil"/>
              <w:bottom w:val="nil"/>
              <w:right w:val="nil"/>
            </w:tcBorders>
            <w:shd w:val="clear" w:color="000000" w:fill="FFFFFF"/>
            <w:noWrap/>
            <w:hideMark/>
          </w:tcPr>
          <w:p w14:paraId="43727761" w14:textId="0F8AD805"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165,387</w:t>
            </w:r>
          </w:p>
        </w:tc>
        <w:tc>
          <w:tcPr>
            <w:tcW w:w="1020" w:type="dxa"/>
            <w:tcBorders>
              <w:top w:val="nil"/>
              <w:left w:val="nil"/>
              <w:bottom w:val="nil"/>
              <w:right w:val="single" w:sz="4" w:space="0" w:color="auto"/>
            </w:tcBorders>
            <w:shd w:val="clear" w:color="000000" w:fill="000000"/>
            <w:noWrap/>
            <w:hideMark/>
          </w:tcPr>
          <w:p w14:paraId="195A89ED" w14:textId="4E8DAB21" w:rsidR="00B30A19" w:rsidRPr="00B30A19" w:rsidRDefault="00B30A19" w:rsidP="00B30A19">
            <w:pPr>
              <w:jc w:val="right"/>
              <w:rPr>
                <w:rFonts w:eastAsia="Times New Roman" w:cs="Times New Roman"/>
                <w:color w:val="FFFFFF"/>
                <w:sz w:val="16"/>
                <w:szCs w:val="16"/>
                <w:lang w:eastAsia="en-MY"/>
              </w:rPr>
            </w:pPr>
            <w:r w:rsidRPr="00B30A19">
              <w:rPr>
                <w:rFonts w:eastAsia="Times New Roman" w:cs="Times New Roman"/>
                <w:color w:val="FFFFFF"/>
                <w:sz w:val="16"/>
                <w:szCs w:val="16"/>
                <w:lang w:eastAsia="en-MY"/>
              </w:rPr>
              <w:t>400,064</w:t>
            </w:r>
          </w:p>
        </w:tc>
      </w:tr>
      <w:tr w:rsidR="00B30A19" w:rsidRPr="00B30A19" w14:paraId="5A80EAC4" w14:textId="77777777" w:rsidTr="00B30A19">
        <w:trPr>
          <w:trHeight w:val="210"/>
        </w:trPr>
        <w:tc>
          <w:tcPr>
            <w:tcW w:w="3720" w:type="dxa"/>
            <w:tcBorders>
              <w:top w:val="nil"/>
              <w:left w:val="single" w:sz="4" w:space="0" w:color="auto"/>
              <w:bottom w:val="nil"/>
              <w:right w:val="single" w:sz="4" w:space="0" w:color="auto"/>
            </w:tcBorders>
            <w:shd w:val="clear" w:color="000000" w:fill="FFFFFF"/>
            <w:noWrap/>
            <w:vAlign w:val="center"/>
            <w:hideMark/>
          </w:tcPr>
          <w:p w14:paraId="199E29FE" w14:textId="77777777" w:rsidR="00B30A19" w:rsidRPr="00B30A19" w:rsidRDefault="00B30A19" w:rsidP="00B30A19">
            <w:pPr>
              <w:jc w:val="left"/>
              <w:rPr>
                <w:rFonts w:eastAsia="Times New Roman" w:cs="Times New Roman"/>
                <w:color w:val="000000"/>
                <w:sz w:val="16"/>
                <w:szCs w:val="16"/>
                <w:lang w:eastAsia="en-MY"/>
              </w:rPr>
            </w:pPr>
            <w:r w:rsidRPr="00B30A19">
              <w:rPr>
                <w:rFonts w:eastAsia="Times New Roman" w:cs="Times New Roman"/>
                <w:color w:val="000000"/>
                <w:sz w:val="16"/>
                <w:szCs w:val="16"/>
                <w:lang w:eastAsia="en-MY"/>
              </w:rPr>
              <w:t>Crude Oil and Natural Gas</w:t>
            </w:r>
          </w:p>
        </w:tc>
        <w:tc>
          <w:tcPr>
            <w:tcW w:w="406" w:type="dxa"/>
            <w:vMerge w:val="restart"/>
            <w:tcBorders>
              <w:top w:val="nil"/>
              <w:left w:val="single" w:sz="4" w:space="0" w:color="auto"/>
              <w:bottom w:val="single" w:sz="4" w:space="0" w:color="000000"/>
              <w:right w:val="single" w:sz="4" w:space="0" w:color="auto"/>
            </w:tcBorders>
            <w:shd w:val="clear" w:color="000000" w:fill="000000"/>
            <w:noWrap/>
            <w:textDirection w:val="btLr"/>
            <w:hideMark/>
          </w:tcPr>
          <w:p w14:paraId="63BDAB72" w14:textId="77777777" w:rsidR="00B30A19" w:rsidRPr="00B30A19" w:rsidRDefault="00B30A19" w:rsidP="00B30A19">
            <w:pPr>
              <w:jc w:val="center"/>
              <w:rPr>
                <w:rFonts w:eastAsia="Times New Roman" w:cs="Times New Roman"/>
                <w:color w:val="FFFFFF"/>
                <w:sz w:val="16"/>
                <w:szCs w:val="16"/>
                <w:lang w:eastAsia="en-MY"/>
              </w:rPr>
            </w:pPr>
            <w:r w:rsidRPr="00B30A19">
              <w:rPr>
                <w:rFonts w:eastAsia="Times New Roman" w:cs="Times New Roman"/>
                <w:color w:val="FFFFFF"/>
                <w:sz w:val="16"/>
                <w:szCs w:val="16"/>
                <w:lang w:eastAsia="en-MY"/>
              </w:rPr>
              <w:t>RoS</w:t>
            </w:r>
          </w:p>
        </w:tc>
        <w:tc>
          <w:tcPr>
            <w:tcW w:w="900" w:type="dxa"/>
            <w:tcBorders>
              <w:top w:val="single" w:sz="4" w:space="0" w:color="auto"/>
              <w:left w:val="single" w:sz="4" w:space="0" w:color="auto"/>
              <w:bottom w:val="nil"/>
              <w:right w:val="nil"/>
            </w:tcBorders>
            <w:shd w:val="clear" w:color="000000" w:fill="FFFFFF"/>
            <w:noWrap/>
            <w:hideMark/>
          </w:tcPr>
          <w:p w14:paraId="7FAC5916" w14:textId="4728B1D4"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136</w:t>
            </w:r>
          </w:p>
        </w:tc>
        <w:tc>
          <w:tcPr>
            <w:tcW w:w="880" w:type="dxa"/>
            <w:tcBorders>
              <w:top w:val="single" w:sz="4" w:space="0" w:color="auto"/>
              <w:left w:val="nil"/>
              <w:bottom w:val="nil"/>
              <w:right w:val="nil"/>
            </w:tcBorders>
            <w:shd w:val="clear" w:color="000000" w:fill="FFFFFF"/>
            <w:noWrap/>
            <w:hideMark/>
          </w:tcPr>
          <w:p w14:paraId="11E28DB7" w14:textId="139C350B"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w:t>
            </w:r>
          </w:p>
        </w:tc>
        <w:tc>
          <w:tcPr>
            <w:tcW w:w="820" w:type="dxa"/>
            <w:tcBorders>
              <w:top w:val="single" w:sz="4" w:space="0" w:color="auto"/>
              <w:left w:val="nil"/>
              <w:bottom w:val="nil"/>
              <w:right w:val="nil"/>
            </w:tcBorders>
            <w:shd w:val="clear" w:color="000000" w:fill="FFFFFF"/>
            <w:noWrap/>
            <w:hideMark/>
          </w:tcPr>
          <w:p w14:paraId="3B636E89" w14:textId="547FE38F"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w:t>
            </w:r>
          </w:p>
        </w:tc>
        <w:tc>
          <w:tcPr>
            <w:tcW w:w="700" w:type="dxa"/>
            <w:tcBorders>
              <w:top w:val="single" w:sz="4" w:space="0" w:color="auto"/>
              <w:left w:val="nil"/>
              <w:bottom w:val="nil"/>
              <w:right w:val="nil"/>
            </w:tcBorders>
            <w:shd w:val="clear" w:color="000000" w:fill="FFFFFF"/>
            <w:noWrap/>
            <w:hideMark/>
          </w:tcPr>
          <w:p w14:paraId="70945B6D" w14:textId="4949C921"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(442)</w:t>
            </w:r>
          </w:p>
        </w:tc>
        <w:tc>
          <w:tcPr>
            <w:tcW w:w="920" w:type="dxa"/>
            <w:tcBorders>
              <w:top w:val="single" w:sz="4" w:space="0" w:color="auto"/>
              <w:left w:val="nil"/>
              <w:bottom w:val="nil"/>
              <w:right w:val="single" w:sz="4" w:space="0" w:color="auto"/>
            </w:tcBorders>
            <w:shd w:val="clear" w:color="000000" w:fill="FFFFFF"/>
            <w:noWrap/>
            <w:hideMark/>
          </w:tcPr>
          <w:p w14:paraId="068466C0" w14:textId="0F419064"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42,204</w:t>
            </w:r>
          </w:p>
        </w:tc>
        <w:tc>
          <w:tcPr>
            <w:tcW w:w="980" w:type="dxa"/>
            <w:tcBorders>
              <w:top w:val="single" w:sz="4" w:space="0" w:color="auto"/>
              <w:left w:val="nil"/>
              <w:bottom w:val="nil"/>
              <w:right w:val="single" w:sz="4" w:space="0" w:color="auto"/>
            </w:tcBorders>
            <w:shd w:val="clear" w:color="000000" w:fill="FFFFFF"/>
            <w:noWrap/>
            <w:hideMark/>
          </w:tcPr>
          <w:p w14:paraId="20669ADC" w14:textId="62407088"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41,898</w:t>
            </w:r>
          </w:p>
        </w:tc>
        <w:tc>
          <w:tcPr>
            <w:tcW w:w="1020" w:type="dxa"/>
            <w:tcBorders>
              <w:top w:val="single" w:sz="4" w:space="0" w:color="auto"/>
              <w:left w:val="nil"/>
              <w:bottom w:val="nil"/>
              <w:right w:val="single" w:sz="4" w:space="0" w:color="auto"/>
            </w:tcBorders>
            <w:shd w:val="clear" w:color="000000" w:fill="000000"/>
            <w:noWrap/>
            <w:hideMark/>
          </w:tcPr>
          <w:p w14:paraId="1B4FABDD" w14:textId="2F2C5F4A" w:rsidR="00B30A19" w:rsidRPr="00B30A19" w:rsidRDefault="00B30A19" w:rsidP="00B30A19">
            <w:pPr>
              <w:jc w:val="right"/>
              <w:rPr>
                <w:rFonts w:eastAsia="Times New Roman" w:cs="Times New Roman"/>
                <w:color w:val="FFFFFF"/>
                <w:sz w:val="16"/>
                <w:szCs w:val="16"/>
                <w:lang w:eastAsia="en-MY"/>
              </w:rPr>
            </w:pPr>
            <w:r w:rsidRPr="00B30A19">
              <w:rPr>
                <w:rFonts w:eastAsia="Times New Roman" w:cs="Times New Roman"/>
                <w:color w:val="FFFFFF"/>
                <w:sz w:val="16"/>
                <w:szCs w:val="16"/>
                <w:lang w:eastAsia="en-MY"/>
              </w:rPr>
              <w:t>98,045</w:t>
            </w:r>
          </w:p>
        </w:tc>
      </w:tr>
      <w:tr w:rsidR="00B30A19" w:rsidRPr="00B30A19" w14:paraId="5E382922" w14:textId="77777777" w:rsidTr="00B30A19">
        <w:trPr>
          <w:trHeight w:val="210"/>
        </w:trPr>
        <w:tc>
          <w:tcPr>
            <w:tcW w:w="3720" w:type="dxa"/>
            <w:tcBorders>
              <w:top w:val="nil"/>
              <w:left w:val="single" w:sz="4" w:space="0" w:color="auto"/>
              <w:bottom w:val="nil"/>
              <w:right w:val="single" w:sz="4" w:space="0" w:color="auto"/>
            </w:tcBorders>
            <w:shd w:val="clear" w:color="000000" w:fill="FFFFFF"/>
            <w:noWrap/>
            <w:vAlign w:val="center"/>
            <w:hideMark/>
          </w:tcPr>
          <w:p w14:paraId="1EBB44DC" w14:textId="77777777" w:rsidR="00B30A19" w:rsidRPr="00B30A19" w:rsidRDefault="00B30A19" w:rsidP="00B30A19">
            <w:pPr>
              <w:jc w:val="left"/>
              <w:rPr>
                <w:rFonts w:eastAsia="Times New Roman" w:cs="Times New Roman"/>
                <w:color w:val="000000"/>
                <w:sz w:val="16"/>
                <w:szCs w:val="16"/>
                <w:lang w:eastAsia="en-MY"/>
              </w:rPr>
            </w:pPr>
            <w:r w:rsidRPr="00B30A19">
              <w:rPr>
                <w:rFonts w:eastAsia="Times New Roman" w:cs="Times New Roman"/>
                <w:color w:val="000000"/>
                <w:sz w:val="16"/>
                <w:szCs w:val="16"/>
                <w:lang w:eastAsia="en-MY"/>
              </w:rPr>
              <w:t>Others</w:t>
            </w:r>
          </w:p>
        </w:tc>
        <w:tc>
          <w:tcPr>
            <w:tcW w:w="406" w:type="dxa"/>
            <w:vMerge/>
            <w:tcBorders>
              <w:top w:val="nil"/>
              <w:left w:val="single" w:sz="4" w:space="0" w:color="auto"/>
              <w:bottom w:val="single" w:sz="4" w:space="0" w:color="000000"/>
              <w:right w:val="single" w:sz="4" w:space="0" w:color="auto"/>
            </w:tcBorders>
            <w:hideMark/>
          </w:tcPr>
          <w:p w14:paraId="114D75BB" w14:textId="77777777" w:rsidR="00B30A19" w:rsidRPr="00B30A19" w:rsidRDefault="00B30A19" w:rsidP="00B30A19">
            <w:pPr>
              <w:jc w:val="center"/>
              <w:rPr>
                <w:rFonts w:eastAsia="Times New Roman" w:cs="Times New Roman"/>
                <w:color w:val="FFFFFF"/>
                <w:sz w:val="16"/>
                <w:szCs w:val="16"/>
                <w:lang w:eastAsia="en-MY"/>
              </w:rPr>
            </w:pPr>
          </w:p>
        </w:tc>
        <w:tc>
          <w:tcPr>
            <w:tcW w:w="900" w:type="dxa"/>
            <w:tcBorders>
              <w:top w:val="nil"/>
              <w:left w:val="single" w:sz="4" w:space="0" w:color="auto"/>
              <w:bottom w:val="single" w:sz="4" w:space="0" w:color="auto"/>
              <w:right w:val="nil"/>
            </w:tcBorders>
            <w:shd w:val="clear" w:color="000000" w:fill="FFFFFF"/>
            <w:noWrap/>
            <w:hideMark/>
          </w:tcPr>
          <w:p w14:paraId="75683354" w14:textId="7EDD0946"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61,906</w:t>
            </w:r>
          </w:p>
        </w:tc>
        <w:tc>
          <w:tcPr>
            <w:tcW w:w="880" w:type="dxa"/>
            <w:tcBorders>
              <w:top w:val="nil"/>
              <w:left w:val="nil"/>
              <w:bottom w:val="single" w:sz="4" w:space="0" w:color="auto"/>
              <w:right w:val="nil"/>
            </w:tcBorders>
            <w:shd w:val="clear" w:color="000000" w:fill="FFFFFF"/>
            <w:noWrap/>
            <w:hideMark/>
          </w:tcPr>
          <w:p w14:paraId="398617F3" w14:textId="733B5DB3"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101,380</w:t>
            </w:r>
          </w:p>
        </w:tc>
        <w:tc>
          <w:tcPr>
            <w:tcW w:w="820" w:type="dxa"/>
            <w:tcBorders>
              <w:top w:val="nil"/>
              <w:left w:val="nil"/>
              <w:bottom w:val="single" w:sz="4" w:space="0" w:color="auto"/>
              <w:right w:val="nil"/>
            </w:tcBorders>
            <w:shd w:val="clear" w:color="000000" w:fill="FFFFFF"/>
            <w:noWrap/>
            <w:hideMark/>
          </w:tcPr>
          <w:p w14:paraId="6851979F" w14:textId="106114F4"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6,132</w:t>
            </w:r>
          </w:p>
        </w:tc>
        <w:tc>
          <w:tcPr>
            <w:tcW w:w="700" w:type="dxa"/>
            <w:tcBorders>
              <w:top w:val="nil"/>
              <w:left w:val="nil"/>
              <w:bottom w:val="single" w:sz="4" w:space="0" w:color="auto"/>
              <w:right w:val="nil"/>
            </w:tcBorders>
            <w:shd w:val="clear" w:color="000000" w:fill="FFFFFF"/>
            <w:noWrap/>
            <w:hideMark/>
          </w:tcPr>
          <w:p w14:paraId="1D32A081" w14:textId="776D8172"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(157)</w:t>
            </w:r>
          </w:p>
        </w:tc>
        <w:tc>
          <w:tcPr>
            <w:tcW w:w="920" w:type="dxa"/>
            <w:tcBorders>
              <w:top w:val="nil"/>
              <w:left w:val="nil"/>
              <w:bottom w:val="single" w:sz="4" w:space="0" w:color="auto"/>
              <w:right w:val="single" w:sz="4" w:space="0" w:color="auto"/>
            </w:tcBorders>
            <w:shd w:val="clear" w:color="000000" w:fill="FFFFFF"/>
            <w:noWrap/>
            <w:hideMark/>
          </w:tcPr>
          <w:p w14:paraId="3A44445D" w14:textId="4639C23C"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3,489</w:t>
            </w:r>
          </w:p>
        </w:tc>
        <w:tc>
          <w:tcPr>
            <w:tcW w:w="980" w:type="dxa"/>
            <w:tcBorders>
              <w:top w:val="nil"/>
              <w:left w:val="nil"/>
              <w:bottom w:val="single" w:sz="4" w:space="0" w:color="auto"/>
              <w:right w:val="single" w:sz="4" w:space="0" w:color="auto"/>
            </w:tcBorders>
            <w:shd w:val="clear" w:color="000000" w:fill="FFFFFF"/>
            <w:noWrap/>
            <w:hideMark/>
          </w:tcPr>
          <w:p w14:paraId="67FF72E8" w14:textId="35A00B3E"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172,750</w:t>
            </w:r>
          </w:p>
        </w:tc>
        <w:tc>
          <w:tcPr>
            <w:tcW w:w="1020" w:type="dxa"/>
            <w:tcBorders>
              <w:top w:val="nil"/>
              <w:left w:val="nil"/>
              <w:bottom w:val="nil"/>
              <w:right w:val="single" w:sz="4" w:space="0" w:color="auto"/>
            </w:tcBorders>
            <w:shd w:val="clear" w:color="000000" w:fill="000000"/>
            <w:noWrap/>
            <w:hideMark/>
          </w:tcPr>
          <w:p w14:paraId="4DE8274A" w14:textId="301DBCCD" w:rsidR="00B30A19" w:rsidRPr="00B30A19" w:rsidRDefault="00B30A19" w:rsidP="00B30A19">
            <w:pPr>
              <w:jc w:val="right"/>
              <w:rPr>
                <w:rFonts w:eastAsia="Times New Roman" w:cs="Times New Roman"/>
                <w:color w:val="FFFFFF"/>
                <w:sz w:val="16"/>
                <w:szCs w:val="16"/>
                <w:lang w:eastAsia="en-MY"/>
              </w:rPr>
            </w:pPr>
            <w:r w:rsidRPr="00B30A19">
              <w:rPr>
                <w:rFonts w:eastAsia="Times New Roman" w:cs="Times New Roman"/>
                <w:color w:val="FFFFFF"/>
                <w:sz w:val="16"/>
                <w:szCs w:val="16"/>
                <w:lang w:eastAsia="en-MY"/>
              </w:rPr>
              <w:t>178,902</w:t>
            </w:r>
          </w:p>
        </w:tc>
      </w:tr>
      <w:tr w:rsidR="00B30A19" w:rsidRPr="00B30A19" w14:paraId="32321264" w14:textId="77777777" w:rsidTr="00B30A19">
        <w:trPr>
          <w:trHeight w:val="210"/>
        </w:trPr>
        <w:tc>
          <w:tcPr>
            <w:tcW w:w="37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B8EE2BB" w14:textId="77777777" w:rsidR="00B30A19" w:rsidRPr="00B30A19" w:rsidRDefault="00B30A19" w:rsidP="00B30A19">
            <w:pPr>
              <w:jc w:val="left"/>
              <w:rPr>
                <w:rFonts w:eastAsia="Times New Roman" w:cs="Times New Roman"/>
                <w:b/>
                <w:bCs/>
                <w:color w:val="000000"/>
                <w:sz w:val="16"/>
                <w:szCs w:val="16"/>
                <w:lang w:eastAsia="en-MY"/>
              </w:rPr>
            </w:pPr>
            <w:r w:rsidRPr="00B30A19">
              <w:rPr>
                <w:rFonts w:eastAsia="Times New Roman" w:cs="Times New Roman"/>
                <w:b/>
                <w:bCs/>
                <w:color w:val="000000"/>
                <w:sz w:val="16"/>
                <w:szCs w:val="16"/>
                <w:lang w:eastAsia="en-MY"/>
              </w:rPr>
              <w:t>TOTAL INTERMEDIATE INPUT</w:t>
            </w:r>
          </w:p>
        </w:tc>
        <w:tc>
          <w:tcPr>
            <w:tcW w:w="406" w:type="dxa"/>
            <w:tcBorders>
              <w:top w:val="nil"/>
              <w:left w:val="nil"/>
              <w:bottom w:val="single" w:sz="4" w:space="0" w:color="auto"/>
              <w:right w:val="nil"/>
            </w:tcBorders>
            <w:shd w:val="clear" w:color="000000" w:fill="000000"/>
            <w:noWrap/>
            <w:hideMark/>
          </w:tcPr>
          <w:p w14:paraId="239CF08F" w14:textId="7FE0BE9D" w:rsidR="00B30A19" w:rsidRPr="00B30A19" w:rsidRDefault="00B30A19" w:rsidP="00B30A19">
            <w:pPr>
              <w:jc w:val="center"/>
              <w:rPr>
                <w:rFonts w:eastAsia="Times New Roman" w:cs="Times New Roman"/>
                <w:color w:val="FFFFFF"/>
                <w:sz w:val="16"/>
                <w:szCs w:val="16"/>
                <w:lang w:eastAsia="en-MY"/>
              </w:rPr>
            </w:pPr>
          </w:p>
        </w:tc>
        <w:tc>
          <w:tcPr>
            <w:tcW w:w="900" w:type="dxa"/>
            <w:tcBorders>
              <w:top w:val="nil"/>
              <w:left w:val="nil"/>
              <w:bottom w:val="single" w:sz="4" w:space="0" w:color="auto"/>
              <w:right w:val="nil"/>
            </w:tcBorders>
            <w:shd w:val="clear" w:color="000000" w:fill="FFFFFF"/>
            <w:noWrap/>
            <w:hideMark/>
          </w:tcPr>
          <w:p w14:paraId="7B64B293" w14:textId="5BA65FA1" w:rsidR="00B30A19" w:rsidRPr="00B30A19" w:rsidRDefault="00B30A19" w:rsidP="00B30A19">
            <w:pPr>
              <w:jc w:val="right"/>
              <w:rPr>
                <w:rFonts w:eastAsia="Times New Roman" w:cs="Times New Roman"/>
                <w:b/>
                <w:bCs/>
                <w:color w:val="000000"/>
                <w:sz w:val="16"/>
                <w:szCs w:val="16"/>
                <w:lang w:eastAsia="en-MY"/>
              </w:rPr>
            </w:pPr>
            <w:r w:rsidRPr="00B30A19">
              <w:rPr>
                <w:rFonts w:eastAsia="Times New Roman" w:cs="Times New Roman"/>
                <w:b/>
                <w:bCs/>
                <w:color w:val="000000"/>
                <w:sz w:val="16"/>
                <w:szCs w:val="16"/>
                <w:lang w:eastAsia="en-MY"/>
              </w:rPr>
              <w:t>356,571</w:t>
            </w:r>
          </w:p>
        </w:tc>
        <w:tc>
          <w:tcPr>
            <w:tcW w:w="880" w:type="dxa"/>
            <w:tcBorders>
              <w:top w:val="nil"/>
              <w:left w:val="nil"/>
              <w:bottom w:val="single" w:sz="4" w:space="0" w:color="auto"/>
              <w:right w:val="nil"/>
            </w:tcBorders>
            <w:shd w:val="clear" w:color="000000" w:fill="FFFFFF"/>
            <w:noWrap/>
            <w:hideMark/>
          </w:tcPr>
          <w:p w14:paraId="6123B294" w14:textId="20CC4127" w:rsidR="00B30A19" w:rsidRPr="00B30A19" w:rsidRDefault="00B30A19" w:rsidP="00B30A19">
            <w:pPr>
              <w:jc w:val="right"/>
              <w:rPr>
                <w:rFonts w:eastAsia="Times New Roman" w:cs="Times New Roman"/>
                <w:b/>
                <w:bCs/>
                <w:color w:val="000000"/>
                <w:sz w:val="16"/>
                <w:szCs w:val="16"/>
                <w:lang w:eastAsia="en-MY"/>
              </w:rPr>
            </w:pPr>
            <w:r w:rsidRPr="00B30A19">
              <w:rPr>
                <w:rFonts w:eastAsia="Times New Roman" w:cs="Times New Roman"/>
                <w:b/>
                <w:bCs/>
                <w:color w:val="000000"/>
                <w:sz w:val="16"/>
                <w:szCs w:val="16"/>
                <w:lang w:eastAsia="en-MY"/>
              </w:rPr>
              <w:t>101,380</w:t>
            </w:r>
          </w:p>
        </w:tc>
        <w:tc>
          <w:tcPr>
            <w:tcW w:w="820" w:type="dxa"/>
            <w:tcBorders>
              <w:top w:val="nil"/>
              <w:left w:val="nil"/>
              <w:bottom w:val="single" w:sz="4" w:space="0" w:color="auto"/>
              <w:right w:val="nil"/>
            </w:tcBorders>
            <w:shd w:val="clear" w:color="000000" w:fill="FFFFFF"/>
            <w:noWrap/>
            <w:hideMark/>
          </w:tcPr>
          <w:p w14:paraId="3186B74D" w14:textId="40B72762" w:rsidR="00B30A19" w:rsidRPr="00B30A19" w:rsidRDefault="00B30A19" w:rsidP="00B30A19">
            <w:pPr>
              <w:jc w:val="right"/>
              <w:rPr>
                <w:rFonts w:eastAsia="Times New Roman" w:cs="Times New Roman"/>
                <w:b/>
                <w:bCs/>
                <w:color w:val="000000"/>
                <w:sz w:val="16"/>
                <w:szCs w:val="16"/>
                <w:lang w:eastAsia="en-MY"/>
              </w:rPr>
            </w:pPr>
            <w:r w:rsidRPr="00B30A19">
              <w:rPr>
                <w:rFonts w:eastAsia="Times New Roman" w:cs="Times New Roman"/>
                <w:b/>
                <w:bCs/>
                <w:color w:val="000000"/>
                <w:sz w:val="16"/>
                <w:szCs w:val="16"/>
                <w:lang w:eastAsia="en-MY"/>
              </w:rPr>
              <w:t>99,597</w:t>
            </w:r>
          </w:p>
        </w:tc>
        <w:tc>
          <w:tcPr>
            <w:tcW w:w="700" w:type="dxa"/>
            <w:tcBorders>
              <w:top w:val="nil"/>
              <w:left w:val="nil"/>
              <w:bottom w:val="nil"/>
              <w:right w:val="nil"/>
            </w:tcBorders>
            <w:shd w:val="clear" w:color="000000" w:fill="FFFFFF"/>
            <w:noWrap/>
            <w:hideMark/>
          </w:tcPr>
          <w:p w14:paraId="1832CF28" w14:textId="2C7D142C" w:rsidR="00B30A19" w:rsidRPr="00B30A19" w:rsidRDefault="00B30A19" w:rsidP="00B30A19">
            <w:pPr>
              <w:jc w:val="right"/>
              <w:rPr>
                <w:rFonts w:eastAsia="Times New Roman" w:cs="Times New Roman"/>
                <w:b/>
                <w:bCs/>
                <w:color w:val="000000"/>
                <w:sz w:val="16"/>
                <w:szCs w:val="16"/>
                <w:lang w:eastAsia="en-MY"/>
              </w:rPr>
            </w:pPr>
            <w:r w:rsidRPr="00B30A19">
              <w:rPr>
                <w:rFonts w:eastAsia="Times New Roman" w:cs="Times New Roman"/>
                <w:b/>
                <w:bCs/>
                <w:color w:val="000000"/>
                <w:sz w:val="16"/>
                <w:szCs w:val="16"/>
                <w:lang w:eastAsia="en-MY"/>
              </w:rPr>
              <w:t>9,861</w:t>
            </w:r>
          </w:p>
        </w:tc>
        <w:tc>
          <w:tcPr>
            <w:tcW w:w="920" w:type="dxa"/>
            <w:tcBorders>
              <w:top w:val="nil"/>
              <w:left w:val="nil"/>
              <w:bottom w:val="single" w:sz="4" w:space="0" w:color="auto"/>
              <w:right w:val="single" w:sz="4" w:space="0" w:color="auto"/>
            </w:tcBorders>
            <w:shd w:val="clear" w:color="000000" w:fill="FFFFFF"/>
            <w:noWrap/>
            <w:hideMark/>
          </w:tcPr>
          <w:p w14:paraId="7041DE43" w14:textId="019A23C4" w:rsidR="00B30A19" w:rsidRPr="00B30A19" w:rsidRDefault="00B30A19" w:rsidP="00B30A19">
            <w:pPr>
              <w:jc w:val="right"/>
              <w:rPr>
                <w:rFonts w:eastAsia="Times New Roman" w:cs="Times New Roman"/>
                <w:b/>
                <w:bCs/>
                <w:color w:val="000000"/>
                <w:sz w:val="16"/>
                <w:szCs w:val="16"/>
                <w:lang w:eastAsia="en-MY"/>
              </w:rPr>
            </w:pPr>
            <w:r w:rsidRPr="00B30A19">
              <w:rPr>
                <w:rFonts w:eastAsia="Times New Roman" w:cs="Times New Roman"/>
                <w:b/>
                <w:bCs/>
                <w:color w:val="000000"/>
                <w:sz w:val="16"/>
                <w:szCs w:val="16"/>
                <w:lang w:eastAsia="en-MY"/>
              </w:rPr>
              <w:t>644,534</w:t>
            </w:r>
          </w:p>
        </w:tc>
        <w:tc>
          <w:tcPr>
            <w:tcW w:w="980" w:type="dxa"/>
            <w:tcBorders>
              <w:top w:val="nil"/>
              <w:left w:val="nil"/>
              <w:bottom w:val="single" w:sz="4" w:space="0" w:color="auto"/>
              <w:right w:val="single" w:sz="4" w:space="0" w:color="auto"/>
            </w:tcBorders>
            <w:shd w:val="clear" w:color="000000" w:fill="FFFFFF"/>
            <w:noWrap/>
            <w:hideMark/>
          </w:tcPr>
          <w:p w14:paraId="29F89B0A" w14:textId="624B71A4" w:rsidR="00B30A19" w:rsidRPr="00B30A19" w:rsidRDefault="00B30A19" w:rsidP="00B30A19">
            <w:pPr>
              <w:jc w:val="right"/>
              <w:rPr>
                <w:rFonts w:eastAsia="Times New Roman" w:cs="Times New Roman"/>
                <w:b/>
                <w:bCs/>
                <w:color w:val="000000"/>
                <w:sz w:val="16"/>
                <w:szCs w:val="16"/>
                <w:lang w:eastAsia="en-MY"/>
              </w:rPr>
            </w:pPr>
            <w:r w:rsidRPr="00B30A19">
              <w:rPr>
                <w:rFonts w:eastAsia="Times New Roman" w:cs="Times New Roman"/>
                <w:b/>
                <w:bCs/>
                <w:color w:val="000000"/>
                <w:sz w:val="16"/>
                <w:szCs w:val="16"/>
                <w:lang w:eastAsia="en-MY"/>
              </w:rPr>
              <w:t>1,211,941</w:t>
            </w:r>
          </w:p>
        </w:tc>
        <w:tc>
          <w:tcPr>
            <w:tcW w:w="1020" w:type="dxa"/>
            <w:tcBorders>
              <w:top w:val="single" w:sz="4" w:space="0" w:color="auto"/>
              <w:left w:val="nil"/>
              <w:bottom w:val="single" w:sz="4" w:space="0" w:color="auto"/>
              <w:right w:val="single" w:sz="4" w:space="0" w:color="auto"/>
            </w:tcBorders>
            <w:shd w:val="clear" w:color="000000" w:fill="000000"/>
            <w:noWrap/>
            <w:hideMark/>
          </w:tcPr>
          <w:p w14:paraId="41609B49" w14:textId="38C38C05" w:rsidR="00B30A19" w:rsidRPr="00B30A19" w:rsidRDefault="00B30A19" w:rsidP="00B30A19">
            <w:pPr>
              <w:jc w:val="right"/>
              <w:rPr>
                <w:rFonts w:eastAsia="Times New Roman" w:cs="Times New Roman"/>
                <w:b/>
                <w:bCs/>
                <w:color w:val="FFFFFF"/>
                <w:sz w:val="16"/>
                <w:szCs w:val="16"/>
                <w:lang w:eastAsia="en-MY"/>
              </w:rPr>
            </w:pPr>
            <w:r w:rsidRPr="00B30A19">
              <w:rPr>
                <w:rFonts w:eastAsia="Times New Roman" w:cs="Times New Roman"/>
                <w:b/>
                <w:bCs/>
                <w:color w:val="FFFFFF"/>
                <w:sz w:val="16"/>
                <w:szCs w:val="16"/>
                <w:lang w:eastAsia="en-MY"/>
              </w:rPr>
              <w:t>2,074,171</w:t>
            </w:r>
          </w:p>
        </w:tc>
      </w:tr>
      <w:tr w:rsidR="00B30A19" w:rsidRPr="00B30A19" w14:paraId="6CC49DCB" w14:textId="77777777" w:rsidTr="00B30A19">
        <w:trPr>
          <w:trHeight w:val="210"/>
        </w:trPr>
        <w:tc>
          <w:tcPr>
            <w:tcW w:w="3720" w:type="dxa"/>
            <w:tcBorders>
              <w:top w:val="nil"/>
              <w:left w:val="single" w:sz="4" w:space="0" w:color="auto"/>
              <w:bottom w:val="nil"/>
              <w:right w:val="single" w:sz="4" w:space="0" w:color="auto"/>
            </w:tcBorders>
            <w:shd w:val="clear" w:color="000000" w:fill="FFFFFF"/>
            <w:noWrap/>
            <w:vAlign w:val="center"/>
            <w:hideMark/>
          </w:tcPr>
          <w:p w14:paraId="45F85C1F" w14:textId="77777777" w:rsidR="00B30A19" w:rsidRPr="00B30A19" w:rsidRDefault="00B30A19" w:rsidP="00B30A19">
            <w:pPr>
              <w:jc w:val="left"/>
              <w:rPr>
                <w:rFonts w:eastAsia="Times New Roman" w:cs="Times New Roman"/>
                <w:color w:val="000000"/>
                <w:sz w:val="16"/>
                <w:szCs w:val="16"/>
                <w:lang w:eastAsia="en-MY"/>
              </w:rPr>
            </w:pPr>
            <w:r w:rsidRPr="00B30A19">
              <w:rPr>
                <w:rFonts w:eastAsia="Times New Roman" w:cs="Times New Roman"/>
                <w:color w:val="000000"/>
                <w:sz w:val="16"/>
                <w:szCs w:val="16"/>
                <w:lang w:eastAsia="en-MY"/>
              </w:rPr>
              <w:t>Imported  Commodities</w:t>
            </w:r>
          </w:p>
        </w:tc>
        <w:tc>
          <w:tcPr>
            <w:tcW w:w="406" w:type="dxa"/>
            <w:tcBorders>
              <w:top w:val="nil"/>
              <w:left w:val="nil"/>
              <w:bottom w:val="nil"/>
              <w:right w:val="nil"/>
            </w:tcBorders>
            <w:shd w:val="clear" w:color="000000" w:fill="000000"/>
            <w:noWrap/>
            <w:hideMark/>
          </w:tcPr>
          <w:p w14:paraId="63F2EA46" w14:textId="40DF6BC4" w:rsidR="00B30A19" w:rsidRPr="00B30A19" w:rsidRDefault="00B30A19" w:rsidP="00B30A19">
            <w:pPr>
              <w:jc w:val="center"/>
              <w:rPr>
                <w:rFonts w:eastAsia="Times New Roman" w:cs="Times New Roman"/>
                <w:color w:val="FFFFFF"/>
                <w:sz w:val="16"/>
                <w:szCs w:val="16"/>
                <w:lang w:eastAsia="en-MY"/>
              </w:rPr>
            </w:pPr>
          </w:p>
        </w:tc>
        <w:tc>
          <w:tcPr>
            <w:tcW w:w="900" w:type="dxa"/>
            <w:tcBorders>
              <w:top w:val="nil"/>
              <w:left w:val="single" w:sz="4" w:space="0" w:color="auto"/>
              <w:bottom w:val="nil"/>
              <w:right w:val="nil"/>
            </w:tcBorders>
            <w:shd w:val="clear" w:color="000000" w:fill="FFFFFF"/>
            <w:noWrap/>
            <w:hideMark/>
          </w:tcPr>
          <w:p w14:paraId="6AF83868" w14:textId="1E9E3253"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56,083</w:t>
            </w:r>
          </w:p>
        </w:tc>
        <w:tc>
          <w:tcPr>
            <w:tcW w:w="880" w:type="dxa"/>
            <w:tcBorders>
              <w:top w:val="nil"/>
              <w:left w:val="nil"/>
              <w:bottom w:val="nil"/>
              <w:right w:val="nil"/>
            </w:tcBorders>
            <w:shd w:val="clear" w:color="000000" w:fill="FFFFFF"/>
            <w:noWrap/>
            <w:hideMark/>
          </w:tcPr>
          <w:p w14:paraId="4F98D7BB" w14:textId="53CE31AF"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5,161</w:t>
            </w:r>
          </w:p>
        </w:tc>
        <w:tc>
          <w:tcPr>
            <w:tcW w:w="820" w:type="dxa"/>
            <w:tcBorders>
              <w:top w:val="nil"/>
              <w:left w:val="nil"/>
              <w:bottom w:val="nil"/>
              <w:right w:val="nil"/>
            </w:tcBorders>
            <w:shd w:val="clear" w:color="000000" w:fill="FFFFFF"/>
            <w:noWrap/>
            <w:hideMark/>
          </w:tcPr>
          <w:p w14:paraId="3598F4C8" w14:textId="5A323FB0"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78,064</w:t>
            </w:r>
          </w:p>
        </w:tc>
        <w:tc>
          <w:tcPr>
            <w:tcW w:w="700" w:type="dxa"/>
            <w:tcBorders>
              <w:top w:val="single" w:sz="4" w:space="0" w:color="auto"/>
              <w:left w:val="nil"/>
              <w:bottom w:val="nil"/>
              <w:right w:val="nil"/>
            </w:tcBorders>
            <w:shd w:val="clear" w:color="000000" w:fill="FFFFFF"/>
            <w:noWrap/>
            <w:hideMark/>
          </w:tcPr>
          <w:p w14:paraId="47F359F3" w14:textId="38FE8BA0"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3,973</w:t>
            </w:r>
          </w:p>
        </w:tc>
        <w:tc>
          <w:tcPr>
            <w:tcW w:w="920" w:type="dxa"/>
            <w:tcBorders>
              <w:top w:val="nil"/>
              <w:left w:val="nil"/>
              <w:bottom w:val="nil"/>
              <w:right w:val="single" w:sz="4" w:space="0" w:color="auto"/>
            </w:tcBorders>
            <w:shd w:val="clear" w:color="000000" w:fill="FFFFFF"/>
            <w:noWrap/>
            <w:hideMark/>
          </w:tcPr>
          <w:p w14:paraId="5DCE8915" w14:textId="4F3C4C77"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35,658</w:t>
            </w:r>
          </w:p>
        </w:tc>
        <w:tc>
          <w:tcPr>
            <w:tcW w:w="980" w:type="dxa"/>
            <w:tcBorders>
              <w:top w:val="nil"/>
              <w:left w:val="nil"/>
              <w:bottom w:val="nil"/>
              <w:right w:val="single" w:sz="4" w:space="0" w:color="auto"/>
            </w:tcBorders>
            <w:shd w:val="clear" w:color="000000" w:fill="FFFFFF"/>
            <w:noWrap/>
            <w:hideMark/>
          </w:tcPr>
          <w:p w14:paraId="576DC13F" w14:textId="70B42DF1"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178,939</w:t>
            </w:r>
          </w:p>
        </w:tc>
        <w:tc>
          <w:tcPr>
            <w:tcW w:w="1020" w:type="dxa"/>
            <w:tcBorders>
              <w:top w:val="nil"/>
              <w:left w:val="single" w:sz="4" w:space="0" w:color="auto"/>
              <w:bottom w:val="nil"/>
              <w:right w:val="single" w:sz="4" w:space="0" w:color="auto"/>
            </w:tcBorders>
            <w:shd w:val="clear" w:color="000000" w:fill="000000"/>
            <w:noWrap/>
            <w:hideMark/>
          </w:tcPr>
          <w:p w14:paraId="289B66D4" w14:textId="5B72C245" w:rsidR="00B30A19" w:rsidRPr="00B30A19" w:rsidRDefault="00B30A19" w:rsidP="00B30A19">
            <w:pPr>
              <w:jc w:val="right"/>
              <w:rPr>
                <w:rFonts w:eastAsia="Times New Roman" w:cs="Times New Roman"/>
                <w:color w:val="FFFFFF"/>
                <w:sz w:val="16"/>
                <w:szCs w:val="16"/>
                <w:lang w:eastAsia="en-MY"/>
              </w:rPr>
            </w:pPr>
            <w:r w:rsidRPr="00B30A19">
              <w:rPr>
                <w:rFonts w:eastAsia="Times New Roman" w:cs="Times New Roman"/>
                <w:color w:val="FFFFFF"/>
                <w:sz w:val="16"/>
                <w:szCs w:val="16"/>
                <w:lang w:eastAsia="en-MY"/>
              </w:rPr>
              <w:t>581,995</w:t>
            </w:r>
          </w:p>
        </w:tc>
      </w:tr>
      <w:tr w:rsidR="00B30A19" w:rsidRPr="00B30A19" w14:paraId="2925B44B" w14:textId="77777777" w:rsidTr="00B30A19">
        <w:trPr>
          <w:trHeight w:val="210"/>
        </w:trPr>
        <w:tc>
          <w:tcPr>
            <w:tcW w:w="3720" w:type="dxa"/>
            <w:tcBorders>
              <w:top w:val="nil"/>
              <w:left w:val="single" w:sz="4" w:space="0" w:color="auto"/>
              <w:bottom w:val="nil"/>
              <w:right w:val="single" w:sz="4" w:space="0" w:color="auto"/>
            </w:tcBorders>
            <w:shd w:val="clear" w:color="000000" w:fill="FFFFFF"/>
            <w:noWrap/>
            <w:vAlign w:val="center"/>
            <w:hideMark/>
          </w:tcPr>
          <w:p w14:paraId="4DE65939" w14:textId="5C93C282" w:rsidR="00B30A19" w:rsidRPr="00B30A19" w:rsidRDefault="00B30A19" w:rsidP="00B30A19">
            <w:pPr>
              <w:jc w:val="left"/>
              <w:rPr>
                <w:rFonts w:eastAsia="Times New Roman" w:cs="Times New Roman"/>
                <w:color w:val="000000"/>
                <w:sz w:val="16"/>
                <w:szCs w:val="16"/>
                <w:lang w:eastAsia="en-MY"/>
              </w:rPr>
            </w:pPr>
            <w:r w:rsidRPr="00B30A19">
              <w:rPr>
                <w:rFonts w:eastAsia="Times New Roman" w:cs="Times New Roman"/>
                <w:color w:val="000000"/>
                <w:sz w:val="16"/>
                <w:szCs w:val="16"/>
                <w:lang w:eastAsia="en-MY"/>
              </w:rPr>
              <w:t>Taxes on Products</w:t>
            </w:r>
          </w:p>
        </w:tc>
        <w:tc>
          <w:tcPr>
            <w:tcW w:w="406" w:type="dxa"/>
            <w:tcBorders>
              <w:top w:val="nil"/>
              <w:left w:val="nil"/>
              <w:bottom w:val="nil"/>
              <w:right w:val="nil"/>
            </w:tcBorders>
            <w:shd w:val="clear" w:color="000000" w:fill="000000"/>
            <w:noWrap/>
            <w:hideMark/>
          </w:tcPr>
          <w:p w14:paraId="18F9CFE1" w14:textId="2B99CF38" w:rsidR="00B30A19" w:rsidRPr="00B30A19" w:rsidRDefault="00B30A19" w:rsidP="00B30A19">
            <w:pPr>
              <w:jc w:val="center"/>
              <w:rPr>
                <w:rFonts w:eastAsia="Times New Roman" w:cs="Times New Roman"/>
                <w:color w:val="00B050"/>
                <w:sz w:val="16"/>
                <w:szCs w:val="16"/>
                <w:lang w:eastAsia="en-MY"/>
              </w:rPr>
            </w:pPr>
          </w:p>
        </w:tc>
        <w:tc>
          <w:tcPr>
            <w:tcW w:w="900" w:type="dxa"/>
            <w:tcBorders>
              <w:top w:val="nil"/>
              <w:left w:val="single" w:sz="4" w:space="0" w:color="auto"/>
              <w:bottom w:val="nil"/>
              <w:right w:val="nil"/>
            </w:tcBorders>
            <w:shd w:val="clear" w:color="000000" w:fill="FFFFFF"/>
            <w:noWrap/>
            <w:hideMark/>
          </w:tcPr>
          <w:p w14:paraId="3CAE2E8E" w14:textId="71460D74"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9,407</w:t>
            </w:r>
          </w:p>
        </w:tc>
        <w:tc>
          <w:tcPr>
            <w:tcW w:w="880" w:type="dxa"/>
            <w:tcBorders>
              <w:top w:val="nil"/>
              <w:left w:val="nil"/>
              <w:bottom w:val="nil"/>
              <w:right w:val="nil"/>
            </w:tcBorders>
            <w:shd w:val="clear" w:color="000000" w:fill="FFFFFF"/>
            <w:noWrap/>
            <w:hideMark/>
          </w:tcPr>
          <w:p w14:paraId="013CDA80" w14:textId="4EED574F"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6</w:t>
            </w:r>
          </w:p>
        </w:tc>
        <w:tc>
          <w:tcPr>
            <w:tcW w:w="820" w:type="dxa"/>
            <w:tcBorders>
              <w:top w:val="nil"/>
              <w:left w:val="nil"/>
              <w:bottom w:val="nil"/>
              <w:right w:val="nil"/>
            </w:tcBorders>
            <w:shd w:val="clear" w:color="000000" w:fill="FFFFFF"/>
            <w:noWrap/>
            <w:hideMark/>
          </w:tcPr>
          <w:p w14:paraId="16971CF8" w14:textId="386BD7B1"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4,923</w:t>
            </w:r>
          </w:p>
        </w:tc>
        <w:tc>
          <w:tcPr>
            <w:tcW w:w="700" w:type="dxa"/>
            <w:tcBorders>
              <w:top w:val="nil"/>
              <w:left w:val="nil"/>
              <w:bottom w:val="nil"/>
              <w:right w:val="nil"/>
            </w:tcBorders>
            <w:shd w:val="clear" w:color="000000" w:fill="FFFFFF"/>
            <w:noWrap/>
            <w:hideMark/>
          </w:tcPr>
          <w:p w14:paraId="3E3F1FFA" w14:textId="247CD774"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w:t>
            </w:r>
          </w:p>
        </w:tc>
        <w:tc>
          <w:tcPr>
            <w:tcW w:w="920" w:type="dxa"/>
            <w:tcBorders>
              <w:top w:val="nil"/>
              <w:left w:val="nil"/>
              <w:bottom w:val="nil"/>
              <w:right w:val="single" w:sz="4" w:space="0" w:color="auto"/>
            </w:tcBorders>
            <w:shd w:val="clear" w:color="000000" w:fill="FFFFFF"/>
            <w:noWrap/>
            <w:hideMark/>
          </w:tcPr>
          <w:p w14:paraId="16BA7C8C" w14:textId="27EF980D"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5,492</w:t>
            </w:r>
          </w:p>
        </w:tc>
        <w:tc>
          <w:tcPr>
            <w:tcW w:w="980" w:type="dxa"/>
            <w:tcBorders>
              <w:top w:val="nil"/>
              <w:left w:val="nil"/>
              <w:bottom w:val="nil"/>
              <w:right w:val="single" w:sz="4" w:space="0" w:color="auto"/>
            </w:tcBorders>
            <w:shd w:val="clear" w:color="000000" w:fill="FFFFFF"/>
            <w:noWrap/>
            <w:hideMark/>
          </w:tcPr>
          <w:p w14:paraId="0B48C401" w14:textId="475D62C7"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19,829</w:t>
            </w:r>
          </w:p>
        </w:tc>
        <w:tc>
          <w:tcPr>
            <w:tcW w:w="1020" w:type="dxa"/>
            <w:tcBorders>
              <w:top w:val="nil"/>
              <w:left w:val="single" w:sz="4" w:space="0" w:color="auto"/>
              <w:bottom w:val="nil"/>
              <w:right w:val="single" w:sz="4" w:space="0" w:color="auto"/>
            </w:tcBorders>
            <w:shd w:val="clear" w:color="000000" w:fill="000000"/>
            <w:noWrap/>
            <w:hideMark/>
          </w:tcPr>
          <w:p w14:paraId="0194163C" w14:textId="6875849F" w:rsidR="00B30A19" w:rsidRPr="00B30A19" w:rsidRDefault="00B30A19" w:rsidP="00B30A19">
            <w:pPr>
              <w:jc w:val="right"/>
              <w:rPr>
                <w:rFonts w:eastAsia="Times New Roman" w:cs="Times New Roman"/>
                <w:color w:val="FFFFFF"/>
                <w:sz w:val="16"/>
                <w:szCs w:val="16"/>
                <w:lang w:eastAsia="en-MY"/>
              </w:rPr>
            </w:pPr>
            <w:r w:rsidRPr="00B30A19">
              <w:rPr>
                <w:rFonts w:eastAsia="Times New Roman" w:cs="Times New Roman"/>
                <w:color w:val="FFFFFF"/>
                <w:sz w:val="16"/>
                <w:szCs w:val="16"/>
                <w:lang w:eastAsia="en-MY"/>
              </w:rPr>
              <w:t>32,613</w:t>
            </w:r>
          </w:p>
        </w:tc>
      </w:tr>
      <w:tr w:rsidR="00B30A19" w:rsidRPr="00B30A19" w14:paraId="5F422179" w14:textId="77777777" w:rsidTr="00B30A19">
        <w:trPr>
          <w:trHeight w:val="210"/>
        </w:trPr>
        <w:tc>
          <w:tcPr>
            <w:tcW w:w="3720" w:type="dxa"/>
            <w:tcBorders>
              <w:top w:val="nil"/>
              <w:left w:val="single" w:sz="4" w:space="0" w:color="auto"/>
              <w:bottom w:val="nil"/>
              <w:right w:val="single" w:sz="4" w:space="0" w:color="auto"/>
            </w:tcBorders>
            <w:shd w:val="clear" w:color="000000" w:fill="FFFFFF"/>
            <w:noWrap/>
            <w:vAlign w:val="center"/>
            <w:hideMark/>
          </w:tcPr>
          <w:p w14:paraId="26827971" w14:textId="77777777" w:rsidR="00B30A19" w:rsidRPr="00B30A19" w:rsidRDefault="00B30A19" w:rsidP="00B30A19">
            <w:pPr>
              <w:jc w:val="left"/>
              <w:rPr>
                <w:rFonts w:eastAsia="Times New Roman" w:cs="Times New Roman"/>
                <w:color w:val="000000"/>
                <w:sz w:val="16"/>
                <w:szCs w:val="16"/>
                <w:lang w:eastAsia="en-MY"/>
              </w:rPr>
            </w:pPr>
            <w:r w:rsidRPr="00B30A19">
              <w:rPr>
                <w:rFonts w:eastAsia="Times New Roman" w:cs="Times New Roman"/>
                <w:color w:val="000000"/>
                <w:sz w:val="16"/>
                <w:szCs w:val="16"/>
                <w:lang w:eastAsia="en-MY"/>
              </w:rPr>
              <w:t>Value Added</w:t>
            </w:r>
          </w:p>
        </w:tc>
        <w:tc>
          <w:tcPr>
            <w:tcW w:w="406" w:type="dxa"/>
            <w:tcBorders>
              <w:top w:val="nil"/>
              <w:left w:val="nil"/>
              <w:bottom w:val="nil"/>
              <w:right w:val="nil"/>
            </w:tcBorders>
            <w:shd w:val="clear" w:color="000000" w:fill="000000"/>
            <w:noWrap/>
            <w:hideMark/>
          </w:tcPr>
          <w:p w14:paraId="76799B02" w14:textId="7F6DC32A" w:rsidR="00B30A19" w:rsidRPr="00B30A19" w:rsidRDefault="00B30A19" w:rsidP="00B30A19">
            <w:pPr>
              <w:jc w:val="center"/>
              <w:rPr>
                <w:rFonts w:eastAsia="Times New Roman" w:cs="Times New Roman"/>
                <w:b/>
                <w:bCs/>
                <w:color w:val="00B050"/>
                <w:sz w:val="16"/>
                <w:szCs w:val="16"/>
                <w:lang w:eastAsia="en-MY"/>
              </w:rPr>
            </w:pPr>
          </w:p>
        </w:tc>
        <w:tc>
          <w:tcPr>
            <w:tcW w:w="900" w:type="dxa"/>
            <w:tcBorders>
              <w:top w:val="nil"/>
              <w:left w:val="single" w:sz="4" w:space="0" w:color="auto"/>
              <w:bottom w:val="single" w:sz="4" w:space="0" w:color="auto"/>
              <w:right w:val="nil"/>
            </w:tcBorders>
            <w:shd w:val="clear" w:color="000000" w:fill="FFFFFF"/>
            <w:noWrap/>
            <w:hideMark/>
          </w:tcPr>
          <w:p w14:paraId="07EE3073" w14:textId="5D3C5E9C"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w:t>
            </w:r>
          </w:p>
        </w:tc>
        <w:tc>
          <w:tcPr>
            <w:tcW w:w="880" w:type="dxa"/>
            <w:tcBorders>
              <w:top w:val="nil"/>
              <w:left w:val="nil"/>
              <w:bottom w:val="single" w:sz="4" w:space="0" w:color="auto"/>
              <w:right w:val="nil"/>
            </w:tcBorders>
            <w:shd w:val="clear" w:color="000000" w:fill="FFFFFF"/>
            <w:noWrap/>
            <w:hideMark/>
          </w:tcPr>
          <w:p w14:paraId="57C55D61" w14:textId="41D65A90"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w:t>
            </w:r>
          </w:p>
        </w:tc>
        <w:tc>
          <w:tcPr>
            <w:tcW w:w="820" w:type="dxa"/>
            <w:tcBorders>
              <w:top w:val="nil"/>
              <w:left w:val="nil"/>
              <w:bottom w:val="single" w:sz="4" w:space="0" w:color="auto"/>
              <w:right w:val="nil"/>
            </w:tcBorders>
            <w:shd w:val="clear" w:color="000000" w:fill="FFFFFF"/>
            <w:noWrap/>
            <w:hideMark/>
          </w:tcPr>
          <w:p w14:paraId="499C3585" w14:textId="279F2CC2"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w:t>
            </w:r>
          </w:p>
        </w:tc>
        <w:tc>
          <w:tcPr>
            <w:tcW w:w="700" w:type="dxa"/>
            <w:tcBorders>
              <w:top w:val="nil"/>
              <w:left w:val="nil"/>
              <w:bottom w:val="single" w:sz="4" w:space="0" w:color="auto"/>
              <w:right w:val="nil"/>
            </w:tcBorders>
            <w:shd w:val="clear" w:color="000000" w:fill="FFFFFF"/>
            <w:noWrap/>
            <w:hideMark/>
          </w:tcPr>
          <w:p w14:paraId="08BDFCA5" w14:textId="25C5BD9E"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w:t>
            </w:r>
          </w:p>
        </w:tc>
        <w:tc>
          <w:tcPr>
            <w:tcW w:w="920" w:type="dxa"/>
            <w:tcBorders>
              <w:top w:val="nil"/>
              <w:left w:val="nil"/>
              <w:bottom w:val="single" w:sz="4" w:space="0" w:color="auto"/>
              <w:right w:val="single" w:sz="4" w:space="0" w:color="auto"/>
            </w:tcBorders>
            <w:shd w:val="clear" w:color="000000" w:fill="FFFFFF"/>
            <w:noWrap/>
            <w:hideMark/>
          </w:tcPr>
          <w:p w14:paraId="7B920ACC" w14:textId="07D6CC60"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w:t>
            </w:r>
          </w:p>
        </w:tc>
        <w:tc>
          <w:tcPr>
            <w:tcW w:w="980" w:type="dxa"/>
            <w:tcBorders>
              <w:top w:val="nil"/>
              <w:left w:val="nil"/>
              <w:bottom w:val="single" w:sz="4" w:space="0" w:color="auto"/>
              <w:right w:val="single" w:sz="4" w:space="0" w:color="auto"/>
            </w:tcBorders>
            <w:shd w:val="clear" w:color="000000" w:fill="FFFFFF"/>
            <w:noWrap/>
            <w:hideMark/>
          </w:tcPr>
          <w:p w14:paraId="2CB5318A" w14:textId="6977785D" w:rsidR="00B30A19" w:rsidRPr="00B30A19" w:rsidRDefault="00B30A19" w:rsidP="00B30A19">
            <w:pPr>
              <w:jc w:val="right"/>
              <w:rPr>
                <w:rFonts w:eastAsia="Times New Roman" w:cs="Times New Roman"/>
                <w:color w:val="000000"/>
                <w:sz w:val="16"/>
                <w:szCs w:val="16"/>
                <w:lang w:eastAsia="en-MY"/>
              </w:rPr>
            </w:pPr>
            <w:r w:rsidRPr="00B30A19">
              <w:rPr>
                <w:rFonts w:eastAsia="Times New Roman" w:cs="Times New Roman"/>
                <w:color w:val="000000"/>
                <w:sz w:val="16"/>
                <w:szCs w:val="16"/>
                <w:lang w:eastAsia="en-MY"/>
              </w:rPr>
              <w:t>-</w:t>
            </w:r>
          </w:p>
        </w:tc>
        <w:tc>
          <w:tcPr>
            <w:tcW w:w="1020" w:type="dxa"/>
            <w:tcBorders>
              <w:top w:val="nil"/>
              <w:left w:val="single" w:sz="4" w:space="0" w:color="auto"/>
              <w:bottom w:val="nil"/>
              <w:right w:val="single" w:sz="4" w:space="0" w:color="auto"/>
            </w:tcBorders>
            <w:shd w:val="clear" w:color="000000" w:fill="000000"/>
            <w:noWrap/>
            <w:hideMark/>
          </w:tcPr>
          <w:p w14:paraId="3E3A57AB" w14:textId="7DC9875B" w:rsidR="00B30A19" w:rsidRPr="00B30A19" w:rsidRDefault="00B30A19" w:rsidP="00B30A19">
            <w:pPr>
              <w:jc w:val="right"/>
              <w:rPr>
                <w:rFonts w:eastAsia="Times New Roman" w:cs="Times New Roman"/>
                <w:color w:val="FFFFFF"/>
                <w:sz w:val="16"/>
                <w:szCs w:val="16"/>
                <w:lang w:eastAsia="en-MY"/>
              </w:rPr>
            </w:pPr>
            <w:r w:rsidRPr="00B30A19">
              <w:rPr>
                <w:rFonts w:eastAsia="Times New Roman" w:cs="Times New Roman"/>
                <w:color w:val="FFFFFF"/>
                <w:sz w:val="16"/>
                <w:szCs w:val="16"/>
                <w:lang w:eastAsia="en-MY"/>
              </w:rPr>
              <w:t>-</w:t>
            </w:r>
          </w:p>
        </w:tc>
      </w:tr>
      <w:tr w:rsidR="00B30A19" w:rsidRPr="00B30A19" w14:paraId="0B7C20B5" w14:textId="77777777" w:rsidTr="00B30A19">
        <w:trPr>
          <w:trHeight w:val="210"/>
        </w:trPr>
        <w:tc>
          <w:tcPr>
            <w:tcW w:w="37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70AFD72" w14:textId="77777777" w:rsidR="00B30A19" w:rsidRPr="00B30A19" w:rsidRDefault="00B30A19" w:rsidP="00B30A19">
            <w:pPr>
              <w:jc w:val="left"/>
              <w:rPr>
                <w:rFonts w:eastAsia="Times New Roman" w:cs="Times New Roman"/>
                <w:b/>
                <w:bCs/>
                <w:color w:val="000000"/>
                <w:sz w:val="16"/>
                <w:szCs w:val="16"/>
                <w:lang w:eastAsia="en-MY"/>
              </w:rPr>
            </w:pPr>
            <w:r w:rsidRPr="00B30A19">
              <w:rPr>
                <w:rFonts w:eastAsia="Times New Roman" w:cs="Times New Roman"/>
                <w:b/>
                <w:bCs/>
                <w:color w:val="000000"/>
                <w:sz w:val="16"/>
                <w:szCs w:val="16"/>
                <w:lang w:eastAsia="en-MY"/>
              </w:rPr>
              <w:t>TOTAL OUTPUT</w:t>
            </w:r>
          </w:p>
        </w:tc>
        <w:tc>
          <w:tcPr>
            <w:tcW w:w="406" w:type="dxa"/>
            <w:tcBorders>
              <w:top w:val="single" w:sz="4" w:space="0" w:color="auto"/>
              <w:left w:val="nil"/>
              <w:bottom w:val="single" w:sz="4" w:space="0" w:color="auto"/>
              <w:right w:val="nil"/>
            </w:tcBorders>
            <w:shd w:val="clear" w:color="000000" w:fill="000000"/>
            <w:noWrap/>
            <w:hideMark/>
          </w:tcPr>
          <w:p w14:paraId="4BA9B3C3" w14:textId="375AA02D" w:rsidR="00B30A19" w:rsidRPr="00B30A19" w:rsidRDefault="00B30A19" w:rsidP="00B30A19">
            <w:pPr>
              <w:jc w:val="center"/>
              <w:rPr>
                <w:rFonts w:eastAsia="Times New Roman" w:cs="Times New Roman"/>
                <w:b/>
                <w:bCs/>
                <w:color w:val="00B050"/>
                <w:sz w:val="16"/>
                <w:szCs w:val="16"/>
                <w:lang w:eastAsia="en-MY"/>
              </w:rPr>
            </w:pPr>
          </w:p>
        </w:tc>
        <w:tc>
          <w:tcPr>
            <w:tcW w:w="900" w:type="dxa"/>
            <w:tcBorders>
              <w:top w:val="nil"/>
              <w:left w:val="single" w:sz="4" w:space="0" w:color="auto"/>
              <w:bottom w:val="single" w:sz="4" w:space="0" w:color="auto"/>
              <w:right w:val="nil"/>
            </w:tcBorders>
            <w:shd w:val="clear" w:color="000000" w:fill="FFFFFF"/>
            <w:noWrap/>
            <w:hideMark/>
          </w:tcPr>
          <w:p w14:paraId="007D7FAB" w14:textId="617E1CDE" w:rsidR="00B30A19" w:rsidRPr="00B30A19" w:rsidRDefault="00B30A19" w:rsidP="00B30A19">
            <w:pPr>
              <w:jc w:val="right"/>
              <w:rPr>
                <w:rFonts w:eastAsia="Times New Roman" w:cs="Times New Roman"/>
                <w:b/>
                <w:bCs/>
                <w:color w:val="000000"/>
                <w:sz w:val="16"/>
                <w:szCs w:val="16"/>
                <w:lang w:eastAsia="en-MY"/>
              </w:rPr>
            </w:pPr>
          </w:p>
        </w:tc>
        <w:tc>
          <w:tcPr>
            <w:tcW w:w="880" w:type="dxa"/>
            <w:tcBorders>
              <w:top w:val="nil"/>
              <w:left w:val="nil"/>
              <w:bottom w:val="single" w:sz="4" w:space="0" w:color="auto"/>
              <w:right w:val="nil"/>
            </w:tcBorders>
            <w:shd w:val="clear" w:color="000000" w:fill="FFFFFF"/>
            <w:noWrap/>
            <w:hideMark/>
          </w:tcPr>
          <w:p w14:paraId="699774A6" w14:textId="3E266B9B" w:rsidR="00B30A19" w:rsidRPr="00B30A19" w:rsidRDefault="00B30A19" w:rsidP="00B30A19">
            <w:pPr>
              <w:jc w:val="right"/>
              <w:rPr>
                <w:rFonts w:eastAsia="Times New Roman" w:cs="Times New Roman"/>
                <w:b/>
                <w:bCs/>
                <w:color w:val="000000"/>
                <w:sz w:val="16"/>
                <w:szCs w:val="16"/>
                <w:lang w:eastAsia="en-MY"/>
              </w:rPr>
            </w:pPr>
          </w:p>
        </w:tc>
        <w:tc>
          <w:tcPr>
            <w:tcW w:w="820" w:type="dxa"/>
            <w:tcBorders>
              <w:top w:val="nil"/>
              <w:left w:val="nil"/>
              <w:bottom w:val="single" w:sz="4" w:space="0" w:color="auto"/>
              <w:right w:val="nil"/>
            </w:tcBorders>
            <w:shd w:val="clear" w:color="000000" w:fill="FFFFFF"/>
            <w:noWrap/>
            <w:hideMark/>
          </w:tcPr>
          <w:p w14:paraId="7262E09D" w14:textId="62FAF5EB" w:rsidR="00B30A19" w:rsidRPr="00B30A19" w:rsidRDefault="00B30A19" w:rsidP="00B30A19">
            <w:pPr>
              <w:jc w:val="right"/>
              <w:rPr>
                <w:rFonts w:eastAsia="Times New Roman" w:cs="Times New Roman"/>
                <w:b/>
                <w:bCs/>
                <w:color w:val="000000"/>
                <w:sz w:val="16"/>
                <w:szCs w:val="16"/>
                <w:lang w:eastAsia="en-MY"/>
              </w:rPr>
            </w:pPr>
          </w:p>
        </w:tc>
        <w:tc>
          <w:tcPr>
            <w:tcW w:w="700" w:type="dxa"/>
            <w:tcBorders>
              <w:top w:val="nil"/>
              <w:left w:val="nil"/>
              <w:bottom w:val="single" w:sz="4" w:space="0" w:color="auto"/>
              <w:right w:val="nil"/>
            </w:tcBorders>
            <w:shd w:val="clear" w:color="000000" w:fill="FFFFFF"/>
            <w:noWrap/>
            <w:hideMark/>
          </w:tcPr>
          <w:p w14:paraId="564FEA4F" w14:textId="50B925B1" w:rsidR="00B30A19" w:rsidRPr="00B30A19" w:rsidRDefault="00B30A19" w:rsidP="00B30A19">
            <w:pPr>
              <w:jc w:val="right"/>
              <w:rPr>
                <w:rFonts w:eastAsia="Times New Roman" w:cs="Times New Roman"/>
                <w:b/>
                <w:bCs/>
                <w:color w:val="000000"/>
                <w:sz w:val="16"/>
                <w:szCs w:val="16"/>
                <w:lang w:eastAsia="en-MY"/>
              </w:rPr>
            </w:pPr>
          </w:p>
        </w:tc>
        <w:tc>
          <w:tcPr>
            <w:tcW w:w="920" w:type="dxa"/>
            <w:tcBorders>
              <w:top w:val="nil"/>
              <w:left w:val="nil"/>
              <w:bottom w:val="single" w:sz="4" w:space="0" w:color="auto"/>
              <w:right w:val="single" w:sz="4" w:space="0" w:color="auto"/>
            </w:tcBorders>
            <w:shd w:val="clear" w:color="000000" w:fill="FFFFFF"/>
            <w:noWrap/>
            <w:hideMark/>
          </w:tcPr>
          <w:p w14:paraId="52DCBB87" w14:textId="69E7D1A9" w:rsidR="00B30A19" w:rsidRPr="00B30A19" w:rsidRDefault="00B30A19" w:rsidP="00B30A19">
            <w:pPr>
              <w:jc w:val="right"/>
              <w:rPr>
                <w:rFonts w:eastAsia="Times New Roman" w:cs="Times New Roman"/>
                <w:b/>
                <w:bCs/>
                <w:color w:val="000000"/>
                <w:sz w:val="16"/>
                <w:szCs w:val="16"/>
                <w:lang w:eastAsia="en-MY"/>
              </w:rPr>
            </w:pPr>
          </w:p>
        </w:tc>
        <w:tc>
          <w:tcPr>
            <w:tcW w:w="980" w:type="dxa"/>
            <w:tcBorders>
              <w:top w:val="nil"/>
              <w:left w:val="nil"/>
              <w:bottom w:val="single" w:sz="4" w:space="0" w:color="auto"/>
              <w:right w:val="single" w:sz="4" w:space="0" w:color="auto"/>
            </w:tcBorders>
            <w:shd w:val="clear" w:color="000000" w:fill="FFFFFF"/>
            <w:noWrap/>
            <w:hideMark/>
          </w:tcPr>
          <w:p w14:paraId="79131A48" w14:textId="7D6342D7" w:rsidR="00B30A19" w:rsidRPr="00B30A19" w:rsidRDefault="00B30A19" w:rsidP="00B30A19">
            <w:pPr>
              <w:jc w:val="right"/>
              <w:rPr>
                <w:rFonts w:eastAsia="Times New Roman" w:cs="Times New Roman"/>
                <w:b/>
                <w:bCs/>
                <w:color w:val="000000"/>
                <w:sz w:val="16"/>
                <w:szCs w:val="16"/>
                <w:lang w:eastAsia="en-MY"/>
              </w:rPr>
            </w:pPr>
          </w:p>
        </w:tc>
        <w:tc>
          <w:tcPr>
            <w:tcW w:w="1020" w:type="dxa"/>
            <w:tcBorders>
              <w:top w:val="single" w:sz="4" w:space="0" w:color="auto"/>
              <w:left w:val="nil"/>
              <w:bottom w:val="single" w:sz="4" w:space="0" w:color="auto"/>
              <w:right w:val="single" w:sz="4" w:space="0" w:color="auto"/>
            </w:tcBorders>
            <w:shd w:val="clear" w:color="auto" w:fill="auto"/>
            <w:noWrap/>
            <w:hideMark/>
          </w:tcPr>
          <w:p w14:paraId="6CE4401A" w14:textId="64083B5F" w:rsidR="00B30A19" w:rsidRPr="00B30A19" w:rsidRDefault="00B30A19" w:rsidP="00B30A19">
            <w:pPr>
              <w:jc w:val="right"/>
              <w:rPr>
                <w:rFonts w:eastAsia="Times New Roman" w:cs="Times New Roman"/>
                <w:b/>
                <w:bCs/>
                <w:color w:val="FFFFFF"/>
                <w:sz w:val="16"/>
                <w:szCs w:val="16"/>
                <w:lang w:eastAsia="en-MY"/>
              </w:rPr>
            </w:pPr>
          </w:p>
        </w:tc>
      </w:tr>
    </w:tbl>
    <w:p w14:paraId="713D0C7C" w14:textId="77777777" w:rsidR="00137119" w:rsidRDefault="00137119" w:rsidP="00D85A23">
      <w:pPr>
        <w:rPr>
          <w:rFonts w:cs="Times New Roman"/>
          <w:szCs w:val="24"/>
        </w:rPr>
      </w:pPr>
    </w:p>
    <w:p w14:paraId="4E14EF00" w14:textId="77777777" w:rsidR="00DD4403" w:rsidRDefault="00DD4403" w:rsidP="00D85A23">
      <w:pPr>
        <w:rPr>
          <w:rFonts w:cs="Times New Roman"/>
          <w:szCs w:val="24"/>
        </w:rPr>
      </w:pPr>
    </w:p>
    <w:p w14:paraId="1421B9E1" w14:textId="77777777" w:rsidR="00DD4403" w:rsidRDefault="00DD4403" w:rsidP="00D85A23">
      <w:pPr>
        <w:rPr>
          <w:rFonts w:cs="Times New Roman"/>
          <w:szCs w:val="24"/>
        </w:rPr>
      </w:pPr>
    </w:p>
    <w:p w14:paraId="6CE4AF46" w14:textId="77777777" w:rsidR="00DD4403" w:rsidRDefault="00DD4403" w:rsidP="00D85A23">
      <w:pPr>
        <w:rPr>
          <w:rFonts w:cs="Times New Roman"/>
          <w:szCs w:val="24"/>
        </w:rPr>
      </w:pPr>
    </w:p>
    <w:p w14:paraId="1C24F5A9" w14:textId="77777777" w:rsidR="00DD4403" w:rsidRDefault="00DD4403" w:rsidP="00D85A23">
      <w:pPr>
        <w:rPr>
          <w:rFonts w:cs="Times New Roman"/>
          <w:szCs w:val="24"/>
        </w:rPr>
      </w:pPr>
    </w:p>
    <w:p w14:paraId="5E4BB5F5" w14:textId="77777777" w:rsidR="00B30A19" w:rsidRDefault="00B30A19" w:rsidP="00D85A23">
      <w:pPr>
        <w:rPr>
          <w:rFonts w:cs="Times New Roman"/>
          <w:szCs w:val="24"/>
        </w:rPr>
        <w:sectPr w:rsidR="00B30A19" w:rsidSect="00F16E3E">
          <w:pgSz w:w="16838" w:h="11906" w:orient="landscape"/>
          <w:pgMar w:top="1440" w:right="1440" w:bottom="1440" w:left="1440" w:header="709" w:footer="709" w:gutter="0"/>
          <w:pgNumType w:start="23"/>
          <w:cols w:space="708"/>
          <w:docGrid w:linePitch="360"/>
        </w:sectPr>
      </w:pPr>
    </w:p>
    <w:p w14:paraId="4E1C19A7" w14:textId="503EE189" w:rsidR="00103245" w:rsidRDefault="00B30A19" w:rsidP="00D85A23">
      <w:pPr>
        <w:rPr>
          <w:rFonts w:cs="Times New Roman"/>
          <w:szCs w:val="24"/>
        </w:rPr>
      </w:pPr>
      <w:r w:rsidRPr="00D779AF">
        <w:rPr>
          <w:rFonts w:cs="Times New Roman"/>
          <w:b/>
          <w:szCs w:val="24"/>
        </w:rPr>
        <w:lastRenderedPageBreak/>
        <w:t>A</w:t>
      </w:r>
      <w:r w:rsidR="000E6F4C" w:rsidRPr="00D779AF">
        <w:rPr>
          <w:rFonts w:cs="Times New Roman"/>
          <w:b/>
          <w:szCs w:val="24"/>
        </w:rPr>
        <w:t xml:space="preserve">ppendix </w:t>
      </w:r>
      <w:r w:rsidR="00847122" w:rsidRPr="00D779AF">
        <w:rPr>
          <w:rFonts w:cs="Times New Roman"/>
          <w:b/>
          <w:szCs w:val="24"/>
        </w:rPr>
        <w:t>2</w:t>
      </w:r>
      <w:r w:rsidR="00847122">
        <w:rPr>
          <w:rFonts w:cs="Times New Roman"/>
          <w:szCs w:val="24"/>
        </w:rPr>
        <w:t xml:space="preserve">. </w:t>
      </w:r>
      <w:r w:rsidR="00847122" w:rsidRPr="00847122">
        <w:rPr>
          <w:rFonts w:cs="Times New Roman"/>
          <w:szCs w:val="24"/>
        </w:rPr>
        <w:t>The contribution of small, medium and large sectors on output, value added and import</w:t>
      </w:r>
    </w:p>
    <w:tbl>
      <w:tblPr>
        <w:tblW w:w="5000" w:type="pct"/>
        <w:tblLayout w:type="fixed"/>
        <w:tblLook w:val="04A0" w:firstRow="1" w:lastRow="0" w:firstColumn="1" w:lastColumn="0" w:noHBand="0" w:noVBand="1"/>
      </w:tblPr>
      <w:tblGrid>
        <w:gridCol w:w="4108"/>
        <w:gridCol w:w="820"/>
        <w:gridCol w:w="820"/>
        <w:gridCol w:w="820"/>
        <w:gridCol w:w="820"/>
        <w:gridCol w:w="820"/>
        <w:gridCol w:w="818"/>
      </w:tblGrid>
      <w:tr w:rsidR="000C7EE4" w:rsidRPr="000C7EE4" w14:paraId="12B35FF9" w14:textId="77777777" w:rsidTr="00BE6F52">
        <w:trPr>
          <w:cantSplit/>
          <w:trHeight w:val="20"/>
          <w:tblHeader/>
        </w:trPr>
        <w:tc>
          <w:tcPr>
            <w:tcW w:w="2276" w:type="pct"/>
            <w:vMerge w:val="restart"/>
            <w:tcBorders>
              <w:top w:val="single" w:sz="4" w:space="0" w:color="auto"/>
              <w:left w:val="nil"/>
              <w:bottom w:val="nil"/>
              <w:right w:val="nil"/>
            </w:tcBorders>
            <w:shd w:val="clear" w:color="auto" w:fill="auto"/>
            <w:noWrap/>
            <w:vAlign w:val="center"/>
            <w:hideMark/>
          </w:tcPr>
          <w:p w14:paraId="6C9D3502" w14:textId="77777777" w:rsidR="000C7EE4" w:rsidRPr="000C7EE4" w:rsidRDefault="000C7EE4" w:rsidP="000C7EE4">
            <w:pPr>
              <w:jc w:val="left"/>
              <w:rPr>
                <w:rFonts w:eastAsia="Times New Roman" w:cs="Times New Roman"/>
                <w:color w:val="000000"/>
                <w:sz w:val="16"/>
                <w:szCs w:val="16"/>
                <w:lang w:eastAsia="en-MY"/>
              </w:rPr>
            </w:pPr>
            <w:r w:rsidRPr="000C7EE4">
              <w:rPr>
                <w:rFonts w:eastAsia="Times New Roman" w:cs="Times New Roman"/>
                <w:color w:val="000000"/>
                <w:sz w:val="16"/>
                <w:szCs w:val="16"/>
                <w:lang w:eastAsia="en-MY"/>
              </w:rPr>
              <w:t>Sector</w:t>
            </w:r>
          </w:p>
        </w:tc>
        <w:tc>
          <w:tcPr>
            <w:tcW w:w="908" w:type="pct"/>
            <w:gridSpan w:val="2"/>
            <w:tcBorders>
              <w:top w:val="single" w:sz="4" w:space="0" w:color="auto"/>
              <w:left w:val="nil"/>
              <w:bottom w:val="nil"/>
              <w:right w:val="nil"/>
            </w:tcBorders>
            <w:shd w:val="clear" w:color="auto" w:fill="auto"/>
            <w:noWrap/>
            <w:vAlign w:val="center"/>
            <w:hideMark/>
          </w:tcPr>
          <w:p w14:paraId="660783E3" w14:textId="77777777" w:rsidR="000C7EE4" w:rsidRPr="000C7EE4" w:rsidRDefault="000C7EE4" w:rsidP="000C7EE4">
            <w:pPr>
              <w:jc w:val="center"/>
              <w:rPr>
                <w:rFonts w:eastAsia="Times New Roman" w:cs="Times New Roman"/>
                <w:color w:val="000000"/>
                <w:sz w:val="16"/>
                <w:szCs w:val="16"/>
                <w:lang w:eastAsia="en-MY"/>
              </w:rPr>
            </w:pPr>
            <w:r w:rsidRPr="000C7EE4">
              <w:rPr>
                <w:rFonts w:eastAsia="Times New Roman" w:cs="Times New Roman"/>
                <w:color w:val="000000"/>
                <w:sz w:val="16"/>
                <w:szCs w:val="16"/>
                <w:lang w:eastAsia="en-MY"/>
              </w:rPr>
              <w:t>Output</w:t>
            </w:r>
          </w:p>
        </w:tc>
        <w:tc>
          <w:tcPr>
            <w:tcW w:w="908" w:type="pct"/>
            <w:gridSpan w:val="2"/>
            <w:tcBorders>
              <w:top w:val="single" w:sz="4" w:space="0" w:color="auto"/>
              <w:left w:val="nil"/>
              <w:bottom w:val="nil"/>
              <w:right w:val="nil"/>
            </w:tcBorders>
            <w:shd w:val="clear" w:color="auto" w:fill="auto"/>
            <w:noWrap/>
            <w:vAlign w:val="center"/>
            <w:hideMark/>
          </w:tcPr>
          <w:p w14:paraId="495B868A" w14:textId="4B7CD996" w:rsidR="000C7EE4" w:rsidRPr="000C7EE4" w:rsidRDefault="000C7EE4" w:rsidP="00847122">
            <w:pPr>
              <w:jc w:val="center"/>
              <w:rPr>
                <w:rFonts w:eastAsia="Times New Roman" w:cs="Times New Roman"/>
                <w:color w:val="000000"/>
                <w:sz w:val="16"/>
                <w:szCs w:val="16"/>
                <w:lang w:eastAsia="en-MY"/>
              </w:rPr>
            </w:pPr>
            <w:r w:rsidRPr="000C7EE4">
              <w:rPr>
                <w:rFonts w:eastAsia="Times New Roman" w:cs="Times New Roman"/>
                <w:color w:val="000000"/>
                <w:sz w:val="16"/>
                <w:szCs w:val="16"/>
                <w:lang w:eastAsia="en-MY"/>
              </w:rPr>
              <w:t>V</w:t>
            </w:r>
            <w:r w:rsidR="00847122">
              <w:rPr>
                <w:rFonts w:eastAsia="Times New Roman" w:cs="Times New Roman"/>
                <w:color w:val="000000"/>
                <w:sz w:val="16"/>
                <w:szCs w:val="16"/>
                <w:lang w:eastAsia="en-MY"/>
              </w:rPr>
              <w:t>alue Added</w:t>
            </w:r>
          </w:p>
        </w:tc>
        <w:tc>
          <w:tcPr>
            <w:tcW w:w="907" w:type="pct"/>
            <w:gridSpan w:val="2"/>
            <w:tcBorders>
              <w:top w:val="single" w:sz="4" w:space="0" w:color="auto"/>
              <w:left w:val="nil"/>
              <w:bottom w:val="nil"/>
              <w:right w:val="nil"/>
            </w:tcBorders>
            <w:shd w:val="clear" w:color="auto" w:fill="auto"/>
            <w:noWrap/>
            <w:vAlign w:val="center"/>
            <w:hideMark/>
          </w:tcPr>
          <w:p w14:paraId="57452543" w14:textId="77777777" w:rsidR="000C7EE4" w:rsidRPr="000C7EE4" w:rsidRDefault="000C7EE4" w:rsidP="000C7EE4">
            <w:pPr>
              <w:jc w:val="center"/>
              <w:rPr>
                <w:rFonts w:eastAsia="Times New Roman" w:cs="Times New Roman"/>
                <w:color w:val="000000"/>
                <w:sz w:val="16"/>
                <w:szCs w:val="16"/>
                <w:lang w:eastAsia="en-MY"/>
              </w:rPr>
            </w:pPr>
            <w:r w:rsidRPr="000C7EE4">
              <w:rPr>
                <w:rFonts w:eastAsia="Times New Roman" w:cs="Times New Roman"/>
                <w:color w:val="000000"/>
                <w:sz w:val="16"/>
                <w:szCs w:val="16"/>
                <w:lang w:eastAsia="en-MY"/>
              </w:rPr>
              <w:t>Import</w:t>
            </w:r>
          </w:p>
        </w:tc>
      </w:tr>
      <w:tr w:rsidR="000C7EE4" w:rsidRPr="000C7EE4" w14:paraId="63F1693D" w14:textId="77777777" w:rsidTr="00BE6F52">
        <w:trPr>
          <w:cantSplit/>
          <w:trHeight w:val="20"/>
          <w:tblHeader/>
        </w:trPr>
        <w:tc>
          <w:tcPr>
            <w:tcW w:w="2276" w:type="pct"/>
            <w:vMerge/>
            <w:tcBorders>
              <w:top w:val="single" w:sz="4" w:space="0" w:color="auto"/>
              <w:left w:val="nil"/>
              <w:bottom w:val="nil"/>
              <w:right w:val="nil"/>
            </w:tcBorders>
            <w:shd w:val="clear" w:color="auto" w:fill="auto"/>
            <w:vAlign w:val="center"/>
            <w:hideMark/>
          </w:tcPr>
          <w:p w14:paraId="067584C4" w14:textId="77777777" w:rsidR="000C7EE4" w:rsidRPr="000C7EE4" w:rsidRDefault="000C7EE4" w:rsidP="000C7EE4">
            <w:pPr>
              <w:jc w:val="left"/>
              <w:rPr>
                <w:rFonts w:eastAsia="Times New Roman" w:cs="Times New Roman"/>
                <w:color w:val="000000"/>
                <w:sz w:val="16"/>
                <w:szCs w:val="16"/>
                <w:lang w:eastAsia="en-MY"/>
              </w:rPr>
            </w:pPr>
          </w:p>
        </w:tc>
        <w:tc>
          <w:tcPr>
            <w:tcW w:w="454" w:type="pct"/>
            <w:tcBorders>
              <w:top w:val="single" w:sz="4" w:space="0" w:color="auto"/>
              <w:left w:val="nil"/>
              <w:bottom w:val="nil"/>
              <w:right w:val="nil"/>
            </w:tcBorders>
            <w:shd w:val="clear" w:color="auto" w:fill="auto"/>
            <w:noWrap/>
            <w:vAlign w:val="center"/>
            <w:hideMark/>
          </w:tcPr>
          <w:p w14:paraId="6572F43F"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RM billion</w:t>
            </w:r>
          </w:p>
        </w:tc>
        <w:tc>
          <w:tcPr>
            <w:tcW w:w="454" w:type="pct"/>
            <w:tcBorders>
              <w:top w:val="single" w:sz="4" w:space="0" w:color="auto"/>
              <w:left w:val="nil"/>
              <w:bottom w:val="nil"/>
              <w:right w:val="nil"/>
            </w:tcBorders>
            <w:shd w:val="clear" w:color="auto" w:fill="auto"/>
            <w:noWrap/>
            <w:vAlign w:val="center"/>
            <w:hideMark/>
          </w:tcPr>
          <w:p w14:paraId="0610F2B3" w14:textId="414F2AEF"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w:t>
            </w:r>
          </w:p>
        </w:tc>
        <w:tc>
          <w:tcPr>
            <w:tcW w:w="454" w:type="pct"/>
            <w:tcBorders>
              <w:top w:val="single" w:sz="4" w:space="0" w:color="auto"/>
              <w:left w:val="nil"/>
              <w:bottom w:val="nil"/>
              <w:right w:val="nil"/>
            </w:tcBorders>
            <w:shd w:val="clear" w:color="auto" w:fill="auto"/>
            <w:noWrap/>
            <w:vAlign w:val="center"/>
            <w:hideMark/>
          </w:tcPr>
          <w:p w14:paraId="533B8063"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RM billion</w:t>
            </w:r>
          </w:p>
        </w:tc>
        <w:tc>
          <w:tcPr>
            <w:tcW w:w="454" w:type="pct"/>
            <w:tcBorders>
              <w:top w:val="single" w:sz="4" w:space="0" w:color="auto"/>
              <w:left w:val="nil"/>
              <w:bottom w:val="nil"/>
              <w:right w:val="nil"/>
            </w:tcBorders>
            <w:shd w:val="clear" w:color="auto" w:fill="auto"/>
            <w:noWrap/>
            <w:vAlign w:val="center"/>
            <w:hideMark/>
          </w:tcPr>
          <w:p w14:paraId="2CB93B1F" w14:textId="42543D49"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w:t>
            </w:r>
          </w:p>
        </w:tc>
        <w:tc>
          <w:tcPr>
            <w:tcW w:w="454" w:type="pct"/>
            <w:tcBorders>
              <w:top w:val="single" w:sz="4" w:space="0" w:color="auto"/>
              <w:left w:val="nil"/>
              <w:bottom w:val="nil"/>
              <w:right w:val="nil"/>
            </w:tcBorders>
            <w:shd w:val="clear" w:color="auto" w:fill="auto"/>
            <w:noWrap/>
            <w:vAlign w:val="center"/>
            <w:hideMark/>
          </w:tcPr>
          <w:p w14:paraId="591DCFFA"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RM billion</w:t>
            </w:r>
          </w:p>
        </w:tc>
        <w:tc>
          <w:tcPr>
            <w:tcW w:w="453" w:type="pct"/>
            <w:tcBorders>
              <w:top w:val="single" w:sz="4" w:space="0" w:color="auto"/>
              <w:left w:val="nil"/>
              <w:bottom w:val="nil"/>
              <w:right w:val="nil"/>
            </w:tcBorders>
            <w:shd w:val="clear" w:color="auto" w:fill="auto"/>
            <w:noWrap/>
            <w:vAlign w:val="center"/>
            <w:hideMark/>
          </w:tcPr>
          <w:p w14:paraId="67C0A11B" w14:textId="43B9B8A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w:t>
            </w:r>
          </w:p>
        </w:tc>
      </w:tr>
      <w:tr w:rsidR="000C7EE4" w:rsidRPr="000C7EE4" w14:paraId="39BADD08" w14:textId="77777777" w:rsidTr="00BE6F52">
        <w:trPr>
          <w:cantSplit/>
          <w:trHeight w:val="20"/>
        </w:trPr>
        <w:tc>
          <w:tcPr>
            <w:tcW w:w="2276" w:type="pct"/>
            <w:tcBorders>
              <w:top w:val="single" w:sz="4" w:space="0" w:color="auto"/>
              <w:left w:val="nil"/>
              <w:bottom w:val="nil"/>
              <w:right w:val="nil"/>
            </w:tcBorders>
            <w:shd w:val="clear" w:color="auto" w:fill="auto"/>
            <w:noWrap/>
            <w:vAlign w:val="center"/>
            <w:hideMark/>
          </w:tcPr>
          <w:p w14:paraId="3F5F4099" w14:textId="77777777" w:rsidR="000C7EE4" w:rsidRPr="000C7EE4" w:rsidRDefault="000C7EE4" w:rsidP="000C7EE4">
            <w:pPr>
              <w:jc w:val="left"/>
              <w:rPr>
                <w:rFonts w:eastAsia="Times New Roman" w:cs="Times New Roman"/>
                <w:b/>
                <w:bCs/>
                <w:color w:val="000000"/>
                <w:sz w:val="16"/>
                <w:szCs w:val="16"/>
                <w:lang w:eastAsia="en-MY"/>
              </w:rPr>
            </w:pPr>
            <w:r w:rsidRPr="000C7EE4">
              <w:rPr>
                <w:rFonts w:eastAsia="Times New Roman" w:cs="Times New Roman"/>
                <w:b/>
                <w:bCs/>
                <w:color w:val="000000"/>
                <w:sz w:val="16"/>
                <w:szCs w:val="16"/>
                <w:lang w:eastAsia="en-MY"/>
              </w:rPr>
              <w:t>Small</w:t>
            </w:r>
          </w:p>
        </w:tc>
        <w:tc>
          <w:tcPr>
            <w:tcW w:w="454" w:type="pct"/>
            <w:tcBorders>
              <w:top w:val="single" w:sz="4" w:space="0" w:color="auto"/>
              <w:left w:val="nil"/>
              <w:bottom w:val="nil"/>
              <w:right w:val="nil"/>
            </w:tcBorders>
            <w:shd w:val="clear" w:color="auto" w:fill="auto"/>
            <w:noWrap/>
            <w:vAlign w:val="center"/>
            <w:hideMark/>
          </w:tcPr>
          <w:p w14:paraId="443DF597" w14:textId="77777777" w:rsidR="000C7EE4" w:rsidRPr="000C7EE4" w:rsidRDefault="000C7EE4" w:rsidP="000C7EE4">
            <w:pPr>
              <w:jc w:val="right"/>
              <w:rPr>
                <w:rFonts w:eastAsia="Times New Roman" w:cs="Times New Roman"/>
                <w:b/>
                <w:bCs/>
                <w:color w:val="000000"/>
                <w:sz w:val="16"/>
                <w:szCs w:val="16"/>
                <w:lang w:eastAsia="en-MY"/>
              </w:rPr>
            </w:pPr>
            <w:r w:rsidRPr="000C7EE4">
              <w:rPr>
                <w:rFonts w:eastAsia="Times New Roman" w:cs="Times New Roman"/>
                <w:b/>
                <w:bCs/>
                <w:color w:val="000000"/>
                <w:sz w:val="16"/>
                <w:szCs w:val="16"/>
                <w:lang w:eastAsia="en-MY"/>
              </w:rPr>
              <w:t xml:space="preserve">      280.5 </w:t>
            </w:r>
          </w:p>
        </w:tc>
        <w:tc>
          <w:tcPr>
            <w:tcW w:w="454" w:type="pct"/>
            <w:tcBorders>
              <w:top w:val="single" w:sz="4" w:space="0" w:color="auto"/>
              <w:left w:val="nil"/>
              <w:bottom w:val="nil"/>
              <w:right w:val="nil"/>
            </w:tcBorders>
            <w:shd w:val="clear" w:color="auto" w:fill="auto"/>
            <w:noWrap/>
            <w:vAlign w:val="center"/>
            <w:hideMark/>
          </w:tcPr>
          <w:p w14:paraId="18036AB0" w14:textId="77777777" w:rsidR="000C7EE4" w:rsidRPr="000C7EE4" w:rsidRDefault="000C7EE4" w:rsidP="000C7EE4">
            <w:pPr>
              <w:jc w:val="right"/>
              <w:rPr>
                <w:rFonts w:eastAsia="Times New Roman" w:cs="Times New Roman"/>
                <w:b/>
                <w:bCs/>
                <w:color w:val="000000"/>
                <w:sz w:val="16"/>
                <w:szCs w:val="16"/>
                <w:lang w:eastAsia="en-MY"/>
              </w:rPr>
            </w:pPr>
            <w:r w:rsidRPr="000C7EE4">
              <w:rPr>
                <w:rFonts w:eastAsia="Times New Roman" w:cs="Times New Roman"/>
                <w:b/>
                <w:bCs/>
                <w:color w:val="000000"/>
                <w:sz w:val="16"/>
                <w:szCs w:val="16"/>
                <w:lang w:eastAsia="en-MY"/>
              </w:rPr>
              <w:t xml:space="preserve">   13.5 </w:t>
            </w:r>
          </w:p>
        </w:tc>
        <w:tc>
          <w:tcPr>
            <w:tcW w:w="454" w:type="pct"/>
            <w:tcBorders>
              <w:top w:val="single" w:sz="4" w:space="0" w:color="auto"/>
              <w:left w:val="nil"/>
              <w:bottom w:val="nil"/>
              <w:right w:val="nil"/>
            </w:tcBorders>
            <w:shd w:val="clear" w:color="auto" w:fill="auto"/>
            <w:noWrap/>
            <w:vAlign w:val="center"/>
            <w:hideMark/>
          </w:tcPr>
          <w:p w14:paraId="5620AAB1" w14:textId="77777777" w:rsidR="000C7EE4" w:rsidRPr="000C7EE4" w:rsidRDefault="000C7EE4" w:rsidP="000C7EE4">
            <w:pPr>
              <w:jc w:val="right"/>
              <w:rPr>
                <w:rFonts w:eastAsia="Times New Roman" w:cs="Times New Roman"/>
                <w:b/>
                <w:bCs/>
                <w:color w:val="000000"/>
                <w:sz w:val="16"/>
                <w:szCs w:val="16"/>
                <w:lang w:eastAsia="en-MY"/>
              </w:rPr>
            </w:pPr>
            <w:r w:rsidRPr="000C7EE4">
              <w:rPr>
                <w:rFonts w:eastAsia="Times New Roman" w:cs="Times New Roman"/>
                <w:b/>
                <w:bCs/>
                <w:color w:val="000000"/>
                <w:sz w:val="16"/>
                <w:szCs w:val="16"/>
                <w:lang w:eastAsia="en-MY"/>
              </w:rPr>
              <w:t xml:space="preserve">      142.1 </w:t>
            </w:r>
          </w:p>
        </w:tc>
        <w:tc>
          <w:tcPr>
            <w:tcW w:w="454" w:type="pct"/>
            <w:tcBorders>
              <w:top w:val="single" w:sz="4" w:space="0" w:color="auto"/>
              <w:left w:val="nil"/>
              <w:bottom w:val="nil"/>
              <w:right w:val="nil"/>
            </w:tcBorders>
            <w:shd w:val="clear" w:color="auto" w:fill="auto"/>
            <w:noWrap/>
            <w:vAlign w:val="center"/>
            <w:hideMark/>
          </w:tcPr>
          <w:p w14:paraId="3E413074" w14:textId="77777777" w:rsidR="000C7EE4" w:rsidRPr="000C7EE4" w:rsidRDefault="000C7EE4" w:rsidP="000C7EE4">
            <w:pPr>
              <w:jc w:val="right"/>
              <w:rPr>
                <w:rFonts w:eastAsia="Times New Roman" w:cs="Times New Roman"/>
                <w:b/>
                <w:bCs/>
                <w:color w:val="000000"/>
                <w:sz w:val="16"/>
                <w:szCs w:val="16"/>
                <w:lang w:eastAsia="en-MY"/>
              </w:rPr>
            </w:pPr>
            <w:r w:rsidRPr="000C7EE4">
              <w:rPr>
                <w:rFonts w:eastAsia="Times New Roman" w:cs="Times New Roman"/>
                <w:b/>
                <w:bCs/>
                <w:color w:val="000000"/>
                <w:sz w:val="16"/>
                <w:szCs w:val="16"/>
                <w:lang w:eastAsia="en-MY"/>
              </w:rPr>
              <w:t xml:space="preserve">   17.8 </w:t>
            </w:r>
          </w:p>
        </w:tc>
        <w:tc>
          <w:tcPr>
            <w:tcW w:w="454" w:type="pct"/>
            <w:tcBorders>
              <w:top w:val="single" w:sz="4" w:space="0" w:color="auto"/>
              <w:left w:val="nil"/>
              <w:bottom w:val="nil"/>
              <w:right w:val="nil"/>
            </w:tcBorders>
            <w:shd w:val="clear" w:color="auto" w:fill="auto"/>
            <w:noWrap/>
            <w:vAlign w:val="center"/>
            <w:hideMark/>
          </w:tcPr>
          <w:p w14:paraId="65EC980C" w14:textId="77777777" w:rsidR="000C7EE4" w:rsidRPr="000C7EE4" w:rsidRDefault="000C7EE4" w:rsidP="000C7EE4">
            <w:pPr>
              <w:jc w:val="right"/>
              <w:rPr>
                <w:rFonts w:eastAsia="Times New Roman" w:cs="Times New Roman"/>
                <w:b/>
                <w:bCs/>
                <w:color w:val="000000"/>
                <w:sz w:val="16"/>
                <w:szCs w:val="16"/>
                <w:lang w:eastAsia="en-MY"/>
              </w:rPr>
            </w:pPr>
            <w:r w:rsidRPr="000C7EE4">
              <w:rPr>
                <w:rFonts w:eastAsia="Times New Roman" w:cs="Times New Roman"/>
                <w:b/>
                <w:bCs/>
                <w:color w:val="000000"/>
                <w:sz w:val="16"/>
                <w:szCs w:val="16"/>
                <w:lang w:eastAsia="en-MY"/>
              </w:rPr>
              <w:t xml:space="preserve">        37.6 </w:t>
            </w:r>
          </w:p>
        </w:tc>
        <w:tc>
          <w:tcPr>
            <w:tcW w:w="453" w:type="pct"/>
            <w:tcBorders>
              <w:top w:val="single" w:sz="4" w:space="0" w:color="auto"/>
              <w:left w:val="nil"/>
              <w:bottom w:val="nil"/>
              <w:right w:val="nil"/>
            </w:tcBorders>
            <w:shd w:val="clear" w:color="auto" w:fill="auto"/>
            <w:noWrap/>
            <w:vAlign w:val="center"/>
            <w:hideMark/>
          </w:tcPr>
          <w:p w14:paraId="4091F042" w14:textId="77777777" w:rsidR="000C7EE4" w:rsidRPr="000C7EE4" w:rsidRDefault="000C7EE4" w:rsidP="000C7EE4">
            <w:pPr>
              <w:jc w:val="right"/>
              <w:rPr>
                <w:rFonts w:eastAsia="Times New Roman" w:cs="Times New Roman"/>
                <w:b/>
                <w:bCs/>
                <w:color w:val="000000"/>
                <w:sz w:val="16"/>
                <w:szCs w:val="16"/>
                <w:lang w:eastAsia="en-MY"/>
              </w:rPr>
            </w:pPr>
            <w:r w:rsidRPr="000C7EE4">
              <w:rPr>
                <w:rFonts w:eastAsia="Times New Roman" w:cs="Times New Roman"/>
                <w:b/>
                <w:bCs/>
                <w:color w:val="000000"/>
                <w:sz w:val="16"/>
                <w:szCs w:val="16"/>
                <w:lang w:eastAsia="en-MY"/>
              </w:rPr>
              <w:t xml:space="preserve">     9.3 </w:t>
            </w:r>
          </w:p>
        </w:tc>
      </w:tr>
      <w:tr w:rsidR="000C7EE4" w:rsidRPr="000C7EE4" w14:paraId="23F4AA19" w14:textId="77777777" w:rsidTr="00BE6F52">
        <w:trPr>
          <w:cantSplit/>
          <w:trHeight w:val="20"/>
        </w:trPr>
        <w:tc>
          <w:tcPr>
            <w:tcW w:w="2276" w:type="pct"/>
            <w:tcBorders>
              <w:top w:val="nil"/>
              <w:left w:val="nil"/>
              <w:bottom w:val="nil"/>
              <w:right w:val="nil"/>
            </w:tcBorders>
            <w:shd w:val="clear" w:color="auto" w:fill="auto"/>
            <w:noWrap/>
            <w:vAlign w:val="center"/>
            <w:hideMark/>
          </w:tcPr>
          <w:p w14:paraId="50BE5991" w14:textId="77777777" w:rsidR="000C7EE4" w:rsidRPr="000C7EE4" w:rsidRDefault="000C7EE4" w:rsidP="000C7EE4">
            <w:pPr>
              <w:jc w:val="left"/>
              <w:rPr>
                <w:rFonts w:eastAsia="Times New Roman" w:cs="Times New Roman"/>
                <w:color w:val="000000"/>
                <w:sz w:val="16"/>
                <w:szCs w:val="16"/>
                <w:lang w:eastAsia="en-MY"/>
              </w:rPr>
            </w:pPr>
            <w:r w:rsidRPr="000C7EE4">
              <w:rPr>
                <w:rFonts w:eastAsia="Times New Roman" w:cs="Times New Roman"/>
                <w:color w:val="000000"/>
                <w:sz w:val="16"/>
                <w:szCs w:val="16"/>
                <w:lang w:eastAsia="en-MY"/>
              </w:rPr>
              <w:t>Crops</w:t>
            </w:r>
          </w:p>
        </w:tc>
        <w:tc>
          <w:tcPr>
            <w:tcW w:w="454" w:type="pct"/>
            <w:tcBorders>
              <w:top w:val="nil"/>
              <w:left w:val="nil"/>
              <w:bottom w:val="nil"/>
              <w:right w:val="nil"/>
            </w:tcBorders>
            <w:shd w:val="clear" w:color="auto" w:fill="auto"/>
            <w:noWrap/>
            <w:vAlign w:val="center"/>
            <w:hideMark/>
          </w:tcPr>
          <w:p w14:paraId="317EEB77"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1.7 </w:t>
            </w:r>
          </w:p>
        </w:tc>
        <w:tc>
          <w:tcPr>
            <w:tcW w:w="454" w:type="pct"/>
            <w:tcBorders>
              <w:top w:val="nil"/>
              <w:left w:val="nil"/>
              <w:bottom w:val="nil"/>
              <w:right w:val="nil"/>
            </w:tcBorders>
            <w:shd w:val="clear" w:color="auto" w:fill="auto"/>
            <w:noWrap/>
            <w:vAlign w:val="center"/>
            <w:hideMark/>
          </w:tcPr>
          <w:p w14:paraId="6D1BFB43"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0.1 </w:t>
            </w:r>
          </w:p>
        </w:tc>
        <w:tc>
          <w:tcPr>
            <w:tcW w:w="454" w:type="pct"/>
            <w:tcBorders>
              <w:top w:val="nil"/>
              <w:left w:val="nil"/>
              <w:bottom w:val="nil"/>
              <w:right w:val="nil"/>
            </w:tcBorders>
            <w:shd w:val="clear" w:color="auto" w:fill="auto"/>
            <w:noWrap/>
            <w:vAlign w:val="center"/>
            <w:hideMark/>
          </w:tcPr>
          <w:p w14:paraId="65831AAB"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1.0 </w:t>
            </w:r>
          </w:p>
        </w:tc>
        <w:tc>
          <w:tcPr>
            <w:tcW w:w="454" w:type="pct"/>
            <w:tcBorders>
              <w:top w:val="nil"/>
              <w:left w:val="nil"/>
              <w:bottom w:val="nil"/>
              <w:right w:val="nil"/>
            </w:tcBorders>
            <w:shd w:val="clear" w:color="auto" w:fill="auto"/>
            <w:noWrap/>
            <w:vAlign w:val="center"/>
            <w:hideMark/>
          </w:tcPr>
          <w:p w14:paraId="71A31086"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0.1 </w:t>
            </w:r>
          </w:p>
        </w:tc>
        <w:tc>
          <w:tcPr>
            <w:tcW w:w="454" w:type="pct"/>
            <w:tcBorders>
              <w:top w:val="nil"/>
              <w:left w:val="nil"/>
              <w:bottom w:val="nil"/>
              <w:right w:val="nil"/>
            </w:tcBorders>
            <w:shd w:val="clear" w:color="auto" w:fill="auto"/>
            <w:noWrap/>
            <w:vAlign w:val="center"/>
            <w:hideMark/>
          </w:tcPr>
          <w:p w14:paraId="17BDCEEE"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0.1 </w:t>
            </w:r>
          </w:p>
        </w:tc>
        <w:tc>
          <w:tcPr>
            <w:tcW w:w="453" w:type="pct"/>
            <w:tcBorders>
              <w:top w:val="nil"/>
              <w:left w:val="nil"/>
              <w:bottom w:val="nil"/>
              <w:right w:val="nil"/>
            </w:tcBorders>
            <w:shd w:val="clear" w:color="auto" w:fill="auto"/>
            <w:noWrap/>
            <w:vAlign w:val="center"/>
            <w:hideMark/>
          </w:tcPr>
          <w:p w14:paraId="67B849D0"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0.0 </w:t>
            </w:r>
          </w:p>
        </w:tc>
      </w:tr>
      <w:tr w:rsidR="000C7EE4" w:rsidRPr="000C7EE4" w14:paraId="2CCA75FB" w14:textId="77777777" w:rsidTr="00BE6F52">
        <w:trPr>
          <w:cantSplit/>
          <w:trHeight w:val="20"/>
        </w:trPr>
        <w:tc>
          <w:tcPr>
            <w:tcW w:w="2276" w:type="pct"/>
            <w:tcBorders>
              <w:top w:val="nil"/>
              <w:left w:val="nil"/>
              <w:bottom w:val="nil"/>
              <w:right w:val="nil"/>
            </w:tcBorders>
            <w:shd w:val="clear" w:color="auto" w:fill="auto"/>
            <w:noWrap/>
            <w:vAlign w:val="center"/>
            <w:hideMark/>
          </w:tcPr>
          <w:p w14:paraId="7C2E4C62" w14:textId="77777777" w:rsidR="000C7EE4" w:rsidRPr="000C7EE4" w:rsidRDefault="000C7EE4" w:rsidP="000C7EE4">
            <w:pPr>
              <w:jc w:val="left"/>
              <w:rPr>
                <w:rFonts w:eastAsia="Times New Roman" w:cs="Times New Roman"/>
                <w:color w:val="000000"/>
                <w:sz w:val="16"/>
                <w:szCs w:val="16"/>
                <w:lang w:eastAsia="en-MY"/>
              </w:rPr>
            </w:pPr>
            <w:r w:rsidRPr="000C7EE4">
              <w:rPr>
                <w:rFonts w:eastAsia="Times New Roman" w:cs="Times New Roman"/>
                <w:color w:val="000000"/>
                <w:sz w:val="16"/>
                <w:szCs w:val="16"/>
                <w:lang w:eastAsia="en-MY"/>
              </w:rPr>
              <w:t>Poultry and Livestock</w:t>
            </w:r>
          </w:p>
        </w:tc>
        <w:tc>
          <w:tcPr>
            <w:tcW w:w="454" w:type="pct"/>
            <w:tcBorders>
              <w:top w:val="nil"/>
              <w:left w:val="nil"/>
              <w:bottom w:val="nil"/>
              <w:right w:val="nil"/>
            </w:tcBorders>
            <w:shd w:val="clear" w:color="auto" w:fill="auto"/>
            <w:noWrap/>
            <w:vAlign w:val="center"/>
            <w:hideMark/>
          </w:tcPr>
          <w:p w14:paraId="17353A80"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0.4 </w:t>
            </w:r>
          </w:p>
        </w:tc>
        <w:tc>
          <w:tcPr>
            <w:tcW w:w="454" w:type="pct"/>
            <w:tcBorders>
              <w:top w:val="nil"/>
              <w:left w:val="nil"/>
              <w:bottom w:val="nil"/>
              <w:right w:val="nil"/>
            </w:tcBorders>
            <w:shd w:val="clear" w:color="auto" w:fill="auto"/>
            <w:noWrap/>
            <w:vAlign w:val="center"/>
            <w:hideMark/>
          </w:tcPr>
          <w:p w14:paraId="7011ED61"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0.0 </w:t>
            </w:r>
          </w:p>
        </w:tc>
        <w:tc>
          <w:tcPr>
            <w:tcW w:w="454" w:type="pct"/>
            <w:tcBorders>
              <w:top w:val="nil"/>
              <w:left w:val="nil"/>
              <w:bottom w:val="nil"/>
              <w:right w:val="nil"/>
            </w:tcBorders>
            <w:shd w:val="clear" w:color="auto" w:fill="auto"/>
            <w:noWrap/>
            <w:vAlign w:val="center"/>
            <w:hideMark/>
          </w:tcPr>
          <w:p w14:paraId="7ACC9ADF"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0.1 </w:t>
            </w:r>
          </w:p>
        </w:tc>
        <w:tc>
          <w:tcPr>
            <w:tcW w:w="454" w:type="pct"/>
            <w:tcBorders>
              <w:top w:val="nil"/>
              <w:left w:val="nil"/>
              <w:bottom w:val="nil"/>
              <w:right w:val="nil"/>
            </w:tcBorders>
            <w:shd w:val="clear" w:color="auto" w:fill="auto"/>
            <w:noWrap/>
            <w:vAlign w:val="center"/>
            <w:hideMark/>
          </w:tcPr>
          <w:p w14:paraId="165E47F0"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0.0 </w:t>
            </w:r>
          </w:p>
        </w:tc>
        <w:tc>
          <w:tcPr>
            <w:tcW w:w="454" w:type="pct"/>
            <w:tcBorders>
              <w:top w:val="nil"/>
              <w:left w:val="nil"/>
              <w:bottom w:val="nil"/>
              <w:right w:val="nil"/>
            </w:tcBorders>
            <w:shd w:val="clear" w:color="auto" w:fill="auto"/>
            <w:noWrap/>
            <w:vAlign w:val="center"/>
            <w:hideMark/>
          </w:tcPr>
          <w:p w14:paraId="39FA7D75"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0.1 </w:t>
            </w:r>
          </w:p>
        </w:tc>
        <w:tc>
          <w:tcPr>
            <w:tcW w:w="453" w:type="pct"/>
            <w:tcBorders>
              <w:top w:val="nil"/>
              <w:left w:val="nil"/>
              <w:bottom w:val="nil"/>
              <w:right w:val="nil"/>
            </w:tcBorders>
            <w:shd w:val="clear" w:color="auto" w:fill="auto"/>
            <w:noWrap/>
            <w:vAlign w:val="center"/>
            <w:hideMark/>
          </w:tcPr>
          <w:p w14:paraId="59ABBEFB"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0.0 </w:t>
            </w:r>
          </w:p>
        </w:tc>
      </w:tr>
      <w:tr w:rsidR="000C7EE4" w:rsidRPr="000C7EE4" w14:paraId="6886C0FF" w14:textId="77777777" w:rsidTr="00BE6F52">
        <w:trPr>
          <w:cantSplit/>
          <w:trHeight w:val="20"/>
        </w:trPr>
        <w:tc>
          <w:tcPr>
            <w:tcW w:w="2276" w:type="pct"/>
            <w:tcBorders>
              <w:top w:val="nil"/>
              <w:left w:val="nil"/>
              <w:bottom w:val="nil"/>
              <w:right w:val="nil"/>
            </w:tcBorders>
            <w:shd w:val="clear" w:color="auto" w:fill="auto"/>
            <w:noWrap/>
            <w:vAlign w:val="center"/>
            <w:hideMark/>
          </w:tcPr>
          <w:p w14:paraId="6E1CED01" w14:textId="77777777" w:rsidR="000C7EE4" w:rsidRPr="000C7EE4" w:rsidRDefault="000C7EE4" w:rsidP="000C7EE4">
            <w:pPr>
              <w:jc w:val="lef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Forestry and Logging </w:t>
            </w:r>
          </w:p>
        </w:tc>
        <w:tc>
          <w:tcPr>
            <w:tcW w:w="454" w:type="pct"/>
            <w:tcBorders>
              <w:top w:val="nil"/>
              <w:left w:val="nil"/>
              <w:bottom w:val="nil"/>
              <w:right w:val="nil"/>
            </w:tcBorders>
            <w:shd w:val="clear" w:color="auto" w:fill="auto"/>
            <w:noWrap/>
            <w:vAlign w:val="center"/>
            <w:hideMark/>
          </w:tcPr>
          <w:p w14:paraId="66BD42DC"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0.1 </w:t>
            </w:r>
          </w:p>
        </w:tc>
        <w:tc>
          <w:tcPr>
            <w:tcW w:w="454" w:type="pct"/>
            <w:tcBorders>
              <w:top w:val="nil"/>
              <w:left w:val="nil"/>
              <w:bottom w:val="nil"/>
              <w:right w:val="nil"/>
            </w:tcBorders>
            <w:shd w:val="clear" w:color="auto" w:fill="auto"/>
            <w:noWrap/>
            <w:vAlign w:val="center"/>
            <w:hideMark/>
          </w:tcPr>
          <w:p w14:paraId="05BAE9BC"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0.0 </w:t>
            </w:r>
          </w:p>
        </w:tc>
        <w:tc>
          <w:tcPr>
            <w:tcW w:w="454" w:type="pct"/>
            <w:tcBorders>
              <w:top w:val="nil"/>
              <w:left w:val="nil"/>
              <w:bottom w:val="nil"/>
              <w:right w:val="nil"/>
            </w:tcBorders>
            <w:shd w:val="clear" w:color="auto" w:fill="auto"/>
            <w:noWrap/>
            <w:vAlign w:val="center"/>
            <w:hideMark/>
          </w:tcPr>
          <w:p w14:paraId="6EA595C7"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0.0 </w:t>
            </w:r>
          </w:p>
        </w:tc>
        <w:tc>
          <w:tcPr>
            <w:tcW w:w="454" w:type="pct"/>
            <w:tcBorders>
              <w:top w:val="nil"/>
              <w:left w:val="nil"/>
              <w:bottom w:val="nil"/>
              <w:right w:val="nil"/>
            </w:tcBorders>
            <w:shd w:val="clear" w:color="auto" w:fill="auto"/>
            <w:noWrap/>
            <w:vAlign w:val="center"/>
            <w:hideMark/>
          </w:tcPr>
          <w:p w14:paraId="616FF43E"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0.0 </w:t>
            </w:r>
          </w:p>
        </w:tc>
        <w:tc>
          <w:tcPr>
            <w:tcW w:w="454" w:type="pct"/>
            <w:tcBorders>
              <w:top w:val="nil"/>
              <w:left w:val="nil"/>
              <w:bottom w:val="nil"/>
              <w:right w:val="nil"/>
            </w:tcBorders>
            <w:shd w:val="clear" w:color="auto" w:fill="auto"/>
            <w:noWrap/>
            <w:vAlign w:val="center"/>
            <w:hideMark/>
          </w:tcPr>
          <w:p w14:paraId="1EF9DF98"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0.0 </w:t>
            </w:r>
          </w:p>
        </w:tc>
        <w:tc>
          <w:tcPr>
            <w:tcW w:w="453" w:type="pct"/>
            <w:tcBorders>
              <w:top w:val="nil"/>
              <w:left w:val="nil"/>
              <w:bottom w:val="nil"/>
              <w:right w:val="nil"/>
            </w:tcBorders>
            <w:shd w:val="clear" w:color="auto" w:fill="auto"/>
            <w:noWrap/>
            <w:vAlign w:val="center"/>
            <w:hideMark/>
          </w:tcPr>
          <w:p w14:paraId="7303815D"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0.0 </w:t>
            </w:r>
          </w:p>
        </w:tc>
      </w:tr>
      <w:tr w:rsidR="000C7EE4" w:rsidRPr="000C7EE4" w14:paraId="5FC1F48C" w14:textId="77777777" w:rsidTr="00BE6F52">
        <w:trPr>
          <w:cantSplit/>
          <w:trHeight w:val="20"/>
        </w:trPr>
        <w:tc>
          <w:tcPr>
            <w:tcW w:w="2276" w:type="pct"/>
            <w:tcBorders>
              <w:top w:val="nil"/>
              <w:left w:val="nil"/>
              <w:bottom w:val="nil"/>
              <w:right w:val="nil"/>
            </w:tcBorders>
            <w:shd w:val="clear" w:color="auto" w:fill="auto"/>
            <w:noWrap/>
            <w:vAlign w:val="center"/>
            <w:hideMark/>
          </w:tcPr>
          <w:p w14:paraId="14A6EC5A" w14:textId="77777777" w:rsidR="000C7EE4" w:rsidRPr="000C7EE4" w:rsidRDefault="000C7EE4" w:rsidP="000C7EE4">
            <w:pPr>
              <w:jc w:val="left"/>
              <w:rPr>
                <w:rFonts w:eastAsia="Times New Roman" w:cs="Times New Roman"/>
                <w:color w:val="000000"/>
                <w:sz w:val="16"/>
                <w:szCs w:val="16"/>
                <w:lang w:eastAsia="en-MY"/>
              </w:rPr>
            </w:pPr>
            <w:r w:rsidRPr="000C7EE4">
              <w:rPr>
                <w:rFonts w:eastAsia="Times New Roman" w:cs="Times New Roman"/>
                <w:color w:val="000000"/>
                <w:sz w:val="16"/>
                <w:szCs w:val="16"/>
                <w:lang w:eastAsia="en-MY"/>
              </w:rPr>
              <w:t>Fishing</w:t>
            </w:r>
          </w:p>
        </w:tc>
        <w:tc>
          <w:tcPr>
            <w:tcW w:w="454" w:type="pct"/>
            <w:tcBorders>
              <w:top w:val="nil"/>
              <w:left w:val="nil"/>
              <w:bottom w:val="nil"/>
              <w:right w:val="nil"/>
            </w:tcBorders>
            <w:shd w:val="clear" w:color="auto" w:fill="auto"/>
            <w:noWrap/>
            <w:vAlign w:val="center"/>
            <w:hideMark/>
          </w:tcPr>
          <w:p w14:paraId="62C5F9E2"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0.4 </w:t>
            </w:r>
          </w:p>
        </w:tc>
        <w:tc>
          <w:tcPr>
            <w:tcW w:w="454" w:type="pct"/>
            <w:tcBorders>
              <w:top w:val="nil"/>
              <w:left w:val="nil"/>
              <w:bottom w:val="nil"/>
              <w:right w:val="nil"/>
            </w:tcBorders>
            <w:shd w:val="clear" w:color="auto" w:fill="auto"/>
            <w:noWrap/>
            <w:vAlign w:val="center"/>
            <w:hideMark/>
          </w:tcPr>
          <w:p w14:paraId="60102DFD"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0.0 </w:t>
            </w:r>
          </w:p>
        </w:tc>
        <w:tc>
          <w:tcPr>
            <w:tcW w:w="454" w:type="pct"/>
            <w:tcBorders>
              <w:top w:val="nil"/>
              <w:left w:val="nil"/>
              <w:bottom w:val="nil"/>
              <w:right w:val="nil"/>
            </w:tcBorders>
            <w:shd w:val="clear" w:color="auto" w:fill="auto"/>
            <w:noWrap/>
            <w:vAlign w:val="center"/>
            <w:hideMark/>
          </w:tcPr>
          <w:p w14:paraId="67C12969"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0.1 </w:t>
            </w:r>
          </w:p>
        </w:tc>
        <w:tc>
          <w:tcPr>
            <w:tcW w:w="454" w:type="pct"/>
            <w:tcBorders>
              <w:top w:val="nil"/>
              <w:left w:val="nil"/>
              <w:bottom w:val="nil"/>
              <w:right w:val="nil"/>
            </w:tcBorders>
            <w:shd w:val="clear" w:color="auto" w:fill="auto"/>
            <w:noWrap/>
            <w:vAlign w:val="center"/>
            <w:hideMark/>
          </w:tcPr>
          <w:p w14:paraId="785E8D90"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0.0 </w:t>
            </w:r>
          </w:p>
        </w:tc>
        <w:tc>
          <w:tcPr>
            <w:tcW w:w="454" w:type="pct"/>
            <w:tcBorders>
              <w:top w:val="nil"/>
              <w:left w:val="nil"/>
              <w:bottom w:val="nil"/>
              <w:right w:val="nil"/>
            </w:tcBorders>
            <w:shd w:val="clear" w:color="auto" w:fill="auto"/>
            <w:noWrap/>
            <w:vAlign w:val="center"/>
            <w:hideMark/>
          </w:tcPr>
          <w:p w14:paraId="5E69C725"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0.1 </w:t>
            </w:r>
          </w:p>
        </w:tc>
        <w:tc>
          <w:tcPr>
            <w:tcW w:w="453" w:type="pct"/>
            <w:tcBorders>
              <w:top w:val="nil"/>
              <w:left w:val="nil"/>
              <w:bottom w:val="nil"/>
              <w:right w:val="nil"/>
            </w:tcBorders>
            <w:shd w:val="clear" w:color="auto" w:fill="auto"/>
            <w:noWrap/>
            <w:vAlign w:val="center"/>
            <w:hideMark/>
          </w:tcPr>
          <w:p w14:paraId="1B09BDC5"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0.0 </w:t>
            </w:r>
          </w:p>
        </w:tc>
      </w:tr>
      <w:tr w:rsidR="000C7EE4" w:rsidRPr="000C7EE4" w14:paraId="30C8C4C7" w14:textId="77777777" w:rsidTr="00BE6F52">
        <w:trPr>
          <w:cantSplit/>
          <w:trHeight w:val="20"/>
        </w:trPr>
        <w:tc>
          <w:tcPr>
            <w:tcW w:w="2276" w:type="pct"/>
            <w:tcBorders>
              <w:top w:val="nil"/>
              <w:left w:val="nil"/>
              <w:bottom w:val="nil"/>
              <w:right w:val="nil"/>
            </w:tcBorders>
            <w:shd w:val="clear" w:color="auto" w:fill="auto"/>
            <w:noWrap/>
            <w:vAlign w:val="center"/>
            <w:hideMark/>
          </w:tcPr>
          <w:p w14:paraId="2ECF91BA" w14:textId="77777777" w:rsidR="000C7EE4" w:rsidRPr="000C7EE4" w:rsidRDefault="000C7EE4" w:rsidP="000C7EE4">
            <w:pPr>
              <w:jc w:val="left"/>
              <w:rPr>
                <w:rFonts w:eastAsia="Times New Roman" w:cs="Times New Roman"/>
                <w:color w:val="000000"/>
                <w:sz w:val="16"/>
                <w:szCs w:val="16"/>
                <w:lang w:eastAsia="en-MY"/>
              </w:rPr>
            </w:pPr>
            <w:r w:rsidRPr="000C7EE4">
              <w:rPr>
                <w:rFonts w:eastAsia="Times New Roman" w:cs="Times New Roman"/>
                <w:color w:val="000000"/>
                <w:sz w:val="16"/>
                <w:szCs w:val="16"/>
                <w:lang w:eastAsia="en-MY"/>
              </w:rPr>
              <w:t>Mining and Quarrying</w:t>
            </w:r>
          </w:p>
        </w:tc>
        <w:tc>
          <w:tcPr>
            <w:tcW w:w="454" w:type="pct"/>
            <w:tcBorders>
              <w:top w:val="nil"/>
              <w:left w:val="nil"/>
              <w:bottom w:val="nil"/>
              <w:right w:val="nil"/>
            </w:tcBorders>
            <w:shd w:val="clear" w:color="auto" w:fill="auto"/>
            <w:noWrap/>
            <w:vAlign w:val="center"/>
            <w:hideMark/>
          </w:tcPr>
          <w:p w14:paraId="6C165181"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0.3 </w:t>
            </w:r>
          </w:p>
        </w:tc>
        <w:tc>
          <w:tcPr>
            <w:tcW w:w="454" w:type="pct"/>
            <w:tcBorders>
              <w:top w:val="nil"/>
              <w:left w:val="nil"/>
              <w:bottom w:val="nil"/>
              <w:right w:val="nil"/>
            </w:tcBorders>
            <w:shd w:val="clear" w:color="auto" w:fill="auto"/>
            <w:noWrap/>
            <w:vAlign w:val="center"/>
            <w:hideMark/>
          </w:tcPr>
          <w:p w14:paraId="2F419FE6"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0.0 </w:t>
            </w:r>
          </w:p>
        </w:tc>
        <w:tc>
          <w:tcPr>
            <w:tcW w:w="454" w:type="pct"/>
            <w:tcBorders>
              <w:top w:val="nil"/>
              <w:left w:val="nil"/>
              <w:bottom w:val="nil"/>
              <w:right w:val="nil"/>
            </w:tcBorders>
            <w:shd w:val="clear" w:color="auto" w:fill="auto"/>
            <w:noWrap/>
            <w:vAlign w:val="center"/>
            <w:hideMark/>
          </w:tcPr>
          <w:p w14:paraId="03A012E6"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0.1 </w:t>
            </w:r>
          </w:p>
        </w:tc>
        <w:tc>
          <w:tcPr>
            <w:tcW w:w="454" w:type="pct"/>
            <w:tcBorders>
              <w:top w:val="nil"/>
              <w:left w:val="nil"/>
              <w:bottom w:val="nil"/>
              <w:right w:val="nil"/>
            </w:tcBorders>
            <w:shd w:val="clear" w:color="auto" w:fill="auto"/>
            <w:noWrap/>
            <w:vAlign w:val="center"/>
            <w:hideMark/>
          </w:tcPr>
          <w:p w14:paraId="2F01BAF3"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0.0 </w:t>
            </w:r>
          </w:p>
        </w:tc>
        <w:tc>
          <w:tcPr>
            <w:tcW w:w="454" w:type="pct"/>
            <w:tcBorders>
              <w:top w:val="nil"/>
              <w:left w:val="nil"/>
              <w:bottom w:val="nil"/>
              <w:right w:val="nil"/>
            </w:tcBorders>
            <w:shd w:val="clear" w:color="auto" w:fill="auto"/>
            <w:noWrap/>
            <w:vAlign w:val="center"/>
            <w:hideMark/>
          </w:tcPr>
          <w:p w14:paraId="706DDB5C"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0.0 </w:t>
            </w:r>
          </w:p>
        </w:tc>
        <w:tc>
          <w:tcPr>
            <w:tcW w:w="453" w:type="pct"/>
            <w:tcBorders>
              <w:top w:val="nil"/>
              <w:left w:val="nil"/>
              <w:bottom w:val="nil"/>
              <w:right w:val="nil"/>
            </w:tcBorders>
            <w:shd w:val="clear" w:color="auto" w:fill="auto"/>
            <w:noWrap/>
            <w:vAlign w:val="center"/>
            <w:hideMark/>
          </w:tcPr>
          <w:p w14:paraId="41854585"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0.0 </w:t>
            </w:r>
          </w:p>
        </w:tc>
      </w:tr>
      <w:tr w:rsidR="000C7EE4" w:rsidRPr="000C7EE4" w14:paraId="07C8ED93" w14:textId="77777777" w:rsidTr="00BE6F52">
        <w:trPr>
          <w:cantSplit/>
          <w:trHeight w:val="20"/>
        </w:trPr>
        <w:tc>
          <w:tcPr>
            <w:tcW w:w="2276" w:type="pct"/>
            <w:tcBorders>
              <w:top w:val="nil"/>
              <w:left w:val="nil"/>
              <w:bottom w:val="nil"/>
              <w:right w:val="nil"/>
            </w:tcBorders>
            <w:shd w:val="clear" w:color="auto" w:fill="auto"/>
            <w:noWrap/>
            <w:vAlign w:val="center"/>
            <w:hideMark/>
          </w:tcPr>
          <w:p w14:paraId="2131C862" w14:textId="77777777" w:rsidR="000C7EE4" w:rsidRPr="000C7EE4" w:rsidRDefault="000C7EE4" w:rsidP="000C7EE4">
            <w:pPr>
              <w:jc w:val="left"/>
              <w:rPr>
                <w:rFonts w:eastAsia="Times New Roman" w:cs="Times New Roman"/>
                <w:color w:val="000000"/>
                <w:sz w:val="16"/>
                <w:szCs w:val="16"/>
                <w:lang w:eastAsia="en-MY"/>
              </w:rPr>
            </w:pPr>
            <w:r w:rsidRPr="000C7EE4">
              <w:rPr>
                <w:rFonts w:eastAsia="Times New Roman" w:cs="Times New Roman"/>
                <w:color w:val="000000"/>
                <w:sz w:val="16"/>
                <w:szCs w:val="16"/>
                <w:lang w:eastAsia="en-MY"/>
              </w:rPr>
              <w:t>Meat and Meat Production</w:t>
            </w:r>
          </w:p>
        </w:tc>
        <w:tc>
          <w:tcPr>
            <w:tcW w:w="454" w:type="pct"/>
            <w:tcBorders>
              <w:top w:val="nil"/>
              <w:left w:val="nil"/>
              <w:bottom w:val="nil"/>
              <w:right w:val="nil"/>
            </w:tcBorders>
            <w:shd w:val="clear" w:color="auto" w:fill="auto"/>
            <w:noWrap/>
            <w:vAlign w:val="center"/>
            <w:hideMark/>
          </w:tcPr>
          <w:p w14:paraId="0DE11306"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0.2 </w:t>
            </w:r>
          </w:p>
        </w:tc>
        <w:tc>
          <w:tcPr>
            <w:tcW w:w="454" w:type="pct"/>
            <w:tcBorders>
              <w:top w:val="nil"/>
              <w:left w:val="nil"/>
              <w:bottom w:val="nil"/>
              <w:right w:val="nil"/>
            </w:tcBorders>
            <w:shd w:val="clear" w:color="auto" w:fill="auto"/>
            <w:noWrap/>
            <w:vAlign w:val="center"/>
            <w:hideMark/>
          </w:tcPr>
          <w:p w14:paraId="0EA3823B"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0.0 </w:t>
            </w:r>
          </w:p>
        </w:tc>
        <w:tc>
          <w:tcPr>
            <w:tcW w:w="454" w:type="pct"/>
            <w:tcBorders>
              <w:top w:val="nil"/>
              <w:left w:val="nil"/>
              <w:bottom w:val="nil"/>
              <w:right w:val="nil"/>
            </w:tcBorders>
            <w:shd w:val="clear" w:color="auto" w:fill="auto"/>
            <w:noWrap/>
            <w:vAlign w:val="center"/>
            <w:hideMark/>
          </w:tcPr>
          <w:p w14:paraId="31C7DBFD"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0.0 </w:t>
            </w:r>
          </w:p>
        </w:tc>
        <w:tc>
          <w:tcPr>
            <w:tcW w:w="454" w:type="pct"/>
            <w:tcBorders>
              <w:top w:val="nil"/>
              <w:left w:val="nil"/>
              <w:bottom w:val="nil"/>
              <w:right w:val="nil"/>
            </w:tcBorders>
            <w:shd w:val="clear" w:color="auto" w:fill="auto"/>
            <w:noWrap/>
            <w:vAlign w:val="center"/>
            <w:hideMark/>
          </w:tcPr>
          <w:p w14:paraId="5B4F487C"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0.0 </w:t>
            </w:r>
          </w:p>
        </w:tc>
        <w:tc>
          <w:tcPr>
            <w:tcW w:w="454" w:type="pct"/>
            <w:tcBorders>
              <w:top w:val="nil"/>
              <w:left w:val="nil"/>
              <w:bottom w:val="nil"/>
              <w:right w:val="nil"/>
            </w:tcBorders>
            <w:shd w:val="clear" w:color="auto" w:fill="auto"/>
            <w:noWrap/>
            <w:vAlign w:val="center"/>
            <w:hideMark/>
          </w:tcPr>
          <w:p w14:paraId="0B9C9325"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0.0 </w:t>
            </w:r>
          </w:p>
        </w:tc>
        <w:tc>
          <w:tcPr>
            <w:tcW w:w="453" w:type="pct"/>
            <w:tcBorders>
              <w:top w:val="nil"/>
              <w:left w:val="nil"/>
              <w:bottom w:val="nil"/>
              <w:right w:val="nil"/>
            </w:tcBorders>
            <w:shd w:val="clear" w:color="auto" w:fill="auto"/>
            <w:noWrap/>
            <w:vAlign w:val="center"/>
            <w:hideMark/>
          </w:tcPr>
          <w:p w14:paraId="10C59A9B"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0.0 </w:t>
            </w:r>
          </w:p>
        </w:tc>
      </w:tr>
      <w:tr w:rsidR="000C7EE4" w:rsidRPr="000C7EE4" w14:paraId="76D744A2" w14:textId="77777777" w:rsidTr="00BE6F52">
        <w:trPr>
          <w:cantSplit/>
          <w:trHeight w:val="20"/>
        </w:trPr>
        <w:tc>
          <w:tcPr>
            <w:tcW w:w="2276" w:type="pct"/>
            <w:tcBorders>
              <w:top w:val="nil"/>
              <w:left w:val="nil"/>
              <w:bottom w:val="nil"/>
              <w:right w:val="nil"/>
            </w:tcBorders>
            <w:shd w:val="clear" w:color="auto" w:fill="auto"/>
            <w:noWrap/>
            <w:vAlign w:val="center"/>
            <w:hideMark/>
          </w:tcPr>
          <w:p w14:paraId="424EDBE5" w14:textId="77777777" w:rsidR="000C7EE4" w:rsidRPr="000C7EE4" w:rsidRDefault="000C7EE4" w:rsidP="000C7EE4">
            <w:pPr>
              <w:jc w:val="left"/>
              <w:rPr>
                <w:rFonts w:eastAsia="Times New Roman" w:cs="Times New Roman"/>
                <w:color w:val="000000"/>
                <w:sz w:val="16"/>
                <w:szCs w:val="16"/>
                <w:lang w:eastAsia="en-MY"/>
              </w:rPr>
            </w:pPr>
            <w:r w:rsidRPr="000C7EE4">
              <w:rPr>
                <w:rFonts w:eastAsia="Times New Roman" w:cs="Times New Roman"/>
                <w:color w:val="000000"/>
                <w:sz w:val="16"/>
                <w:szCs w:val="16"/>
                <w:lang w:eastAsia="en-MY"/>
              </w:rPr>
              <w:t>Preservation of Seafood</w:t>
            </w:r>
          </w:p>
        </w:tc>
        <w:tc>
          <w:tcPr>
            <w:tcW w:w="454" w:type="pct"/>
            <w:tcBorders>
              <w:top w:val="nil"/>
              <w:left w:val="nil"/>
              <w:bottom w:val="nil"/>
              <w:right w:val="nil"/>
            </w:tcBorders>
            <w:shd w:val="clear" w:color="auto" w:fill="auto"/>
            <w:noWrap/>
            <w:vAlign w:val="center"/>
            <w:hideMark/>
          </w:tcPr>
          <w:p w14:paraId="6656C292"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0.4 </w:t>
            </w:r>
          </w:p>
        </w:tc>
        <w:tc>
          <w:tcPr>
            <w:tcW w:w="454" w:type="pct"/>
            <w:tcBorders>
              <w:top w:val="nil"/>
              <w:left w:val="nil"/>
              <w:bottom w:val="nil"/>
              <w:right w:val="nil"/>
            </w:tcBorders>
            <w:shd w:val="clear" w:color="auto" w:fill="auto"/>
            <w:noWrap/>
            <w:vAlign w:val="center"/>
            <w:hideMark/>
          </w:tcPr>
          <w:p w14:paraId="297347D6"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0.0 </w:t>
            </w:r>
          </w:p>
        </w:tc>
        <w:tc>
          <w:tcPr>
            <w:tcW w:w="454" w:type="pct"/>
            <w:tcBorders>
              <w:top w:val="nil"/>
              <w:left w:val="nil"/>
              <w:bottom w:val="nil"/>
              <w:right w:val="nil"/>
            </w:tcBorders>
            <w:shd w:val="clear" w:color="auto" w:fill="auto"/>
            <w:noWrap/>
            <w:vAlign w:val="center"/>
            <w:hideMark/>
          </w:tcPr>
          <w:p w14:paraId="4697ACB1"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0.1 </w:t>
            </w:r>
          </w:p>
        </w:tc>
        <w:tc>
          <w:tcPr>
            <w:tcW w:w="454" w:type="pct"/>
            <w:tcBorders>
              <w:top w:val="nil"/>
              <w:left w:val="nil"/>
              <w:bottom w:val="nil"/>
              <w:right w:val="nil"/>
            </w:tcBorders>
            <w:shd w:val="clear" w:color="auto" w:fill="auto"/>
            <w:noWrap/>
            <w:vAlign w:val="center"/>
            <w:hideMark/>
          </w:tcPr>
          <w:p w14:paraId="43C8D4DF"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0.0 </w:t>
            </w:r>
          </w:p>
        </w:tc>
        <w:tc>
          <w:tcPr>
            <w:tcW w:w="454" w:type="pct"/>
            <w:tcBorders>
              <w:top w:val="nil"/>
              <w:left w:val="nil"/>
              <w:bottom w:val="nil"/>
              <w:right w:val="nil"/>
            </w:tcBorders>
            <w:shd w:val="clear" w:color="auto" w:fill="auto"/>
            <w:noWrap/>
            <w:vAlign w:val="center"/>
            <w:hideMark/>
          </w:tcPr>
          <w:p w14:paraId="0A9B4F4C"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0.0 </w:t>
            </w:r>
          </w:p>
        </w:tc>
        <w:tc>
          <w:tcPr>
            <w:tcW w:w="453" w:type="pct"/>
            <w:tcBorders>
              <w:top w:val="nil"/>
              <w:left w:val="nil"/>
              <w:bottom w:val="nil"/>
              <w:right w:val="nil"/>
            </w:tcBorders>
            <w:shd w:val="clear" w:color="auto" w:fill="auto"/>
            <w:noWrap/>
            <w:vAlign w:val="center"/>
            <w:hideMark/>
          </w:tcPr>
          <w:p w14:paraId="033DD9C0"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0.0 </w:t>
            </w:r>
          </w:p>
        </w:tc>
      </w:tr>
      <w:tr w:rsidR="000C7EE4" w:rsidRPr="000C7EE4" w14:paraId="65B4EA72" w14:textId="77777777" w:rsidTr="00BE6F52">
        <w:trPr>
          <w:cantSplit/>
          <w:trHeight w:val="20"/>
        </w:trPr>
        <w:tc>
          <w:tcPr>
            <w:tcW w:w="2276" w:type="pct"/>
            <w:tcBorders>
              <w:top w:val="nil"/>
              <w:left w:val="nil"/>
              <w:bottom w:val="nil"/>
              <w:right w:val="nil"/>
            </w:tcBorders>
            <w:shd w:val="clear" w:color="auto" w:fill="auto"/>
            <w:noWrap/>
            <w:vAlign w:val="center"/>
            <w:hideMark/>
          </w:tcPr>
          <w:p w14:paraId="3B70E94C" w14:textId="77777777" w:rsidR="000C7EE4" w:rsidRPr="000C7EE4" w:rsidRDefault="000C7EE4" w:rsidP="000C7EE4">
            <w:pPr>
              <w:jc w:val="left"/>
              <w:rPr>
                <w:rFonts w:eastAsia="Times New Roman" w:cs="Times New Roman"/>
                <w:color w:val="000000"/>
                <w:sz w:val="16"/>
                <w:szCs w:val="16"/>
                <w:lang w:eastAsia="en-MY"/>
              </w:rPr>
            </w:pPr>
            <w:r w:rsidRPr="000C7EE4">
              <w:rPr>
                <w:rFonts w:eastAsia="Times New Roman" w:cs="Times New Roman"/>
                <w:color w:val="000000"/>
                <w:sz w:val="16"/>
                <w:szCs w:val="16"/>
                <w:lang w:eastAsia="en-MY"/>
              </w:rPr>
              <w:t>Preservation of Fruits and Vegetables</w:t>
            </w:r>
          </w:p>
        </w:tc>
        <w:tc>
          <w:tcPr>
            <w:tcW w:w="454" w:type="pct"/>
            <w:tcBorders>
              <w:top w:val="nil"/>
              <w:left w:val="nil"/>
              <w:bottom w:val="nil"/>
              <w:right w:val="nil"/>
            </w:tcBorders>
            <w:shd w:val="clear" w:color="auto" w:fill="auto"/>
            <w:noWrap/>
            <w:vAlign w:val="center"/>
            <w:hideMark/>
          </w:tcPr>
          <w:p w14:paraId="75B2EF7C"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0.1 </w:t>
            </w:r>
          </w:p>
        </w:tc>
        <w:tc>
          <w:tcPr>
            <w:tcW w:w="454" w:type="pct"/>
            <w:tcBorders>
              <w:top w:val="nil"/>
              <w:left w:val="nil"/>
              <w:bottom w:val="nil"/>
              <w:right w:val="nil"/>
            </w:tcBorders>
            <w:shd w:val="clear" w:color="auto" w:fill="auto"/>
            <w:noWrap/>
            <w:vAlign w:val="center"/>
            <w:hideMark/>
          </w:tcPr>
          <w:p w14:paraId="6C9A50F2"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0.0 </w:t>
            </w:r>
          </w:p>
        </w:tc>
        <w:tc>
          <w:tcPr>
            <w:tcW w:w="454" w:type="pct"/>
            <w:tcBorders>
              <w:top w:val="nil"/>
              <w:left w:val="nil"/>
              <w:bottom w:val="nil"/>
              <w:right w:val="nil"/>
            </w:tcBorders>
            <w:shd w:val="clear" w:color="auto" w:fill="auto"/>
            <w:noWrap/>
            <w:vAlign w:val="center"/>
            <w:hideMark/>
          </w:tcPr>
          <w:p w14:paraId="77203924"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0.0 </w:t>
            </w:r>
          </w:p>
        </w:tc>
        <w:tc>
          <w:tcPr>
            <w:tcW w:w="454" w:type="pct"/>
            <w:tcBorders>
              <w:top w:val="nil"/>
              <w:left w:val="nil"/>
              <w:bottom w:val="nil"/>
              <w:right w:val="nil"/>
            </w:tcBorders>
            <w:shd w:val="clear" w:color="auto" w:fill="auto"/>
            <w:noWrap/>
            <w:vAlign w:val="center"/>
            <w:hideMark/>
          </w:tcPr>
          <w:p w14:paraId="2A3D0334"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0.0 </w:t>
            </w:r>
          </w:p>
        </w:tc>
        <w:tc>
          <w:tcPr>
            <w:tcW w:w="454" w:type="pct"/>
            <w:tcBorders>
              <w:top w:val="nil"/>
              <w:left w:val="nil"/>
              <w:bottom w:val="nil"/>
              <w:right w:val="nil"/>
            </w:tcBorders>
            <w:shd w:val="clear" w:color="auto" w:fill="auto"/>
            <w:noWrap/>
            <w:vAlign w:val="center"/>
            <w:hideMark/>
          </w:tcPr>
          <w:p w14:paraId="01B0B5BD"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0.0 </w:t>
            </w:r>
          </w:p>
        </w:tc>
        <w:tc>
          <w:tcPr>
            <w:tcW w:w="453" w:type="pct"/>
            <w:tcBorders>
              <w:top w:val="nil"/>
              <w:left w:val="nil"/>
              <w:bottom w:val="nil"/>
              <w:right w:val="nil"/>
            </w:tcBorders>
            <w:shd w:val="clear" w:color="auto" w:fill="auto"/>
            <w:noWrap/>
            <w:vAlign w:val="center"/>
            <w:hideMark/>
          </w:tcPr>
          <w:p w14:paraId="7338D0F3"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0.0 </w:t>
            </w:r>
          </w:p>
        </w:tc>
      </w:tr>
      <w:tr w:rsidR="000C7EE4" w:rsidRPr="000C7EE4" w14:paraId="3EBC31CE" w14:textId="77777777" w:rsidTr="00BE6F52">
        <w:trPr>
          <w:cantSplit/>
          <w:trHeight w:val="20"/>
        </w:trPr>
        <w:tc>
          <w:tcPr>
            <w:tcW w:w="2276" w:type="pct"/>
            <w:tcBorders>
              <w:top w:val="nil"/>
              <w:left w:val="nil"/>
              <w:bottom w:val="nil"/>
              <w:right w:val="nil"/>
            </w:tcBorders>
            <w:shd w:val="clear" w:color="auto" w:fill="auto"/>
            <w:noWrap/>
            <w:vAlign w:val="center"/>
            <w:hideMark/>
          </w:tcPr>
          <w:p w14:paraId="68930508" w14:textId="77777777" w:rsidR="000C7EE4" w:rsidRPr="000C7EE4" w:rsidRDefault="000C7EE4" w:rsidP="000C7EE4">
            <w:pPr>
              <w:jc w:val="left"/>
              <w:rPr>
                <w:rFonts w:eastAsia="Times New Roman" w:cs="Times New Roman"/>
                <w:color w:val="000000"/>
                <w:sz w:val="16"/>
                <w:szCs w:val="16"/>
                <w:lang w:eastAsia="en-MY"/>
              </w:rPr>
            </w:pPr>
            <w:r w:rsidRPr="000C7EE4">
              <w:rPr>
                <w:rFonts w:eastAsia="Times New Roman" w:cs="Times New Roman"/>
                <w:color w:val="000000"/>
                <w:sz w:val="16"/>
                <w:szCs w:val="16"/>
                <w:lang w:eastAsia="en-MY"/>
              </w:rPr>
              <w:t>Food Products</w:t>
            </w:r>
          </w:p>
        </w:tc>
        <w:tc>
          <w:tcPr>
            <w:tcW w:w="454" w:type="pct"/>
            <w:tcBorders>
              <w:top w:val="nil"/>
              <w:left w:val="nil"/>
              <w:bottom w:val="nil"/>
              <w:right w:val="nil"/>
            </w:tcBorders>
            <w:shd w:val="clear" w:color="auto" w:fill="auto"/>
            <w:noWrap/>
            <w:vAlign w:val="center"/>
            <w:hideMark/>
          </w:tcPr>
          <w:p w14:paraId="6B34FA24"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3.4 </w:t>
            </w:r>
          </w:p>
        </w:tc>
        <w:tc>
          <w:tcPr>
            <w:tcW w:w="454" w:type="pct"/>
            <w:tcBorders>
              <w:top w:val="nil"/>
              <w:left w:val="nil"/>
              <w:bottom w:val="nil"/>
              <w:right w:val="nil"/>
            </w:tcBorders>
            <w:shd w:val="clear" w:color="auto" w:fill="auto"/>
            <w:noWrap/>
            <w:vAlign w:val="center"/>
            <w:hideMark/>
          </w:tcPr>
          <w:p w14:paraId="6A6D290B"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0.2 </w:t>
            </w:r>
          </w:p>
        </w:tc>
        <w:tc>
          <w:tcPr>
            <w:tcW w:w="454" w:type="pct"/>
            <w:tcBorders>
              <w:top w:val="nil"/>
              <w:left w:val="nil"/>
              <w:bottom w:val="nil"/>
              <w:right w:val="nil"/>
            </w:tcBorders>
            <w:shd w:val="clear" w:color="auto" w:fill="auto"/>
            <w:noWrap/>
            <w:vAlign w:val="center"/>
            <w:hideMark/>
          </w:tcPr>
          <w:p w14:paraId="78CC6F79"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0.5 </w:t>
            </w:r>
          </w:p>
        </w:tc>
        <w:tc>
          <w:tcPr>
            <w:tcW w:w="454" w:type="pct"/>
            <w:tcBorders>
              <w:top w:val="nil"/>
              <w:left w:val="nil"/>
              <w:bottom w:val="nil"/>
              <w:right w:val="nil"/>
            </w:tcBorders>
            <w:shd w:val="clear" w:color="auto" w:fill="auto"/>
            <w:noWrap/>
            <w:vAlign w:val="center"/>
            <w:hideMark/>
          </w:tcPr>
          <w:p w14:paraId="55DD650C"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0.1 </w:t>
            </w:r>
          </w:p>
        </w:tc>
        <w:tc>
          <w:tcPr>
            <w:tcW w:w="454" w:type="pct"/>
            <w:tcBorders>
              <w:top w:val="nil"/>
              <w:left w:val="nil"/>
              <w:bottom w:val="nil"/>
              <w:right w:val="nil"/>
            </w:tcBorders>
            <w:shd w:val="clear" w:color="auto" w:fill="auto"/>
            <w:noWrap/>
            <w:vAlign w:val="center"/>
            <w:hideMark/>
          </w:tcPr>
          <w:p w14:paraId="297A7360"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1.0 </w:t>
            </w:r>
          </w:p>
        </w:tc>
        <w:tc>
          <w:tcPr>
            <w:tcW w:w="453" w:type="pct"/>
            <w:tcBorders>
              <w:top w:val="nil"/>
              <w:left w:val="nil"/>
              <w:bottom w:val="nil"/>
              <w:right w:val="nil"/>
            </w:tcBorders>
            <w:shd w:val="clear" w:color="auto" w:fill="auto"/>
            <w:noWrap/>
            <w:vAlign w:val="center"/>
            <w:hideMark/>
          </w:tcPr>
          <w:p w14:paraId="59A8E092"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0.2 </w:t>
            </w:r>
          </w:p>
        </w:tc>
      </w:tr>
      <w:tr w:rsidR="000C7EE4" w:rsidRPr="000C7EE4" w14:paraId="4F493210" w14:textId="77777777" w:rsidTr="00BE6F52">
        <w:trPr>
          <w:cantSplit/>
          <w:trHeight w:val="20"/>
        </w:trPr>
        <w:tc>
          <w:tcPr>
            <w:tcW w:w="2276" w:type="pct"/>
            <w:tcBorders>
              <w:top w:val="nil"/>
              <w:left w:val="nil"/>
              <w:bottom w:val="nil"/>
              <w:right w:val="nil"/>
            </w:tcBorders>
            <w:shd w:val="clear" w:color="auto" w:fill="auto"/>
            <w:noWrap/>
            <w:vAlign w:val="center"/>
            <w:hideMark/>
          </w:tcPr>
          <w:p w14:paraId="54CF93D6" w14:textId="77777777" w:rsidR="000C7EE4" w:rsidRPr="000C7EE4" w:rsidRDefault="000C7EE4" w:rsidP="000C7EE4">
            <w:pPr>
              <w:jc w:val="lef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Oils and Fats </w:t>
            </w:r>
          </w:p>
        </w:tc>
        <w:tc>
          <w:tcPr>
            <w:tcW w:w="454" w:type="pct"/>
            <w:tcBorders>
              <w:top w:val="nil"/>
              <w:left w:val="nil"/>
              <w:bottom w:val="nil"/>
              <w:right w:val="nil"/>
            </w:tcBorders>
            <w:shd w:val="clear" w:color="auto" w:fill="auto"/>
            <w:noWrap/>
            <w:vAlign w:val="center"/>
            <w:hideMark/>
          </w:tcPr>
          <w:p w14:paraId="3A675714"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11.9 </w:t>
            </w:r>
          </w:p>
        </w:tc>
        <w:tc>
          <w:tcPr>
            <w:tcW w:w="454" w:type="pct"/>
            <w:tcBorders>
              <w:top w:val="nil"/>
              <w:left w:val="nil"/>
              <w:bottom w:val="nil"/>
              <w:right w:val="nil"/>
            </w:tcBorders>
            <w:shd w:val="clear" w:color="auto" w:fill="auto"/>
            <w:noWrap/>
            <w:vAlign w:val="center"/>
            <w:hideMark/>
          </w:tcPr>
          <w:p w14:paraId="2984680B"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0.6 </w:t>
            </w:r>
          </w:p>
        </w:tc>
        <w:tc>
          <w:tcPr>
            <w:tcW w:w="454" w:type="pct"/>
            <w:tcBorders>
              <w:top w:val="nil"/>
              <w:left w:val="nil"/>
              <w:bottom w:val="nil"/>
              <w:right w:val="nil"/>
            </w:tcBorders>
            <w:shd w:val="clear" w:color="auto" w:fill="auto"/>
            <w:noWrap/>
            <w:vAlign w:val="center"/>
            <w:hideMark/>
          </w:tcPr>
          <w:p w14:paraId="5798364D"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1.7 </w:t>
            </w:r>
          </w:p>
        </w:tc>
        <w:tc>
          <w:tcPr>
            <w:tcW w:w="454" w:type="pct"/>
            <w:tcBorders>
              <w:top w:val="nil"/>
              <w:left w:val="nil"/>
              <w:bottom w:val="nil"/>
              <w:right w:val="nil"/>
            </w:tcBorders>
            <w:shd w:val="clear" w:color="auto" w:fill="auto"/>
            <w:noWrap/>
            <w:vAlign w:val="center"/>
            <w:hideMark/>
          </w:tcPr>
          <w:p w14:paraId="05680CAE"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0.2 </w:t>
            </w:r>
          </w:p>
        </w:tc>
        <w:tc>
          <w:tcPr>
            <w:tcW w:w="454" w:type="pct"/>
            <w:tcBorders>
              <w:top w:val="nil"/>
              <w:left w:val="nil"/>
              <w:bottom w:val="nil"/>
              <w:right w:val="nil"/>
            </w:tcBorders>
            <w:shd w:val="clear" w:color="auto" w:fill="auto"/>
            <w:noWrap/>
            <w:vAlign w:val="center"/>
            <w:hideMark/>
          </w:tcPr>
          <w:p w14:paraId="03BB277C"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0.5 </w:t>
            </w:r>
          </w:p>
        </w:tc>
        <w:tc>
          <w:tcPr>
            <w:tcW w:w="453" w:type="pct"/>
            <w:tcBorders>
              <w:top w:val="nil"/>
              <w:left w:val="nil"/>
              <w:bottom w:val="nil"/>
              <w:right w:val="nil"/>
            </w:tcBorders>
            <w:shd w:val="clear" w:color="auto" w:fill="auto"/>
            <w:noWrap/>
            <w:vAlign w:val="center"/>
            <w:hideMark/>
          </w:tcPr>
          <w:p w14:paraId="3DE68355"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0.1 </w:t>
            </w:r>
          </w:p>
        </w:tc>
      </w:tr>
      <w:tr w:rsidR="000C7EE4" w:rsidRPr="000C7EE4" w14:paraId="3BA7D56B" w14:textId="77777777" w:rsidTr="00BE6F52">
        <w:trPr>
          <w:cantSplit/>
          <w:trHeight w:val="20"/>
        </w:trPr>
        <w:tc>
          <w:tcPr>
            <w:tcW w:w="2276" w:type="pct"/>
            <w:tcBorders>
              <w:top w:val="nil"/>
              <w:left w:val="nil"/>
              <w:bottom w:val="nil"/>
              <w:right w:val="nil"/>
            </w:tcBorders>
            <w:shd w:val="clear" w:color="auto" w:fill="auto"/>
            <w:noWrap/>
            <w:vAlign w:val="center"/>
            <w:hideMark/>
          </w:tcPr>
          <w:p w14:paraId="46127604" w14:textId="77777777" w:rsidR="000C7EE4" w:rsidRPr="000C7EE4" w:rsidRDefault="000C7EE4" w:rsidP="000C7EE4">
            <w:pPr>
              <w:jc w:val="left"/>
              <w:rPr>
                <w:rFonts w:eastAsia="Times New Roman" w:cs="Times New Roman"/>
                <w:color w:val="000000"/>
                <w:sz w:val="16"/>
                <w:szCs w:val="16"/>
                <w:lang w:eastAsia="en-MY"/>
              </w:rPr>
            </w:pPr>
            <w:r w:rsidRPr="000C7EE4">
              <w:rPr>
                <w:rFonts w:eastAsia="Times New Roman" w:cs="Times New Roman"/>
                <w:color w:val="000000"/>
                <w:sz w:val="16"/>
                <w:szCs w:val="16"/>
                <w:lang w:eastAsia="en-MY"/>
              </w:rPr>
              <w:t>Wine, Spirit and Soft Drink</w:t>
            </w:r>
          </w:p>
        </w:tc>
        <w:tc>
          <w:tcPr>
            <w:tcW w:w="454" w:type="pct"/>
            <w:tcBorders>
              <w:top w:val="nil"/>
              <w:left w:val="nil"/>
              <w:bottom w:val="nil"/>
              <w:right w:val="nil"/>
            </w:tcBorders>
            <w:shd w:val="clear" w:color="auto" w:fill="auto"/>
            <w:noWrap/>
            <w:vAlign w:val="center"/>
            <w:hideMark/>
          </w:tcPr>
          <w:p w14:paraId="4D464800"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0.6 </w:t>
            </w:r>
          </w:p>
        </w:tc>
        <w:tc>
          <w:tcPr>
            <w:tcW w:w="454" w:type="pct"/>
            <w:tcBorders>
              <w:top w:val="nil"/>
              <w:left w:val="nil"/>
              <w:bottom w:val="nil"/>
              <w:right w:val="nil"/>
            </w:tcBorders>
            <w:shd w:val="clear" w:color="auto" w:fill="auto"/>
            <w:noWrap/>
            <w:vAlign w:val="center"/>
            <w:hideMark/>
          </w:tcPr>
          <w:p w14:paraId="1C450BF5"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0.0 </w:t>
            </w:r>
          </w:p>
        </w:tc>
        <w:tc>
          <w:tcPr>
            <w:tcW w:w="454" w:type="pct"/>
            <w:tcBorders>
              <w:top w:val="nil"/>
              <w:left w:val="nil"/>
              <w:bottom w:val="nil"/>
              <w:right w:val="nil"/>
            </w:tcBorders>
            <w:shd w:val="clear" w:color="auto" w:fill="auto"/>
            <w:noWrap/>
            <w:vAlign w:val="center"/>
            <w:hideMark/>
          </w:tcPr>
          <w:p w14:paraId="1FE87552"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0.2 </w:t>
            </w:r>
          </w:p>
        </w:tc>
        <w:tc>
          <w:tcPr>
            <w:tcW w:w="454" w:type="pct"/>
            <w:tcBorders>
              <w:top w:val="nil"/>
              <w:left w:val="nil"/>
              <w:bottom w:val="nil"/>
              <w:right w:val="nil"/>
            </w:tcBorders>
            <w:shd w:val="clear" w:color="auto" w:fill="auto"/>
            <w:noWrap/>
            <w:vAlign w:val="center"/>
            <w:hideMark/>
          </w:tcPr>
          <w:p w14:paraId="33E990EC"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0.0 </w:t>
            </w:r>
          </w:p>
        </w:tc>
        <w:tc>
          <w:tcPr>
            <w:tcW w:w="454" w:type="pct"/>
            <w:tcBorders>
              <w:top w:val="nil"/>
              <w:left w:val="nil"/>
              <w:bottom w:val="nil"/>
              <w:right w:val="nil"/>
            </w:tcBorders>
            <w:shd w:val="clear" w:color="auto" w:fill="auto"/>
            <w:noWrap/>
            <w:vAlign w:val="center"/>
            <w:hideMark/>
          </w:tcPr>
          <w:p w14:paraId="2269882D"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0.1 </w:t>
            </w:r>
          </w:p>
        </w:tc>
        <w:tc>
          <w:tcPr>
            <w:tcW w:w="453" w:type="pct"/>
            <w:tcBorders>
              <w:top w:val="nil"/>
              <w:left w:val="nil"/>
              <w:bottom w:val="nil"/>
              <w:right w:val="nil"/>
            </w:tcBorders>
            <w:shd w:val="clear" w:color="auto" w:fill="auto"/>
            <w:noWrap/>
            <w:vAlign w:val="center"/>
            <w:hideMark/>
          </w:tcPr>
          <w:p w14:paraId="4599E30A"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0.0 </w:t>
            </w:r>
          </w:p>
        </w:tc>
      </w:tr>
      <w:tr w:rsidR="000C7EE4" w:rsidRPr="000C7EE4" w14:paraId="76CB8761" w14:textId="77777777" w:rsidTr="00BE6F52">
        <w:trPr>
          <w:cantSplit/>
          <w:trHeight w:val="20"/>
        </w:trPr>
        <w:tc>
          <w:tcPr>
            <w:tcW w:w="2276" w:type="pct"/>
            <w:tcBorders>
              <w:top w:val="nil"/>
              <w:left w:val="nil"/>
              <w:bottom w:val="nil"/>
              <w:right w:val="nil"/>
            </w:tcBorders>
            <w:shd w:val="clear" w:color="auto" w:fill="auto"/>
            <w:noWrap/>
            <w:vAlign w:val="center"/>
            <w:hideMark/>
          </w:tcPr>
          <w:p w14:paraId="30B33B18" w14:textId="77777777" w:rsidR="000C7EE4" w:rsidRPr="000C7EE4" w:rsidRDefault="000C7EE4" w:rsidP="000C7EE4">
            <w:pPr>
              <w:jc w:val="left"/>
              <w:rPr>
                <w:rFonts w:eastAsia="Times New Roman" w:cs="Times New Roman"/>
                <w:color w:val="000000"/>
                <w:sz w:val="16"/>
                <w:szCs w:val="16"/>
                <w:lang w:eastAsia="en-MY"/>
              </w:rPr>
            </w:pPr>
            <w:r w:rsidRPr="000C7EE4">
              <w:rPr>
                <w:rFonts w:eastAsia="Times New Roman" w:cs="Times New Roman"/>
                <w:color w:val="000000"/>
                <w:sz w:val="16"/>
                <w:szCs w:val="16"/>
                <w:lang w:eastAsia="en-MY"/>
              </w:rPr>
              <w:t>Tobacco Products</w:t>
            </w:r>
          </w:p>
        </w:tc>
        <w:tc>
          <w:tcPr>
            <w:tcW w:w="454" w:type="pct"/>
            <w:tcBorders>
              <w:top w:val="nil"/>
              <w:left w:val="nil"/>
              <w:bottom w:val="nil"/>
              <w:right w:val="nil"/>
            </w:tcBorders>
            <w:shd w:val="clear" w:color="auto" w:fill="auto"/>
            <w:noWrap/>
            <w:vAlign w:val="center"/>
            <w:hideMark/>
          </w:tcPr>
          <w:p w14:paraId="66EEDDA9"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0.1 </w:t>
            </w:r>
          </w:p>
        </w:tc>
        <w:tc>
          <w:tcPr>
            <w:tcW w:w="454" w:type="pct"/>
            <w:tcBorders>
              <w:top w:val="nil"/>
              <w:left w:val="nil"/>
              <w:bottom w:val="nil"/>
              <w:right w:val="nil"/>
            </w:tcBorders>
            <w:shd w:val="clear" w:color="auto" w:fill="auto"/>
            <w:noWrap/>
            <w:vAlign w:val="center"/>
            <w:hideMark/>
          </w:tcPr>
          <w:p w14:paraId="74BA8358"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0.0 </w:t>
            </w:r>
          </w:p>
        </w:tc>
        <w:tc>
          <w:tcPr>
            <w:tcW w:w="454" w:type="pct"/>
            <w:tcBorders>
              <w:top w:val="nil"/>
              <w:left w:val="nil"/>
              <w:bottom w:val="nil"/>
              <w:right w:val="nil"/>
            </w:tcBorders>
            <w:shd w:val="clear" w:color="auto" w:fill="auto"/>
            <w:noWrap/>
            <w:vAlign w:val="center"/>
            <w:hideMark/>
          </w:tcPr>
          <w:p w14:paraId="324DB6D6"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0.0 </w:t>
            </w:r>
          </w:p>
        </w:tc>
        <w:tc>
          <w:tcPr>
            <w:tcW w:w="454" w:type="pct"/>
            <w:tcBorders>
              <w:top w:val="nil"/>
              <w:left w:val="nil"/>
              <w:bottom w:val="nil"/>
              <w:right w:val="nil"/>
            </w:tcBorders>
            <w:shd w:val="clear" w:color="auto" w:fill="auto"/>
            <w:noWrap/>
            <w:vAlign w:val="center"/>
            <w:hideMark/>
          </w:tcPr>
          <w:p w14:paraId="6A6C10EC"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0.0 </w:t>
            </w:r>
          </w:p>
        </w:tc>
        <w:tc>
          <w:tcPr>
            <w:tcW w:w="454" w:type="pct"/>
            <w:tcBorders>
              <w:top w:val="nil"/>
              <w:left w:val="nil"/>
              <w:bottom w:val="nil"/>
              <w:right w:val="nil"/>
            </w:tcBorders>
            <w:shd w:val="clear" w:color="auto" w:fill="auto"/>
            <w:noWrap/>
            <w:vAlign w:val="center"/>
            <w:hideMark/>
          </w:tcPr>
          <w:p w14:paraId="4ED21E20"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0.0 </w:t>
            </w:r>
          </w:p>
        </w:tc>
        <w:tc>
          <w:tcPr>
            <w:tcW w:w="453" w:type="pct"/>
            <w:tcBorders>
              <w:top w:val="nil"/>
              <w:left w:val="nil"/>
              <w:bottom w:val="nil"/>
              <w:right w:val="nil"/>
            </w:tcBorders>
            <w:shd w:val="clear" w:color="auto" w:fill="auto"/>
            <w:noWrap/>
            <w:vAlign w:val="center"/>
            <w:hideMark/>
          </w:tcPr>
          <w:p w14:paraId="6DDA9D25"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0.0 </w:t>
            </w:r>
          </w:p>
        </w:tc>
      </w:tr>
      <w:tr w:rsidR="000C7EE4" w:rsidRPr="000C7EE4" w14:paraId="133AF2E3" w14:textId="77777777" w:rsidTr="00BE6F52">
        <w:trPr>
          <w:cantSplit/>
          <w:trHeight w:val="20"/>
        </w:trPr>
        <w:tc>
          <w:tcPr>
            <w:tcW w:w="2276" w:type="pct"/>
            <w:tcBorders>
              <w:top w:val="nil"/>
              <w:left w:val="nil"/>
              <w:bottom w:val="nil"/>
              <w:right w:val="nil"/>
            </w:tcBorders>
            <w:shd w:val="clear" w:color="auto" w:fill="auto"/>
            <w:noWrap/>
            <w:vAlign w:val="center"/>
            <w:hideMark/>
          </w:tcPr>
          <w:p w14:paraId="791586A7" w14:textId="77777777" w:rsidR="000C7EE4" w:rsidRPr="000C7EE4" w:rsidRDefault="000C7EE4" w:rsidP="000C7EE4">
            <w:pPr>
              <w:jc w:val="left"/>
              <w:rPr>
                <w:rFonts w:eastAsia="Times New Roman" w:cs="Times New Roman"/>
                <w:color w:val="000000"/>
                <w:sz w:val="16"/>
                <w:szCs w:val="16"/>
                <w:lang w:eastAsia="en-MY"/>
              </w:rPr>
            </w:pPr>
            <w:r w:rsidRPr="000C7EE4">
              <w:rPr>
                <w:rFonts w:eastAsia="Times New Roman" w:cs="Times New Roman"/>
                <w:color w:val="000000"/>
                <w:sz w:val="16"/>
                <w:szCs w:val="16"/>
                <w:lang w:eastAsia="en-MY"/>
              </w:rPr>
              <w:t>Textile, Wearing Apparel and Leather Products</w:t>
            </w:r>
          </w:p>
        </w:tc>
        <w:tc>
          <w:tcPr>
            <w:tcW w:w="454" w:type="pct"/>
            <w:tcBorders>
              <w:top w:val="nil"/>
              <w:left w:val="nil"/>
              <w:bottom w:val="nil"/>
              <w:right w:val="nil"/>
            </w:tcBorders>
            <w:shd w:val="clear" w:color="auto" w:fill="auto"/>
            <w:noWrap/>
            <w:vAlign w:val="center"/>
            <w:hideMark/>
          </w:tcPr>
          <w:p w14:paraId="49DB9C98"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2.5 </w:t>
            </w:r>
          </w:p>
        </w:tc>
        <w:tc>
          <w:tcPr>
            <w:tcW w:w="454" w:type="pct"/>
            <w:tcBorders>
              <w:top w:val="nil"/>
              <w:left w:val="nil"/>
              <w:bottom w:val="nil"/>
              <w:right w:val="nil"/>
            </w:tcBorders>
            <w:shd w:val="clear" w:color="auto" w:fill="auto"/>
            <w:noWrap/>
            <w:vAlign w:val="center"/>
            <w:hideMark/>
          </w:tcPr>
          <w:p w14:paraId="09134AAA"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0.1 </w:t>
            </w:r>
          </w:p>
        </w:tc>
        <w:tc>
          <w:tcPr>
            <w:tcW w:w="454" w:type="pct"/>
            <w:tcBorders>
              <w:top w:val="nil"/>
              <w:left w:val="nil"/>
              <w:bottom w:val="nil"/>
              <w:right w:val="nil"/>
            </w:tcBorders>
            <w:shd w:val="clear" w:color="auto" w:fill="auto"/>
            <w:noWrap/>
            <w:vAlign w:val="center"/>
            <w:hideMark/>
          </w:tcPr>
          <w:p w14:paraId="44240E42"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1.0 </w:t>
            </w:r>
          </w:p>
        </w:tc>
        <w:tc>
          <w:tcPr>
            <w:tcW w:w="454" w:type="pct"/>
            <w:tcBorders>
              <w:top w:val="nil"/>
              <w:left w:val="nil"/>
              <w:bottom w:val="nil"/>
              <w:right w:val="nil"/>
            </w:tcBorders>
            <w:shd w:val="clear" w:color="auto" w:fill="auto"/>
            <w:noWrap/>
            <w:vAlign w:val="center"/>
            <w:hideMark/>
          </w:tcPr>
          <w:p w14:paraId="3643E427"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0.1 </w:t>
            </w:r>
          </w:p>
        </w:tc>
        <w:tc>
          <w:tcPr>
            <w:tcW w:w="454" w:type="pct"/>
            <w:tcBorders>
              <w:top w:val="nil"/>
              <w:left w:val="nil"/>
              <w:bottom w:val="nil"/>
              <w:right w:val="nil"/>
            </w:tcBorders>
            <w:shd w:val="clear" w:color="auto" w:fill="auto"/>
            <w:noWrap/>
            <w:vAlign w:val="center"/>
            <w:hideMark/>
          </w:tcPr>
          <w:p w14:paraId="65946E67"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0.6 </w:t>
            </w:r>
          </w:p>
        </w:tc>
        <w:tc>
          <w:tcPr>
            <w:tcW w:w="453" w:type="pct"/>
            <w:tcBorders>
              <w:top w:val="nil"/>
              <w:left w:val="nil"/>
              <w:bottom w:val="nil"/>
              <w:right w:val="nil"/>
            </w:tcBorders>
            <w:shd w:val="clear" w:color="auto" w:fill="auto"/>
            <w:noWrap/>
            <w:vAlign w:val="center"/>
            <w:hideMark/>
          </w:tcPr>
          <w:p w14:paraId="0A5C5524"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0.2 </w:t>
            </w:r>
          </w:p>
        </w:tc>
      </w:tr>
      <w:tr w:rsidR="000C7EE4" w:rsidRPr="000C7EE4" w14:paraId="4B6202F2" w14:textId="77777777" w:rsidTr="00BE6F52">
        <w:trPr>
          <w:cantSplit/>
          <w:trHeight w:val="20"/>
        </w:trPr>
        <w:tc>
          <w:tcPr>
            <w:tcW w:w="2276" w:type="pct"/>
            <w:tcBorders>
              <w:top w:val="nil"/>
              <w:left w:val="nil"/>
              <w:bottom w:val="nil"/>
              <w:right w:val="nil"/>
            </w:tcBorders>
            <w:shd w:val="clear" w:color="auto" w:fill="auto"/>
            <w:noWrap/>
            <w:vAlign w:val="center"/>
            <w:hideMark/>
          </w:tcPr>
          <w:p w14:paraId="5784B9C4" w14:textId="77777777" w:rsidR="000C7EE4" w:rsidRPr="000C7EE4" w:rsidRDefault="000C7EE4" w:rsidP="000C7EE4">
            <w:pPr>
              <w:jc w:val="left"/>
              <w:rPr>
                <w:rFonts w:eastAsia="Times New Roman" w:cs="Times New Roman"/>
                <w:color w:val="000000"/>
                <w:sz w:val="16"/>
                <w:szCs w:val="16"/>
                <w:lang w:eastAsia="en-MY"/>
              </w:rPr>
            </w:pPr>
            <w:r w:rsidRPr="000C7EE4">
              <w:rPr>
                <w:rFonts w:eastAsia="Times New Roman" w:cs="Times New Roman"/>
                <w:color w:val="000000"/>
                <w:sz w:val="16"/>
                <w:szCs w:val="16"/>
                <w:lang w:eastAsia="en-MY"/>
              </w:rPr>
              <w:t>Wood Products, Paper and Paper Products and Furniture</w:t>
            </w:r>
          </w:p>
        </w:tc>
        <w:tc>
          <w:tcPr>
            <w:tcW w:w="454" w:type="pct"/>
            <w:tcBorders>
              <w:top w:val="nil"/>
              <w:left w:val="nil"/>
              <w:bottom w:val="nil"/>
              <w:right w:val="nil"/>
            </w:tcBorders>
            <w:shd w:val="clear" w:color="auto" w:fill="auto"/>
            <w:noWrap/>
            <w:vAlign w:val="center"/>
            <w:hideMark/>
          </w:tcPr>
          <w:p w14:paraId="19D7831A"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10.1 </w:t>
            </w:r>
          </w:p>
        </w:tc>
        <w:tc>
          <w:tcPr>
            <w:tcW w:w="454" w:type="pct"/>
            <w:tcBorders>
              <w:top w:val="nil"/>
              <w:left w:val="nil"/>
              <w:bottom w:val="nil"/>
              <w:right w:val="nil"/>
            </w:tcBorders>
            <w:shd w:val="clear" w:color="auto" w:fill="auto"/>
            <w:noWrap/>
            <w:vAlign w:val="center"/>
            <w:hideMark/>
          </w:tcPr>
          <w:p w14:paraId="7BCD2953"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0.5 </w:t>
            </w:r>
          </w:p>
        </w:tc>
        <w:tc>
          <w:tcPr>
            <w:tcW w:w="454" w:type="pct"/>
            <w:tcBorders>
              <w:top w:val="nil"/>
              <w:left w:val="nil"/>
              <w:bottom w:val="nil"/>
              <w:right w:val="nil"/>
            </w:tcBorders>
            <w:shd w:val="clear" w:color="auto" w:fill="auto"/>
            <w:noWrap/>
            <w:vAlign w:val="center"/>
            <w:hideMark/>
          </w:tcPr>
          <w:p w14:paraId="08B74DCA"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3.1 </w:t>
            </w:r>
          </w:p>
        </w:tc>
        <w:tc>
          <w:tcPr>
            <w:tcW w:w="454" w:type="pct"/>
            <w:tcBorders>
              <w:top w:val="nil"/>
              <w:left w:val="nil"/>
              <w:bottom w:val="nil"/>
              <w:right w:val="nil"/>
            </w:tcBorders>
            <w:shd w:val="clear" w:color="auto" w:fill="auto"/>
            <w:noWrap/>
            <w:vAlign w:val="center"/>
            <w:hideMark/>
          </w:tcPr>
          <w:p w14:paraId="7B3002F0"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0.4 </w:t>
            </w:r>
          </w:p>
        </w:tc>
        <w:tc>
          <w:tcPr>
            <w:tcW w:w="454" w:type="pct"/>
            <w:tcBorders>
              <w:top w:val="nil"/>
              <w:left w:val="nil"/>
              <w:bottom w:val="nil"/>
              <w:right w:val="nil"/>
            </w:tcBorders>
            <w:shd w:val="clear" w:color="auto" w:fill="auto"/>
            <w:noWrap/>
            <w:vAlign w:val="center"/>
            <w:hideMark/>
          </w:tcPr>
          <w:p w14:paraId="7BEDB91B"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1.7 </w:t>
            </w:r>
          </w:p>
        </w:tc>
        <w:tc>
          <w:tcPr>
            <w:tcW w:w="453" w:type="pct"/>
            <w:tcBorders>
              <w:top w:val="nil"/>
              <w:left w:val="nil"/>
              <w:bottom w:val="nil"/>
              <w:right w:val="nil"/>
            </w:tcBorders>
            <w:shd w:val="clear" w:color="auto" w:fill="auto"/>
            <w:noWrap/>
            <w:vAlign w:val="center"/>
            <w:hideMark/>
          </w:tcPr>
          <w:p w14:paraId="69E32DD4"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0.4 </w:t>
            </w:r>
          </w:p>
        </w:tc>
      </w:tr>
      <w:tr w:rsidR="000C7EE4" w:rsidRPr="000C7EE4" w14:paraId="45A0473C" w14:textId="77777777" w:rsidTr="00BE6F52">
        <w:trPr>
          <w:cantSplit/>
          <w:trHeight w:val="20"/>
        </w:trPr>
        <w:tc>
          <w:tcPr>
            <w:tcW w:w="2276" w:type="pct"/>
            <w:tcBorders>
              <w:top w:val="nil"/>
              <w:left w:val="nil"/>
              <w:bottom w:val="nil"/>
              <w:right w:val="nil"/>
            </w:tcBorders>
            <w:shd w:val="clear" w:color="auto" w:fill="auto"/>
            <w:noWrap/>
            <w:vAlign w:val="center"/>
            <w:hideMark/>
          </w:tcPr>
          <w:p w14:paraId="0A17CB18" w14:textId="77777777" w:rsidR="000C7EE4" w:rsidRPr="000C7EE4" w:rsidRDefault="000C7EE4" w:rsidP="000C7EE4">
            <w:pPr>
              <w:jc w:val="left"/>
              <w:rPr>
                <w:rFonts w:eastAsia="Times New Roman" w:cs="Times New Roman"/>
                <w:color w:val="000000"/>
                <w:sz w:val="16"/>
                <w:szCs w:val="16"/>
                <w:lang w:eastAsia="en-MY"/>
              </w:rPr>
            </w:pPr>
            <w:r w:rsidRPr="000C7EE4">
              <w:rPr>
                <w:rFonts w:eastAsia="Times New Roman" w:cs="Times New Roman"/>
                <w:color w:val="000000"/>
                <w:sz w:val="16"/>
                <w:szCs w:val="16"/>
                <w:lang w:eastAsia="en-MY"/>
              </w:rPr>
              <w:t>Petroleum Refinery</w:t>
            </w:r>
          </w:p>
        </w:tc>
        <w:tc>
          <w:tcPr>
            <w:tcW w:w="454" w:type="pct"/>
            <w:tcBorders>
              <w:top w:val="nil"/>
              <w:left w:val="nil"/>
              <w:bottom w:val="nil"/>
              <w:right w:val="nil"/>
            </w:tcBorders>
            <w:shd w:val="clear" w:color="auto" w:fill="auto"/>
            <w:noWrap/>
            <w:vAlign w:val="center"/>
            <w:hideMark/>
          </w:tcPr>
          <w:p w14:paraId="4DD70EA4"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0.3 </w:t>
            </w:r>
          </w:p>
        </w:tc>
        <w:tc>
          <w:tcPr>
            <w:tcW w:w="454" w:type="pct"/>
            <w:tcBorders>
              <w:top w:val="nil"/>
              <w:left w:val="nil"/>
              <w:bottom w:val="nil"/>
              <w:right w:val="nil"/>
            </w:tcBorders>
            <w:shd w:val="clear" w:color="auto" w:fill="auto"/>
            <w:noWrap/>
            <w:vAlign w:val="center"/>
            <w:hideMark/>
          </w:tcPr>
          <w:p w14:paraId="4E5988E3"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0.0 </w:t>
            </w:r>
          </w:p>
        </w:tc>
        <w:tc>
          <w:tcPr>
            <w:tcW w:w="454" w:type="pct"/>
            <w:tcBorders>
              <w:top w:val="nil"/>
              <w:left w:val="nil"/>
              <w:bottom w:val="nil"/>
              <w:right w:val="nil"/>
            </w:tcBorders>
            <w:shd w:val="clear" w:color="auto" w:fill="auto"/>
            <w:noWrap/>
            <w:vAlign w:val="center"/>
            <w:hideMark/>
          </w:tcPr>
          <w:p w14:paraId="5BE5481A"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0.1 </w:t>
            </w:r>
          </w:p>
        </w:tc>
        <w:tc>
          <w:tcPr>
            <w:tcW w:w="454" w:type="pct"/>
            <w:tcBorders>
              <w:top w:val="nil"/>
              <w:left w:val="nil"/>
              <w:bottom w:val="nil"/>
              <w:right w:val="nil"/>
            </w:tcBorders>
            <w:shd w:val="clear" w:color="auto" w:fill="auto"/>
            <w:noWrap/>
            <w:vAlign w:val="center"/>
            <w:hideMark/>
          </w:tcPr>
          <w:p w14:paraId="060BECE8"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0.0 </w:t>
            </w:r>
          </w:p>
        </w:tc>
        <w:tc>
          <w:tcPr>
            <w:tcW w:w="454" w:type="pct"/>
            <w:tcBorders>
              <w:top w:val="nil"/>
              <w:left w:val="nil"/>
              <w:bottom w:val="nil"/>
              <w:right w:val="nil"/>
            </w:tcBorders>
            <w:shd w:val="clear" w:color="auto" w:fill="auto"/>
            <w:noWrap/>
            <w:vAlign w:val="center"/>
            <w:hideMark/>
          </w:tcPr>
          <w:p w14:paraId="128C437F"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0.1 </w:t>
            </w:r>
          </w:p>
        </w:tc>
        <w:tc>
          <w:tcPr>
            <w:tcW w:w="453" w:type="pct"/>
            <w:tcBorders>
              <w:top w:val="nil"/>
              <w:left w:val="nil"/>
              <w:bottom w:val="nil"/>
              <w:right w:val="nil"/>
            </w:tcBorders>
            <w:shd w:val="clear" w:color="auto" w:fill="auto"/>
            <w:noWrap/>
            <w:vAlign w:val="center"/>
            <w:hideMark/>
          </w:tcPr>
          <w:p w14:paraId="2A060FFE"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0.0 </w:t>
            </w:r>
          </w:p>
        </w:tc>
      </w:tr>
      <w:tr w:rsidR="000C7EE4" w:rsidRPr="000C7EE4" w14:paraId="1E94AEB3" w14:textId="77777777" w:rsidTr="00BE6F52">
        <w:trPr>
          <w:cantSplit/>
          <w:trHeight w:val="20"/>
        </w:trPr>
        <w:tc>
          <w:tcPr>
            <w:tcW w:w="2276" w:type="pct"/>
            <w:tcBorders>
              <w:top w:val="nil"/>
              <w:left w:val="nil"/>
              <w:bottom w:val="nil"/>
              <w:right w:val="nil"/>
            </w:tcBorders>
            <w:shd w:val="clear" w:color="auto" w:fill="auto"/>
            <w:noWrap/>
            <w:vAlign w:val="center"/>
            <w:hideMark/>
          </w:tcPr>
          <w:p w14:paraId="30D998F9" w14:textId="77777777" w:rsidR="000C7EE4" w:rsidRPr="000C7EE4" w:rsidRDefault="000C7EE4" w:rsidP="000C7EE4">
            <w:pPr>
              <w:jc w:val="left"/>
              <w:rPr>
                <w:rFonts w:eastAsia="Times New Roman" w:cs="Times New Roman"/>
                <w:color w:val="000000"/>
                <w:sz w:val="16"/>
                <w:szCs w:val="16"/>
                <w:lang w:eastAsia="en-MY"/>
              </w:rPr>
            </w:pPr>
            <w:r w:rsidRPr="000C7EE4">
              <w:rPr>
                <w:rFonts w:eastAsia="Times New Roman" w:cs="Times New Roman"/>
                <w:color w:val="000000"/>
                <w:sz w:val="16"/>
                <w:szCs w:val="16"/>
                <w:lang w:eastAsia="en-MY"/>
              </w:rPr>
              <w:t>Chemicals and Fertilizers</w:t>
            </w:r>
          </w:p>
        </w:tc>
        <w:tc>
          <w:tcPr>
            <w:tcW w:w="454" w:type="pct"/>
            <w:tcBorders>
              <w:top w:val="nil"/>
              <w:left w:val="nil"/>
              <w:bottom w:val="nil"/>
              <w:right w:val="nil"/>
            </w:tcBorders>
            <w:shd w:val="clear" w:color="auto" w:fill="auto"/>
            <w:noWrap/>
            <w:vAlign w:val="center"/>
            <w:hideMark/>
          </w:tcPr>
          <w:p w14:paraId="26CE4992"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4.7 </w:t>
            </w:r>
          </w:p>
        </w:tc>
        <w:tc>
          <w:tcPr>
            <w:tcW w:w="454" w:type="pct"/>
            <w:tcBorders>
              <w:top w:val="nil"/>
              <w:left w:val="nil"/>
              <w:bottom w:val="nil"/>
              <w:right w:val="nil"/>
            </w:tcBorders>
            <w:shd w:val="clear" w:color="auto" w:fill="auto"/>
            <w:noWrap/>
            <w:vAlign w:val="center"/>
            <w:hideMark/>
          </w:tcPr>
          <w:p w14:paraId="52E939F5"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0.2 </w:t>
            </w:r>
          </w:p>
        </w:tc>
        <w:tc>
          <w:tcPr>
            <w:tcW w:w="454" w:type="pct"/>
            <w:tcBorders>
              <w:top w:val="nil"/>
              <w:left w:val="nil"/>
              <w:bottom w:val="nil"/>
              <w:right w:val="nil"/>
            </w:tcBorders>
            <w:shd w:val="clear" w:color="auto" w:fill="auto"/>
            <w:noWrap/>
            <w:vAlign w:val="center"/>
            <w:hideMark/>
          </w:tcPr>
          <w:p w14:paraId="586156A0"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1.1 </w:t>
            </w:r>
          </w:p>
        </w:tc>
        <w:tc>
          <w:tcPr>
            <w:tcW w:w="454" w:type="pct"/>
            <w:tcBorders>
              <w:top w:val="nil"/>
              <w:left w:val="nil"/>
              <w:bottom w:val="nil"/>
              <w:right w:val="nil"/>
            </w:tcBorders>
            <w:shd w:val="clear" w:color="auto" w:fill="auto"/>
            <w:noWrap/>
            <w:vAlign w:val="center"/>
            <w:hideMark/>
          </w:tcPr>
          <w:p w14:paraId="2945242C"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0.1 </w:t>
            </w:r>
          </w:p>
        </w:tc>
        <w:tc>
          <w:tcPr>
            <w:tcW w:w="454" w:type="pct"/>
            <w:tcBorders>
              <w:top w:val="nil"/>
              <w:left w:val="nil"/>
              <w:bottom w:val="nil"/>
              <w:right w:val="nil"/>
            </w:tcBorders>
            <w:shd w:val="clear" w:color="auto" w:fill="auto"/>
            <w:noWrap/>
            <w:vAlign w:val="center"/>
            <w:hideMark/>
          </w:tcPr>
          <w:p w14:paraId="5C8982FA"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1.2 </w:t>
            </w:r>
          </w:p>
        </w:tc>
        <w:tc>
          <w:tcPr>
            <w:tcW w:w="453" w:type="pct"/>
            <w:tcBorders>
              <w:top w:val="nil"/>
              <w:left w:val="nil"/>
              <w:bottom w:val="nil"/>
              <w:right w:val="nil"/>
            </w:tcBorders>
            <w:shd w:val="clear" w:color="auto" w:fill="auto"/>
            <w:noWrap/>
            <w:vAlign w:val="center"/>
            <w:hideMark/>
          </w:tcPr>
          <w:p w14:paraId="2272863E"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0.3 </w:t>
            </w:r>
          </w:p>
        </w:tc>
      </w:tr>
      <w:tr w:rsidR="000C7EE4" w:rsidRPr="000C7EE4" w14:paraId="53BE2104" w14:textId="77777777" w:rsidTr="00BE6F52">
        <w:trPr>
          <w:cantSplit/>
          <w:trHeight w:val="20"/>
        </w:trPr>
        <w:tc>
          <w:tcPr>
            <w:tcW w:w="2276" w:type="pct"/>
            <w:tcBorders>
              <w:top w:val="nil"/>
              <w:left w:val="nil"/>
              <w:bottom w:val="nil"/>
              <w:right w:val="nil"/>
            </w:tcBorders>
            <w:shd w:val="clear" w:color="auto" w:fill="auto"/>
            <w:noWrap/>
            <w:vAlign w:val="center"/>
            <w:hideMark/>
          </w:tcPr>
          <w:p w14:paraId="48FEC904" w14:textId="77777777" w:rsidR="000C7EE4" w:rsidRPr="000C7EE4" w:rsidRDefault="000C7EE4" w:rsidP="000C7EE4">
            <w:pPr>
              <w:jc w:val="left"/>
              <w:rPr>
                <w:rFonts w:eastAsia="Times New Roman" w:cs="Times New Roman"/>
                <w:color w:val="000000"/>
                <w:sz w:val="16"/>
                <w:szCs w:val="16"/>
                <w:lang w:eastAsia="en-MY"/>
              </w:rPr>
            </w:pPr>
            <w:r w:rsidRPr="000C7EE4">
              <w:rPr>
                <w:rFonts w:eastAsia="Times New Roman" w:cs="Times New Roman"/>
                <w:color w:val="000000"/>
                <w:sz w:val="16"/>
                <w:szCs w:val="16"/>
                <w:lang w:eastAsia="en-MY"/>
              </w:rPr>
              <w:t>Pharmaceuticals, Chemicals &amp; Botanical Product</w:t>
            </w:r>
          </w:p>
        </w:tc>
        <w:tc>
          <w:tcPr>
            <w:tcW w:w="454" w:type="pct"/>
            <w:tcBorders>
              <w:top w:val="nil"/>
              <w:left w:val="nil"/>
              <w:bottom w:val="nil"/>
              <w:right w:val="nil"/>
            </w:tcBorders>
            <w:shd w:val="clear" w:color="auto" w:fill="auto"/>
            <w:noWrap/>
            <w:vAlign w:val="center"/>
            <w:hideMark/>
          </w:tcPr>
          <w:p w14:paraId="71727CEF"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0.4 </w:t>
            </w:r>
          </w:p>
        </w:tc>
        <w:tc>
          <w:tcPr>
            <w:tcW w:w="454" w:type="pct"/>
            <w:tcBorders>
              <w:top w:val="nil"/>
              <w:left w:val="nil"/>
              <w:bottom w:val="nil"/>
              <w:right w:val="nil"/>
            </w:tcBorders>
            <w:shd w:val="clear" w:color="auto" w:fill="auto"/>
            <w:noWrap/>
            <w:vAlign w:val="center"/>
            <w:hideMark/>
          </w:tcPr>
          <w:p w14:paraId="502FDEE6"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0.0 </w:t>
            </w:r>
          </w:p>
        </w:tc>
        <w:tc>
          <w:tcPr>
            <w:tcW w:w="454" w:type="pct"/>
            <w:tcBorders>
              <w:top w:val="nil"/>
              <w:left w:val="nil"/>
              <w:bottom w:val="nil"/>
              <w:right w:val="nil"/>
            </w:tcBorders>
            <w:shd w:val="clear" w:color="auto" w:fill="auto"/>
            <w:noWrap/>
            <w:vAlign w:val="center"/>
            <w:hideMark/>
          </w:tcPr>
          <w:p w14:paraId="578703FB"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0.1 </w:t>
            </w:r>
          </w:p>
        </w:tc>
        <w:tc>
          <w:tcPr>
            <w:tcW w:w="454" w:type="pct"/>
            <w:tcBorders>
              <w:top w:val="nil"/>
              <w:left w:val="nil"/>
              <w:bottom w:val="nil"/>
              <w:right w:val="nil"/>
            </w:tcBorders>
            <w:shd w:val="clear" w:color="auto" w:fill="auto"/>
            <w:noWrap/>
            <w:vAlign w:val="center"/>
            <w:hideMark/>
          </w:tcPr>
          <w:p w14:paraId="71B099A2"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0.0 </w:t>
            </w:r>
          </w:p>
        </w:tc>
        <w:tc>
          <w:tcPr>
            <w:tcW w:w="454" w:type="pct"/>
            <w:tcBorders>
              <w:top w:val="nil"/>
              <w:left w:val="nil"/>
              <w:bottom w:val="nil"/>
              <w:right w:val="nil"/>
            </w:tcBorders>
            <w:shd w:val="clear" w:color="auto" w:fill="auto"/>
            <w:noWrap/>
            <w:vAlign w:val="center"/>
            <w:hideMark/>
          </w:tcPr>
          <w:p w14:paraId="1F02D9CF"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0.1 </w:t>
            </w:r>
          </w:p>
        </w:tc>
        <w:tc>
          <w:tcPr>
            <w:tcW w:w="453" w:type="pct"/>
            <w:tcBorders>
              <w:top w:val="nil"/>
              <w:left w:val="nil"/>
              <w:bottom w:val="nil"/>
              <w:right w:val="nil"/>
            </w:tcBorders>
            <w:shd w:val="clear" w:color="auto" w:fill="auto"/>
            <w:noWrap/>
            <w:vAlign w:val="center"/>
            <w:hideMark/>
          </w:tcPr>
          <w:p w14:paraId="4B6A9AB6"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0.0 </w:t>
            </w:r>
          </w:p>
        </w:tc>
      </w:tr>
      <w:tr w:rsidR="000C7EE4" w:rsidRPr="000C7EE4" w14:paraId="01D834F3" w14:textId="77777777" w:rsidTr="00BE6F52">
        <w:trPr>
          <w:cantSplit/>
          <w:trHeight w:val="20"/>
        </w:trPr>
        <w:tc>
          <w:tcPr>
            <w:tcW w:w="2276" w:type="pct"/>
            <w:tcBorders>
              <w:top w:val="nil"/>
              <w:left w:val="nil"/>
              <w:bottom w:val="nil"/>
              <w:right w:val="nil"/>
            </w:tcBorders>
            <w:shd w:val="clear" w:color="auto" w:fill="auto"/>
            <w:noWrap/>
            <w:vAlign w:val="center"/>
            <w:hideMark/>
          </w:tcPr>
          <w:p w14:paraId="40057BAE" w14:textId="77777777" w:rsidR="000C7EE4" w:rsidRPr="000C7EE4" w:rsidRDefault="000C7EE4" w:rsidP="000C7EE4">
            <w:pPr>
              <w:jc w:val="left"/>
              <w:rPr>
                <w:rFonts w:eastAsia="Times New Roman" w:cs="Times New Roman"/>
                <w:color w:val="000000"/>
                <w:sz w:val="16"/>
                <w:szCs w:val="16"/>
                <w:lang w:eastAsia="en-MY"/>
              </w:rPr>
            </w:pPr>
            <w:r w:rsidRPr="000C7EE4">
              <w:rPr>
                <w:rFonts w:eastAsia="Times New Roman" w:cs="Times New Roman"/>
                <w:color w:val="000000"/>
                <w:sz w:val="16"/>
                <w:szCs w:val="16"/>
                <w:lang w:eastAsia="en-MY"/>
              </w:rPr>
              <w:t>Rubber Products</w:t>
            </w:r>
          </w:p>
        </w:tc>
        <w:tc>
          <w:tcPr>
            <w:tcW w:w="454" w:type="pct"/>
            <w:tcBorders>
              <w:top w:val="nil"/>
              <w:left w:val="nil"/>
              <w:bottom w:val="nil"/>
              <w:right w:val="nil"/>
            </w:tcBorders>
            <w:shd w:val="clear" w:color="auto" w:fill="auto"/>
            <w:noWrap/>
            <w:vAlign w:val="center"/>
            <w:hideMark/>
          </w:tcPr>
          <w:p w14:paraId="2D66AB43"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2.8 </w:t>
            </w:r>
          </w:p>
        </w:tc>
        <w:tc>
          <w:tcPr>
            <w:tcW w:w="454" w:type="pct"/>
            <w:tcBorders>
              <w:top w:val="nil"/>
              <w:left w:val="nil"/>
              <w:bottom w:val="nil"/>
              <w:right w:val="nil"/>
            </w:tcBorders>
            <w:shd w:val="clear" w:color="auto" w:fill="auto"/>
            <w:noWrap/>
            <w:vAlign w:val="center"/>
            <w:hideMark/>
          </w:tcPr>
          <w:p w14:paraId="56C4F624"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0.1 </w:t>
            </w:r>
          </w:p>
        </w:tc>
        <w:tc>
          <w:tcPr>
            <w:tcW w:w="454" w:type="pct"/>
            <w:tcBorders>
              <w:top w:val="nil"/>
              <w:left w:val="nil"/>
              <w:bottom w:val="nil"/>
              <w:right w:val="nil"/>
            </w:tcBorders>
            <w:shd w:val="clear" w:color="auto" w:fill="auto"/>
            <w:noWrap/>
            <w:vAlign w:val="center"/>
            <w:hideMark/>
          </w:tcPr>
          <w:p w14:paraId="5D23A3E2"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0.6 </w:t>
            </w:r>
          </w:p>
        </w:tc>
        <w:tc>
          <w:tcPr>
            <w:tcW w:w="454" w:type="pct"/>
            <w:tcBorders>
              <w:top w:val="nil"/>
              <w:left w:val="nil"/>
              <w:bottom w:val="nil"/>
              <w:right w:val="nil"/>
            </w:tcBorders>
            <w:shd w:val="clear" w:color="auto" w:fill="auto"/>
            <w:noWrap/>
            <w:vAlign w:val="center"/>
            <w:hideMark/>
          </w:tcPr>
          <w:p w14:paraId="3B530904"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0.1 </w:t>
            </w:r>
          </w:p>
        </w:tc>
        <w:tc>
          <w:tcPr>
            <w:tcW w:w="454" w:type="pct"/>
            <w:tcBorders>
              <w:top w:val="nil"/>
              <w:left w:val="nil"/>
              <w:bottom w:val="nil"/>
              <w:right w:val="nil"/>
            </w:tcBorders>
            <w:shd w:val="clear" w:color="auto" w:fill="auto"/>
            <w:noWrap/>
            <w:vAlign w:val="center"/>
            <w:hideMark/>
          </w:tcPr>
          <w:p w14:paraId="7B8DB837"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0.7 </w:t>
            </w:r>
          </w:p>
        </w:tc>
        <w:tc>
          <w:tcPr>
            <w:tcW w:w="453" w:type="pct"/>
            <w:tcBorders>
              <w:top w:val="nil"/>
              <w:left w:val="nil"/>
              <w:bottom w:val="nil"/>
              <w:right w:val="nil"/>
            </w:tcBorders>
            <w:shd w:val="clear" w:color="auto" w:fill="auto"/>
            <w:noWrap/>
            <w:vAlign w:val="center"/>
            <w:hideMark/>
          </w:tcPr>
          <w:p w14:paraId="06E1070D"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0.2 </w:t>
            </w:r>
          </w:p>
        </w:tc>
      </w:tr>
      <w:tr w:rsidR="000C7EE4" w:rsidRPr="000C7EE4" w14:paraId="4B4D458F" w14:textId="77777777" w:rsidTr="00BE6F52">
        <w:trPr>
          <w:cantSplit/>
          <w:trHeight w:val="20"/>
        </w:trPr>
        <w:tc>
          <w:tcPr>
            <w:tcW w:w="2276" w:type="pct"/>
            <w:tcBorders>
              <w:top w:val="nil"/>
              <w:left w:val="nil"/>
              <w:bottom w:val="nil"/>
              <w:right w:val="nil"/>
            </w:tcBorders>
            <w:shd w:val="clear" w:color="auto" w:fill="auto"/>
            <w:noWrap/>
            <w:vAlign w:val="center"/>
            <w:hideMark/>
          </w:tcPr>
          <w:p w14:paraId="5E73FCBB" w14:textId="77777777" w:rsidR="000C7EE4" w:rsidRPr="000C7EE4" w:rsidRDefault="000C7EE4" w:rsidP="000C7EE4">
            <w:pPr>
              <w:jc w:val="left"/>
              <w:rPr>
                <w:rFonts w:eastAsia="Times New Roman" w:cs="Times New Roman"/>
                <w:color w:val="000000"/>
                <w:sz w:val="16"/>
                <w:szCs w:val="16"/>
                <w:lang w:eastAsia="en-MY"/>
              </w:rPr>
            </w:pPr>
            <w:r w:rsidRPr="000C7EE4">
              <w:rPr>
                <w:rFonts w:eastAsia="Times New Roman" w:cs="Times New Roman"/>
                <w:color w:val="000000"/>
                <w:sz w:val="16"/>
                <w:szCs w:val="16"/>
                <w:lang w:eastAsia="en-MY"/>
              </w:rPr>
              <w:t>Plastics Products</w:t>
            </w:r>
          </w:p>
        </w:tc>
        <w:tc>
          <w:tcPr>
            <w:tcW w:w="454" w:type="pct"/>
            <w:tcBorders>
              <w:top w:val="nil"/>
              <w:left w:val="nil"/>
              <w:bottom w:val="nil"/>
              <w:right w:val="nil"/>
            </w:tcBorders>
            <w:shd w:val="clear" w:color="auto" w:fill="auto"/>
            <w:noWrap/>
            <w:vAlign w:val="center"/>
            <w:hideMark/>
          </w:tcPr>
          <w:p w14:paraId="22B38374"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4.2 </w:t>
            </w:r>
          </w:p>
        </w:tc>
        <w:tc>
          <w:tcPr>
            <w:tcW w:w="454" w:type="pct"/>
            <w:tcBorders>
              <w:top w:val="nil"/>
              <w:left w:val="nil"/>
              <w:bottom w:val="nil"/>
              <w:right w:val="nil"/>
            </w:tcBorders>
            <w:shd w:val="clear" w:color="auto" w:fill="auto"/>
            <w:noWrap/>
            <w:vAlign w:val="center"/>
            <w:hideMark/>
          </w:tcPr>
          <w:p w14:paraId="5BC6CABC"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0.2 </w:t>
            </w:r>
          </w:p>
        </w:tc>
        <w:tc>
          <w:tcPr>
            <w:tcW w:w="454" w:type="pct"/>
            <w:tcBorders>
              <w:top w:val="nil"/>
              <w:left w:val="nil"/>
              <w:bottom w:val="nil"/>
              <w:right w:val="nil"/>
            </w:tcBorders>
            <w:shd w:val="clear" w:color="auto" w:fill="auto"/>
            <w:noWrap/>
            <w:vAlign w:val="center"/>
            <w:hideMark/>
          </w:tcPr>
          <w:p w14:paraId="745C8714"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1.1 </w:t>
            </w:r>
          </w:p>
        </w:tc>
        <w:tc>
          <w:tcPr>
            <w:tcW w:w="454" w:type="pct"/>
            <w:tcBorders>
              <w:top w:val="nil"/>
              <w:left w:val="nil"/>
              <w:bottom w:val="nil"/>
              <w:right w:val="nil"/>
            </w:tcBorders>
            <w:shd w:val="clear" w:color="auto" w:fill="auto"/>
            <w:noWrap/>
            <w:vAlign w:val="center"/>
            <w:hideMark/>
          </w:tcPr>
          <w:p w14:paraId="1CB702FA"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0.1 </w:t>
            </w:r>
          </w:p>
        </w:tc>
        <w:tc>
          <w:tcPr>
            <w:tcW w:w="454" w:type="pct"/>
            <w:tcBorders>
              <w:top w:val="nil"/>
              <w:left w:val="nil"/>
              <w:bottom w:val="nil"/>
              <w:right w:val="nil"/>
            </w:tcBorders>
            <w:shd w:val="clear" w:color="auto" w:fill="auto"/>
            <w:noWrap/>
            <w:vAlign w:val="center"/>
            <w:hideMark/>
          </w:tcPr>
          <w:p w14:paraId="33F9FC46"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1.5 </w:t>
            </w:r>
          </w:p>
        </w:tc>
        <w:tc>
          <w:tcPr>
            <w:tcW w:w="453" w:type="pct"/>
            <w:tcBorders>
              <w:top w:val="nil"/>
              <w:left w:val="nil"/>
              <w:bottom w:val="nil"/>
              <w:right w:val="nil"/>
            </w:tcBorders>
            <w:shd w:val="clear" w:color="auto" w:fill="auto"/>
            <w:noWrap/>
            <w:vAlign w:val="center"/>
            <w:hideMark/>
          </w:tcPr>
          <w:p w14:paraId="184FDFE6"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0.4 </w:t>
            </w:r>
          </w:p>
        </w:tc>
      </w:tr>
      <w:tr w:rsidR="000C7EE4" w:rsidRPr="000C7EE4" w14:paraId="1224374A" w14:textId="77777777" w:rsidTr="00BE6F52">
        <w:trPr>
          <w:cantSplit/>
          <w:trHeight w:val="20"/>
        </w:trPr>
        <w:tc>
          <w:tcPr>
            <w:tcW w:w="2276" w:type="pct"/>
            <w:tcBorders>
              <w:top w:val="nil"/>
              <w:left w:val="nil"/>
              <w:bottom w:val="nil"/>
              <w:right w:val="nil"/>
            </w:tcBorders>
            <w:shd w:val="clear" w:color="auto" w:fill="auto"/>
            <w:noWrap/>
            <w:vAlign w:val="center"/>
            <w:hideMark/>
          </w:tcPr>
          <w:p w14:paraId="6E7251F8" w14:textId="77777777" w:rsidR="000C7EE4" w:rsidRPr="000C7EE4" w:rsidRDefault="000C7EE4" w:rsidP="000C7EE4">
            <w:pPr>
              <w:jc w:val="left"/>
              <w:rPr>
                <w:rFonts w:eastAsia="Times New Roman" w:cs="Times New Roman"/>
                <w:color w:val="000000"/>
                <w:sz w:val="16"/>
                <w:szCs w:val="16"/>
                <w:lang w:eastAsia="en-MY"/>
              </w:rPr>
            </w:pPr>
            <w:r w:rsidRPr="000C7EE4">
              <w:rPr>
                <w:rFonts w:eastAsia="Times New Roman" w:cs="Times New Roman"/>
                <w:color w:val="000000"/>
                <w:sz w:val="16"/>
                <w:szCs w:val="16"/>
                <w:lang w:eastAsia="en-MY"/>
              </w:rPr>
              <w:t>Glass, Ceramic, Cement, Lime and Plaster and Other Non-Metallic Mineral Products</w:t>
            </w:r>
          </w:p>
        </w:tc>
        <w:tc>
          <w:tcPr>
            <w:tcW w:w="454" w:type="pct"/>
            <w:tcBorders>
              <w:top w:val="nil"/>
              <w:left w:val="nil"/>
              <w:bottom w:val="nil"/>
              <w:right w:val="nil"/>
            </w:tcBorders>
            <w:shd w:val="clear" w:color="auto" w:fill="auto"/>
            <w:noWrap/>
            <w:vAlign w:val="center"/>
            <w:hideMark/>
          </w:tcPr>
          <w:p w14:paraId="32BF7AD3"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3.3 </w:t>
            </w:r>
          </w:p>
        </w:tc>
        <w:tc>
          <w:tcPr>
            <w:tcW w:w="454" w:type="pct"/>
            <w:tcBorders>
              <w:top w:val="nil"/>
              <w:left w:val="nil"/>
              <w:bottom w:val="nil"/>
              <w:right w:val="nil"/>
            </w:tcBorders>
            <w:shd w:val="clear" w:color="auto" w:fill="auto"/>
            <w:noWrap/>
            <w:vAlign w:val="center"/>
            <w:hideMark/>
          </w:tcPr>
          <w:p w14:paraId="76D7C17F"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0.2 </w:t>
            </w:r>
          </w:p>
        </w:tc>
        <w:tc>
          <w:tcPr>
            <w:tcW w:w="454" w:type="pct"/>
            <w:tcBorders>
              <w:top w:val="nil"/>
              <w:left w:val="nil"/>
              <w:bottom w:val="nil"/>
              <w:right w:val="nil"/>
            </w:tcBorders>
            <w:shd w:val="clear" w:color="auto" w:fill="auto"/>
            <w:noWrap/>
            <w:vAlign w:val="center"/>
            <w:hideMark/>
          </w:tcPr>
          <w:p w14:paraId="4E2724F7"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0.9 </w:t>
            </w:r>
          </w:p>
        </w:tc>
        <w:tc>
          <w:tcPr>
            <w:tcW w:w="454" w:type="pct"/>
            <w:tcBorders>
              <w:top w:val="nil"/>
              <w:left w:val="nil"/>
              <w:bottom w:val="nil"/>
              <w:right w:val="nil"/>
            </w:tcBorders>
            <w:shd w:val="clear" w:color="auto" w:fill="auto"/>
            <w:noWrap/>
            <w:vAlign w:val="center"/>
            <w:hideMark/>
          </w:tcPr>
          <w:p w14:paraId="4EC1ED13"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0.1 </w:t>
            </w:r>
          </w:p>
        </w:tc>
        <w:tc>
          <w:tcPr>
            <w:tcW w:w="454" w:type="pct"/>
            <w:tcBorders>
              <w:top w:val="nil"/>
              <w:left w:val="nil"/>
              <w:bottom w:val="nil"/>
              <w:right w:val="nil"/>
            </w:tcBorders>
            <w:shd w:val="clear" w:color="auto" w:fill="auto"/>
            <w:noWrap/>
            <w:vAlign w:val="center"/>
            <w:hideMark/>
          </w:tcPr>
          <w:p w14:paraId="00B0C77A"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0.6 </w:t>
            </w:r>
          </w:p>
        </w:tc>
        <w:tc>
          <w:tcPr>
            <w:tcW w:w="453" w:type="pct"/>
            <w:tcBorders>
              <w:top w:val="nil"/>
              <w:left w:val="nil"/>
              <w:bottom w:val="nil"/>
              <w:right w:val="nil"/>
            </w:tcBorders>
            <w:shd w:val="clear" w:color="auto" w:fill="auto"/>
            <w:noWrap/>
            <w:vAlign w:val="center"/>
            <w:hideMark/>
          </w:tcPr>
          <w:p w14:paraId="18E13112"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0.2 </w:t>
            </w:r>
          </w:p>
        </w:tc>
      </w:tr>
      <w:tr w:rsidR="000C7EE4" w:rsidRPr="000C7EE4" w14:paraId="5FA27F04" w14:textId="77777777" w:rsidTr="00BE6F52">
        <w:trPr>
          <w:cantSplit/>
          <w:trHeight w:val="20"/>
        </w:trPr>
        <w:tc>
          <w:tcPr>
            <w:tcW w:w="2276" w:type="pct"/>
            <w:tcBorders>
              <w:top w:val="nil"/>
              <w:left w:val="nil"/>
              <w:bottom w:val="nil"/>
              <w:right w:val="nil"/>
            </w:tcBorders>
            <w:shd w:val="clear" w:color="auto" w:fill="auto"/>
            <w:noWrap/>
            <w:vAlign w:val="center"/>
            <w:hideMark/>
          </w:tcPr>
          <w:p w14:paraId="1269D642" w14:textId="77777777" w:rsidR="000C7EE4" w:rsidRPr="000C7EE4" w:rsidRDefault="000C7EE4" w:rsidP="000C7EE4">
            <w:pPr>
              <w:jc w:val="left"/>
              <w:rPr>
                <w:rFonts w:eastAsia="Times New Roman" w:cs="Times New Roman"/>
                <w:color w:val="000000"/>
                <w:sz w:val="16"/>
                <w:szCs w:val="16"/>
                <w:lang w:eastAsia="en-MY"/>
              </w:rPr>
            </w:pPr>
            <w:r w:rsidRPr="000C7EE4">
              <w:rPr>
                <w:rFonts w:eastAsia="Times New Roman" w:cs="Times New Roman"/>
                <w:color w:val="000000"/>
                <w:sz w:val="16"/>
                <w:szCs w:val="16"/>
                <w:lang w:eastAsia="en-MY"/>
              </w:rPr>
              <w:t>Iron and Steel Products</w:t>
            </w:r>
          </w:p>
        </w:tc>
        <w:tc>
          <w:tcPr>
            <w:tcW w:w="454" w:type="pct"/>
            <w:tcBorders>
              <w:top w:val="nil"/>
              <w:left w:val="nil"/>
              <w:bottom w:val="nil"/>
              <w:right w:val="nil"/>
            </w:tcBorders>
            <w:shd w:val="clear" w:color="auto" w:fill="auto"/>
            <w:noWrap/>
            <w:vAlign w:val="center"/>
            <w:hideMark/>
          </w:tcPr>
          <w:p w14:paraId="014D5EEF"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2.2 </w:t>
            </w:r>
          </w:p>
        </w:tc>
        <w:tc>
          <w:tcPr>
            <w:tcW w:w="454" w:type="pct"/>
            <w:tcBorders>
              <w:top w:val="nil"/>
              <w:left w:val="nil"/>
              <w:bottom w:val="nil"/>
              <w:right w:val="nil"/>
            </w:tcBorders>
            <w:shd w:val="clear" w:color="auto" w:fill="auto"/>
            <w:noWrap/>
            <w:vAlign w:val="center"/>
            <w:hideMark/>
          </w:tcPr>
          <w:p w14:paraId="103FB475"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0.1 </w:t>
            </w:r>
          </w:p>
        </w:tc>
        <w:tc>
          <w:tcPr>
            <w:tcW w:w="454" w:type="pct"/>
            <w:tcBorders>
              <w:top w:val="nil"/>
              <w:left w:val="nil"/>
              <w:bottom w:val="nil"/>
              <w:right w:val="nil"/>
            </w:tcBorders>
            <w:shd w:val="clear" w:color="auto" w:fill="auto"/>
            <w:noWrap/>
            <w:vAlign w:val="center"/>
            <w:hideMark/>
          </w:tcPr>
          <w:p w14:paraId="76FA9C1E"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0.4 </w:t>
            </w:r>
          </w:p>
        </w:tc>
        <w:tc>
          <w:tcPr>
            <w:tcW w:w="454" w:type="pct"/>
            <w:tcBorders>
              <w:top w:val="nil"/>
              <w:left w:val="nil"/>
              <w:bottom w:val="nil"/>
              <w:right w:val="nil"/>
            </w:tcBorders>
            <w:shd w:val="clear" w:color="auto" w:fill="auto"/>
            <w:noWrap/>
            <w:vAlign w:val="center"/>
            <w:hideMark/>
          </w:tcPr>
          <w:p w14:paraId="07443405"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0.1 </w:t>
            </w:r>
          </w:p>
        </w:tc>
        <w:tc>
          <w:tcPr>
            <w:tcW w:w="454" w:type="pct"/>
            <w:tcBorders>
              <w:top w:val="nil"/>
              <w:left w:val="nil"/>
              <w:bottom w:val="nil"/>
              <w:right w:val="nil"/>
            </w:tcBorders>
            <w:shd w:val="clear" w:color="auto" w:fill="auto"/>
            <w:noWrap/>
            <w:vAlign w:val="center"/>
            <w:hideMark/>
          </w:tcPr>
          <w:p w14:paraId="5E8C66E0"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0.7 </w:t>
            </w:r>
          </w:p>
        </w:tc>
        <w:tc>
          <w:tcPr>
            <w:tcW w:w="453" w:type="pct"/>
            <w:tcBorders>
              <w:top w:val="nil"/>
              <w:left w:val="nil"/>
              <w:bottom w:val="nil"/>
              <w:right w:val="nil"/>
            </w:tcBorders>
            <w:shd w:val="clear" w:color="auto" w:fill="auto"/>
            <w:noWrap/>
            <w:vAlign w:val="center"/>
            <w:hideMark/>
          </w:tcPr>
          <w:p w14:paraId="4B538F05"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0.2 </w:t>
            </w:r>
          </w:p>
        </w:tc>
      </w:tr>
      <w:tr w:rsidR="000C7EE4" w:rsidRPr="000C7EE4" w14:paraId="6EB5DDC8" w14:textId="77777777" w:rsidTr="00BE6F52">
        <w:trPr>
          <w:cantSplit/>
          <w:trHeight w:val="20"/>
        </w:trPr>
        <w:tc>
          <w:tcPr>
            <w:tcW w:w="2276" w:type="pct"/>
            <w:tcBorders>
              <w:top w:val="nil"/>
              <w:left w:val="nil"/>
              <w:bottom w:val="nil"/>
              <w:right w:val="nil"/>
            </w:tcBorders>
            <w:shd w:val="clear" w:color="auto" w:fill="auto"/>
            <w:noWrap/>
            <w:vAlign w:val="center"/>
            <w:hideMark/>
          </w:tcPr>
          <w:p w14:paraId="77EFB23D" w14:textId="77777777" w:rsidR="000C7EE4" w:rsidRPr="000C7EE4" w:rsidRDefault="000C7EE4" w:rsidP="000C7EE4">
            <w:pPr>
              <w:jc w:val="left"/>
              <w:rPr>
                <w:rFonts w:eastAsia="Times New Roman" w:cs="Times New Roman"/>
                <w:color w:val="000000"/>
                <w:sz w:val="16"/>
                <w:szCs w:val="16"/>
                <w:lang w:eastAsia="en-MY"/>
              </w:rPr>
            </w:pPr>
            <w:r w:rsidRPr="000C7EE4">
              <w:rPr>
                <w:rFonts w:eastAsia="Times New Roman" w:cs="Times New Roman"/>
                <w:color w:val="000000"/>
                <w:sz w:val="16"/>
                <w:szCs w:val="16"/>
                <w:lang w:eastAsia="en-MY"/>
              </w:rPr>
              <w:t>Basic Precious and Non-Ferrous Metals</w:t>
            </w:r>
          </w:p>
        </w:tc>
        <w:tc>
          <w:tcPr>
            <w:tcW w:w="454" w:type="pct"/>
            <w:tcBorders>
              <w:top w:val="nil"/>
              <w:left w:val="nil"/>
              <w:bottom w:val="nil"/>
              <w:right w:val="nil"/>
            </w:tcBorders>
            <w:shd w:val="clear" w:color="auto" w:fill="auto"/>
            <w:noWrap/>
            <w:vAlign w:val="center"/>
            <w:hideMark/>
          </w:tcPr>
          <w:p w14:paraId="4195BCAE"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0.8 </w:t>
            </w:r>
          </w:p>
        </w:tc>
        <w:tc>
          <w:tcPr>
            <w:tcW w:w="454" w:type="pct"/>
            <w:tcBorders>
              <w:top w:val="nil"/>
              <w:left w:val="nil"/>
              <w:bottom w:val="nil"/>
              <w:right w:val="nil"/>
            </w:tcBorders>
            <w:shd w:val="clear" w:color="auto" w:fill="auto"/>
            <w:noWrap/>
            <w:vAlign w:val="center"/>
            <w:hideMark/>
          </w:tcPr>
          <w:p w14:paraId="2874360E"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0.0 </w:t>
            </w:r>
          </w:p>
        </w:tc>
        <w:tc>
          <w:tcPr>
            <w:tcW w:w="454" w:type="pct"/>
            <w:tcBorders>
              <w:top w:val="nil"/>
              <w:left w:val="nil"/>
              <w:bottom w:val="nil"/>
              <w:right w:val="nil"/>
            </w:tcBorders>
            <w:shd w:val="clear" w:color="auto" w:fill="auto"/>
            <w:noWrap/>
            <w:vAlign w:val="center"/>
            <w:hideMark/>
          </w:tcPr>
          <w:p w14:paraId="0D4A7E92"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0.2 </w:t>
            </w:r>
          </w:p>
        </w:tc>
        <w:tc>
          <w:tcPr>
            <w:tcW w:w="454" w:type="pct"/>
            <w:tcBorders>
              <w:top w:val="nil"/>
              <w:left w:val="nil"/>
              <w:bottom w:val="nil"/>
              <w:right w:val="nil"/>
            </w:tcBorders>
            <w:shd w:val="clear" w:color="auto" w:fill="auto"/>
            <w:noWrap/>
            <w:vAlign w:val="center"/>
            <w:hideMark/>
          </w:tcPr>
          <w:p w14:paraId="7DE66573"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0.0 </w:t>
            </w:r>
          </w:p>
        </w:tc>
        <w:tc>
          <w:tcPr>
            <w:tcW w:w="454" w:type="pct"/>
            <w:tcBorders>
              <w:top w:val="nil"/>
              <w:left w:val="nil"/>
              <w:bottom w:val="nil"/>
              <w:right w:val="nil"/>
            </w:tcBorders>
            <w:shd w:val="clear" w:color="auto" w:fill="auto"/>
            <w:noWrap/>
            <w:vAlign w:val="center"/>
            <w:hideMark/>
          </w:tcPr>
          <w:p w14:paraId="0ACEF8BF"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0.5 </w:t>
            </w:r>
          </w:p>
        </w:tc>
        <w:tc>
          <w:tcPr>
            <w:tcW w:w="453" w:type="pct"/>
            <w:tcBorders>
              <w:top w:val="nil"/>
              <w:left w:val="nil"/>
              <w:bottom w:val="nil"/>
              <w:right w:val="nil"/>
            </w:tcBorders>
            <w:shd w:val="clear" w:color="auto" w:fill="auto"/>
            <w:noWrap/>
            <w:vAlign w:val="center"/>
            <w:hideMark/>
          </w:tcPr>
          <w:p w14:paraId="4129768D"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0.1 </w:t>
            </w:r>
          </w:p>
        </w:tc>
      </w:tr>
      <w:tr w:rsidR="000C7EE4" w:rsidRPr="000C7EE4" w14:paraId="5E0F14E7" w14:textId="77777777" w:rsidTr="00BE6F52">
        <w:trPr>
          <w:cantSplit/>
          <w:trHeight w:val="20"/>
        </w:trPr>
        <w:tc>
          <w:tcPr>
            <w:tcW w:w="2276" w:type="pct"/>
            <w:tcBorders>
              <w:top w:val="nil"/>
              <w:left w:val="nil"/>
              <w:bottom w:val="nil"/>
              <w:right w:val="nil"/>
            </w:tcBorders>
            <w:shd w:val="clear" w:color="auto" w:fill="auto"/>
            <w:noWrap/>
            <w:vAlign w:val="center"/>
            <w:hideMark/>
          </w:tcPr>
          <w:p w14:paraId="520A2456" w14:textId="77777777" w:rsidR="000C7EE4" w:rsidRPr="000C7EE4" w:rsidRDefault="000C7EE4" w:rsidP="000C7EE4">
            <w:pPr>
              <w:jc w:val="left"/>
              <w:rPr>
                <w:rFonts w:eastAsia="Times New Roman" w:cs="Times New Roman"/>
                <w:color w:val="000000"/>
                <w:sz w:val="16"/>
                <w:szCs w:val="16"/>
                <w:lang w:eastAsia="en-MY"/>
              </w:rPr>
            </w:pPr>
            <w:r w:rsidRPr="000C7EE4">
              <w:rPr>
                <w:rFonts w:eastAsia="Times New Roman" w:cs="Times New Roman"/>
                <w:color w:val="000000"/>
                <w:sz w:val="16"/>
                <w:szCs w:val="16"/>
                <w:lang w:eastAsia="en-MY"/>
              </w:rPr>
              <w:t>Casting of Metals</w:t>
            </w:r>
          </w:p>
        </w:tc>
        <w:tc>
          <w:tcPr>
            <w:tcW w:w="454" w:type="pct"/>
            <w:tcBorders>
              <w:top w:val="nil"/>
              <w:left w:val="nil"/>
              <w:bottom w:val="nil"/>
              <w:right w:val="nil"/>
            </w:tcBorders>
            <w:shd w:val="clear" w:color="auto" w:fill="auto"/>
            <w:noWrap/>
            <w:vAlign w:val="center"/>
            <w:hideMark/>
          </w:tcPr>
          <w:p w14:paraId="6A20D99F"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0.4 </w:t>
            </w:r>
          </w:p>
        </w:tc>
        <w:tc>
          <w:tcPr>
            <w:tcW w:w="454" w:type="pct"/>
            <w:tcBorders>
              <w:top w:val="nil"/>
              <w:left w:val="nil"/>
              <w:bottom w:val="nil"/>
              <w:right w:val="nil"/>
            </w:tcBorders>
            <w:shd w:val="clear" w:color="auto" w:fill="auto"/>
            <w:noWrap/>
            <w:vAlign w:val="center"/>
            <w:hideMark/>
          </w:tcPr>
          <w:p w14:paraId="09499590"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0.0 </w:t>
            </w:r>
          </w:p>
        </w:tc>
        <w:tc>
          <w:tcPr>
            <w:tcW w:w="454" w:type="pct"/>
            <w:tcBorders>
              <w:top w:val="nil"/>
              <w:left w:val="nil"/>
              <w:bottom w:val="nil"/>
              <w:right w:val="nil"/>
            </w:tcBorders>
            <w:shd w:val="clear" w:color="auto" w:fill="auto"/>
            <w:noWrap/>
            <w:vAlign w:val="center"/>
            <w:hideMark/>
          </w:tcPr>
          <w:p w14:paraId="66FB5EE5"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0.1 </w:t>
            </w:r>
          </w:p>
        </w:tc>
        <w:tc>
          <w:tcPr>
            <w:tcW w:w="454" w:type="pct"/>
            <w:tcBorders>
              <w:top w:val="nil"/>
              <w:left w:val="nil"/>
              <w:bottom w:val="nil"/>
              <w:right w:val="nil"/>
            </w:tcBorders>
            <w:shd w:val="clear" w:color="auto" w:fill="auto"/>
            <w:noWrap/>
            <w:vAlign w:val="center"/>
            <w:hideMark/>
          </w:tcPr>
          <w:p w14:paraId="54747020"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0.0 </w:t>
            </w:r>
          </w:p>
        </w:tc>
        <w:tc>
          <w:tcPr>
            <w:tcW w:w="454" w:type="pct"/>
            <w:tcBorders>
              <w:top w:val="nil"/>
              <w:left w:val="nil"/>
              <w:bottom w:val="nil"/>
              <w:right w:val="nil"/>
            </w:tcBorders>
            <w:shd w:val="clear" w:color="auto" w:fill="auto"/>
            <w:noWrap/>
            <w:vAlign w:val="center"/>
            <w:hideMark/>
          </w:tcPr>
          <w:p w14:paraId="11FE5BE9"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0.2 </w:t>
            </w:r>
          </w:p>
        </w:tc>
        <w:tc>
          <w:tcPr>
            <w:tcW w:w="453" w:type="pct"/>
            <w:tcBorders>
              <w:top w:val="nil"/>
              <w:left w:val="nil"/>
              <w:bottom w:val="nil"/>
              <w:right w:val="nil"/>
            </w:tcBorders>
            <w:shd w:val="clear" w:color="auto" w:fill="auto"/>
            <w:noWrap/>
            <w:vAlign w:val="center"/>
            <w:hideMark/>
          </w:tcPr>
          <w:p w14:paraId="6618BCC7"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0.1 </w:t>
            </w:r>
          </w:p>
        </w:tc>
      </w:tr>
      <w:tr w:rsidR="000C7EE4" w:rsidRPr="000C7EE4" w14:paraId="27488461" w14:textId="77777777" w:rsidTr="00BE6F52">
        <w:trPr>
          <w:cantSplit/>
          <w:trHeight w:val="20"/>
        </w:trPr>
        <w:tc>
          <w:tcPr>
            <w:tcW w:w="2276" w:type="pct"/>
            <w:tcBorders>
              <w:top w:val="nil"/>
              <w:left w:val="nil"/>
              <w:bottom w:val="nil"/>
              <w:right w:val="nil"/>
            </w:tcBorders>
            <w:shd w:val="clear" w:color="auto" w:fill="auto"/>
            <w:noWrap/>
            <w:vAlign w:val="center"/>
            <w:hideMark/>
          </w:tcPr>
          <w:p w14:paraId="03A1D05E" w14:textId="77777777" w:rsidR="000C7EE4" w:rsidRPr="000C7EE4" w:rsidRDefault="000C7EE4" w:rsidP="000C7EE4">
            <w:pPr>
              <w:jc w:val="left"/>
              <w:rPr>
                <w:rFonts w:eastAsia="Times New Roman" w:cs="Times New Roman"/>
                <w:color w:val="000000"/>
                <w:sz w:val="16"/>
                <w:szCs w:val="16"/>
                <w:lang w:eastAsia="en-MY"/>
              </w:rPr>
            </w:pPr>
            <w:r w:rsidRPr="000C7EE4">
              <w:rPr>
                <w:rFonts w:eastAsia="Times New Roman" w:cs="Times New Roman"/>
                <w:color w:val="000000"/>
                <w:sz w:val="16"/>
                <w:szCs w:val="16"/>
                <w:lang w:eastAsia="en-MY"/>
              </w:rPr>
              <w:t>Metal Products and Machineries</w:t>
            </w:r>
          </w:p>
        </w:tc>
        <w:tc>
          <w:tcPr>
            <w:tcW w:w="454" w:type="pct"/>
            <w:tcBorders>
              <w:top w:val="nil"/>
              <w:left w:val="nil"/>
              <w:bottom w:val="nil"/>
              <w:right w:val="nil"/>
            </w:tcBorders>
            <w:shd w:val="clear" w:color="auto" w:fill="auto"/>
            <w:noWrap/>
            <w:vAlign w:val="center"/>
            <w:hideMark/>
          </w:tcPr>
          <w:p w14:paraId="71C34F95"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3.2 </w:t>
            </w:r>
          </w:p>
        </w:tc>
        <w:tc>
          <w:tcPr>
            <w:tcW w:w="454" w:type="pct"/>
            <w:tcBorders>
              <w:top w:val="nil"/>
              <w:left w:val="nil"/>
              <w:bottom w:val="nil"/>
              <w:right w:val="nil"/>
            </w:tcBorders>
            <w:shd w:val="clear" w:color="auto" w:fill="auto"/>
            <w:noWrap/>
            <w:vAlign w:val="center"/>
            <w:hideMark/>
          </w:tcPr>
          <w:p w14:paraId="6CD0F220"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0.2 </w:t>
            </w:r>
          </w:p>
        </w:tc>
        <w:tc>
          <w:tcPr>
            <w:tcW w:w="454" w:type="pct"/>
            <w:tcBorders>
              <w:top w:val="nil"/>
              <w:left w:val="nil"/>
              <w:bottom w:val="nil"/>
              <w:right w:val="nil"/>
            </w:tcBorders>
            <w:shd w:val="clear" w:color="auto" w:fill="auto"/>
            <w:noWrap/>
            <w:vAlign w:val="center"/>
            <w:hideMark/>
          </w:tcPr>
          <w:p w14:paraId="26E59E27"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1.0 </w:t>
            </w:r>
          </w:p>
        </w:tc>
        <w:tc>
          <w:tcPr>
            <w:tcW w:w="454" w:type="pct"/>
            <w:tcBorders>
              <w:top w:val="nil"/>
              <w:left w:val="nil"/>
              <w:bottom w:val="nil"/>
              <w:right w:val="nil"/>
            </w:tcBorders>
            <w:shd w:val="clear" w:color="auto" w:fill="auto"/>
            <w:noWrap/>
            <w:vAlign w:val="center"/>
            <w:hideMark/>
          </w:tcPr>
          <w:p w14:paraId="51F100A1"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0.1 </w:t>
            </w:r>
          </w:p>
        </w:tc>
        <w:tc>
          <w:tcPr>
            <w:tcW w:w="454" w:type="pct"/>
            <w:tcBorders>
              <w:top w:val="nil"/>
              <w:left w:val="nil"/>
              <w:bottom w:val="nil"/>
              <w:right w:val="nil"/>
            </w:tcBorders>
            <w:shd w:val="clear" w:color="auto" w:fill="auto"/>
            <w:noWrap/>
            <w:vAlign w:val="center"/>
            <w:hideMark/>
          </w:tcPr>
          <w:p w14:paraId="25B1FEC0"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1.5 </w:t>
            </w:r>
          </w:p>
        </w:tc>
        <w:tc>
          <w:tcPr>
            <w:tcW w:w="453" w:type="pct"/>
            <w:tcBorders>
              <w:top w:val="nil"/>
              <w:left w:val="nil"/>
              <w:bottom w:val="nil"/>
              <w:right w:val="nil"/>
            </w:tcBorders>
            <w:shd w:val="clear" w:color="auto" w:fill="auto"/>
            <w:noWrap/>
            <w:vAlign w:val="center"/>
            <w:hideMark/>
          </w:tcPr>
          <w:p w14:paraId="3886D28F"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0.4 </w:t>
            </w:r>
          </w:p>
        </w:tc>
      </w:tr>
      <w:tr w:rsidR="000C7EE4" w:rsidRPr="000C7EE4" w14:paraId="79F636A6" w14:textId="77777777" w:rsidTr="00BE6F52">
        <w:trPr>
          <w:cantSplit/>
          <w:trHeight w:val="20"/>
        </w:trPr>
        <w:tc>
          <w:tcPr>
            <w:tcW w:w="2276" w:type="pct"/>
            <w:tcBorders>
              <w:top w:val="nil"/>
              <w:left w:val="nil"/>
              <w:bottom w:val="nil"/>
              <w:right w:val="nil"/>
            </w:tcBorders>
            <w:shd w:val="clear" w:color="auto" w:fill="auto"/>
            <w:noWrap/>
            <w:vAlign w:val="center"/>
            <w:hideMark/>
          </w:tcPr>
          <w:p w14:paraId="240B3B35" w14:textId="77777777" w:rsidR="000C7EE4" w:rsidRPr="000C7EE4" w:rsidRDefault="000C7EE4" w:rsidP="000C7EE4">
            <w:pPr>
              <w:jc w:val="lef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Other Fabricated Metal Products </w:t>
            </w:r>
          </w:p>
        </w:tc>
        <w:tc>
          <w:tcPr>
            <w:tcW w:w="454" w:type="pct"/>
            <w:tcBorders>
              <w:top w:val="nil"/>
              <w:left w:val="nil"/>
              <w:bottom w:val="nil"/>
              <w:right w:val="nil"/>
            </w:tcBorders>
            <w:shd w:val="clear" w:color="auto" w:fill="auto"/>
            <w:noWrap/>
            <w:vAlign w:val="center"/>
            <w:hideMark/>
          </w:tcPr>
          <w:p w14:paraId="5DEB1C0C"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4.3 </w:t>
            </w:r>
          </w:p>
        </w:tc>
        <w:tc>
          <w:tcPr>
            <w:tcW w:w="454" w:type="pct"/>
            <w:tcBorders>
              <w:top w:val="nil"/>
              <w:left w:val="nil"/>
              <w:bottom w:val="nil"/>
              <w:right w:val="nil"/>
            </w:tcBorders>
            <w:shd w:val="clear" w:color="auto" w:fill="auto"/>
            <w:noWrap/>
            <w:vAlign w:val="center"/>
            <w:hideMark/>
          </w:tcPr>
          <w:p w14:paraId="1F9FD041"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0.2 </w:t>
            </w:r>
          </w:p>
        </w:tc>
        <w:tc>
          <w:tcPr>
            <w:tcW w:w="454" w:type="pct"/>
            <w:tcBorders>
              <w:top w:val="nil"/>
              <w:left w:val="nil"/>
              <w:bottom w:val="nil"/>
              <w:right w:val="nil"/>
            </w:tcBorders>
            <w:shd w:val="clear" w:color="auto" w:fill="auto"/>
            <w:noWrap/>
            <w:vAlign w:val="center"/>
            <w:hideMark/>
          </w:tcPr>
          <w:p w14:paraId="51050390"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1.4 </w:t>
            </w:r>
          </w:p>
        </w:tc>
        <w:tc>
          <w:tcPr>
            <w:tcW w:w="454" w:type="pct"/>
            <w:tcBorders>
              <w:top w:val="nil"/>
              <w:left w:val="nil"/>
              <w:bottom w:val="nil"/>
              <w:right w:val="nil"/>
            </w:tcBorders>
            <w:shd w:val="clear" w:color="auto" w:fill="auto"/>
            <w:noWrap/>
            <w:vAlign w:val="center"/>
            <w:hideMark/>
          </w:tcPr>
          <w:p w14:paraId="48667CC2"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0.2 </w:t>
            </w:r>
          </w:p>
        </w:tc>
        <w:tc>
          <w:tcPr>
            <w:tcW w:w="454" w:type="pct"/>
            <w:tcBorders>
              <w:top w:val="nil"/>
              <w:left w:val="nil"/>
              <w:bottom w:val="nil"/>
              <w:right w:val="nil"/>
            </w:tcBorders>
            <w:shd w:val="clear" w:color="auto" w:fill="auto"/>
            <w:noWrap/>
            <w:vAlign w:val="center"/>
            <w:hideMark/>
          </w:tcPr>
          <w:p w14:paraId="1ECD0954"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1.5 </w:t>
            </w:r>
          </w:p>
        </w:tc>
        <w:tc>
          <w:tcPr>
            <w:tcW w:w="453" w:type="pct"/>
            <w:tcBorders>
              <w:top w:val="nil"/>
              <w:left w:val="nil"/>
              <w:bottom w:val="nil"/>
              <w:right w:val="nil"/>
            </w:tcBorders>
            <w:shd w:val="clear" w:color="auto" w:fill="auto"/>
            <w:noWrap/>
            <w:vAlign w:val="center"/>
            <w:hideMark/>
          </w:tcPr>
          <w:p w14:paraId="3AEB8FBE"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0.4 </w:t>
            </w:r>
          </w:p>
        </w:tc>
      </w:tr>
      <w:tr w:rsidR="000C7EE4" w:rsidRPr="000C7EE4" w14:paraId="721D96EB" w14:textId="77777777" w:rsidTr="00BE6F52">
        <w:trPr>
          <w:cantSplit/>
          <w:trHeight w:val="20"/>
        </w:trPr>
        <w:tc>
          <w:tcPr>
            <w:tcW w:w="2276" w:type="pct"/>
            <w:tcBorders>
              <w:top w:val="nil"/>
              <w:left w:val="nil"/>
              <w:bottom w:val="nil"/>
              <w:right w:val="nil"/>
            </w:tcBorders>
            <w:shd w:val="clear" w:color="auto" w:fill="auto"/>
            <w:noWrap/>
            <w:vAlign w:val="center"/>
            <w:hideMark/>
          </w:tcPr>
          <w:p w14:paraId="759B7B35" w14:textId="77777777" w:rsidR="000C7EE4" w:rsidRPr="000C7EE4" w:rsidRDefault="000C7EE4" w:rsidP="000C7EE4">
            <w:pPr>
              <w:jc w:val="left"/>
              <w:rPr>
                <w:rFonts w:eastAsia="Times New Roman" w:cs="Times New Roman"/>
                <w:color w:val="000000"/>
                <w:sz w:val="16"/>
                <w:szCs w:val="16"/>
                <w:lang w:eastAsia="en-MY"/>
              </w:rPr>
            </w:pPr>
            <w:r w:rsidRPr="000C7EE4">
              <w:rPr>
                <w:rFonts w:eastAsia="Times New Roman" w:cs="Times New Roman"/>
                <w:color w:val="000000"/>
                <w:sz w:val="16"/>
                <w:szCs w:val="16"/>
                <w:lang w:eastAsia="en-MY"/>
              </w:rPr>
              <w:t>Domestic Appliances</w:t>
            </w:r>
          </w:p>
        </w:tc>
        <w:tc>
          <w:tcPr>
            <w:tcW w:w="454" w:type="pct"/>
            <w:tcBorders>
              <w:top w:val="nil"/>
              <w:left w:val="nil"/>
              <w:bottom w:val="nil"/>
              <w:right w:val="nil"/>
            </w:tcBorders>
            <w:shd w:val="clear" w:color="auto" w:fill="auto"/>
            <w:noWrap/>
            <w:vAlign w:val="center"/>
            <w:hideMark/>
          </w:tcPr>
          <w:p w14:paraId="68D298A9"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0.4 </w:t>
            </w:r>
          </w:p>
        </w:tc>
        <w:tc>
          <w:tcPr>
            <w:tcW w:w="454" w:type="pct"/>
            <w:tcBorders>
              <w:top w:val="nil"/>
              <w:left w:val="nil"/>
              <w:bottom w:val="nil"/>
              <w:right w:val="nil"/>
            </w:tcBorders>
            <w:shd w:val="clear" w:color="auto" w:fill="auto"/>
            <w:noWrap/>
            <w:vAlign w:val="center"/>
            <w:hideMark/>
          </w:tcPr>
          <w:p w14:paraId="723787B3"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0.0 </w:t>
            </w:r>
          </w:p>
        </w:tc>
        <w:tc>
          <w:tcPr>
            <w:tcW w:w="454" w:type="pct"/>
            <w:tcBorders>
              <w:top w:val="nil"/>
              <w:left w:val="nil"/>
              <w:bottom w:val="nil"/>
              <w:right w:val="nil"/>
            </w:tcBorders>
            <w:shd w:val="clear" w:color="auto" w:fill="auto"/>
            <w:noWrap/>
            <w:vAlign w:val="center"/>
            <w:hideMark/>
          </w:tcPr>
          <w:p w14:paraId="575DC4FA"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0.1 </w:t>
            </w:r>
          </w:p>
        </w:tc>
        <w:tc>
          <w:tcPr>
            <w:tcW w:w="454" w:type="pct"/>
            <w:tcBorders>
              <w:top w:val="nil"/>
              <w:left w:val="nil"/>
              <w:bottom w:val="nil"/>
              <w:right w:val="nil"/>
            </w:tcBorders>
            <w:shd w:val="clear" w:color="auto" w:fill="auto"/>
            <w:noWrap/>
            <w:vAlign w:val="center"/>
            <w:hideMark/>
          </w:tcPr>
          <w:p w14:paraId="435A9AD7"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0.0 </w:t>
            </w:r>
          </w:p>
        </w:tc>
        <w:tc>
          <w:tcPr>
            <w:tcW w:w="454" w:type="pct"/>
            <w:tcBorders>
              <w:top w:val="nil"/>
              <w:left w:val="nil"/>
              <w:bottom w:val="nil"/>
              <w:right w:val="nil"/>
            </w:tcBorders>
            <w:shd w:val="clear" w:color="auto" w:fill="auto"/>
            <w:noWrap/>
            <w:vAlign w:val="center"/>
            <w:hideMark/>
          </w:tcPr>
          <w:p w14:paraId="05F2F2CA"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0.1 </w:t>
            </w:r>
          </w:p>
        </w:tc>
        <w:tc>
          <w:tcPr>
            <w:tcW w:w="453" w:type="pct"/>
            <w:tcBorders>
              <w:top w:val="nil"/>
              <w:left w:val="nil"/>
              <w:bottom w:val="nil"/>
              <w:right w:val="nil"/>
            </w:tcBorders>
            <w:shd w:val="clear" w:color="auto" w:fill="auto"/>
            <w:noWrap/>
            <w:vAlign w:val="center"/>
            <w:hideMark/>
          </w:tcPr>
          <w:p w14:paraId="5458EA33"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0.0 </w:t>
            </w:r>
          </w:p>
        </w:tc>
      </w:tr>
      <w:tr w:rsidR="000C7EE4" w:rsidRPr="000C7EE4" w14:paraId="6578AEE6" w14:textId="77777777" w:rsidTr="00BE6F52">
        <w:trPr>
          <w:cantSplit/>
          <w:trHeight w:val="20"/>
        </w:trPr>
        <w:tc>
          <w:tcPr>
            <w:tcW w:w="2276" w:type="pct"/>
            <w:tcBorders>
              <w:top w:val="nil"/>
              <w:left w:val="nil"/>
              <w:bottom w:val="nil"/>
              <w:right w:val="nil"/>
            </w:tcBorders>
            <w:shd w:val="clear" w:color="auto" w:fill="auto"/>
            <w:noWrap/>
            <w:vAlign w:val="center"/>
            <w:hideMark/>
          </w:tcPr>
          <w:p w14:paraId="7433A0E4" w14:textId="77777777" w:rsidR="000C7EE4" w:rsidRPr="000C7EE4" w:rsidRDefault="000C7EE4" w:rsidP="000C7EE4">
            <w:pPr>
              <w:jc w:val="left"/>
              <w:rPr>
                <w:rFonts w:eastAsia="Times New Roman" w:cs="Times New Roman"/>
                <w:color w:val="000000"/>
                <w:sz w:val="16"/>
                <w:szCs w:val="16"/>
                <w:lang w:eastAsia="en-MY"/>
              </w:rPr>
            </w:pPr>
            <w:r w:rsidRPr="000C7EE4">
              <w:rPr>
                <w:rFonts w:eastAsia="Times New Roman" w:cs="Times New Roman"/>
                <w:color w:val="000000"/>
                <w:sz w:val="16"/>
                <w:szCs w:val="16"/>
                <w:lang w:eastAsia="en-MY"/>
              </w:rPr>
              <w:t>Electrical Machineries</w:t>
            </w:r>
          </w:p>
        </w:tc>
        <w:tc>
          <w:tcPr>
            <w:tcW w:w="454" w:type="pct"/>
            <w:tcBorders>
              <w:top w:val="nil"/>
              <w:left w:val="nil"/>
              <w:bottom w:val="nil"/>
              <w:right w:val="nil"/>
            </w:tcBorders>
            <w:shd w:val="clear" w:color="auto" w:fill="auto"/>
            <w:noWrap/>
            <w:vAlign w:val="center"/>
            <w:hideMark/>
          </w:tcPr>
          <w:p w14:paraId="7BB03DD7"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0.6 </w:t>
            </w:r>
          </w:p>
        </w:tc>
        <w:tc>
          <w:tcPr>
            <w:tcW w:w="454" w:type="pct"/>
            <w:tcBorders>
              <w:top w:val="nil"/>
              <w:left w:val="nil"/>
              <w:bottom w:val="nil"/>
              <w:right w:val="nil"/>
            </w:tcBorders>
            <w:shd w:val="clear" w:color="auto" w:fill="auto"/>
            <w:noWrap/>
            <w:vAlign w:val="center"/>
            <w:hideMark/>
          </w:tcPr>
          <w:p w14:paraId="33415A6A"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0.0 </w:t>
            </w:r>
          </w:p>
        </w:tc>
        <w:tc>
          <w:tcPr>
            <w:tcW w:w="454" w:type="pct"/>
            <w:tcBorders>
              <w:top w:val="nil"/>
              <w:left w:val="nil"/>
              <w:bottom w:val="nil"/>
              <w:right w:val="nil"/>
            </w:tcBorders>
            <w:shd w:val="clear" w:color="auto" w:fill="auto"/>
            <w:noWrap/>
            <w:vAlign w:val="center"/>
            <w:hideMark/>
          </w:tcPr>
          <w:p w14:paraId="6D367157"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0.2 </w:t>
            </w:r>
          </w:p>
        </w:tc>
        <w:tc>
          <w:tcPr>
            <w:tcW w:w="454" w:type="pct"/>
            <w:tcBorders>
              <w:top w:val="nil"/>
              <w:left w:val="nil"/>
              <w:bottom w:val="nil"/>
              <w:right w:val="nil"/>
            </w:tcBorders>
            <w:shd w:val="clear" w:color="auto" w:fill="auto"/>
            <w:noWrap/>
            <w:vAlign w:val="center"/>
            <w:hideMark/>
          </w:tcPr>
          <w:p w14:paraId="5CA718D4"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0.0 </w:t>
            </w:r>
          </w:p>
        </w:tc>
        <w:tc>
          <w:tcPr>
            <w:tcW w:w="454" w:type="pct"/>
            <w:tcBorders>
              <w:top w:val="nil"/>
              <w:left w:val="nil"/>
              <w:bottom w:val="nil"/>
              <w:right w:val="nil"/>
            </w:tcBorders>
            <w:shd w:val="clear" w:color="auto" w:fill="auto"/>
            <w:noWrap/>
            <w:vAlign w:val="center"/>
            <w:hideMark/>
          </w:tcPr>
          <w:p w14:paraId="11707188"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0.3 </w:t>
            </w:r>
          </w:p>
        </w:tc>
        <w:tc>
          <w:tcPr>
            <w:tcW w:w="453" w:type="pct"/>
            <w:tcBorders>
              <w:top w:val="nil"/>
              <w:left w:val="nil"/>
              <w:bottom w:val="nil"/>
              <w:right w:val="nil"/>
            </w:tcBorders>
            <w:shd w:val="clear" w:color="auto" w:fill="auto"/>
            <w:noWrap/>
            <w:vAlign w:val="center"/>
            <w:hideMark/>
          </w:tcPr>
          <w:p w14:paraId="21C03331"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0.1 </w:t>
            </w:r>
          </w:p>
        </w:tc>
      </w:tr>
      <w:tr w:rsidR="000C7EE4" w:rsidRPr="000C7EE4" w14:paraId="489891D9" w14:textId="77777777" w:rsidTr="00BE6F52">
        <w:trPr>
          <w:cantSplit/>
          <w:trHeight w:val="20"/>
        </w:trPr>
        <w:tc>
          <w:tcPr>
            <w:tcW w:w="2276" w:type="pct"/>
            <w:tcBorders>
              <w:top w:val="nil"/>
              <w:left w:val="nil"/>
              <w:bottom w:val="nil"/>
              <w:right w:val="nil"/>
            </w:tcBorders>
            <w:shd w:val="clear" w:color="auto" w:fill="auto"/>
            <w:noWrap/>
            <w:vAlign w:val="center"/>
            <w:hideMark/>
          </w:tcPr>
          <w:p w14:paraId="61DA8E10" w14:textId="716AEAC1" w:rsidR="000C7EE4" w:rsidRPr="000C7EE4" w:rsidRDefault="000C7EE4" w:rsidP="000C7EE4">
            <w:pPr>
              <w:jc w:val="left"/>
              <w:rPr>
                <w:rFonts w:eastAsia="Times New Roman" w:cs="Times New Roman"/>
                <w:color w:val="000000"/>
                <w:sz w:val="16"/>
                <w:szCs w:val="16"/>
                <w:lang w:eastAsia="en-MY"/>
              </w:rPr>
            </w:pPr>
            <w:r w:rsidRPr="000C7EE4">
              <w:rPr>
                <w:rFonts w:eastAsia="Times New Roman" w:cs="Times New Roman"/>
                <w:color w:val="000000"/>
                <w:sz w:val="16"/>
                <w:szCs w:val="16"/>
                <w:lang w:eastAsia="en-MY"/>
              </w:rPr>
              <w:t>Insulated Wires and Cables &amp; Electric Lamp and Lighting Equipment</w:t>
            </w:r>
          </w:p>
        </w:tc>
        <w:tc>
          <w:tcPr>
            <w:tcW w:w="454" w:type="pct"/>
            <w:tcBorders>
              <w:top w:val="nil"/>
              <w:left w:val="nil"/>
              <w:bottom w:val="nil"/>
              <w:right w:val="nil"/>
            </w:tcBorders>
            <w:shd w:val="clear" w:color="auto" w:fill="auto"/>
            <w:noWrap/>
            <w:vAlign w:val="center"/>
            <w:hideMark/>
          </w:tcPr>
          <w:p w14:paraId="1888D3DB"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1.0 </w:t>
            </w:r>
          </w:p>
        </w:tc>
        <w:tc>
          <w:tcPr>
            <w:tcW w:w="454" w:type="pct"/>
            <w:tcBorders>
              <w:top w:val="nil"/>
              <w:left w:val="nil"/>
              <w:bottom w:val="nil"/>
              <w:right w:val="nil"/>
            </w:tcBorders>
            <w:shd w:val="clear" w:color="auto" w:fill="auto"/>
            <w:noWrap/>
            <w:vAlign w:val="center"/>
            <w:hideMark/>
          </w:tcPr>
          <w:p w14:paraId="54343C71"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0.0 </w:t>
            </w:r>
          </w:p>
        </w:tc>
        <w:tc>
          <w:tcPr>
            <w:tcW w:w="454" w:type="pct"/>
            <w:tcBorders>
              <w:top w:val="nil"/>
              <w:left w:val="nil"/>
              <w:bottom w:val="nil"/>
              <w:right w:val="nil"/>
            </w:tcBorders>
            <w:shd w:val="clear" w:color="auto" w:fill="auto"/>
            <w:noWrap/>
            <w:vAlign w:val="center"/>
            <w:hideMark/>
          </w:tcPr>
          <w:p w14:paraId="72FFAA9E"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0.3 </w:t>
            </w:r>
          </w:p>
        </w:tc>
        <w:tc>
          <w:tcPr>
            <w:tcW w:w="454" w:type="pct"/>
            <w:tcBorders>
              <w:top w:val="nil"/>
              <w:left w:val="nil"/>
              <w:bottom w:val="nil"/>
              <w:right w:val="nil"/>
            </w:tcBorders>
            <w:shd w:val="clear" w:color="auto" w:fill="auto"/>
            <w:noWrap/>
            <w:vAlign w:val="center"/>
            <w:hideMark/>
          </w:tcPr>
          <w:p w14:paraId="55415AFF"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0.0 </w:t>
            </w:r>
          </w:p>
        </w:tc>
        <w:tc>
          <w:tcPr>
            <w:tcW w:w="454" w:type="pct"/>
            <w:tcBorders>
              <w:top w:val="nil"/>
              <w:left w:val="nil"/>
              <w:bottom w:val="nil"/>
              <w:right w:val="nil"/>
            </w:tcBorders>
            <w:shd w:val="clear" w:color="auto" w:fill="auto"/>
            <w:noWrap/>
            <w:vAlign w:val="center"/>
            <w:hideMark/>
          </w:tcPr>
          <w:p w14:paraId="474CBC2F"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0.6 </w:t>
            </w:r>
          </w:p>
        </w:tc>
        <w:tc>
          <w:tcPr>
            <w:tcW w:w="453" w:type="pct"/>
            <w:tcBorders>
              <w:top w:val="nil"/>
              <w:left w:val="nil"/>
              <w:bottom w:val="nil"/>
              <w:right w:val="nil"/>
            </w:tcBorders>
            <w:shd w:val="clear" w:color="auto" w:fill="auto"/>
            <w:noWrap/>
            <w:vAlign w:val="center"/>
            <w:hideMark/>
          </w:tcPr>
          <w:p w14:paraId="65DC1EDB"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0.1 </w:t>
            </w:r>
          </w:p>
        </w:tc>
      </w:tr>
      <w:tr w:rsidR="000C7EE4" w:rsidRPr="000C7EE4" w14:paraId="494FA882" w14:textId="77777777" w:rsidTr="00BE6F52">
        <w:trPr>
          <w:cantSplit/>
          <w:trHeight w:val="20"/>
        </w:trPr>
        <w:tc>
          <w:tcPr>
            <w:tcW w:w="2276" w:type="pct"/>
            <w:tcBorders>
              <w:top w:val="nil"/>
              <w:left w:val="nil"/>
              <w:bottom w:val="nil"/>
              <w:right w:val="nil"/>
            </w:tcBorders>
            <w:shd w:val="clear" w:color="auto" w:fill="auto"/>
            <w:noWrap/>
            <w:vAlign w:val="center"/>
            <w:hideMark/>
          </w:tcPr>
          <w:p w14:paraId="202006F4" w14:textId="4C92FC40" w:rsidR="000C7EE4" w:rsidRPr="000C7EE4" w:rsidRDefault="000C7EE4" w:rsidP="000C7EE4">
            <w:pPr>
              <w:jc w:val="left"/>
              <w:rPr>
                <w:rFonts w:eastAsia="Times New Roman" w:cs="Times New Roman"/>
                <w:color w:val="000000"/>
                <w:sz w:val="16"/>
                <w:szCs w:val="16"/>
                <w:lang w:eastAsia="en-MY"/>
              </w:rPr>
            </w:pPr>
            <w:r w:rsidRPr="000C7EE4">
              <w:rPr>
                <w:rFonts w:eastAsia="Times New Roman" w:cs="Times New Roman"/>
                <w:color w:val="000000"/>
                <w:sz w:val="16"/>
                <w:szCs w:val="16"/>
                <w:lang w:eastAsia="en-MY"/>
              </w:rPr>
              <w:t>Semi-Conductor Devices, Tubes and Circuit Boards</w:t>
            </w:r>
          </w:p>
        </w:tc>
        <w:tc>
          <w:tcPr>
            <w:tcW w:w="454" w:type="pct"/>
            <w:tcBorders>
              <w:top w:val="nil"/>
              <w:left w:val="nil"/>
              <w:bottom w:val="nil"/>
              <w:right w:val="nil"/>
            </w:tcBorders>
            <w:shd w:val="clear" w:color="auto" w:fill="auto"/>
            <w:noWrap/>
            <w:vAlign w:val="center"/>
            <w:hideMark/>
          </w:tcPr>
          <w:p w14:paraId="07B77F4F"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0.9 </w:t>
            </w:r>
          </w:p>
        </w:tc>
        <w:tc>
          <w:tcPr>
            <w:tcW w:w="454" w:type="pct"/>
            <w:tcBorders>
              <w:top w:val="nil"/>
              <w:left w:val="nil"/>
              <w:bottom w:val="nil"/>
              <w:right w:val="nil"/>
            </w:tcBorders>
            <w:shd w:val="clear" w:color="auto" w:fill="auto"/>
            <w:noWrap/>
            <w:vAlign w:val="center"/>
            <w:hideMark/>
          </w:tcPr>
          <w:p w14:paraId="259BA3D0"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0.0 </w:t>
            </w:r>
          </w:p>
        </w:tc>
        <w:tc>
          <w:tcPr>
            <w:tcW w:w="454" w:type="pct"/>
            <w:tcBorders>
              <w:top w:val="nil"/>
              <w:left w:val="nil"/>
              <w:bottom w:val="nil"/>
              <w:right w:val="nil"/>
            </w:tcBorders>
            <w:shd w:val="clear" w:color="auto" w:fill="auto"/>
            <w:noWrap/>
            <w:vAlign w:val="center"/>
            <w:hideMark/>
          </w:tcPr>
          <w:p w14:paraId="5EE8192F"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0.3 </w:t>
            </w:r>
          </w:p>
        </w:tc>
        <w:tc>
          <w:tcPr>
            <w:tcW w:w="454" w:type="pct"/>
            <w:tcBorders>
              <w:top w:val="nil"/>
              <w:left w:val="nil"/>
              <w:bottom w:val="nil"/>
              <w:right w:val="nil"/>
            </w:tcBorders>
            <w:shd w:val="clear" w:color="auto" w:fill="auto"/>
            <w:noWrap/>
            <w:vAlign w:val="center"/>
            <w:hideMark/>
          </w:tcPr>
          <w:p w14:paraId="091B09E0"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0.0 </w:t>
            </w:r>
          </w:p>
        </w:tc>
        <w:tc>
          <w:tcPr>
            <w:tcW w:w="454" w:type="pct"/>
            <w:tcBorders>
              <w:top w:val="nil"/>
              <w:left w:val="nil"/>
              <w:bottom w:val="nil"/>
              <w:right w:val="nil"/>
            </w:tcBorders>
            <w:shd w:val="clear" w:color="auto" w:fill="auto"/>
            <w:noWrap/>
            <w:vAlign w:val="center"/>
            <w:hideMark/>
          </w:tcPr>
          <w:p w14:paraId="6D569C21"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0.5 </w:t>
            </w:r>
          </w:p>
        </w:tc>
        <w:tc>
          <w:tcPr>
            <w:tcW w:w="453" w:type="pct"/>
            <w:tcBorders>
              <w:top w:val="nil"/>
              <w:left w:val="nil"/>
              <w:bottom w:val="nil"/>
              <w:right w:val="nil"/>
            </w:tcBorders>
            <w:shd w:val="clear" w:color="auto" w:fill="auto"/>
            <w:noWrap/>
            <w:vAlign w:val="center"/>
            <w:hideMark/>
          </w:tcPr>
          <w:p w14:paraId="2EB0A250"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0.1 </w:t>
            </w:r>
          </w:p>
        </w:tc>
      </w:tr>
      <w:tr w:rsidR="000C7EE4" w:rsidRPr="000C7EE4" w14:paraId="17194438" w14:textId="77777777" w:rsidTr="00BE6F52">
        <w:trPr>
          <w:cantSplit/>
          <w:trHeight w:val="20"/>
        </w:trPr>
        <w:tc>
          <w:tcPr>
            <w:tcW w:w="2276" w:type="pct"/>
            <w:tcBorders>
              <w:top w:val="nil"/>
              <w:left w:val="nil"/>
              <w:bottom w:val="nil"/>
              <w:right w:val="nil"/>
            </w:tcBorders>
            <w:shd w:val="clear" w:color="auto" w:fill="auto"/>
            <w:noWrap/>
            <w:vAlign w:val="center"/>
            <w:hideMark/>
          </w:tcPr>
          <w:p w14:paraId="10006E14" w14:textId="77777777" w:rsidR="000C7EE4" w:rsidRPr="000C7EE4" w:rsidRDefault="000C7EE4" w:rsidP="000C7EE4">
            <w:pPr>
              <w:jc w:val="left"/>
              <w:rPr>
                <w:rFonts w:eastAsia="Times New Roman" w:cs="Times New Roman"/>
                <w:color w:val="000000"/>
                <w:sz w:val="16"/>
                <w:szCs w:val="16"/>
                <w:lang w:eastAsia="en-MY"/>
              </w:rPr>
            </w:pPr>
            <w:r w:rsidRPr="000C7EE4">
              <w:rPr>
                <w:rFonts w:eastAsia="Times New Roman" w:cs="Times New Roman"/>
                <w:color w:val="000000"/>
                <w:sz w:val="16"/>
                <w:szCs w:val="16"/>
                <w:lang w:eastAsia="en-MY"/>
              </w:rPr>
              <w:t>TV, Radio Receivers &amp; Transmitters &amp; Asso. Goods</w:t>
            </w:r>
          </w:p>
        </w:tc>
        <w:tc>
          <w:tcPr>
            <w:tcW w:w="454" w:type="pct"/>
            <w:tcBorders>
              <w:top w:val="nil"/>
              <w:left w:val="nil"/>
              <w:bottom w:val="nil"/>
              <w:right w:val="nil"/>
            </w:tcBorders>
            <w:shd w:val="clear" w:color="auto" w:fill="auto"/>
            <w:noWrap/>
            <w:vAlign w:val="center"/>
            <w:hideMark/>
          </w:tcPr>
          <w:p w14:paraId="7B8BA97D"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0.3 </w:t>
            </w:r>
          </w:p>
        </w:tc>
        <w:tc>
          <w:tcPr>
            <w:tcW w:w="454" w:type="pct"/>
            <w:tcBorders>
              <w:top w:val="nil"/>
              <w:left w:val="nil"/>
              <w:bottom w:val="nil"/>
              <w:right w:val="nil"/>
            </w:tcBorders>
            <w:shd w:val="clear" w:color="auto" w:fill="auto"/>
            <w:noWrap/>
            <w:vAlign w:val="center"/>
            <w:hideMark/>
          </w:tcPr>
          <w:p w14:paraId="37F21167"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0.0 </w:t>
            </w:r>
          </w:p>
        </w:tc>
        <w:tc>
          <w:tcPr>
            <w:tcW w:w="454" w:type="pct"/>
            <w:tcBorders>
              <w:top w:val="nil"/>
              <w:left w:val="nil"/>
              <w:bottom w:val="nil"/>
              <w:right w:val="nil"/>
            </w:tcBorders>
            <w:shd w:val="clear" w:color="auto" w:fill="auto"/>
            <w:noWrap/>
            <w:vAlign w:val="center"/>
            <w:hideMark/>
          </w:tcPr>
          <w:p w14:paraId="5C9272F5"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0.1 </w:t>
            </w:r>
          </w:p>
        </w:tc>
        <w:tc>
          <w:tcPr>
            <w:tcW w:w="454" w:type="pct"/>
            <w:tcBorders>
              <w:top w:val="nil"/>
              <w:left w:val="nil"/>
              <w:bottom w:val="nil"/>
              <w:right w:val="nil"/>
            </w:tcBorders>
            <w:shd w:val="clear" w:color="auto" w:fill="auto"/>
            <w:noWrap/>
            <w:vAlign w:val="center"/>
            <w:hideMark/>
          </w:tcPr>
          <w:p w14:paraId="79511956"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0.0 </w:t>
            </w:r>
          </w:p>
        </w:tc>
        <w:tc>
          <w:tcPr>
            <w:tcW w:w="454" w:type="pct"/>
            <w:tcBorders>
              <w:top w:val="nil"/>
              <w:left w:val="nil"/>
              <w:bottom w:val="nil"/>
              <w:right w:val="nil"/>
            </w:tcBorders>
            <w:shd w:val="clear" w:color="auto" w:fill="auto"/>
            <w:noWrap/>
            <w:vAlign w:val="center"/>
            <w:hideMark/>
          </w:tcPr>
          <w:p w14:paraId="3745ED81"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0.2 </w:t>
            </w:r>
          </w:p>
        </w:tc>
        <w:tc>
          <w:tcPr>
            <w:tcW w:w="453" w:type="pct"/>
            <w:tcBorders>
              <w:top w:val="nil"/>
              <w:left w:val="nil"/>
              <w:bottom w:val="nil"/>
              <w:right w:val="nil"/>
            </w:tcBorders>
            <w:shd w:val="clear" w:color="auto" w:fill="auto"/>
            <w:noWrap/>
            <w:vAlign w:val="center"/>
            <w:hideMark/>
          </w:tcPr>
          <w:p w14:paraId="10B5520C"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0.0 </w:t>
            </w:r>
          </w:p>
        </w:tc>
      </w:tr>
      <w:tr w:rsidR="000C7EE4" w:rsidRPr="000C7EE4" w14:paraId="2BB3DB11" w14:textId="77777777" w:rsidTr="00BE6F52">
        <w:trPr>
          <w:cantSplit/>
          <w:trHeight w:val="20"/>
        </w:trPr>
        <w:tc>
          <w:tcPr>
            <w:tcW w:w="2276" w:type="pct"/>
            <w:tcBorders>
              <w:top w:val="nil"/>
              <w:left w:val="nil"/>
              <w:bottom w:val="nil"/>
              <w:right w:val="nil"/>
            </w:tcBorders>
            <w:shd w:val="clear" w:color="auto" w:fill="auto"/>
            <w:noWrap/>
            <w:vAlign w:val="center"/>
            <w:hideMark/>
          </w:tcPr>
          <w:p w14:paraId="3F5AD21D" w14:textId="77777777" w:rsidR="000C7EE4" w:rsidRPr="000C7EE4" w:rsidRDefault="000C7EE4" w:rsidP="000C7EE4">
            <w:pPr>
              <w:jc w:val="left"/>
              <w:rPr>
                <w:rFonts w:eastAsia="Times New Roman" w:cs="Times New Roman"/>
                <w:color w:val="000000"/>
                <w:sz w:val="16"/>
                <w:szCs w:val="16"/>
                <w:lang w:eastAsia="en-MY"/>
              </w:rPr>
            </w:pPr>
            <w:r w:rsidRPr="000C7EE4">
              <w:rPr>
                <w:rFonts w:eastAsia="Times New Roman" w:cs="Times New Roman"/>
                <w:color w:val="000000"/>
                <w:sz w:val="16"/>
                <w:szCs w:val="16"/>
                <w:lang w:eastAsia="en-MY"/>
              </w:rPr>
              <w:t>Medical, Surgical and Orthopaedic Appliances</w:t>
            </w:r>
          </w:p>
        </w:tc>
        <w:tc>
          <w:tcPr>
            <w:tcW w:w="454" w:type="pct"/>
            <w:tcBorders>
              <w:top w:val="nil"/>
              <w:left w:val="nil"/>
              <w:bottom w:val="nil"/>
              <w:right w:val="nil"/>
            </w:tcBorders>
            <w:shd w:val="clear" w:color="auto" w:fill="auto"/>
            <w:noWrap/>
            <w:vAlign w:val="center"/>
            <w:hideMark/>
          </w:tcPr>
          <w:p w14:paraId="1A3B7E1A"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0.0 </w:t>
            </w:r>
          </w:p>
        </w:tc>
        <w:tc>
          <w:tcPr>
            <w:tcW w:w="454" w:type="pct"/>
            <w:tcBorders>
              <w:top w:val="nil"/>
              <w:left w:val="nil"/>
              <w:bottom w:val="nil"/>
              <w:right w:val="nil"/>
            </w:tcBorders>
            <w:shd w:val="clear" w:color="auto" w:fill="auto"/>
            <w:noWrap/>
            <w:vAlign w:val="center"/>
            <w:hideMark/>
          </w:tcPr>
          <w:p w14:paraId="77615D92"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0.0 </w:t>
            </w:r>
          </w:p>
        </w:tc>
        <w:tc>
          <w:tcPr>
            <w:tcW w:w="454" w:type="pct"/>
            <w:tcBorders>
              <w:top w:val="nil"/>
              <w:left w:val="nil"/>
              <w:bottom w:val="nil"/>
              <w:right w:val="nil"/>
            </w:tcBorders>
            <w:shd w:val="clear" w:color="auto" w:fill="auto"/>
            <w:noWrap/>
            <w:vAlign w:val="center"/>
            <w:hideMark/>
          </w:tcPr>
          <w:p w14:paraId="6D4F97BB"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0.0 </w:t>
            </w:r>
          </w:p>
        </w:tc>
        <w:tc>
          <w:tcPr>
            <w:tcW w:w="454" w:type="pct"/>
            <w:tcBorders>
              <w:top w:val="nil"/>
              <w:left w:val="nil"/>
              <w:bottom w:val="nil"/>
              <w:right w:val="nil"/>
            </w:tcBorders>
            <w:shd w:val="clear" w:color="auto" w:fill="auto"/>
            <w:noWrap/>
            <w:vAlign w:val="center"/>
            <w:hideMark/>
          </w:tcPr>
          <w:p w14:paraId="217CDE24"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0.0 </w:t>
            </w:r>
          </w:p>
        </w:tc>
        <w:tc>
          <w:tcPr>
            <w:tcW w:w="454" w:type="pct"/>
            <w:tcBorders>
              <w:top w:val="nil"/>
              <w:left w:val="nil"/>
              <w:bottom w:val="nil"/>
              <w:right w:val="nil"/>
            </w:tcBorders>
            <w:shd w:val="clear" w:color="auto" w:fill="auto"/>
            <w:noWrap/>
            <w:vAlign w:val="center"/>
            <w:hideMark/>
          </w:tcPr>
          <w:p w14:paraId="4E62D2A2"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0.0 </w:t>
            </w:r>
          </w:p>
        </w:tc>
        <w:tc>
          <w:tcPr>
            <w:tcW w:w="453" w:type="pct"/>
            <w:tcBorders>
              <w:top w:val="nil"/>
              <w:left w:val="nil"/>
              <w:bottom w:val="nil"/>
              <w:right w:val="nil"/>
            </w:tcBorders>
            <w:shd w:val="clear" w:color="auto" w:fill="auto"/>
            <w:noWrap/>
            <w:vAlign w:val="center"/>
            <w:hideMark/>
          </w:tcPr>
          <w:p w14:paraId="40377C99"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0.0 </w:t>
            </w:r>
          </w:p>
        </w:tc>
      </w:tr>
      <w:tr w:rsidR="000C7EE4" w:rsidRPr="000C7EE4" w14:paraId="6E156ADF" w14:textId="77777777" w:rsidTr="00BE6F52">
        <w:trPr>
          <w:cantSplit/>
          <w:trHeight w:val="20"/>
        </w:trPr>
        <w:tc>
          <w:tcPr>
            <w:tcW w:w="2276" w:type="pct"/>
            <w:tcBorders>
              <w:top w:val="nil"/>
              <w:left w:val="nil"/>
              <w:bottom w:val="nil"/>
              <w:right w:val="nil"/>
            </w:tcBorders>
            <w:shd w:val="clear" w:color="auto" w:fill="auto"/>
            <w:noWrap/>
            <w:vAlign w:val="center"/>
            <w:hideMark/>
          </w:tcPr>
          <w:p w14:paraId="2DE7DAB7" w14:textId="071D0018" w:rsidR="000C7EE4" w:rsidRPr="000C7EE4" w:rsidRDefault="000C7EE4" w:rsidP="000C7EE4">
            <w:pPr>
              <w:jc w:val="lef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Instruments and Appliances for Measuring, Checking, Testing, Navigating and Other Purpose </w:t>
            </w:r>
          </w:p>
        </w:tc>
        <w:tc>
          <w:tcPr>
            <w:tcW w:w="454" w:type="pct"/>
            <w:tcBorders>
              <w:top w:val="nil"/>
              <w:left w:val="nil"/>
              <w:bottom w:val="nil"/>
              <w:right w:val="nil"/>
            </w:tcBorders>
            <w:shd w:val="clear" w:color="auto" w:fill="auto"/>
            <w:noWrap/>
            <w:vAlign w:val="center"/>
            <w:hideMark/>
          </w:tcPr>
          <w:p w14:paraId="32BE7985"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0.1 </w:t>
            </w:r>
          </w:p>
        </w:tc>
        <w:tc>
          <w:tcPr>
            <w:tcW w:w="454" w:type="pct"/>
            <w:tcBorders>
              <w:top w:val="nil"/>
              <w:left w:val="nil"/>
              <w:bottom w:val="nil"/>
              <w:right w:val="nil"/>
            </w:tcBorders>
            <w:shd w:val="clear" w:color="auto" w:fill="auto"/>
            <w:noWrap/>
            <w:vAlign w:val="center"/>
            <w:hideMark/>
          </w:tcPr>
          <w:p w14:paraId="5048B164"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0.0 </w:t>
            </w:r>
          </w:p>
        </w:tc>
        <w:tc>
          <w:tcPr>
            <w:tcW w:w="454" w:type="pct"/>
            <w:tcBorders>
              <w:top w:val="nil"/>
              <w:left w:val="nil"/>
              <w:bottom w:val="nil"/>
              <w:right w:val="nil"/>
            </w:tcBorders>
            <w:shd w:val="clear" w:color="auto" w:fill="auto"/>
            <w:noWrap/>
            <w:vAlign w:val="center"/>
            <w:hideMark/>
          </w:tcPr>
          <w:p w14:paraId="0FCA2D83"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0.0 </w:t>
            </w:r>
          </w:p>
        </w:tc>
        <w:tc>
          <w:tcPr>
            <w:tcW w:w="454" w:type="pct"/>
            <w:tcBorders>
              <w:top w:val="nil"/>
              <w:left w:val="nil"/>
              <w:bottom w:val="nil"/>
              <w:right w:val="nil"/>
            </w:tcBorders>
            <w:shd w:val="clear" w:color="auto" w:fill="auto"/>
            <w:noWrap/>
            <w:vAlign w:val="center"/>
            <w:hideMark/>
          </w:tcPr>
          <w:p w14:paraId="5A40A872"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0.0 </w:t>
            </w:r>
          </w:p>
        </w:tc>
        <w:tc>
          <w:tcPr>
            <w:tcW w:w="454" w:type="pct"/>
            <w:tcBorders>
              <w:top w:val="nil"/>
              <w:left w:val="nil"/>
              <w:bottom w:val="nil"/>
              <w:right w:val="nil"/>
            </w:tcBorders>
            <w:shd w:val="clear" w:color="auto" w:fill="auto"/>
            <w:noWrap/>
            <w:vAlign w:val="center"/>
            <w:hideMark/>
          </w:tcPr>
          <w:p w14:paraId="7D8AFD8B"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0.1 </w:t>
            </w:r>
          </w:p>
        </w:tc>
        <w:tc>
          <w:tcPr>
            <w:tcW w:w="453" w:type="pct"/>
            <w:tcBorders>
              <w:top w:val="nil"/>
              <w:left w:val="nil"/>
              <w:bottom w:val="nil"/>
              <w:right w:val="nil"/>
            </w:tcBorders>
            <w:shd w:val="clear" w:color="auto" w:fill="auto"/>
            <w:noWrap/>
            <w:vAlign w:val="center"/>
            <w:hideMark/>
          </w:tcPr>
          <w:p w14:paraId="582DBF6C"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0.0 </w:t>
            </w:r>
          </w:p>
        </w:tc>
      </w:tr>
      <w:tr w:rsidR="000C7EE4" w:rsidRPr="000C7EE4" w14:paraId="0FF63833" w14:textId="77777777" w:rsidTr="00BE6F52">
        <w:trPr>
          <w:cantSplit/>
          <w:trHeight w:val="20"/>
        </w:trPr>
        <w:tc>
          <w:tcPr>
            <w:tcW w:w="2276" w:type="pct"/>
            <w:tcBorders>
              <w:top w:val="nil"/>
              <w:left w:val="nil"/>
              <w:bottom w:val="nil"/>
              <w:right w:val="nil"/>
            </w:tcBorders>
            <w:shd w:val="clear" w:color="auto" w:fill="auto"/>
            <w:noWrap/>
            <w:vAlign w:val="center"/>
            <w:hideMark/>
          </w:tcPr>
          <w:p w14:paraId="46B1E8A5" w14:textId="77777777" w:rsidR="000C7EE4" w:rsidRPr="000C7EE4" w:rsidRDefault="000C7EE4" w:rsidP="000C7EE4">
            <w:pPr>
              <w:jc w:val="left"/>
              <w:rPr>
                <w:rFonts w:eastAsia="Times New Roman" w:cs="Times New Roman"/>
                <w:color w:val="000000"/>
                <w:sz w:val="16"/>
                <w:szCs w:val="16"/>
                <w:lang w:eastAsia="en-MY"/>
              </w:rPr>
            </w:pPr>
            <w:r w:rsidRPr="000C7EE4">
              <w:rPr>
                <w:rFonts w:eastAsia="Times New Roman" w:cs="Times New Roman"/>
                <w:color w:val="000000"/>
                <w:sz w:val="16"/>
                <w:szCs w:val="16"/>
                <w:lang w:eastAsia="en-MY"/>
              </w:rPr>
              <w:t>Optical Instruments and Photographic Equipment</w:t>
            </w:r>
          </w:p>
        </w:tc>
        <w:tc>
          <w:tcPr>
            <w:tcW w:w="454" w:type="pct"/>
            <w:tcBorders>
              <w:top w:val="nil"/>
              <w:left w:val="nil"/>
              <w:bottom w:val="nil"/>
              <w:right w:val="nil"/>
            </w:tcBorders>
            <w:shd w:val="clear" w:color="auto" w:fill="auto"/>
            <w:noWrap/>
            <w:vAlign w:val="center"/>
            <w:hideMark/>
          </w:tcPr>
          <w:p w14:paraId="3236D0B1"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0.0 </w:t>
            </w:r>
          </w:p>
        </w:tc>
        <w:tc>
          <w:tcPr>
            <w:tcW w:w="454" w:type="pct"/>
            <w:tcBorders>
              <w:top w:val="nil"/>
              <w:left w:val="nil"/>
              <w:bottom w:val="nil"/>
              <w:right w:val="nil"/>
            </w:tcBorders>
            <w:shd w:val="clear" w:color="auto" w:fill="auto"/>
            <w:noWrap/>
            <w:vAlign w:val="center"/>
            <w:hideMark/>
          </w:tcPr>
          <w:p w14:paraId="7BF0EC77"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0.0 </w:t>
            </w:r>
          </w:p>
        </w:tc>
        <w:tc>
          <w:tcPr>
            <w:tcW w:w="454" w:type="pct"/>
            <w:tcBorders>
              <w:top w:val="nil"/>
              <w:left w:val="nil"/>
              <w:bottom w:val="nil"/>
              <w:right w:val="nil"/>
            </w:tcBorders>
            <w:shd w:val="clear" w:color="auto" w:fill="auto"/>
            <w:noWrap/>
            <w:vAlign w:val="center"/>
            <w:hideMark/>
          </w:tcPr>
          <w:p w14:paraId="64AC8D16"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0.0 </w:t>
            </w:r>
          </w:p>
        </w:tc>
        <w:tc>
          <w:tcPr>
            <w:tcW w:w="454" w:type="pct"/>
            <w:tcBorders>
              <w:top w:val="nil"/>
              <w:left w:val="nil"/>
              <w:bottom w:val="nil"/>
              <w:right w:val="nil"/>
            </w:tcBorders>
            <w:shd w:val="clear" w:color="auto" w:fill="auto"/>
            <w:noWrap/>
            <w:vAlign w:val="center"/>
            <w:hideMark/>
          </w:tcPr>
          <w:p w14:paraId="4AAD6892"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0.0 </w:t>
            </w:r>
          </w:p>
        </w:tc>
        <w:tc>
          <w:tcPr>
            <w:tcW w:w="454" w:type="pct"/>
            <w:tcBorders>
              <w:top w:val="nil"/>
              <w:left w:val="nil"/>
              <w:bottom w:val="nil"/>
              <w:right w:val="nil"/>
            </w:tcBorders>
            <w:shd w:val="clear" w:color="auto" w:fill="auto"/>
            <w:noWrap/>
            <w:vAlign w:val="center"/>
            <w:hideMark/>
          </w:tcPr>
          <w:p w14:paraId="7991923C"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0.0 </w:t>
            </w:r>
          </w:p>
        </w:tc>
        <w:tc>
          <w:tcPr>
            <w:tcW w:w="453" w:type="pct"/>
            <w:tcBorders>
              <w:top w:val="nil"/>
              <w:left w:val="nil"/>
              <w:bottom w:val="nil"/>
              <w:right w:val="nil"/>
            </w:tcBorders>
            <w:shd w:val="clear" w:color="auto" w:fill="auto"/>
            <w:noWrap/>
            <w:vAlign w:val="center"/>
            <w:hideMark/>
          </w:tcPr>
          <w:p w14:paraId="60A408E6"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0.0 </w:t>
            </w:r>
          </w:p>
        </w:tc>
      </w:tr>
      <w:tr w:rsidR="000C7EE4" w:rsidRPr="000C7EE4" w14:paraId="2A06FB16" w14:textId="77777777" w:rsidTr="00BE6F52">
        <w:trPr>
          <w:cantSplit/>
          <w:trHeight w:val="20"/>
        </w:trPr>
        <w:tc>
          <w:tcPr>
            <w:tcW w:w="2276" w:type="pct"/>
            <w:tcBorders>
              <w:top w:val="nil"/>
              <w:left w:val="nil"/>
              <w:bottom w:val="nil"/>
              <w:right w:val="nil"/>
            </w:tcBorders>
            <w:shd w:val="clear" w:color="auto" w:fill="auto"/>
            <w:noWrap/>
            <w:vAlign w:val="center"/>
            <w:hideMark/>
          </w:tcPr>
          <w:p w14:paraId="73D6AB6E" w14:textId="77777777" w:rsidR="000C7EE4" w:rsidRPr="000C7EE4" w:rsidRDefault="000C7EE4" w:rsidP="000C7EE4">
            <w:pPr>
              <w:jc w:val="lef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Motor Vehicles </w:t>
            </w:r>
          </w:p>
        </w:tc>
        <w:tc>
          <w:tcPr>
            <w:tcW w:w="454" w:type="pct"/>
            <w:tcBorders>
              <w:top w:val="nil"/>
              <w:left w:val="nil"/>
              <w:bottom w:val="nil"/>
              <w:right w:val="nil"/>
            </w:tcBorders>
            <w:shd w:val="clear" w:color="auto" w:fill="auto"/>
            <w:noWrap/>
            <w:vAlign w:val="center"/>
            <w:hideMark/>
          </w:tcPr>
          <w:p w14:paraId="0D7B8FED"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1.2 </w:t>
            </w:r>
          </w:p>
        </w:tc>
        <w:tc>
          <w:tcPr>
            <w:tcW w:w="454" w:type="pct"/>
            <w:tcBorders>
              <w:top w:val="nil"/>
              <w:left w:val="nil"/>
              <w:bottom w:val="nil"/>
              <w:right w:val="nil"/>
            </w:tcBorders>
            <w:shd w:val="clear" w:color="auto" w:fill="auto"/>
            <w:noWrap/>
            <w:vAlign w:val="center"/>
            <w:hideMark/>
          </w:tcPr>
          <w:p w14:paraId="584D3F67"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0.1 </w:t>
            </w:r>
          </w:p>
        </w:tc>
        <w:tc>
          <w:tcPr>
            <w:tcW w:w="454" w:type="pct"/>
            <w:tcBorders>
              <w:top w:val="nil"/>
              <w:left w:val="nil"/>
              <w:bottom w:val="nil"/>
              <w:right w:val="nil"/>
            </w:tcBorders>
            <w:shd w:val="clear" w:color="auto" w:fill="auto"/>
            <w:noWrap/>
            <w:vAlign w:val="center"/>
            <w:hideMark/>
          </w:tcPr>
          <w:p w14:paraId="26863720"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0.3 </w:t>
            </w:r>
          </w:p>
        </w:tc>
        <w:tc>
          <w:tcPr>
            <w:tcW w:w="454" w:type="pct"/>
            <w:tcBorders>
              <w:top w:val="nil"/>
              <w:left w:val="nil"/>
              <w:bottom w:val="nil"/>
              <w:right w:val="nil"/>
            </w:tcBorders>
            <w:shd w:val="clear" w:color="auto" w:fill="auto"/>
            <w:noWrap/>
            <w:vAlign w:val="center"/>
            <w:hideMark/>
          </w:tcPr>
          <w:p w14:paraId="05FD7EE6"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0.0 </w:t>
            </w:r>
          </w:p>
        </w:tc>
        <w:tc>
          <w:tcPr>
            <w:tcW w:w="454" w:type="pct"/>
            <w:tcBorders>
              <w:top w:val="nil"/>
              <w:left w:val="nil"/>
              <w:bottom w:val="nil"/>
              <w:right w:val="nil"/>
            </w:tcBorders>
            <w:shd w:val="clear" w:color="auto" w:fill="auto"/>
            <w:noWrap/>
            <w:vAlign w:val="center"/>
            <w:hideMark/>
          </w:tcPr>
          <w:p w14:paraId="68FA00D7"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0.5 </w:t>
            </w:r>
          </w:p>
        </w:tc>
        <w:tc>
          <w:tcPr>
            <w:tcW w:w="453" w:type="pct"/>
            <w:tcBorders>
              <w:top w:val="nil"/>
              <w:left w:val="nil"/>
              <w:bottom w:val="nil"/>
              <w:right w:val="nil"/>
            </w:tcBorders>
            <w:shd w:val="clear" w:color="auto" w:fill="auto"/>
            <w:noWrap/>
            <w:vAlign w:val="center"/>
            <w:hideMark/>
          </w:tcPr>
          <w:p w14:paraId="59FF164A"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0.1 </w:t>
            </w:r>
          </w:p>
        </w:tc>
      </w:tr>
      <w:tr w:rsidR="000C7EE4" w:rsidRPr="000C7EE4" w14:paraId="4F041B6A" w14:textId="77777777" w:rsidTr="00BE6F52">
        <w:trPr>
          <w:cantSplit/>
          <w:trHeight w:val="20"/>
        </w:trPr>
        <w:tc>
          <w:tcPr>
            <w:tcW w:w="2276" w:type="pct"/>
            <w:tcBorders>
              <w:top w:val="nil"/>
              <w:left w:val="nil"/>
              <w:bottom w:val="nil"/>
              <w:right w:val="nil"/>
            </w:tcBorders>
            <w:shd w:val="clear" w:color="auto" w:fill="auto"/>
            <w:noWrap/>
            <w:vAlign w:val="center"/>
            <w:hideMark/>
          </w:tcPr>
          <w:p w14:paraId="68DB4B8A" w14:textId="77777777" w:rsidR="000C7EE4" w:rsidRPr="000C7EE4" w:rsidRDefault="000C7EE4" w:rsidP="000C7EE4">
            <w:pPr>
              <w:jc w:val="left"/>
              <w:rPr>
                <w:rFonts w:eastAsia="Times New Roman" w:cs="Times New Roman"/>
                <w:color w:val="000000"/>
                <w:sz w:val="16"/>
                <w:szCs w:val="16"/>
                <w:lang w:eastAsia="en-MY"/>
              </w:rPr>
            </w:pPr>
            <w:r w:rsidRPr="000C7EE4">
              <w:rPr>
                <w:rFonts w:eastAsia="Times New Roman" w:cs="Times New Roman"/>
                <w:color w:val="000000"/>
                <w:sz w:val="16"/>
                <w:szCs w:val="16"/>
                <w:lang w:eastAsia="en-MY"/>
              </w:rPr>
              <w:t>Motorcycles, Ships and Boats, and Other Transport Equipment</w:t>
            </w:r>
          </w:p>
        </w:tc>
        <w:tc>
          <w:tcPr>
            <w:tcW w:w="454" w:type="pct"/>
            <w:tcBorders>
              <w:top w:val="nil"/>
              <w:left w:val="nil"/>
              <w:bottom w:val="nil"/>
              <w:right w:val="nil"/>
            </w:tcBorders>
            <w:shd w:val="clear" w:color="auto" w:fill="auto"/>
            <w:noWrap/>
            <w:vAlign w:val="center"/>
            <w:hideMark/>
          </w:tcPr>
          <w:p w14:paraId="3FEDD116"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0.9 </w:t>
            </w:r>
          </w:p>
        </w:tc>
        <w:tc>
          <w:tcPr>
            <w:tcW w:w="454" w:type="pct"/>
            <w:tcBorders>
              <w:top w:val="nil"/>
              <w:left w:val="nil"/>
              <w:bottom w:val="nil"/>
              <w:right w:val="nil"/>
            </w:tcBorders>
            <w:shd w:val="clear" w:color="auto" w:fill="auto"/>
            <w:noWrap/>
            <w:vAlign w:val="center"/>
            <w:hideMark/>
          </w:tcPr>
          <w:p w14:paraId="217B1EAC"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0.0 </w:t>
            </w:r>
          </w:p>
        </w:tc>
        <w:tc>
          <w:tcPr>
            <w:tcW w:w="454" w:type="pct"/>
            <w:tcBorders>
              <w:top w:val="nil"/>
              <w:left w:val="nil"/>
              <w:bottom w:val="nil"/>
              <w:right w:val="nil"/>
            </w:tcBorders>
            <w:shd w:val="clear" w:color="auto" w:fill="auto"/>
            <w:noWrap/>
            <w:vAlign w:val="center"/>
            <w:hideMark/>
          </w:tcPr>
          <w:p w14:paraId="0B54729F"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0.3 </w:t>
            </w:r>
          </w:p>
        </w:tc>
        <w:tc>
          <w:tcPr>
            <w:tcW w:w="454" w:type="pct"/>
            <w:tcBorders>
              <w:top w:val="nil"/>
              <w:left w:val="nil"/>
              <w:bottom w:val="nil"/>
              <w:right w:val="nil"/>
            </w:tcBorders>
            <w:shd w:val="clear" w:color="auto" w:fill="auto"/>
            <w:noWrap/>
            <w:vAlign w:val="center"/>
            <w:hideMark/>
          </w:tcPr>
          <w:p w14:paraId="41BDF1D6"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0.0 </w:t>
            </w:r>
          </w:p>
        </w:tc>
        <w:tc>
          <w:tcPr>
            <w:tcW w:w="454" w:type="pct"/>
            <w:tcBorders>
              <w:top w:val="nil"/>
              <w:left w:val="nil"/>
              <w:bottom w:val="nil"/>
              <w:right w:val="nil"/>
            </w:tcBorders>
            <w:shd w:val="clear" w:color="auto" w:fill="auto"/>
            <w:noWrap/>
            <w:vAlign w:val="center"/>
            <w:hideMark/>
          </w:tcPr>
          <w:p w14:paraId="2EF381CC"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0.3 </w:t>
            </w:r>
          </w:p>
        </w:tc>
        <w:tc>
          <w:tcPr>
            <w:tcW w:w="453" w:type="pct"/>
            <w:tcBorders>
              <w:top w:val="nil"/>
              <w:left w:val="nil"/>
              <w:bottom w:val="nil"/>
              <w:right w:val="nil"/>
            </w:tcBorders>
            <w:shd w:val="clear" w:color="auto" w:fill="auto"/>
            <w:noWrap/>
            <w:vAlign w:val="center"/>
            <w:hideMark/>
          </w:tcPr>
          <w:p w14:paraId="4EC74DE5"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0.1 </w:t>
            </w:r>
          </w:p>
        </w:tc>
      </w:tr>
      <w:tr w:rsidR="000C7EE4" w:rsidRPr="000C7EE4" w14:paraId="42864FE4" w14:textId="77777777" w:rsidTr="00BE6F52">
        <w:trPr>
          <w:cantSplit/>
          <w:trHeight w:val="20"/>
        </w:trPr>
        <w:tc>
          <w:tcPr>
            <w:tcW w:w="2276" w:type="pct"/>
            <w:tcBorders>
              <w:top w:val="nil"/>
              <w:left w:val="nil"/>
              <w:bottom w:val="nil"/>
              <w:right w:val="nil"/>
            </w:tcBorders>
            <w:shd w:val="clear" w:color="auto" w:fill="auto"/>
            <w:noWrap/>
            <w:vAlign w:val="center"/>
            <w:hideMark/>
          </w:tcPr>
          <w:p w14:paraId="6B9C8773" w14:textId="77777777" w:rsidR="000C7EE4" w:rsidRPr="000C7EE4" w:rsidRDefault="000C7EE4" w:rsidP="000C7EE4">
            <w:pPr>
              <w:jc w:val="left"/>
              <w:rPr>
                <w:rFonts w:eastAsia="Times New Roman" w:cs="Times New Roman"/>
                <w:color w:val="000000"/>
                <w:sz w:val="16"/>
                <w:szCs w:val="16"/>
                <w:lang w:eastAsia="en-MY"/>
              </w:rPr>
            </w:pPr>
            <w:r w:rsidRPr="000C7EE4">
              <w:rPr>
                <w:rFonts w:eastAsia="Times New Roman" w:cs="Times New Roman"/>
                <w:color w:val="000000"/>
                <w:sz w:val="16"/>
                <w:szCs w:val="16"/>
                <w:lang w:eastAsia="en-MY"/>
              </w:rPr>
              <w:t>Other Manufacturing</w:t>
            </w:r>
          </w:p>
        </w:tc>
        <w:tc>
          <w:tcPr>
            <w:tcW w:w="454" w:type="pct"/>
            <w:tcBorders>
              <w:top w:val="nil"/>
              <w:left w:val="nil"/>
              <w:bottom w:val="nil"/>
              <w:right w:val="nil"/>
            </w:tcBorders>
            <w:shd w:val="clear" w:color="auto" w:fill="auto"/>
            <w:noWrap/>
            <w:vAlign w:val="center"/>
            <w:hideMark/>
          </w:tcPr>
          <w:p w14:paraId="6F052DBA"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1.2 </w:t>
            </w:r>
          </w:p>
        </w:tc>
        <w:tc>
          <w:tcPr>
            <w:tcW w:w="454" w:type="pct"/>
            <w:tcBorders>
              <w:top w:val="nil"/>
              <w:left w:val="nil"/>
              <w:bottom w:val="nil"/>
              <w:right w:val="nil"/>
            </w:tcBorders>
            <w:shd w:val="clear" w:color="auto" w:fill="auto"/>
            <w:noWrap/>
            <w:vAlign w:val="center"/>
            <w:hideMark/>
          </w:tcPr>
          <w:p w14:paraId="34B82897"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0.1 </w:t>
            </w:r>
          </w:p>
        </w:tc>
        <w:tc>
          <w:tcPr>
            <w:tcW w:w="454" w:type="pct"/>
            <w:tcBorders>
              <w:top w:val="nil"/>
              <w:left w:val="nil"/>
              <w:bottom w:val="nil"/>
              <w:right w:val="nil"/>
            </w:tcBorders>
            <w:shd w:val="clear" w:color="auto" w:fill="auto"/>
            <w:noWrap/>
            <w:vAlign w:val="center"/>
            <w:hideMark/>
          </w:tcPr>
          <w:p w14:paraId="17F9F19D"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0.3 </w:t>
            </w:r>
          </w:p>
        </w:tc>
        <w:tc>
          <w:tcPr>
            <w:tcW w:w="454" w:type="pct"/>
            <w:tcBorders>
              <w:top w:val="nil"/>
              <w:left w:val="nil"/>
              <w:bottom w:val="nil"/>
              <w:right w:val="nil"/>
            </w:tcBorders>
            <w:shd w:val="clear" w:color="auto" w:fill="auto"/>
            <w:noWrap/>
            <w:vAlign w:val="center"/>
            <w:hideMark/>
          </w:tcPr>
          <w:p w14:paraId="6AB6D5D2"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0.0 </w:t>
            </w:r>
          </w:p>
        </w:tc>
        <w:tc>
          <w:tcPr>
            <w:tcW w:w="454" w:type="pct"/>
            <w:tcBorders>
              <w:top w:val="nil"/>
              <w:left w:val="nil"/>
              <w:bottom w:val="nil"/>
              <w:right w:val="nil"/>
            </w:tcBorders>
            <w:shd w:val="clear" w:color="auto" w:fill="auto"/>
            <w:noWrap/>
            <w:vAlign w:val="center"/>
            <w:hideMark/>
          </w:tcPr>
          <w:p w14:paraId="0335C591"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0.3 </w:t>
            </w:r>
          </w:p>
        </w:tc>
        <w:tc>
          <w:tcPr>
            <w:tcW w:w="453" w:type="pct"/>
            <w:tcBorders>
              <w:top w:val="nil"/>
              <w:left w:val="nil"/>
              <w:bottom w:val="nil"/>
              <w:right w:val="nil"/>
            </w:tcBorders>
            <w:shd w:val="clear" w:color="auto" w:fill="auto"/>
            <w:noWrap/>
            <w:vAlign w:val="center"/>
            <w:hideMark/>
          </w:tcPr>
          <w:p w14:paraId="40E8EAD9"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0.1 </w:t>
            </w:r>
          </w:p>
        </w:tc>
      </w:tr>
      <w:tr w:rsidR="000C7EE4" w:rsidRPr="000C7EE4" w14:paraId="486DFD46" w14:textId="77777777" w:rsidTr="00BE6F52">
        <w:trPr>
          <w:cantSplit/>
          <w:trHeight w:val="20"/>
        </w:trPr>
        <w:tc>
          <w:tcPr>
            <w:tcW w:w="2276" w:type="pct"/>
            <w:tcBorders>
              <w:top w:val="nil"/>
              <w:left w:val="nil"/>
              <w:bottom w:val="nil"/>
              <w:right w:val="nil"/>
            </w:tcBorders>
            <w:shd w:val="clear" w:color="auto" w:fill="auto"/>
            <w:noWrap/>
            <w:vAlign w:val="center"/>
            <w:hideMark/>
          </w:tcPr>
          <w:p w14:paraId="35B3AC21" w14:textId="77777777" w:rsidR="000C7EE4" w:rsidRPr="000C7EE4" w:rsidRDefault="000C7EE4" w:rsidP="000C7EE4">
            <w:pPr>
              <w:jc w:val="left"/>
              <w:rPr>
                <w:rFonts w:eastAsia="Times New Roman" w:cs="Times New Roman"/>
                <w:color w:val="000000"/>
                <w:sz w:val="16"/>
                <w:szCs w:val="16"/>
                <w:lang w:eastAsia="en-MY"/>
              </w:rPr>
            </w:pPr>
            <w:r w:rsidRPr="000C7EE4">
              <w:rPr>
                <w:rFonts w:eastAsia="Times New Roman" w:cs="Times New Roman"/>
                <w:color w:val="000000"/>
                <w:sz w:val="16"/>
                <w:szCs w:val="16"/>
                <w:lang w:eastAsia="en-MY"/>
              </w:rPr>
              <w:t>Repair &amp; Maintenance</w:t>
            </w:r>
          </w:p>
        </w:tc>
        <w:tc>
          <w:tcPr>
            <w:tcW w:w="454" w:type="pct"/>
            <w:tcBorders>
              <w:top w:val="nil"/>
              <w:left w:val="nil"/>
              <w:bottom w:val="nil"/>
              <w:right w:val="nil"/>
            </w:tcBorders>
            <w:shd w:val="clear" w:color="auto" w:fill="auto"/>
            <w:noWrap/>
            <w:vAlign w:val="center"/>
            <w:hideMark/>
          </w:tcPr>
          <w:p w14:paraId="48DF40B5"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0.9 </w:t>
            </w:r>
          </w:p>
        </w:tc>
        <w:tc>
          <w:tcPr>
            <w:tcW w:w="454" w:type="pct"/>
            <w:tcBorders>
              <w:top w:val="nil"/>
              <w:left w:val="nil"/>
              <w:bottom w:val="nil"/>
              <w:right w:val="nil"/>
            </w:tcBorders>
            <w:shd w:val="clear" w:color="auto" w:fill="auto"/>
            <w:noWrap/>
            <w:vAlign w:val="center"/>
            <w:hideMark/>
          </w:tcPr>
          <w:p w14:paraId="37C24DF9"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0.0 </w:t>
            </w:r>
          </w:p>
        </w:tc>
        <w:tc>
          <w:tcPr>
            <w:tcW w:w="454" w:type="pct"/>
            <w:tcBorders>
              <w:top w:val="nil"/>
              <w:left w:val="nil"/>
              <w:bottom w:val="nil"/>
              <w:right w:val="nil"/>
            </w:tcBorders>
            <w:shd w:val="clear" w:color="auto" w:fill="auto"/>
            <w:noWrap/>
            <w:vAlign w:val="center"/>
            <w:hideMark/>
          </w:tcPr>
          <w:p w14:paraId="34362AB7"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0.3 </w:t>
            </w:r>
          </w:p>
        </w:tc>
        <w:tc>
          <w:tcPr>
            <w:tcW w:w="454" w:type="pct"/>
            <w:tcBorders>
              <w:top w:val="nil"/>
              <w:left w:val="nil"/>
              <w:bottom w:val="nil"/>
              <w:right w:val="nil"/>
            </w:tcBorders>
            <w:shd w:val="clear" w:color="auto" w:fill="auto"/>
            <w:noWrap/>
            <w:vAlign w:val="center"/>
            <w:hideMark/>
          </w:tcPr>
          <w:p w14:paraId="1D117F7B"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0.0 </w:t>
            </w:r>
          </w:p>
        </w:tc>
        <w:tc>
          <w:tcPr>
            <w:tcW w:w="454" w:type="pct"/>
            <w:tcBorders>
              <w:top w:val="nil"/>
              <w:left w:val="nil"/>
              <w:bottom w:val="nil"/>
              <w:right w:val="nil"/>
            </w:tcBorders>
            <w:shd w:val="clear" w:color="auto" w:fill="auto"/>
            <w:noWrap/>
            <w:vAlign w:val="center"/>
            <w:hideMark/>
          </w:tcPr>
          <w:p w14:paraId="435452B9"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0.1 </w:t>
            </w:r>
          </w:p>
        </w:tc>
        <w:tc>
          <w:tcPr>
            <w:tcW w:w="453" w:type="pct"/>
            <w:tcBorders>
              <w:top w:val="nil"/>
              <w:left w:val="nil"/>
              <w:bottom w:val="nil"/>
              <w:right w:val="nil"/>
            </w:tcBorders>
            <w:shd w:val="clear" w:color="auto" w:fill="auto"/>
            <w:noWrap/>
            <w:vAlign w:val="center"/>
            <w:hideMark/>
          </w:tcPr>
          <w:p w14:paraId="14F65029"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0.0 </w:t>
            </w:r>
          </w:p>
        </w:tc>
      </w:tr>
      <w:tr w:rsidR="000C7EE4" w:rsidRPr="000C7EE4" w14:paraId="0E7F81C5" w14:textId="77777777" w:rsidTr="00BE6F52">
        <w:trPr>
          <w:cantSplit/>
          <w:trHeight w:val="20"/>
        </w:trPr>
        <w:tc>
          <w:tcPr>
            <w:tcW w:w="2276" w:type="pct"/>
            <w:tcBorders>
              <w:top w:val="nil"/>
              <w:left w:val="nil"/>
              <w:bottom w:val="nil"/>
              <w:right w:val="nil"/>
            </w:tcBorders>
            <w:shd w:val="clear" w:color="auto" w:fill="auto"/>
            <w:noWrap/>
            <w:vAlign w:val="center"/>
            <w:hideMark/>
          </w:tcPr>
          <w:p w14:paraId="3E9A521A" w14:textId="77777777" w:rsidR="000C7EE4" w:rsidRPr="000C7EE4" w:rsidRDefault="000C7EE4" w:rsidP="000C7EE4">
            <w:pPr>
              <w:jc w:val="left"/>
              <w:rPr>
                <w:rFonts w:eastAsia="Times New Roman" w:cs="Times New Roman"/>
                <w:color w:val="000000"/>
                <w:sz w:val="16"/>
                <w:szCs w:val="16"/>
                <w:lang w:eastAsia="en-MY"/>
              </w:rPr>
            </w:pPr>
            <w:r w:rsidRPr="000C7EE4">
              <w:rPr>
                <w:rFonts w:eastAsia="Times New Roman" w:cs="Times New Roman"/>
                <w:color w:val="000000"/>
                <w:sz w:val="16"/>
                <w:szCs w:val="16"/>
                <w:lang w:eastAsia="en-MY"/>
              </w:rPr>
              <w:t>Electricity and Gas, and Waterworks</w:t>
            </w:r>
          </w:p>
        </w:tc>
        <w:tc>
          <w:tcPr>
            <w:tcW w:w="454" w:type="pct"/>
            <w:tcBorders>
              <w:top w:val="nil"/>
              <w:left w:val="nil"/>
              <w:bottom w:val="nil"/>
              <w:right w:val="nil"/>
            </w:tcBorders>
            <w:shd w:val="clear" w:color="auto" w:fill="auto"/>
            <w:noWrap/>
            <w:vAlign w:val="center"/>
            <w:hideMark/>
          </w:tcPr>
          <w:p w14:paraId="414C89F5"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0.7 </w:t>
            </w:r>
          </w:p>
        </w:tc>
        <w:tc>
          <w:tcPr>
            <w:tcW w:w="454" w:type="pct"/>
            <w:tcBorders>
              <w:top w:val="nil"/>
              <w:left w:val="nil"/>
              <w:bottom w:val="nil"/>
              <w:right w:val="nil"/>
            </w:tcBorders>
            <w:shd w:val="clear" w:color="auto" w:fill="auto"/>
            <w:noWrap/>
            <w:vAlign w:val="center"/>
            <w:hideMark/>
          </w:tcPr>
          <w:p w14:paraId="30556607"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0.0 </w:t>
            </w:r>
          </w:p>
        </w:tc>
        <w:tc>
          <w:tcPr>
            <w:tcW w:w="454" w:type="pct"/>
            <w:tcBorders>
              <w:top w:val="nil"/>
              <w:left w:val="nil"/>
              <w:bottom w:val="nil"/>
              <w:right w:val="nil"/>
            </w:tcBorders>
            <w:shd w:val="clear" w:color="auto" w:fill="auto"/>
            <w:noWrap/>
            <w:vAlign w:val="center"/>
            <w:hideMark/>
          </w:tcPr>
          <w:p w14:paraId="5737F535"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0.2 </w:t>
            </w:r>
          </w:p>
        </w:tc>
        <w:tc>
          <w:tcPr>
            <w:tcW w:w="454" w:type="pct"/>
            <w:tcBorders>
              <w:top w:val="nil"/>
              <w:left w:val="nil"/>
              <w:bottom w:val="nil"/>
              <w:right w:val="nil"/>
            </w:tcBorders>
            <w:shd w:val="clear" w:color="auto" w:fill="auto"/>
            <w:noWrap/>
            <w:vAlign w:val="center"/>
            <w:hideMark/>
          </w:tcPr>
          <w:p w14:paraId="18C6C3DB"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0.0 </w:t>
            </w:r>
          </w:p>
        </w:tc>
        <w:tc>
          <w:tcPr>
            <w:tcW w:w="454" w:type="pct"/>
            <w:tcBorders>
              <w:top w:val="nil"/>
              <w:left w:val="nil"/>
              <w:bottom w:val="nil"/>
              <w:right w:val="nil"/>
            </w:tcBorders>
            <w:shd w:val="clear" w:color="auto" w:fill="auto"/>
            <w:noWrap/>
            <w:vAlign w:val="center"/>
            <w:hideMark/>
          </w:tcPr>
          <w:p w14:paraId="1C54549E"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0.1 </w:t>
            </w:r>
          </w:p>
        </w:tc>
        <w:tc>
          <w:tcPr>
            <w:tcW w:w="453" w:type="pct"/>
            <w:tcBorders>
              <w:top w:val="nil"/>
              <w:left w:val="nil"/>
              <w:bottom w:val="nil"/>
              <w:right w:val="nil"/>
            </w:tcBorders>
            <w:shd w:val="clear" w:color="auto" w:fill="auto"/>
            <w:noWrap/>
            <w:vAlign w:val="center"/>
            <w:hideMark/>
          </w:tcPr>
          <w:p w14:paraId="6A3F03BE"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0.0 </w:t>
            </w:r>
          </w:p>
        </w:tc>
      </w:tr>
      <w:tr w:rsidR="000C7EE4" w:rsidRPr="000C7EE4" w14:paraId="00B7014B" w14:textId="77777777" w:rsidTr="00BE6F52">
        <w:trPr>
          <w:cantSplit/>
          <w:trHeight w:val="20"/>
        </w:trPr>
        <w:tc>
          <w:tcPr>
            <w:tcW w:w="2276" w:type="pct"/>
            <w:tcBorders>
              <w:top w:val="nil"/>
              <w:left w:val="nil"/>
              <w:bottom w:val="nil"/>
              <w:right w:val="nil"/>
            </w:tcBorders>
            <w:shd w:val="clear" w:color="auto" w:fill="auto"/>
            <w:noWrap/>
            <w:vAlign w:val="center"/>
            <w:hideMark/>
          </w:tcPr>
          <w:p w14:paraId="4CA20BB4" w14:textId="77777777" w:rsidR="000C7EE4" w:rsidRPr="000C7EE4" w:rsidRDefault="000C7EE4" w:rsidP="000C7EE4">
            <w:pPr>
              <w:jc w:val="left"/>
              <w:rPr>
                <w:rFonts w:eastAsia="Times New Roman" w:cs="Times New Roman"/>
                <w:color w:val="000000"/>
                <w:sz w:val="16"/>
                <w:szCs w:val="16"/>
                <w:lang w:eastAsia="en-MY"/>
              </w:rPr>
            </w:pPr>
            <w:r w:rsidRPr="000C7EE4">
              <w:rPr>
                <w:rFonts w:eastAsia="Times New Roman" w:cs="Times New Roman"/>
                <w:color w:val="000000"/>
                <w:sz w:val="16"/>
                <w:szCs w:val="16"/>
                <w:lang w:eastAsia="en-MY"/>
              </w:rPr>
              <w:t>Sewerage, Waste Collection &amp; Remediation Activities</w:t>
            </w:r>
          </w:p>
        </w:tc>
        <w:tc>
          <w:tcPr>
            <w:tcW w:w="454" w:type="pct"/>
            <w:tcBorders>
              <w:top w:val="nil"/>
              <w:left w:val="nil"/>
              <w:bottom w:val="nil"/>
              <w:right w:val="nil"/>
            </w:tcBorders>
            <w:shd w:val="clear" w:color="auto" w:fill="auto"/>
            <w:noWrap/>
            <w:vAlign w:val="center"/>
            <w:hideMark/>
          </w:tcPr>
          <w:p w14:paraId="7FA7C783"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0.3 </w:t>
            </w:r>
          </w:p>
        </w:tc>
        <w:tc>
          <w:tcPr>
            <w:tcW w:w="454" w:type="pct"/>
            <w:tcBorders>
              <w:top w:val="nil"/>
              <w:left w:val="nil"/>
              <w:bottom w:val="nil"/>
              <w:right w:val="nil"/>
            </w:tcBorders>
            <w:shd w:val="clear" w:color="auto" w:fill="auto"/>
            <w:noWrap/>
            <w:vAlign w:val="center"/>
            <w:hideMark/>
          </w:tcPr>
          <w:p w14:paraId="629DE599"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0.0 </w:t>
            </w:r>
          </w:p>
        </w:tc>
        <w:tc>
          <w:tcPr>
            <w:tcW w:w="454" w:type="pct"/>
            <w:tcBorders>
              <w:top w:val="nil"/>
              <w:left w:val="nil"/>
              <w:bottom w:val="nil"/>
              <w:right w:val="nil"/>
            </w:tcBorders>
            <w:shd w:val="clear" w:color="auto" w:fill="auto"/>
            <w:noWrap/>
            <w:vAlign w:val="center"/>
            <w:hideMark/>
          </w:tcPr>
          <w:p w14:paraId="5E7E05E8"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0.1 </w:t>
            </w:r>
          </w:p>
        </w:tc>
        <w:tc>
          <w:tcPr>
            <w:tcW w:w="454" w:type="pct"/>
            <w:tcBorders>
              <w:top w:val="nil"/>
              <w:left w:val="nil"/>
              <w:bottom w:val="nil"/>
              <w:right w:val="nil"/>
            </w:tcBorders>
            <w:shd w:val="clear" w:color="auto" w:fill="auto"/>
            <w:noWrap/>
            <w:vAlign w:val="center"/>
            <w:hideMark/>
          </w:tcPr>
          <w:p w14:paraId="23B581A1"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0.0 </w:t>
            </w:r>
          </w:p>
        </w:tc>
        <w:tc>
          <w:tcPr>
            <w:tcW w:w="454" w:type="pct"/>
            <w:tcBorders>
              <w:top w:val="nil"/>
              <w:left w:val="nil"/>
              <w:bottom w:val="nil"/>
              <w:right w:val="nil"/>
            </w:tcBorders>
            <w:shd w:val="clear" w:color="auto" w:fill="auto"/>
            <w:noWrap/>
            <w:vAlign w:val="center"/>
            <w:hideMark/>
          </w:tcPr>
          <w:p w14:paraId="053AC9FE"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0.1 </w:t>
            </w:r>
          </w:p>
        </w:tc>
        <w:tc>
          <w:tcPr>
            <w:tcW w:w="453" w:type="pct"/>
            <w:tcBorders>
              <w:top w:val="nil"/>
              <w:left w:val="nil"/>
              <w:bottom w:val="nil"/>
              <w:right w:val="nil"/>
            </w:tcBorders>
            <w:shd w:val="clear" w:color="auto" w:fill="auto"/>
            <w:noWrap/>
            <w:vAlign w:val="center"/>
            <w:hideMark/>
          </w:tcPr>
          <w:p w14:paraId="3B63DA35"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0.0 </w:t>
            </w:r>
          </w:p>
        </w:tc>
      </w:tr>
      <w:tr w:rsidR="000C7EE4" w:rsidRPr="000C7EE4" w14:paraId="665727B9" w14:textId="77777777" w:rsidTr="00BE6F52">
        <w:trPr>
          <w:cantSplit/>
          <w:trHeight w:val="20"/>
        </w:trPr>
        <w:tc>
          <w:tcPr>
            <w:tcW w:w="2276" w:type="pct"/>
            <w:tcBorders>
              <w:top w:val="nil"/>
              <w:left w:val="nil"/>
              <w:bottom w:val="nil"/>
              <w:right w:val="nil"/>
            </w:tcBorders>
            <w:shd w:val="clear" w:color="auto" w:fill="auto"/>
            <w:noWrap/>
            <w:vAlign w:val="center"/>
            <w:hideMark/>
          </w:tcPr>
          <w:p w14:paraId="07B94C27" w14:textId="79787DF8" w:rsidR="000C7EE4" w:rsidRPr="000C7EE4" w:rsidRDefault="000C7EE4" w:rsidP="000C7EE4">
            <w:pPr>
              <w:jc w:val="left"/>
              <w:rPr>
                <w:rFonts w:eastAsia="Times New Roman" w:cs="Times New Roman"/>
                <w:color w:val="000000"/>
                <w:sz w:val="16"/>
                <w:szCs w:val="16"/>
                <w:lang w:eastAsia="en-MY"/>
              </w:rPr>
            </w:pPr>
            <w:r w:rsidRPr="000C7EE4">
              <w:rPr>
                <w:rFonts w:eastAsia="Times New Roman" w:cs="Times New Roman"/>
                <w:color w:val="000000"/>
                <w:sz w:val="16"/>
                <w:szCs w:val="16"/>
                <w:lang w:eastAsia="en-MY"/>
              </w:rPr>
              <w:t>Residential and Non-Residential</w:t>
            </w:r>
          </w:p>
        </w:tc>
        <w:tc>
          <w:tcPr>
            <w:tcW w:w="454" w:type="pct"/>
            <w:tcBorders>
              <w:top w:val="nil"/>
              <w:left w:val="nil"/>
              <w:bottom w:val="nil"/>
              <w:right w:val="nil"/>
            </w:tcBorders>
            <w:shd w:val="clear" w:color="auto" w:fill="auto"/>
            <w:noWrap/>
            <w:vAlign w:val="center"/>
            <w:hideMark/>
          </w:tcPr>
          <w:p w14:paraId="6AAB2698"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2.8 </w:t>
            </w:r>
          </w:p>
        </w:tc>
        <w:tc>
          <w:tcPr>
            <w:tcW w:w="454" w:type="pct"/>
            <w:tcBorders>
              <w:top w:val="nil"/>
              <w:left w:val="nil"/>
              <w:bottom w:val="nil"/>
              <w:right w:val="nil"/>
            </w:tcBorders>
            <w:shd w:val="clear" w:color="auto" w:fill="auto"/>
            <w:noWrap/>
            <w:vAlign w:val="center"/>
            <w:hideMark/>
          </w:tcPr>
          <w:p w14:paraId="42F483ED"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0.1 </w:t>
            </w:r>
          </w:p>
        </w:tc>
        <w:tc>
          <w:tcPr>
            <w:tcW w:w="454" w:type="pct"/>
            <w:tcBorders>
              <w:top w:val="nil"/>
              <w:left w:val="nil"/>
              <w:bottom w:val="nil"/>
              <w:right w:val="nil"/>
            </w:tcBorders>
            <w:shd w:val="clear" w:color="auto" w:fill="auto"/>
            <w:noWrap/>
            <w:vAlign w:val="center"/>
            <w:hideMark/>
          </w:tcPr>
          <w:p w14:paraId="3975F011"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1.1 </w:t>
            </w:r>
          </w:p>
        </w:tc>
        <w:tc>
          <w:tcPr>
            <w:tcW w:w="454" w:type="pct"/>
            <w:tcBorders>
              <w:top w:val="nil"/>
              <w:left w:val="nil"/>
              <w:bottom w:val="nil"/>
              <w:right w:val="nil"/>
            </w:tcBorders>
            <w:shd w:val="clear" w:color="auto" w:fill="auto"/>
            <w:noWrap/>
            <w:vAlign w:val="center"/>
            <w:hideMark/>
          </w:tcPr>
          <w:p w14:paraId="7C879543"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0.1 </w:t>
            </w:r>
          </w:p>
        </w:tc>
        <w:tc>
          <w:tcPr>
            <w:tcW w:w="454" w:type="pct"/>
            <w:tcBorders>
              <w:top w:val="nil"/>
              <w:left w:val="nil"/>
              <w:bottom w:val="nil"/>
              <w:right w:val="nil"/>
            </w:tcBorders>
            <w:shd w:val="clear" w:color="auto" w:fill="auto"/>
            <w:noWrap/>
            <w:vAlign w:val="center"/>
            <w:hideMark/>
          </w:tcPr>
          <w:p w14:paraId="78762A6A"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0.4 </w:t>
            </w:r>
          </w:p>
        </w:tc>
        <w:tc>
          <w:tcPr>
            <w:tcW w:w="453" w:type="pct"/>
            <w:tcBorders>
              <w:top w:val="nil"/>
              <w:left w:val="nil"/>
              <w:bottom w:val="nil"/>
              <w:right w:val="nil"/>
            </w:tcBorders>
            <w:shd w:val="clear" w:color="auto" w:fill="auto"/>
            <w:noWrap/>
            <w:vAlign w:val="center"/>
            <w:hideMark/>
          </w:tcPr>
          <w:p w14:paraId="6846271B"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0.1 </w:t>
            </w:r>
          </w:p>
        </w:tc>
      </w:tr>
      <w:tr w:rsidR="000C7EE4" w:rsidRPr="000C7EE4" w14:paraId="7452C68D" w14:textId="77777777" w:rsidTr="00BE6F52">
        <w:trPr>
          <w:cantSplit/>
          <w:trHeight w:val="20"/>
        </w:trPr>
        <w:tc>
          <w:tcPr>
            <w:tcW w:w="2276" w:type="pct"/>
            <w:tcBorders>
              <w:top w:val="nil"/>
              <w:left w:val="nil"/>
              <w:bottom w:val="nil"/>
              <w:right w:val="nil"/>
            </w:tcBorders>
            <w:shd w:val="clear" w:color="auto" w:fill="auto"/>
            <w:noWrap/>
            <w:vAlign w:val="center"/>
            <w:hideMark/>
          </w:tcPr>
          <w:p w14:paraId="389BDA25" w14:textId="77777777" w:rsidR="000C7EE4" w:rsidRPr="000C7EE4" w:rsidRDefault="000C7EE4" w:rsidP="000C7EE4">
            <w:pPr>
              <w:jc w:val="left"/>
              <w:rPr>
                <w:rFonts w:eastAsia="Times New Roman" w:cs="Times New Roman"/>
                <w:color w:val="000000"/>
                <w:sz w:val="16"/>
                <w:szCs w:val="16"/>
                <w:lang w:eastAsia="en-MY"/>
              </w:rPr>
            </w:pPr>
            <w:r w:rsidRPr="000C7EE4">
              <w:rPr>
                <w:rFonts w:eastAsia="Times New Roman" w:cs="Times New Roman"/>
                <w:color w:val="000000"/>
                <w:sz w:val="16"/>
                <w:szCs w:val="16"/>
                <w:lang w:eastAsia="en-MY"/>
              </w:rPr>
              <w:t>Civil Engineering</w:t>
            </w:r>
          </w:p>
        </w:tc>
        <w:tc>
          <w:tcPr>
            <w:tcW w:w="454" w:type="pct"/>
            <w:tcBorders>
              <w:top w:val="nil"/>
              <w:left w:val="nil"/>
              <w:bottom w:val="nil"/>
              <w:right w:val="nil"/>
            </w:tcBorders>
            <w:shd w:val="clear" w:color="auto" w:fill="auto"/>
            <w:noWrap/>
            <w:vAlign w:val="center"/>
            <w:hideMark/>
          </w:tcPr>
          <w:p w14:paraId="4E0C9389"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1.4 </w:t>
            </w:r>
          </w:p>
        </w:tc>
        <w:tc>
          <w:tcPr>
            <w:tcW w:w="454" w:type="pct"/>
            <w:tcBorders>
              <w:top w:val="nil"/>
              <w:left w:val="nil"/>
              <w:bottom w:val="nil"/>
              <w:right w:val="nil"/>
            </w:tcBorders>
            <w:shd w:val="clear" w:color="auto" w:fill="auto"/>
            <w:noWrap/>
            <w:vAlign w:val="center"/>
            <w:hideMark/>
          </w:tcPr>
          <w:p w14:paraId="5384BD4B"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0.1 </w:t>
            </w:r>
          </w:p>
        </w:tc>
        <w:tc>
          <w:tcPr>
            <w:tcW w:w="454" w:type="pct"/>
            <w:tcBorders>
              <w:top w:val="nil"/>
              <w:left w:val="nil"/>
              <w:bottom w:val="nil"/>
              <w:right w:val="nil"/>
            </w:tcBorders>
            <w:shd w:val="clear" w:color="auto" w:fill="auto"/>
            <w:noWrap/>
            <w:vAlign w:val="center"/>
            <w:hideMark/>
          </w:tcPr>
          <w:p w14:paraId="265ECDE0"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0.5 </w:t>
            </w:r>
          </w:p>
        </w:tc>
        <w:tc>
          <w:tcPr>
            <w:tcW w:w="454" w:type="pct"/>
            <w:tcBorders>
              <w:top w:val="nil"/>
              <w:left w:val="nil"/>
              <w:bottom w:val="nil"/>
              <w:right w:val="nil"/>
            </w:tcBorders>
            <w:shd w:val="clear" w:color="auto" w:fill="auto"/>
            <w:noWrap/>
            <w:vAlign w:val="center"/>
            <w:hideMark/>
          </w:tcPr>
          <w:p w14:paraId="1E0CC5DF"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0.1 </w:t>
            </w:r>
          </w:p>
        </w:tc>
        <w:tc>
          <w:tcPr>
            <w:tcW w:w="454" w:type="pct"/>
            <w:tcBorders>
              <w:top w:val="nil"/>
              <w:left w:val="nil"/>
              <w:bottom w:val="nil"/>
              <w:right w:val="nil"/>
            </w:tcBorders>
            <w:shd w:val="clear" w:color="auto" w:fill="auto"/>
            <w:noWrap/>
            <w:vAlign w:val="center"/>
            <w:hideMark/>
          </w:tcPr>
          <w:p w14:paraId="6B0FB807"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0.3 </w:t>
            </w:r>
          </w:p>
        </w:tc>
        <w:tc>
          <w:tcPr>
            <w:tcW w:w="453" w:type="pct"/>
            <w:tcBorders>
              <w:top w:val="nil"/>
              <w:left w:val="nil"/>
              <w:bottom w:val="nil"/>
              <w:right w:val="nil"/>
            </w:tcBorders>
            <w:shd w:val="clear" w:color="auto" w:fill="auto"/>
            <w:noWrap/>
            <w:vAlign w:val="center"/>
            <w:hideMark/>
          </w:tcPr>
          <w:p w14:paraId="5513D156"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0.1 </w:t>
            </w:r>
          </w:p>
        </w:tc>
      </w:tr>
      <w:tr w:rsidR="000C7EE4" w:rsidRPr="000C7EE4" w14:paraId="21E50F1E" w14:textId="77777777" w:rsidTr="00BE6F52">
        <w:trPr>
          <w:cantSplit/>
          <w:trHeight w:val="20"/>
        </w:trPr>
        <w:tc>
          <w:tcPr>
            <w:tcW w:w="2276" w:type="pct"/>
            <w:tcBorders>
              <w:top w:val="nil"/>
              <w:left w:val="nil"/>
              <w:bottom w:val="nil"/>
              <w:right w:val="nil"/>
            </w:tcBorders>
            <w:shd w:val="clear" w:color="auto" w:fill="auto"/>
            <w:noWrap/>
            <w:vAlign w:val="center"/>
            <w:hideMark/>
          </w:tcPr>
          <w:p w14:paraId="26980829" w14:textId="77777777" w:rsidR="000C7EE4" w:rsidRPr="000C7EE4" w:rsidRDefault="000C7EE4" w:rsidP="000C7EE4">
            <w:pPr>
              <w:jc w:val="left"/>
              <w:rPr>
                <w:rFonts w:eastAsia="Times New Roman" w:cs="Times New Roman"/>
                <w:color w:val="000000"/>
                <w:sz w:val="16"/>
                <w:szCs w:val="16"/>
                <w:lang w:eastAsia="en-MY"/>
              </w:rPr>
            </w:pPr>
            <w:r w:rsidRPr="000C7EE4">
              <w:rPr>
                <w:rFonts w:eastAsia="Times New Roman" w:cs="Times New Roman"/>
                <w:color w:val="000000"/>
                <w:sz w:val="16"/>
                <w:szCs w:val="16"/>
                <w:lang w:eastAsia="en-MY"/>
              </w:rPr>
              <w:t>Special Trade Works</w:t>
            </w:r>
          </w:p>
        </w:tc>
        <w:tc>
          <w:tcPr>
            <w:tcW w:w="454" w:type="pct"/>
            <w:tcBorders>
              <w:top w:val="nil"/>
              <w:left w:val="nil"/>
              <w:bottom w:val="nil"/>
              <w:right w:val="nil"/>
            </w:tcBorders>
            <w:shd w:val="clear" w:color="auto" w:fill="auto"/>
            <w:noWrap/>
            <w:vAlign w:val="center"/>
            <w:hideMark/>
          </w:tcPr>
          <w:p w14:paraId="317DC6F7"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3.0 </w:t>
            </w:r>
          </w:p>
        </w:tc>
        <w:tc>
          <w:tcPr>
            <w:tcW w:w="454" w:type="pct"/>
            <w:tcBorders>
              <w:top w:val="nil"/>
              <w:left w:val="nil"/>
              <w:bottom w:val="nil"/>
              <w:right w:val="nil"/>
            </w:tcBorders>
            <w:shd w:val="clear" w:color="auto" w:fill="auto"/>
            <w:noWrap/>
            <w:vAlign w:val="center"/>
            <w:hideMark/>
          </w:tcPr>
          <w:p w14:paraId="4146C2CE"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0.1 </w:t>
            </w:r>
          </w:p>
        </w:tc>
        <w:tc>
          <w:tcPr>
            <w:tcW w:w="454" w:type="pct"/>
            <w:tcBorders>
              <w:top w:val="nil"/>
              <w:left w:val="nil"/>
              <w:bottom w:val="nil"/>
              <w:right w:val="nil"/>
            </w:tcBorders>
            <w:shd w:val="clear" w:color="auto" w:fill="auto"/>
            <w:noWrap/>
            <w:vAlign w:val="center"/>
            <w:hideMark/>
          </w:tcPr>
          <w:p w14:paraId="52AC20D7"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1.1 </w:t>
            </w:r>
          </w:p>
        </w:tc>
        <w:tc>
          <w:tcPr>
            <w:tcW w:w="454" w:type="pct"/>
            <w:tcBorders>
              <w:top w:val="nil"/>
              <w:left w:val="nil"/>
              <w:bottom w:val="nil"/>
              <w:right w:val="nil"/>
            </w:tcBorders>
            <w:shd w:val="clear" w:color="auto" w:fill="auto"/>
            <w:noWrap/>
            <w:vAlign w:val="center"/>
            <w:hideMark/>
          </w:tcPr>
          <w:p w14:paraId="3074C74D"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0.1 </w:t>
            </w:r>
          </w:p>
        </w:tc>
        <w:tc>
          <w:tcPr>
            <w:tcW w:w="454" w:type="pct"/>
            <w:tcBorders>
              <w:top w:val="nil"/>
              <w:left w:val="nil"/>
              <w:bottom w:val="nil"/>
              <w:right w:val="nil"/>
            </w:tcBorders>
            <w:shd w:val="clear" w:color="auto" w:fill="auto"/>
            <w:noWrap/>
            <w:vAlign w:val="center"/>
            <w:hideMark/>
          </w:tcPr>
          <w:p w14:paraId="0B0E9DBB"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0.8 </w:t>
            </w:r>
          </w:p>
        </w:tc>
        <w:tc>
          <w:tcPr>
            <w:tcW w:w="453" w:type="pct"/>
            <w:tcBorders>
              <w:top w:val="nil"/>
              <w:left w:val="nil"/>
              <w:bottom w:val="nil"/>
              <w:right w:val="nil"/>
            </w:tcBorders>
            <w:shd w:val="clear" w:color="auto" w:fill="auto"/>
            <w:noWrap/>
            <w:vAlign w:val="center"/>
            <w:hideMark/>
          </w:tcPr>
          <w:p w14:paraId="4AC5D0B8"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0.2 </w:t>
            </w:r>
          </w:p>
        </w:tc>
      </w:tr>
      <w:tr w:rsidR="000C7EE4" w:rsidRPr="000C7EE4" w14:paraId="2FC36BA8" w14:textId="77777777" w:rsidTr="00BE6F52">
        <w:trPr>
          <w:cantSplit/>
          <w:trHeight w:val="20"/>
        </w:trPr>
        <w:tc>
          <w:tcPr>
            <w:tcW w:w="2276" w:type="pct"/>
            <w:tcBorders>
              <w:top w:val="nil"/>
              <w:left w:val="nil"/>
              <w:bottom w:val="nil"/>
              <w:right w:val="nil"/>
            </w:tcBorders>
            <w:shd w:val="clear" w:color="auto" w:fill="auto"/>
            <w:noWrap/>
            <w:vAlign w:val="center"/>
            <w:hideMark/>
          </w:tcPr>
          <w:p w14:paraId="6B81B76E" w14:textId="77777777" w:rsidR="000C7EE4" w:rsidRPr="000C7EE4" w:rsidRDefault="000C7EE4" w:rsidP="000C7EE4">
            <w:pPr>
              <w:jc w:val="left"/>
              <w:rPr>
                <w:rFonts w:eastAsia="Times New Roman" w:cs="Times New Roman"/>
                <w:color w:val="000000"/>
                <w:sz w:val="16"/>
                <w:szCs w:val="16"/>
                <w:lang w:eastAsia="en-MY"/>
              </w:rPr>
            </w:pPr>
            <w:r w:rsidRPr="000C7EE4">
              <w:rPr>
                <w:rFonts w:eastAsia="Times New Roman" w:cs="Times New Roman"/>
                <w:color w:val="000000"/>
                <w:sz w:val="16"/>
                <w:szCs w:val="16"/>
                <w:lang w:eastAsia="en-MY"/>
              </w:rPr>
              <w:t>Accommodation</w:t>
            </w:r>
          </w:p>
        </w:tc>
        <w:tc>
          <w:tcPr>
            <w:tcW w:w="454" w:type="pct"/>
            <w:tcBorders>
              <w:top w:val="nil"/>
              <w:left w:val="nil"/>
              <w:bottom w:val="nil"/>
              <w:right w:val="nil"/>
            </w:tcBorders>
            <w:shd w:val="clear" w:color="auto" w:fill="auto"/>
            <w:noWrap/>
            <w:vAlign w:val="center"/>
            <w:hideMark/>
          </w:tcPr>
          <w:p w14:paraId="6A66E661"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0.8 </w:t>
            </w:r>
          </w:p>
        </w:tc>
        <w:tc>
          <w:tcPr>
            <w:tcW w:w="454" w:type="pct"/>
            <w:tcBorders>
              <w:top w:val="nil"/>
              <w:left w:val="nil"/>
              <w:bottom w:val="nil"/>
              <w:right w:val="nil"/>
            </w:tcBorders>
            <w:shd w:val="clear" w:color="auto" w:fill="auto"/>
            <w:noWrap/>
            <w:vAlign w:val="center"/>
            <w:hideMark/>
          </w:tcPr>
          <w:p w14:paraId="08A0F4FA"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0.0 </w:t>
            </w:r>
          </w:p>
        </w:tc>
        <w:tc>
          <w:tcPr>
            <w:tcW w:w="454" w:type="pct"/>
            <w:tcBorders>
              <w:top w:val="nil"/>
              <w:left w:val="nil"/>
              <w:bottom w:val="nil"/>
              <w:right w:val="nil"/>
            </w:tcBorders>
            <w:shd w:val="clear" w:color="auto" w:fill="auto"/>
            <w:noWrap/>
            <w:vAlign w:val="center"/>
            <w:hideMark/>
          </w:tcPr>
          <w:p w14:paraId="21E2D737"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0.4 </w:t>
            </w:r>
          </w:p>
        </w:tc>
        <w:tc>
          <w:tcPr>
            <w:tcW w:w="454" w:type="pct"/>
            <w:tcBorders>
              <w:top w:val="nil"/>
              <w:left w:val="nil"/>
              <w:bottom w:val="nil"/>
              <w:right w:val="nil"/>
            </w:tcBorders>
            <w:shd w:val="clear" w:color="auto" w:fill="auto"/>
            <w:noWrap/>
            <w:vAlign w:val="center"/>
            <w:hideMark/>
          </w:tcPr>
          <w:p w14:paraId="16671BE5"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0.1 </w:t>
            </w:r>
          </w:p>
        </w:tc>
        <w:tc>
          <w:tcPr>
            <w:tcW w:w="454" w:type="pct"/>
            <w:tcBorders>
              <w:top w:val="nil"/>
              <w:left w:val="nil"/>
              <w:bottom w:val="nil"/>
              <w:right w:val="nil"/>
            </w:tcBorders>
            <w:shd w:val="clear" w:color="auto" w:fill="auto"/>
            <w:noWrap/>
            <w:vAlign w:val="center"/>
            <w:hideMark/>
          </w:tcPr>
          <w:p w14:paraId="0CA5DB8A"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0.0 </w:t>
            </w:r>
          </w:p>
        </w:tc>
        <w:tc>
          <w:tcPr>
            <w:tcW w:w="453" w:type="pct"/>
            <w:tcBorders>
              <w:top w:val="nil"/>
              <w:left w:val="nil"/>
              <w:bottom w:val="nil"/>
              <w:right w:val="nil"/>
            </w:tcBorders>
            <w:shd w:val="clear" w:color="auto" w:fill="auto"/>
            <w:noWrap/>
            <w:vAlign w:val="center"/>
            <w:hideMark/>
          </w:tcPr>
          <w:p w14:paraId="51E3EB37"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0.0 </w:t>
            </w:r>
          </w:p>
        </w:tc>
      </w:tr>
      <w:tr w:rsidR="000C7EE4" w:rsidRPr="000C7EE4" w14:paraId="7329EE9E" w14:textId="77777777" w:rsidTr="00BE6F52">
        <w:trPr>
          <w:cantSplit/>
          <w:trHeight w:val="20"/>
        </w:trPr>
        <w:tc>
          <w:tcPr>
            <w:tcW w:w="2276" w:type="pct"/>
            <w:tcBorders>
              <w:top w:val="nil"/>
              <w:left w:val="nil"/>
              <w:bottom w:val="nil"/>
              <w:right w:val="nil"/>
            </w:tcBorders>
            <w:shd w:val="clear" w:color="auto" w:fill="auto"/>
            <w:noWrap/>
            <w:vAlign w:val="center"/>
            <w:hideMark/>
          </w:tcPr>
          <w:p w14:paraId="7705DB3A" w14:textId="77777777" w:rsidR="000C7EE4" w:rsidRPr="000C7EE4" w:rsidRDefault="000C7EE4" w:rsidP="000C7EE4">
            <w:pPr>
              <w:jc w:val="left"/>
              <w:rPr>
                <w:rFonts w:eastAsia="Times New Roman" w:cs="Times New Roman"/>
                <w:color w:val="000000"/>
                <w:sz w:val="16"/>
                <w:szCs w:val="16"/>
                <w:lang w:eastAsia="en-MY"/>
              </w:rPr>
            </w:pPr>
            <w:r w:rsidRPr="000C7EE4">
              <w:rPr>
                <w:rFonts w:eastAsia="Times New Roman" w:cs="Times New Roman"/>
                <w:color w:val="000000"/>
                <w:sz w:val="16"/>
                <w:szCs w:val="16"/>
                <w:lang w:eastAsia="en-MY"/>
              </w:rPr>
              <w:t>Restaurants</w:t>
            </w:r>
          </w:p>
        </w:tc>
        <w:tc>
          <w:tcPr>
            <w:tcW w:w="454" w:type="pct"/>
            <w:tcBorders>
              <w:top w:val="nil"/>
              <w:left w:val="nil"/>
              <w:bottom w:val="nil"/>
              <w:right w:val="nil"/>
            </w:tcBorders>
            <w:shd w:val="clear" w:color="auto" w:fill="auto"/>
            <w:noWrap/>
            <w:vAlign w:val="center"/>
            <w:hideMark/>
          </w:tcPr>
          <w:p w14:paraId="36B8400C"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29.3 </w:t>
            </w:r>
          </w:p>
        </w:tc>
        <w:tc>
          <w:tcPr>
            <w:tcW w:w="454" w:type="pct"/>
            <w:tcBorders>
              <w:top w:val="nil"/>
              <w:left w:val="nil"/>
              <w:bottom w:val="nil"/>
              <w:right w:val="nil"/>
            </w:tcBorders>
            <w:shd w:val="clear" w:color="auto" w:fill="auto"/>
            <w:noWrap/>
            <w:vAlign w:val="center"/>
            <w:hideMark/>
          </w:tcPr>
          <w:p w14:paraId="557DEF7D"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1.4 </w:t>
            </w:r>
          </w:p>
        </w:tc>
        <w:tc>
          <w:tcPr>
            <w:tcW w:w="454" w:type="pct"/>
            <w:tcBorders>
              <w:top w:val="nil"/>
              <w:left w:val="nil"/>
              <w:bottom w:val="nil"/>
              <w:right w:val="nil"/>
            </w:tcBorders>
            <w:shd w:val="clear" w:color="auto" w:fill="auto"/>
            <w:noWrap/>
            <w:vAlign w:val="center"/>
            <w:hideMark/>
          </w:tcPr>
          <w:p w14:paraId="5B597429"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13.2 </w:t>
            </w:r>
          </w:p>
        </w:tc>
        <w:tc>
          <w:tcPr>
            <w:tcW w:w="454" w:type="pct"/>
            <w:tcBorders>
              <w:top w:val="nil"/>
              <w:left w:val="nil"/>
              <w:bottom w:val="nil"/>
              <w:right w:val="nil"/>
            </w:tcBorders>
            <w:shd w:val="clear" w:color="auto" w:fill="auto"/>
            <w:noWrap/>
            <w:vAlign w:val="center"/>
            <w:hideMark/>
          </w:tcPr>
          <w:p w14:paraId="11CA3C5D"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1.7 </w:t>
            </w:r>
          </w:p>
        </w:tc>
        <w:tc>
          <w:tcPr>
            <w:tcW w:w="454" w:type="pct"/>
            <w:tcBorders>
              <w:top w:val="nil"/>
              <w:left w:val="nil"/>
              <w:bottom w:val="nil"/>
              <w:right w:val="nil"/>
            </w:tcBorders>
            <w:shd w:val="clear" w:color="auto" w:fill="auto"/>
            <w:noWrap/>
            <w:vAlign w:val="center"/>
            <w:hideMark/>
          </w:tcPr>
          <w:p w14:paraId="167A6BBE"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3.1 </w:t>
            </w:r>
          </w:p>
        </w:tc>
        <w:tc>
          <w:tcPr>
            <w:tcW w:w="453" w:type="pct"/>
            <w:tcBorders>
              <w:top w:val="nil"/>
              <w:left w:val="nil"/>
              <w:bottom w:val="nil"/>
              <w:right w:val="nil"/>
            </w:tcBorders>
            <w:shd w:val="clear" w:color="auto" w:fill="auto"/>
            <w:noWrap/>
            <w:vAlign w:val="center"/>
            <w:hideMark/>
          </w:tcPr>
          <w:p w14:paraId="71841516"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0.8 </w:t>
            </w:r>
          </w:p>
        </w:tc>
      </w:tr>
      <w:tr w:rsidR="000C7EE4" w:rsidRPr="000C7EE4" w14:paraId="20064908" w14:textId="77777777" w:rsidTr="00BE6F52">
        <w:trPr>
          <w:cantSplit/>
          <w:trHeight w:val="20"/>
        </w:trPr>
        <w:tc>
          <w:tcPr>
            <w:tcW w:w="2276" w:type="pct"/>
            <w:tcBorders>
              <w:top w:val="nil"/>
              <w:left w:val="nil"/>
              <w:bottom w:val="nil"/>
              <w:right w:val="nil"/>
            </w:tcBorders>
            <w:shd w:val="clear" w:color="auto" w:fill="auto"/>
            <w:noWrap/>
            <w:vAlign w:val="center"/>
            <w:hideMark/>
          </w:tcPr>
          <w:p w14:paraId="2AB40688" w14:textId="77777777" w:rsidR="000C7EE4" w:rsidRPr="000C7EE4" w:rsidRDefault="000C7EE4" w:rsidP="000C7EE4">
            <w:pPr>
              <w:jc w:val="left"/>
              <w:rPr>
                <w:rFonts w:eastAsia="Times New Roman" w:cs="Times New Roman"/>
                <w:color w:val="000000"/>
                <w:sz w:val="16"/>
                <w:szCs w:val="16"/>
                <w:lang w:eastAsia="en-MY"/>
              </w:rPr>
            </w:pPr>
            <w:r w:rsidRPr="000C7EE4">
              <w:rPr>
                <w:rFonts w:eastAsia="Times New Roman" w:cs="Times New Roman"/>
                <w:color w:val="000000"/>
                <w:sz w:val="16"/>
                <w:szCs w:val="16"/>
                <w:lang w:eastAsia="en-MY"/>
              </w:rPr>
              <w:t>Land Transport</w:t>
            </w:r>
          </w:p>
        </w:tc>
        <w:tc>
          <w:tcPr>
            <w:tcW w:w="454" w:type="pct"/>
            <w:tcBorders>
              <w:top w:val="nil"/>
              <w:left w:val="nil"/>
              <w:bottom w:val="nil"/>
              <w:right w:val="nil"/>
            </w:tcBorders>
            <w:shd w:val="clear" w:color="auto" w:fill="auto"/>
            <w:noWrap/>
            <w:vAlign w:val="center"/>
            <w:hideMark/>
          </w:tcPr>
          <w:p w14:paraId="576B4EDF"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6.0 </w:t>
            </w:r>
          </w:p>
        </w:tc>
        <w:tc>
          <w:tcPr>
            <w:tcW w:w="454" w:type="pct"/>
            <w:tcBorders>
              <w:top w:val="nil"/>
              <w:left w:val="nil"/>
              <w:bottom w:val="nil"/>
              <w:right w:val="nil"/>
            </w:tcBorders>
            <w:shd w:val="clear" w:color="auto" w:fill="auto"/>
            <w:noWrap/>
            <w:vAlign w:val="center"/>
            <w:hideMark/>
          </w:tcPr>
          <w:p w14:paraId="4ABD9515"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0.3 </w:t>
            </w:r>
          </w:p>
        </w:tc>
        <w:tc>
          <w:tcPr>
            <w:tcW w:w="454" w:type="pct"/>
            <w:tcBorders>
              <w:top w:val="nil"/>
              <w:left w:val="nil"/>
              <w:bottom w:val="nil"/>
              <w:right w:val="nil"/>
            </w:tcBorders>
            <w:shd w:val="clear" w:color="auto" w:fill="auto"/>
            <w:noWrap/>
            <w:vAlign w:val="center"/>
            <w:hideMark/>
          </w:tcPr>
          <w:p w14:paraId="660D18D3"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2.7 </w:t>
            </w:r>
          </w:p>
        </w:tc>
        <w:tc>
          <w:tcPr>
            <w:tcW w:w="454" w:type="pct"/>
            <w:tcBorders>
              <w:top w:val="nil"/>
              <w:left w:val="nil"/>
              <w:bottom w:val="nil"/>
              <w:right w:val="nil"/>
            </w:tcBorders>
            <w:shd w:val="clear" w:color="auto" w:fill="auto"/>
            <w:noWrap/>
            <w:vAlign w:val="center"/>
            <w:hideMark/>
          </w:tcPr>
          <w:p w14:paraId="1F7E3A76"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0.3 </w:t>
            </w:r>
          </w:p>
        </w:tc>
        <w:tc>
          <w:tcPr>
            <w:tcW w:w="454" w:type="pct"/>
            <w:tcBorders>
              <w:top w:val="nil"/>
              <w:left w:val="nil"/>
              <w:bottom w:val="nil"/>
              <w:right w:val="nil"/>
            </w:tcBorders>
            <w:shd w:val="clear" w:color="auto" w:fill="auto"/>
            <w:noWrap/>
            <w:vAlign w:val="center"/>
            <w:hideMark/>
          </w:tcPr>
          <w:p w14:paraId="4895723F"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1.0 </w:t>
            </w:r>
          </w:p>
        </w:tc>
        <w:tc>
          <w:tcPr>
            <w:tcW w:w="453" w:type="pct"/>
            <w:tcBorders>
              <w:top w:val="nil"/>
              <w:left w:val="nil"/>
              <w:bottom w:val="nil"/>
              <w:right w:val="nil"/>
            </w:tcBorders>
            <w:shd w:val="clear" w:color="auto" w:fill="auto"/>
            <w:noWrap/>
            <w:vAlign w:val="center"/>
            <w:hideMark/>
          </w:tcPr>
          <w:p w14:paraId="284CA943"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0.3 </w:t>
            </w:r>
          </w:p>
        </w:tc>
      </w:tr>
      <w:tr w:rsidR="000C7EE4" w:rsidRPr="000C7EE4" w14:paraId="3204AEA1" w14:textId="77777777" w:rsidTr="00BE6F52">
        <w:trPr>
          <w:cantSplit/>
          <w:trHeight w:val="20"/>
        </w:trPr>
        <w:tc>
          <w:tcPr>
            <w:tcW w:w="2276" w:type="pct"/>
            <w:tcBorders>
              <w:top w:val="nil"/>
              <w:left w:val="nil"/>
              <w:bottom w:val="nil"/>
              <w:right w:val="nil"/>
            </w:tcBorders>
            <w:shd w:val="clear" w:color="auto" w:fill="auto"/>
            <w:noWrap/>
            <w:vAlign w:val="center"/>
            <w:hideMark/>
          </w:tcPr>
          <w:p w14:paraId="2C2C7BA5" w14:textId="77777777" w:rsidR="000C7EE4" w:rsidRPr="000C7EE4" w:rsidRDefault="000C7EE4" w:rsidP="000C7EE4">
            <w:pPr>
              <w:jc w:val="left"/>
              <w:rPr>
                <w:rFonts w:eastAsia="Times New Roman" w:cs="Times New Roman"/>
                <w:color w:val="000000"/>
                <w:sz w:val="16"/>
                <w:szCs w:val="16"/>
                <w:lang w:eastAsia="en-MY"/>
              </w:rPr>
            </w:pPr>
            <w:r w:rsidRPr="000C7EE4">
              <w:rPr>
                <w:rFonts w:eastAsia="Times New Roman" w:cs="Times New Roman"/>
                <w:color w:val="000000"/>
                <w:sz w:val="16"/>
                <w:szCs w:val="16"/>
                <w:lang w:eastAsia="en-MY"/>
              </w:rPr>
              <w:t>Water Transport</w:t>
            </w:r>
          </w:p>
        </w:tc>
        <w:tc>
          <w:tcPr>
            <w:tcW w:w="454" w:type="pct"/>
            <w:tcBorders>
              <w:top w:val="nil"/>
              <w:left w:val="nil"/>
              <w:bottom w:val="nil"/>
              <w:right w:val="nil"/>
            </w:tcBorders>
            <w:shd w:val="clear" w:color="auto" w:fill="auto"/>
            <w:noWrap/>
            <w:vAlign w:val="center"/>
            <w:hideMark/>
          </w:tcPr>
          <w:p w14:paraId="41902436"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1.2 </w:t>
            </w:r>
          </w:p>
        </w:tc>
        <w:tc>
          <w:tcPr>
            <w:tcW w:w="454" w:type="pct"/>
            <w:tcBorders>
              <w:top w:val="nil"/>
              <w:left w:val="nil"/>
              <w:bottom w:val="nil"/>
              <w:right w:val="nil"/>
            </w:tcBorders>
            <w:shd w:val="clear" w:color="auto" w:fill="auto"/>
            <w:noWrap/>
            <w:vAlign w:val="center"/>
            <w:hideMark/>
          </w:tcPr>
          <w:p w14:paraId="51C9F918"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0.1 </w:t>
            </w:r>
          </w:p>
        </w:tc>
        <w:tc>
          <w:tcPr>
            <w:tcW w:w="454" w:type="pct"/>
            <w:tcBorders>
              <w:top w:val="nil"/>
              <w:left w:val="nil"/>
              <w:bottom w:val="nil"/>
              <w:right w:val="nil"/>
            </w:tcBorders>
            <w:shd w:val="clear" w:color="auto" w:fill="auto"/>
            <w:noWrap/>
            <w:vAlign w:val="center"/>
            <w:hideMark/>
          </w:tcPr>
          <w:p w14:paraId="4C65E084"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0.5 </w:t>
            </w:r>
          </w:p>
        </w:tc>
        <w:tc>
          <w:tcPr>
            <w:tcW w:w="454" w:type="pct"/>
            <w:tcBorders>
              <w:top w:val="nil"/>
              <w:left w:val="nil"/>
              <w:bottom w:val="nil"/>
              <w:right w:val="nil"/>
            </w:tcBorders>
            <w:shd w:val="clear" w:color="auto" w:fill="auto"/>
            <w:noWrap/>
            <w:vAlign w:val="center"/>
            <w:hideMark/>
          </w:tcPr>
          <w:p w14:paraId="7B62F6C6"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0.1 </w:t>
            </w:r>
          </w:p>
        </w:tc>
        <w:tc>
          <w:tcPr>
            <w:tcW w:w="454" w:type="pct"/>
            <w:tcBorders>
              <w:top w:val="nil"/>
              <w:left w:val="nil"/>
              <w:bottom w:val="nil"/>
              <w:right w:val="nil"/>
            </w:tcBorders>
            <w:shd w:val="clear" w:color="auto" w:fill="auto"/>
            <w:noWrap/>
            <w:vAlign w:val="center"/>
            <w:hideMark/>
          </w:tcPr>
          <w:p w14:paraId="1EA20D6E"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0.1 </w:t>
            </w:r>
          </w:p>
        </w:tc>
        <w:tc>
          <w:tcPr>
            <w:tcW w:w="453" w:type="pct"/>
            <w:tcBorders>
              <w:top w:val="nil"/>
              <w:left w:val="nil"/>
              <w:bottom w:val="nil"/>
              <w:right w:val="nil"/>
            </w:tcBorders>
            <w:shd w:val="clear" w:color="auto" w:fill="auto"/>
            <w:noWrap/>
            <w:vAlign w:val="center"/>
            <w:hideMark/>
          </w:tcPr>
          <w:p w14:paraId="49EA0668"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0.0 </w:t>
            </w:r>
          </w:p>
        </w:tc>
      </w:tr>
      <w:tr w:rsidR="000C7EE4" w:rsidRPr="000C7EE4" w14:paraId="6832C08C" w14:textId="77777777" w:rsidTr="00BE6F52">
        <w:trPr>
          <w:cantSplit/>
          <w:trHeight w:val="20"/>
        </w:trPr>
        <w:tc>
          <w:tcPr>
            <w:tcW w:w="2276" w:type="pct"/>
            <w:tcBorders>
              <w:top w:val="nil"/>
              <w:left w:val="nil"/>
              <w:bottom w:val="nil"/>
              <w:right w:val="nil"/>
            </w:tcBorders>
            <w:shd w:val="clear" w:color="auto" w:fill="auto"/>
            <w:noWrap/>
            <w:vAlign w:val="center"/>
            <w:hideMark/>
          </w:tcPr>
          <w:p w14:paraId="78AC3113" w14:textId="77777777" w:rsidR="000C7EE4" w:rsidRPr="000C7EE4" w:rsidRDefault="000C7EE4" w:rsidP="000C7EE4">
            <w:pPr>
              <w:jc w:val="left"/>
              <w:rPr>
                <w:rFonts w:eastAsia="Times New Roman" w:cs="Times New Roman"/>
                <w:color w:val="000000"/>
                <w:sz w:val="16"/>
                <w:szCs w:val="16"/>
                <w:lang w:eastAsia="en-MY"/>
              </w:rPr>
            </w:pPr>
            <w:r w:rsidRPr="000C7EE4">
              <w:rPr>
                <w:rFonts w:eastAsia="Times New Roman" w:cs="Times New Roman"/>
                <w:color w:val="000000"/>
                <w:sz w:val="16"/>
                <w:szCs w:val="16"/>
                <w:lang w:eastAsia="en-MY"/>
              </w:rPr>
              <w:t>Other Transport Services, Port and Airport Operation Services, and Highway, Bridge and Tunnel Operation Services</w:t>
            </w:r>
          </w:p>
        </w:tc>
        <w:tc>
          <w:tcPr>
            <w:tcW w:w="454" w:type="pct"/>
            <w:tcBorders>
              <w:top w:val="nil"/>
              <w:left w:val="nil"/>
              <w:bottom w:val="nil"/>
              <w:right w:val="nil"/>
            </w:tcBorders>
            <w:shd w:val="clear" w:color="auto" w:fill="auto"/>
            <w:noWrap/>
            <w:vAlign w:val="center"/>
            <w:hideMark/>
          </w:tcPr>
          <w:p w14:paraId="00E396E6"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3.1 </w:t>
            </w:r>
          </w:p>
        </w:tc>
        <w:tc>
          <w:tcPr>
            <w:tcW w:w="454" w:type="pct"/>
            <w:tcBorders>
              <w:top w:val="nil"/>
              <w:left w:val="nil"/>
              <w:bottom w:val="nil"/>
              <w:right w:val="nil"/>
            </w:tcBorders>
            <w:shd w:val="clear" w:color="auto" w:fill="auto"/>
            <w:noWrap/>
            <w:vAlign w:val="center"/>
            <w:hideMark/>
          </w:tcPr>
          <w:p w14:paraId="3620A5BC"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0.2 </w:t>
            </w:r>
          </w:p>
        </w:tc>
        <w:tc>
          <w:tcPr>
            <w:tcW w:w="454" w:type="pct"/>
            <w:tcBorders>
              <w:top w:val="nil"/>
              <w:left w:val="nil"/>
              <w:bottom w:val="nil"/>
              <w:right w:val="nil"/>
            </w:tcBorders>
            <w:shd w:val="clear" w:color="auto" w:fill="auto"/>
            <w:noWrap/>
            <w:vAlign w:val="center"/>
            <w:hideMark/>
          </w:tcPr>
          <w:p w14:paraId="1D82EF46"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1.4 </w:t>
            </w:r>
          </w:p>
        </w:tc>
        <w:tc>
          <w:tcPr>
            <w:tcW w:w="454" w:type="pct"/>
            <w:tcBorders>
              <w:top w:val="nil"/>
              <w:left w:val="nil"/>
              <w:bottom w:val="nil"/>
              <w:right w:val="nil"/>
            </w:tcBorders>
            <w:shd w:val="clear" w:color="auto" w:fill="auto"/>
            <w:noWrap/>
            <w:vAlign w:val="center"/>
            <w:hideMark/>
          </w:tcPr>
          <w:p w14:paraId="4322046E"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0.2 </w:t>
            </w:r>
          </w:p>
        </w:tc>
        <w:tc>
          <w:tcPr>
            <w:tcW w:w="454" w:type="pct"/>
            <w:tcBorders>
              <w:top w:val="nil"/>
              <w:left w:val="nil"/>
              <w:bottom w:val="nil"/>
              <w:right w:val="nil"/>
            </w:tcBorders>
            <w:shd w:val="clear" w:color="auto" w:fill="auto"/>
            <w:noWrap/>
            <w:vAlign w:val="center"/>
            <w:hideMark/>
          </w:tcPr>
          <w:p w14:paraId="0B10CC0D"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0.6 </w:t>
            </w:r>
          </w:p>
        </w:tc>
        <w:tc>
          <w:tcPr>
            <w:tcW w:w="453" w:type="pct"/>
            <w:tcBorders>
              <w:top w:val="nil"/>
              <w:left w:val="nil"/>
              <w:bottom w:val="nil"/>
              <w:right w:val="nil"/>
            </w:tcBorders>
            <w:shd w:val="clear" w:color="auto" w:fill="auto"/>
            <w:noWrap/>
            <w:vAlign w:val="center"/>
            <w:hideMark/>
          </w:tcPr>
          <w:p w14:paraId="1E70CB44"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0.2 </w:t>
            </w:r>
          </w:p>
        </w:tc>
      </w:tr>
      <w:tr w:rsidR="000C7EE4" w:rsidRPr="000C7EE4" w14:paraId="13365803" w14:textId="77777777" w:rsidTr="00BE6F52">
        <w:trPr>
          <w:cantSplit/>
          <w:trHeight w:val="20"/>
        </w:trPr>
        <w:tc>
          <w:tcPr>
            <w:tcW w:w="2276" w:type="pct"/>
            <w:tcBorders>
              <w:top w:val="nil"/>
              <w:left w:val="nil"/>
              <w:bottom w:val="nil"/>
              <w:right w:val="nil"/>
            </w:tcBorders>
            <w:shd w:val="clear" w:color="auto" w:fill="auto"/>
            <w:noWrap/>
            <w:vAlign w:val="center"/>
            <w:hideMark/>
          </w:tcPr>
          <w:p w14:paraId="7E11BAAF" w14:textId="77777777" w:rsidR="000C7EE4" w:rsidRPr="000C7EE4" w:rsidRDefault="000C7EE4" w:rsidP="000C7EE4">
            <w:pPr>
              <w:jc w:val="left"/>
              <w:rPr>
                <w:rFonts w:eastAsia="Times New Roman" w:cs="Times New Roman"/>
                <w:color w:val="000000"/>
                <w:sz w:val="16"/>
                <w:szCs w:val="16"/>
                <w:lang w:eastAsia="en-MY"/>
              </w:rPr>
            </w:pPr>
            <w:r w:rsidRPr="000C7EE4">
              <w:rPr>
                <w:rFonts w:eastAsia="Times New Roman" w:cs="Times New Roman"/>
                <w:color w:val="000000"/>
                <w:sz w:val="16"/>
                <w:szCs w:val="16"/>
                <w:lang w:eastAsia="en-MY"/>
              </w:rPr>
              <w:t>Communications</w:t>
            </w:r>
          </w:p>
        </w:tc>
        <w:tc>
          <w:tcPr>
            <w:tcW w:w="454" w:type="pct"/>
            <w:tcBorders>
              <w:top w:val="nil"/>
              <w:left w:val="nil"/>
              <w:bottom w:val="nil"/>
              <w:right w:val="nil"/>
            </w:tcBorders>
            <w:shd w:val="clear" w:color="auto" w:fill="auto"/>
            <w:noWrap/>
            <w:vAlign w:val="center"/>
            <w:hideMark/>
          </w:tcPr>
          <w:p w14:paraId="0933C722"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0.1 </w:t>
            </w:r>
          </w:p>
        </w:tc>
        <w:tc>
          <w:tcPr>
            <w:tcW w:w="454" w:type="pct"/>
            <w:tcBorders>
              <w:top w:val="nil"/>
              <w:left w:val="nil"/>
              <w:bottom w:val="nil"/>
              <w:right w:val="nil"/>
            </w:tcBorders>
            <w:shd w:val="clear" w:color="auto" w:fill="auto"/>
            <w:noWrap/>
            <w:vAlign w:val="center"/>
            <w:hideMark/>
          </w:tcPr>
          <w:p w14:paraId="226B2B0F"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0.0 </w:t>
            </w:r>
          </w:p>
        </w:tc>
        <w:tc>
          <w:tcPr>
            <w:tcW w:w="454" w:type="pct"/>
            <w:tcBorders>
              <w:top w:val="nil"/>
              <w:left w:val="nil"/>
              <w:bottom w:val="nil"/>
              <w:right w:val="nil"/>
            </w:tcBorders>
            <w:shd w:val="clear" w:color="auto" w:fill="auto"/>
            <w:noWrap/>
            <w:vAlign w:val="center"/>
            <w:hideMark/>
          </w:tcPr>
          <w:p w14:paraId="045FB1C6"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0.0 </w:t>
            </w:r>
          </w:p>
        </w:tc>
        <w:tc>
          <w:tcPr>
            <w:tcW w:w="454" w:type="pct"/>
            <w:tcBorders>
              <w:top w:val="nil"/>
              <w:left w:val="nil"/>
              <w:bottom w:val="nil"/>
              <w:right w:val="nil"/>
            </w:tcBorders>
            <w:shd w:val="clear" w:color="auto" w:fill="auto"/>
            <w:noWrap/>
            <w:vAlign w:val="center"/>
            <w:hideMark/>
          </w:tcPr>
          <w:p w14:paraId="6633ABCE"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0.0 </w:t>
            </w:r>
          </w:p>
        </w:tc>
        <w:tc>
          <w:tcPr>
            <w:tcW w:w="454" w:type="pct"/>
            <w:tcBorders>
              <w:top w:val="nil"/>
              <w:left w:val="nil"/>
              <w:bottom w:val="nil"/>
              <w:right w:val="nil"/>
            </w:tcBorders>
            <w:shd w:val="clear" w:color="auto" w:fill="auto"/>
            <w:noWrap/>
            <w:vAlign w:val="center"/>
            <w:hideMark/>
          </w:tcPr>
          <w:p w14:paraId="6752E47C"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0.0 </w:t>
            </w:r>
          </w:p>
        </w:tc>
        <w:tc>
          <w:tcPr>
            <w:tcW w:w="453" w:type="pct"/>
            <w:tcBorders>
              <w:top w:val="nil"/>
              <w:left w:val="nil"/>
              <w:bottom w:val="nil"/>
              <w:right w:val="nil"/>
            </w:tcBorders>
            <w:shd w:val="clear" w:color="auto" w:fill="auto"/>
            <w:noWrap/>
            <w:vAlign w:val="center"/>
            <w:hideMark/>
          </w:tcPr>
          <w:p w14:paraId="72146367"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0.0 </w:t>
            </w:r>
          </w:p>
        </w:tc>
      </w:tr>
      <w:tr w:rsidR="000C7EE4" w:rsidRPr="000C7EE4" w14:paraId="495B6BD9" w14:textId="77777777" w:rsidTr="00BE6F52">
        <w:trPr>
          <w:cantSplit/>
          <w:trHeight w:val="20"/>
        </w:trPr>
        <w:tc>
          <w:tcPr>
            <w:tcW w:w="2276" w:type="pct"/>
            <w:tcBorders>
              <w:top w:val="nil"/>
              <w:left w:val="nil"/>
              <w:bottom w:val="nil"/>
              <w:right w:val="nil"/>
            </w:tcBorders>
            <w:shd w:val="clear" w:color="auto" w:fill="auto"/>
            <w:noWrap/>
            <w:vAlign w:val="center"/>
            <w:hideMark/>
          </w:tcPr>
          <w:p w14:paraId="26DB2CA7" w14:textId="77777777" w:rsidR="000C7EE4" w:rsidRPr="000C7EE4" w:rsidRDefault="000C7EE4" w:rsidP="000C7EE4">
            <w:pPr>
              <w:jc w:val="left"/>
              <w:rPr>
                <w:rFonts w:eastAsia="Times New Roman" w:cs="Times New Roman"/>
                <w:color w:val="000000"/>
                <w:sz w:val="16"/>
                <w:szCs w:val="16"/>
                <w:lang w:eastAsia="en-MY"/>
              </w:rPr>
            </w:pPr>
            <w:r w:rsidRPr="000C7EE4">
              <w:rPr>
                <w:rFonts w:eastAsia="Times New Roman" w:cs="Times New Roman"/>
                <w:color w:val="000000"/>
                <w:sz w:val="16"/>
                <w:szCs w:val="16"/>
                <w:lang w:eastAsia="en-MY"/>
              </w:rPr>
              <w:t>Publishing Activity</w:t>
            </w:r>
          </w:p>
        </w:tc>
        <w:tc>
          <w:tcPr>
            <w:tcW w:w="454" w:type="pct"/>
            <w:tcBorders>
              <w:top w:val="nil"/>
              <w:left w:val="nil"/>
              <w:bottom w:val="nil"/>
              <w:right w:val="nil"/>
            </w:tcBorders>
            <w:shd w:val="clear" w:color="auto" w:fill="auto"/>
            <w:noWrap/>
            <w:vAlign w:val="center"/>
            <w:hideMark/>
          </w:tcPr>
          <w:p w14:paraId="414CDA09"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0.3 </w:t>
            </w:r>
          </w:p>
        </w:tc>
        <w:tc>
          <w:tcPr>
            <w:tcW w:w="454" w:type="pct"/>
            <w:tcBorders>
              <w:top w:val="nil"/>
              <w:left w:val="nil"/>
              <w:bottom w:val="nil"/>
              <w:right w:val="nil"/>
            </w:tcBorders>
            <w:shd w:val="clear" w:color="auto" w:fill="auto"/>
            <w:noWrap/>
            <w:vAlign w:val="center"/>
            <w:hideMark/>
          </w:tcPr>
          <w:p w14:paraId="3C555D2B"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0.0 </w:t>
            </w:r>
          </w:p>
        </w:tc>
        <w:tc>
          <w:tcPr>
            <w:tcW w:w="454" w:type="pct"/>
            <w:tcBorders>
              <w:top w:val="nil"/>
              <w:left w:val="nil"/>
              <w:bottom w:val="nil"/>
              <w:right w:val="nil"/>
            </w:tcBorders>
            <w:shd w:val="clear" w:color="auto" w:fill="auto"/>
            <w:noWrap/>
            <w:vAlign w:val="center"/>
            <w:hideMark/>
          </w:tcPr>
          <w:p w14:paraId="31E4028E"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0.2 </w:t>
            </w:r>
          </w:p>
        </w:tc>
        <w:tc>
          <w:tcPr>
            <w:tcW w:w="454" w:type="pct"/>
            <w:tcBorders>
              <w:top w:val="nil"/>
              <w:left w:val="nil"/>
              <w:bottom w:val="nil"/>
              <w:right w:val="nil"/>
            </w:tcBorders>
            <w:shd w:val="clear" w:color="auto" w:fill="auto"/>
            <w:noWrap/>
            <w:vAlign w:val="center"/>
            <w:hideMark/>
          </w:tcPr>
          <w:p w14:paraId="1342C373"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0.0 </w:t>
            </w:r>
          </w:p>
        </w:tc>
        <w:tc>
          <w:tcPr>
            <w:tcW w:w="454" w:type="pct"/>
            <w:tcBorders>
              <w:top w:val="nil"/>
              <w:left w:val="nil"/>
              <w:bottom w:val="nil"/>
              <w:right w:val="nil"/>
            </w:tcBorders>
            <w:shd w:val="clear" w:color="auto" w:fill="auto"/>
            <w:noWrap/>
            <w:vAlign w:val="center"/>
            <w:hideMark/>
          </w:tcPr>
          <w:p w14:paraId="0350DFA8"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0.0 </w:t>
            </w:r>
          </w:p>
        </w:tc>
        <w:tc>
          <w:tcPr>
            <w:tcW w:w="453" w:type="pct"/>
            <w:tcBorders>
              <w:top w:val="nil"/>
              <w:left w:val="nil"/>
              <w:bottom w:val="nil"/>
              <w:right w:val="nil"/>
            </w:tcBorders>
            <w:shd w:val="clear" w:color="auto" w:fill="auto"/>
            <w:noWrap/>
            <w:vAlign w:val="center"/>
            <w:hideMark/>
          </w:tcPr>
          <w:p w14:paraId="50A0F171"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0.0 </w:t>
            </w:r>
          </w:p>
        </w:tc>
      </w:tr>
      <w:tr w:rsidR="000C7EE4" w:rsidRPr="000C7EE4" w14:paraId="7F5A6AD7" w14:textId="77777777" w:rsidTr="00BE6F52">
        <w:trPr>
          <w:cantSplit/>
          <w:trHeight w:val="20"/>
        </w:trPr>
        <w:tc>
          <w:tcPr>
            <w:tcW w:w="2276" w:type="pct"/>
            <w:tcBorders>
              <w:top w:val="nil"/>
              <w:left w:val="nil"/>
              <w:bottom w:val="nil"/>
              <w:right w:val="nil"/>
            </w:tcBorders>
            <w:shd w:val="clear" w:color="auto" w:fill="auto"/>
            <w:noWrap/>
            <w:vAlign w:val="center"/>
            <w:hideMark/>
          </w:tcPr>
          <w:p w14:paraId="53452E9C" w14:textId="77777777" w:rsidR="000C7EE4" w:rsidRPr="000C7EE4" w:rsidRDefault="000C7EE4" w:rsidP="000C7EE4">
            <w:pPr>
              <w:jc w:val="left"/>
              <w:rPr>
                <w:rFonts w:eastAsia="Times New Roman" w:cs="Times New Roman"/>
                <w:color w:val="000000"/>
                <w:sz w:val="16"/>
                <w:szCs w:val="16"/>
                <w:lang w:eastAsia="en-MY"/>
              </w:rPr>
            </w:pPr>
            <w:r w:rsidRPr="000C7EE4">
              <w:rPr>
                <w:rFonts w:eastAsia="Times New Roman" w:cs="Times New Roman"/>
                <w:color w:val="000000"/>
                <w:sz w:val="16"/>
                <w:szCs w:val="16"/>
                <w:lang w:eastAsia="en-MY"/>
              </w:rPr>
              <w:t>Telecommunications</w:t>
            </w:r>
          </w:p>
        </w:tc>
        <w:tc>
          <w:tcPr>
            <w:tcW w:w="454" w:type="pct"/>
            <w:tcBorders>
              <w:top w:val="nil"/>
              <w:left w:val="nil"/>
              <w:bottom w:val="nil"/>
              <w:right w:val="nil"/>
            </w:tcBorders>
            <w:shd w:val="clear" w:color="auto" w:fill="auto"/>
            <w:noWrap/>
            <w:vAlign w:val="center"/>
            <w:hideMark/>
          </w:tcPr>
          <w:p w14:paraId="2019FB27"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0.3 </w:t>
            </w:r>
          </w:p>
        </w:tc>
        <w:tc>
          <w:tcPr>
            <w:tcW w:w="454" w:type="pct"/>
            <w:tcBorders>
              <w:top w:val="nil"/>
              <w:left w:val="nil"/>
              <w:bottom w:val="nil"/>
              <w:right w:val="nil"/>
            </w:tcBorders>
            <w:shd w:val="clear" w:color="auto" w:fill="auto"/>
            <w:noWrap/>
            <w:vAlign w:val="center"/>
            <w:hideMark/>
          </w:tcPr>
          <w:p w14:paraId="1FC4D0E6"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0.0 </w:t>
            </w:r>
          </w:p>
        </w:tc>
        <w:tc>
          <w:tcPr>
            <w:tcW w:w="454" w:type="pct"/>
            <w:tcBorders>
              <w:top w:val="nil"/>
              <w:left w:val="nil"/>
              <w:bottom w:val="nil"/>
              <w:right w:val="nil"/>
            </w:tcBorders>
            <w:shd w:val="clear" w:color="auto" w:fill="auto"/>
            <w:noWrap/>
            <w:vAlign w:val="center"/>
            <w:hideMark/>
          </w:tcPr>
          <w:p w14:paraId="5C8ED734"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0.1 </w:t>
            </w:r>
          </w:p>
        </w:tc>
        <w:tc>
          <w:tcPr>
            <w:tcW w:w="454" w:type="pct"/>
            <w:tcBorders>
              <w:top w:val="nil"/>
              <w:left w:val="nil"/>
              <w:bottom w:val="nil"/>
              <w:right w:val="nil"/>
            </w:tcBorders>
            <w:shd w:val="clear" w:color="auto" w:fill="auto"/>
            <w:noWrap/>
            <w:vAlign w:val="center"/>
            <w:hideMark/>
          </w:tcPr>
          <w:p w14:paraId="6EE2C2F3"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0.0 </w:t>
            </w:r>
          </w:p>
        </w:tc>
        <w:tc>
          <w:tcPr>
            <w:tcW w:w="454" w:type="pct"/>
            <w:tcBorders>
              <w:top w:val="nil"/>
              <w:left w:val="nil"/>
              <w:bottom w:val="nil"/>
              <w:right w:val="nil"/>
            </w:tcBorders>
            <w:shd w:val="clear" w:color="auto" w:fill="auto"/>
            <w:noWrap/>
            <w:vAlign w:val="center"/>
            <w:hideMark/>
          </w:tcPr>
          <w:p w14:paraId="0C5DD50C"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0.0 </w:t>
            </w:r>
          </w:p>
        </w:tc>
        <w:tc>
          <w:tcPr>
            <w:tcW w:w="453" w:type="pct"/>
            <w:tcBorders>
              <w:top w:val="nil"/>
              <w:left w:val="nil"/>
              <w:bottom w:val="nil"/>
              <w:right w:val="nil"/>
            </w:tcBorders>
            <w:shd w:val="clear" w:color="auto" w:fill="auto"/>
            <w:noWrap/>
            <w:vAlign w:val="center"/>
            <w:hideMark/>
          </w:tcPr>
          <w:p w14:paraId="06C2EF13"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0.0 </w:t>
            </w:r>
          </w:p>
        </w:tc>
      </w:tr>
      <w:tr w:rsidR="000C7EE4" w:rsidRPr="000C7EE4" w14:paraId="2D31DDFA" w14:textId="77777777" w:rsidTr="00BE6F52">
        <w:trPr>
          <w:cantSplit/>
          <w:trHeight w:val="20"/>
        </w:trPr>
        <w:tc>
          <w:tcPr>
            <w:tcW w:w="2276" w:type="pct"/>
            <w:tcBorders>
              <w:top w:val="nil"/>
              <w:left w:val="nil"/>
              <w:bottom w:val="nil"/>
              <w:right w:val="nil"/>
            </w:tcBorders>
            <w:shd w:val="clear" w:color="auto" w:fill="auto"/>
            <w:noWrap/>
            <w:vAlign w:val="center"/>
            <w:hideMark/>
          </w:tcPr>
          <w:p w14:paraId="4AC1AA1F" w14:textId="77777777" w:rsidR="000C7EE4" w:rsidRPr="000C7EE4" w:rsidRDefault="000C7EE4" w:rsidP="000C7EE4">
            <w:pPr>
              <w:jc w:val="left"/>
              <w:rPr>
                <w:rFonts w:eastAsia="Times New Roman" w:cs="Times New Roman"/>
                <w:color w:val="000000"/>
                <w:sz w:val="16"/>
                <w:szCs w:val="16"/>
                <w:lang w:eastAsia="en-MY"/>
              </w:rPr>
            </w:pPr>
            <w:r w:rsidRPr="000C7EE4">
              <w:rPr>
                <w:rFonts w:eastAsia="Times New Roman" w:cs="Times New Roman"/>
                <w:color w:val="000000"/>
                <w:sz w:val="16"/>
                <w:szCs w:val="16"/>
                <w:lang w:eastAsia="en-MY"/>
              </w:rPr>
              <w:t>Cinema, Video and Television Activity</w:t>
            </w:r>
          </w:p>
        </w:tc>
        <w:tc>
          <w:tcPr>
            <w:tcW w:w="454" w:type="pct"/>
            <w:tcBorders>
              <w:top w:val="nil"/>
              <w:left w:val="nil"/>
              <w:bottom w:val="nil"/>
              <w:right w:val="nil"/>
            </w:tcBorders>
            <w:shd w:val="clear" w:color="auto" w:fill="auto"/>
            <w:noWrap/>
            <w:vAlign w:val="center"/>
            <w:hideMark/>
          </w:tcPr>
          <w:p w14:paraId="02A85662"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0.7 </w:t>
            </w:r>
          </w:p>
        </w:tc>
        <w:tc>
          <w:tcPr>
            <w:tcW w:w="454" w:type="pct"/>
            <w:tcBorders>
              <w:top w:val="nil"/>
              <w:left w:val="nil"/>
              <w:bottom w:val="nil"/>
              <w:right w:val="nil"/>
            </w:tcBorders>
            <w:shd w:val="clear" w:color="auto" w:fill="auto"/>
            <w:noWrap/>
            <w:vAlign w:val="center"/>
            <w:hideMark/>
          </w:tcPr>
          <w:p w14:paraId="0F06AF64"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0.0 </w:t>
            </w:r>
          </w:p>
        </w:tc>
        <w:tc>
          <w:tcPr>
            <w:tcW w:w="454" w:type="pct"/>
            <w:tcBorders>
              <w:top w:val="nil"/>
              <w:left w:val="nil"/>
              <w:bottom w:val="nil"/>
              <w:right w:val="nil"/>
            </w:tcBorders>
            <w:shd w:val="clear" w:color="auto" w:fill="auto"/>
            <w:noWrap/>
            <w:vAlign w:val="center"/>
            <w:hideMark/>
          </w:tcPr>
          <w:p w14:paraId="0E83553E"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0.4 </w:t>
            </w:r>
          </w:p>
        </w:tc>
        <w:tc>
          <w:tcPr>
            <w:tcW w:w="454" w:type="pct"/>
            <w:tcBorders>
              <w:top w:val="nil"/>
              <w:left w:val="nil"/>
              <w:bottom w:val="nil"/>
              <w:right w:val="nil"/>
            </w:tcBorders>
            <w:shd w:val="clear" w:color="auto" w:fill="auto"/>
            <w:noWrap/>
            <w:vAlign w:val="center"/>
            <w:hideMark/>
          </w:tcPr>
          <w:p w14:paraId="5F69E1B2"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0.0 </w:t>
            </w:r>
          </w:p>
        </w:tc>
        <w:tc>
          <w:tcPr>
            <w:tcW w:w="454" w:type="pct"/>
            <w:tcBorders>
              <w:top w:val="nil"/>
              <w:left w:val="nil"/>
              <w:bottom w:val="nil"/>
              <w:right w:val="nil"/>
            </w:tcBorders>
            <w:shd w:val="clear" w:color="auto" w:fill="auto"/>
            <w:noWrap/>
            <w:vAlign w:val="center"/>
            <w:hideMark/>
          </w:tcPr>
          <w:p w14:paraId="7C045003"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0.0 </w:t>
            </w:r>
          </w:p>
        </w:tc>
        <w:tc>
          <w:tcPr>
            <w:tcW w:w="453" w:type="pct"/>
            <w:tcBorders>
              <w:top w:val="nil"/>
              <w:left w:val="nil"/>
              <w:bottom w:val="nil"/>
              <w:right w:val="nil"/>
            </w:tcBorders>
            <w:shd w:val="clear" w:color="auto" w:fill="auto"/>
            <w:noWrap/>
            <w:vAlign w:val="center"/>
            <w:hideMark/>
          </w:tcPr>
          <w:p w14:paraId="4C7E87F0"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0.0 </w:t>
            </w:r>
          </w:p>
        </w:tc>
      </w:tr>
      <w:tr w:rsidR="000C7EE4" w:rsidRPr="000C7EE4" w14:paraId="7399F04F" w14:textId="77777777" w:rsidTr="00BE6F52">
        <w:trPr>
          <w:cantSplit/>
          <w:trHeight w:val="20"/>
        </w:trPr>
        <w:tc>
          <w:tcPr>
            <w:tcW w:w="2276" w:type="pct"/>
            <w:tcBorders>
              <w:top w:val="nil"/>
              <w:left w:val="nil"/>
              <w:bottom w:val="nil"/>
              <w:right w:val="nil"/>
            </w:tcBorders>
            <w:shd w:val="clear" w:color="auto" w:fill="auto"/>
            <w:noWrap/>
            <w:vAlign w:val="center"/>
            <w:hideMark/>
          </w:tcPr>
          <w:p w14:paraId="6D1D86DA" w14:textId="77777777" w:rsidR="000C7EE4" w:rsidRPr="000C7EE4" w:rsidRDefault="000C7EE4" w:rsidP="000C7EE4">
            <w:pPr>
              <w:jc w:val="left"/>
              <w:rPr>
                <w:rFonts w:eastAsia="Times New Roman" w:cs="Times New Roman"/>
                <w:color w:val="000000"/>
                <w:sz w:val="16"/>
                <w:szCs w:val="16"/>
                <w:lang w:eastAsia="en-MY"/>
              </w:rPr>
            </w:pPr>
            <w:r w:rsidRPr="000C7EE4">
              <w:rPr>
                <w:rFonts w:eastAsia="Times New Roman" w:cs="Times New Roman"/>
                <w:color w:val="000000"/>
                <w:sz w:val="16"/>
                <w:szCs w:val="16"/>
                <w:lang w:eastAsia="en-MY"/>
              </w:rPr>
              <w:t>ICT &amp; Computer Services</w:t>
            </w:r>
          </w:p>
        </w:tc>
        <w:tc>
          <w:tcPr>
            <w:tcW w:w="454" w:type="pct"/>
            <w:tcBorders>
              <w:top w:val="nil"/>
              <w:left w:val="nil"/>
              <w:bottom w:val="nil"/>
              <w:right w:val="nil"/>
            </w:tcBorders>
            <w:shd w:val="clear" w:color="auto" w:fill="auto"/>
            <w:noWrap/>
            <w:vAlign w:val="center"/>
            <w:hideMark/>
          </w:tcPr>
          <w:p w14:paraId="20CB3A88"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1.1 </w:t>
            </w:r>
          </w:p>
        </w:tc>
        <w:tc>
          <w:tcPr>
            <w:tcW w:w="454" w:type="pct"/>
            <w:tcBorders>
              <w:top w:val="nil"/>
              <w:left w:val="nil"/>
              <w:bottom w:val="nil"/>
              <w:right w:val="nil"/>
            </w:tcBorders>
            <w:shd w:val="clear" w:color="auto" w:fill="auto"/>
            <w:noWrap/>
            <w:vAlign w:val="center"/>
            <w:hideMark/>
          </w:tcPr>
          <w:p w14:paraId="2F912516"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0.1 </w:t>
            </w:r>
          </w:p>
        </w:tc>
        <w:tc>
          <w:tcPr>
            <w:tcW w:w="454" w:type="pct"/>
            <w:tcBorders>
              <w:top w:val="nil"/>
              <w:left w:val="nil"/>
              <w:bottom w:val="nil"/>
              <w:right w:val="nil"/>
            </w:tcBorders>
            <w:shd w:val="clear" w:color="auto" w:fill="auto"/>
            <w:noWrap/>
            <w:vAlign w:val="center"/>
            <w:hideMark/>
          </w:tcPr>
          <w:p w14:paraId="6E4880E0"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0.5 </w:t>
            </w:r>
          </w:p>
        </w:tc>
        <w:tc>
          <w:tcPr>
            <w:tcW w:w="454" w:type="pct"/>
            <w:tcBorders>
              <w:top w:val="nil"/>
              <w:left w:val="nil"/>
              <w:bottom w:val="nil"/>
              <w:right w:val="nil"/>
            </w:tcBorders>
            <w:shd w:val="clear" w:color="auto" w:fill="auto"/>
            <w:noWrap/>
            <w:vAlign w:val="center"/>
            <w:hideMark/>
          </w:tcPr>
          <w:p w14:paraId="6E8500F1"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0.1 </w:t>
            </w:r>
          </w:p>
        </w:tc>
        <w:tc>
          <w:tcPr>
            <w:tcW w:w="454" w:type="pct"/>
            <w:tcBorders>
              <w:top w:val="nil"/>
              <w:left w:val="nil"/>
              <w:bottom w:val="nil"/>
              <w:right w:val="nil"/>
            </w:tcBorders>
            <w:shd w:val="clear" w:color="auto" w:fill="auto"/>
            <w:noWrap/>
            <w:vAlign w:val="center"/>
            <w:hideMark/>
          </w:tcPr>
          <w:p w14:paraId="7F820938"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0.1 </w:t>
            </w:r>
          </w:p>
        </w:tc>
        <w:tc>
          <w:tcPr>
            <w:tcW w:w="453" w:type="pct"/>
            <w:tcBorders>
              <w:top w:val="nil"/>
              <w:left w:val="nil"/>
              <w:bottom w:val="nil"/>
              <w:right w:val="nil"/>
            </w:tcBorders>
            <w:shd w:val="clear" w:color="auto" w:fill="auto"/>
            <w:noWrap/>
            <w:vAlign w:val="center"/>
            <w:hideMark/>
          </w:tcPr>
          <w:p w14:paraId="3AA8AA4C"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0.0 </w:t>
            </w:r>
          </w:p>
        </w:tc>
      </w:tr>
      <w:tr w:rsidR="000C7EE4" w:rsidRPr="000C7EE4" w14:paraId="5C81637E" w14:textId="77777777" w:rsidTr="00BE6F52">
        <w:trPr>
          <w:cantSplit/>
          <w:trHeight w:val="20"/>
        </w:trPr>
        <w:tc>
          <w:tcPr>
            <w:tcW w:w="2276" w:type="pct"/>
            <w:tcBorders>
              <w:top w:val="nil"/>
              <w:left w:val="nil"/>
              <w:bottom w:val="nil"/>
              <w:right w:val="nil"/>
            </w:tcBorders>
            <w:shd w:val="clear" w:color="auto" w:fill="auto"/>
            <w:noWrap/>
            <w:vAlign w:val="center"/>
            <w:hideMark/>
          </w:tcPr>
          <w:p w14:paraId="73A50A92" w14:textId="77777777" w:rsidR="000C7EE4" w:rsidRPr="000C7EE4" w:rsidRDefault="000C7EE4" w:rsidP="000C7EE4">
            <w:pPr>
              <w:jc w:val="left"/>
              <w:rPr>
                <w:rFonts w:eastAsia="Times New Roman" w:cs="Times New Roman"/>
                <w:color w:val="000000"/>
                <w:sz w:val="16"/>
                <w:szCs w:val="16"/>
                <w:lang w:eastAsia="en-MY"/>
              </w:rPr>
            </w:pPr>
            <w:r w:rsidRPr="000C7EE4">
              <w:rPr>
                <w:rFonts w:eastAsia="Times New Roman" w:cs="Times New Roman"/>
                <w:color w:val="000000"/>
                <w:sz w:val="16"/>
                <w:szCs w:val="16"/>
                <w:lang w:eastAsia="en-MY"/>
              </w:rPr>
              <w:t>Real Estate</w:t>
            </w:r>
          </w:p>
        </w:tc>
        <w:tc>
          <w:tcPr>
            <w:tcW w:w="454" w:type="pct"/>
            <w:tcBorders>
              <w:top w:val="nil"/>
              <w:left w:val="nil"/>
              <w:bottom w:val="nil"/>
              <w:right w:val="nil"/>
            </w:tcBorders>
            <w:shd w:val="clear" w:color="auto" w:fill="auto"/>
            <w:noWrap/>
            <w:vAlign w:val="center"/>
            <w:hideMark/>
          </w:tcPr>
          <w:p w14:paraId="1D937741"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10.8 </w:t>
            </w:r>
          </w:p>
        </w:tc>
        <w:tc>
          <w:tcPr>
            <w:tcW w:w="454" w:type="pct"/>
            <w:tcBorders>
              <w:top w:val="nil"/>
              <w:left w:val="nil"/>
              <w:bottom w:val="nil"/>
              <w:right w:val="nil"/>
            </w:tcBorders>
            <w:shd w:val="clear" w:color="auto" w:fill="auto"/>
            <w:noWrap/>
            <w:vAlign w:val="center"/>
            <w:hideMark/>
          </w:tcPr>
          <w:p w14:paraId="3D52C7F6"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0.5 </w:t>
            </w:r>
          </w:p>
        </w:tc>
        <w:tc>
          <w:tcPr>
            <w:tcW w:w="454" w:type="pct"/>
            <w:tcBorders>
              <w:top w:val="nil"/>
              <w:left w:val="nil"/>
              <w:bottom w:val="nil"/>
              <w:right w:val="nil"/>
            </w:tcBorders>
            <w:shd w:val="clear" w:color="auto" w:fill="auto"/>
            <w:noWrap/>
            <w:vAlign w:val="center"/>
            <w:hideMark/>
          </w:tcPr>
          <w:p w14:paraId="2BCE0FEB"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6.6 </w:t>
            </w:r>
          </w:p>
        </w:tc>
        <w:tc>
          <w:tcPr>
            <w:tcW w:w="454" w:type="pct"/>
            <w:tcBorders>
              <w:top w:val="nil"/>
              <w:left w:val="nil"/>
              <w:bottom w:val="nil"/>
              <w:right w:val="nil"/>
            </w:tcBorders>
            <w:shd w:val="clear" w:color="auto" w:fill="auto"/>
            <w:noWrap/>
            <w:vAlign w:val="center"/>
            <w:hideMark/>
          </w:tcPr>
          <w:p w14:paraId="1B458543"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0.8 </w:t>
            </w:r>
          </w:p>
        </w:tc>
        <w:tc>
          <w:tcPr>
            <w:tcW w:w="454" w:type="pct"/>
            <w:tcBorders>
              <w:top w:val="nil"/>
              <w:left w:val="nil"/>
              <w:bottom w:val="nil"/>
              <w:right w:val="nil"/>
            </w:tcBorders>
            <w:shd w:val="clear" w:color="auto" w:fill="auto"/>
            <w:noWrap/>
            <w:vAlign w:val="center"/>
            <w:hideMark/>
          </w:tcPr>
          <w:p w14:paraId="55161B7A"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0.5 </w:t>
            </w:r>
          </w:p>
        </w:tc>
        <w:tc>
          <w:tcPr>
            <w:tcW w:w="453" w:type="pct"/>
            <w:tcBorders>
              <w:top w:val="nil"/>
              <w:left w:val="nil"/>
              <w:bottom w:val="nil"/>
              <w:right w:val="nil"/>
            </w:tcBorders>
            <w:shd w:val="clear" w:color="auto" w:fill="auto"/>
            <w:noWrap/>
            <w:vAlign w:val="center"/>
            <w:hideMark/>
          </w:tcPr>
          <w:p w14:paraId="4C2903BE"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0.1 </w:t>
            </w:r>
          </w:p>
        </w:tc>
      </w:tr>
      <w:tr w:rsidR="000C7EE4" w:rsidRPr="000C7EE4" w14:paraId="46BD8399" w14:textId="77777777" w:rsidTr="00BE6F52">
        <w:trPr>
          <w:cantSplit/>
          <w:trHeight w:val="20"/>
        </w:trPr>
        <w:tc>
          <w:tcPr>
            <w:tcW w:w="2276" w:type="pct"/>
            <w:tcBorders>
              <w:top w:val="nil"/>
              <w:left w:val="nil"/>
              <w:bottom w:val="nil"/>
              <w:right w:val="nil"/>
            </w:tcBorders>
            <w:shd w:val="clear" w:color="auto" w:fill="auto"/>
            <w:noWrap/>
            <w:vAlign w:val="center"/>
            <w:hideMark/>
          </w:tcPr>
          <w:p w14:paraId="6AD2BFF3" w14:textId="77777777" w:rsidR="000C7EE4" w:rsidRPr="000C7EE4" w:rsidRDefault="000C7EE4" w:rsidP="000C7EE4">
            <w:pPr>
              <w:jc w:val="left"/>
              <w:rPr>
                <w:rFonts w:eastAsia="Times New Roman" w:cs="Times New Roman"/>
                <w:color w:val="000000"/>
                <w:sz w:val="16"/>
                <w:szCs w:val="16"/>
                <w:lang w:eastAsia="en-MY"/>
              </w:rPr>
            </w:pPr>
            <w:r w:rsidRPr="000C7EE4">
              <w:rPr>
                <w:rFonts w:eastAsia="Times New Roman" w:cs="Times New Roman"/>
                <w:color w:val="000000"/>
                <w:sz w:val="16"/>
                <w:szCs w:val="16"/>
                <w:lang w:eastAsia="en-MY"/>
              </w:rPr>
              <w:t>Rental and Leasing</w:t>
            </w:r>
          </w:p>
        </w:tc>
        <w:tc>
          <w:tcPr>
            <w:tcW w:w="454" w:type="pct"/>
            <w:tcBorders>
              <w:top w:val="nil"/>
              <w:left w:val="nil"/>
              <w:bottom w:val="nil"/>
              <w:right w:val="nil"/>
            </w:tcBorders>
            <w:shd w:val="clear" w:color="auto" w:fill="auto"/>
            <w:noWrap/>
            <w:vAlign w:val="center"/>
            <w:hideMark/>
          </w:tcPr>
          <w:p w14:paraId="321AABB0"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1.6 </w:t>
            </w:r>
          </w:p>
        </w:tc>
        <w:tc>
          <w:tcPr>
            <w:tcW w:w="454" w:type="pct"/>
            <w:tcBorders>
              <w:top w:val="nil"/>
              <w:left w:val="nil"/>
              <w:bottom w:val="nil"/>
              <w:right w:val="nil"/>
            </w:tcBorders>
            <w:shd w:val="clear" w:color="auto" w:fill="auto"/>
            <w:noWrap/>
            <w:vAlign w:val="center"/>
            <w:hideMark/>
          </w:tcPr>
          <w:p w14:paraId="443953AE"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0.1 </w:t>
            </w:r>
          </w:p>
        </w:tc>
        <w:tc>
          <w:tcPr>
            <w:tcW w:w="454" w:type="pct"/>
            <w:tcBorders>
              <w:top w:val="nil"/>
              <w:left w:val="nil"/>
              <w:bottom w:val="nil"/>
              <w:right w:val="nil"/>
            </w:tcBorders>
            <w:shd w:val="clear" w:color="auto" w:fill="auto"/>
            <w:noWrap/>
            <w:vAlign w:val="center"/>
            <w:hideMark/>
          </w:tcPr>
          <w:p w14:paraId="664C24C2"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0.6 </w:t>
            </w:r>
          </w:p>
        </w:tc>
        <w:tc>
          <w:tcPr>
            <w:tcW w:w="454" w:type="pct"/>
            <w:tcBorders>
              <w:top w:val="nil"/>
              <w:left w:val="nil"/>
              <w:bottom w:val="nil"/>
              <w:right w:val="nil"/>
            </w:tcBorders>
            <w:shd w:val="clear" w:color="auto" w:fill="auto"/>
            <w:noWrap/>
            <w:vAlign w:val="center"/>
            <w:hideMark/>
          </w:tcPr>
          <w:p w14:paraId="122B0B8F"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0.1 </w:t>
            </w:r>
          </w:p>
        </w:tc>
        <w:tc>
          <w:tcPr>
            <w:tcW w:w="454" w:type="pct"/>
            <w:tcBorders>
              <w:top w:val="nil"/>
              <w:left w:val="nil"/>
              <w:bottom w:val="nil"/>
              <w:right w:val="nil"/>
            </w:tcBorders>
            <w:shd w:val="clear" w:color="auto" w:fill="auto"/>
            <w:noWrap/>
            <w:vAlign w:val="center"/>
            <w:hideMark/>
          </w:tcPr>
          <w:p w14:paraId="186721B4"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0.2 </w:t>
            </w:r>
          </w:p>
        </w:tc>
        <w:tc>
          <w:tcPr>
            <w:tcW w:w="453" w:type="pct"/>
            <w:tcBorders>
              <w:top w:val="nil"/>
              <w:left w:val="nil"/>
              <w:bottom w:val="nil"/>
              <w:right w:val="nil"/>
            </w:tcBorders>
            <w:shd w:val="clear" w:color="auto" w:fill="auto"/>
            <w:noWrap/>
            <w:vAlign w:val="center"/>
            <w:hideMark/>
          </w:tcPr>
          <w:p w14:paraId="4784A512"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0.1 </w:t>
            </w:r>
          </w:p>
        </w:tc>
      </w:tr>
      <w:tr w:rsidR="000C7EE4" w:rsidRPr="000C7EE4" w14:paraId="0F78CF05" w14:textId="77777777" w:rsidTr="00BE6F52">
        <w:trPr>
          <w:cantSplit/>
          <w:trHeight w:val="20"/>
        </w:trPr>
        <w:tc>
          <w:tcPr>
            <w:tcW w:w="2276" w:type="pct"/>
            <w:tcBorders>
              <w:top w:val="nil"/>
              <w:left w:val="nil"/>
              <w:bottom w:val="nil"/>
              <w:right w:val="nil"/>
            </w:tcBorders>
            <w:shd w:val="clear" w:color="auto" w:fill="auto"/>
            <w:noWrap/>
            <w:vAlign w:val="center"/>
            <w:hideMark/>
          </w:tcPr>
          <w:p w14:paraId="6F6E592C" w14:textId="77777777" w:rsidR="000C7EE4" w:rsidRPr="000C7EE4" w:rsidRDefault="000C7EE4" w:rsidP="000C7EE4">
            <w:pPr>
              <w:jc w:val="left"/>
              <w:rPr>
                <w:rFonts w:eastAsia="Times New Roman" w:cs="Times New Roman"/>
                <w:color w:val="000000"/>
                <w:sz w:val="16"/>
                <w:szCs w:val="16"/>
                <w:lang w:eastAsia="en-MY"/>
              </w:rPr>
            </w:pPr>
            <w:r w:rsidRPr="000C7EE4">
              <w:rPr>
                <w:rFonts w:eastAsia="Times New Roman" w:cs="Times New Roman"/>
                <w:color w:val="000000"/>
                <w:sz w:val="16"/>
                <w:szCs w:val="16"/>
                <w:lang w:eastAsia="en-MY"/>
              </w:rPr>
              <w:t>Professional</w:t>
            </w:r>
          </w:p>
        </w:tc>
        <w:tc>
          <w:tcPr>
            <w:tcW w:w="454" w:type="pct"/>
            <w:tcBorders>
              <w:top w:val="nil"/>
              <w:left w:val="nil"/>
              <w:bottom w:val="nil"/>
              <w:right w:val="nil"/>
            </w:tcBorders>
            <w:shd w:val="clear" w:color="auto" w:fill="auto"/>
            <w:noWrap/>
            <w:vAlign w:val="center"/>
            <w:hideMark/>
          </w:tcPr>
          <w:p w14:paraId="775FEFF5"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11.4 </w:t>
            </w:r>
          </w:p>
        </w:tc>
        <w:tc>
          <w:tcPr>
            <w:tcW w:w="454" w:type="pct"/>
            <w:tcBorders>
              <w:top w:val="nil"/>
              <w:left w:val="nil"/>
              <w:bottom w:val="nil"/>
              <w:right w:val="nil"/>
            </w:tcBorders>
            <w:shd w:val="clear" w:color="auto" w:fill="auto"/>
            <w:noWrap/>
            <w:vAlign w:val="center"/>
            <w:hideMark/>
          </w:tcPr>
          <w:p w14:paraId="36857753"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0.5 </w:t>
            </w:r>
          </w:p>
        </w:tc>
        <w:tc>
          <w:tcPr>
            <w:tcW w:w="454" w:type="pct"/>
            <w:tcBorders>
              <w:top w:val="nil"/>
              <w:left w:val="nil"/>
              <w:bottom w:val="nil"/>
              <w:right w:val="nil"/>
            </w:tcBorders>
            <w:shd w:val="clear" w:color="auto" w:fill="auto"/>
            <w:noWrap/>
            <w:vAlign w:val="center"/>
            <w:hideMark/>
          </w:tcPr>
          <w:p w14:paraId="393F8597"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6.6 </w:t>
            </w:r>
          </w:p>
        </w:tc>
        <w:tc>
          <w:tcPr>
            <w:tcW w:w="454" w:type="pct"/>
            <w:tcBorders>
              <w:top w:val="nil"/>
              <w:left w:val="nil"/>
              <w:bottom w:val="nil"/>
              <w:right w:val="nil"/>
            </w:tcBorders>
            <w:shd w:val="clear" w:color="auto" w:fill="auto"/>
            <w:noWrap/>
            <w:vAlign w:val="center"/>
            <w:hideMark/>
          </w:tcPr>
          <w:p w14:paraId="54F4D4E9"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0.8 </w:t>
            </w:r>
          </w:p>
        </w:tc>
        <w:tc>
          <w:tcPr>
            <w:tcW w:w="454" w:type="pct"/>
            <w:tcBorders>
              <w:top w:val="nil"/>
              <w:left w:val="nil"/>
              <w:bottom w:val="nil"/>
              <w:right w:val="nil"/>
            </w:tcBorders>
            <w:shd w:val="clear" w:color="auto" w:fill="auto"/>
            <w:noWrap/>
            <w:vAlign w:val="center"/>
            <w:hideMark/>
          </w:tcPr>
          <w:p w14:paraId="4F98CD6E"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0.7 </w:t>
            </w:r>
          </w:p>
        </w:tc>
        <w:tc>
          <w:tcPr>
            <w:tcW w:w="453" w:type="pct"/>
            <w:tcBorders>
              <w:top w:val="nil"/>
              <w:left w:val="nil"/>
              <w:bottom w:val="nil"/>
              <w:right w:val="nil"/>
            </w:tcBorders>
            <w:shd w:val="clear" w:color="auto" w:fill="auto"/>
            <w:noWrap/>
            <w:vAlign w:val="center"/>
            <w:hideMark/>
          </w:tcPr>
          <w:p w14:paraId="340DC62F"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0.2 </w:t>
            </w:r>
          </w:p>
        </w:tc>
      </w:tr>
      <w:tr w:rsidR="000C7EE4" w:rsidRPr="000C7EE4" w14:paraId="517B0BF9" w14:textId="77777777" w:rsidTr="00BE6F52">
        <w:trPr>
          <w:cantSplit/>
          <w:trHeight w:val="20"/>
        </w:trPr>
        <w:tc>
          <w:tcPr>
            <w:tcW w:w="2276" w:type="pct"/>
            <w:tcBorders>
              <w:top w:val="nil"/>
              <w:left w:val="nil"/>
              <w:bottom w:val="nil"/>
              <w:right w:val="nil"/>
            </w:tcBorders>
            <w:shd w:val="clear" w:color="auto" w:fill="auto"/>
            <w:noWrap/>
            <w:vAlign w:val="center"/>
            <w:hideMark/>
          </w:tcPr>
          <w:p w14:paraId="28AAB368" w14:textId="77777777" w:rsidR="000C7EE4" w:rsidRPr="000C7EE4" w:rsidRDefault="000C7EE4" w:rsidP="000C7EE4">
            <w:pPr>
              <w:jc w:val="left"/>
              <w:rPr>
                <w:rFonts w:eastAsia="Times New Roman" w:cs="Times New Roman"/>
                <w:color w:val="000000"/>
                <w:sz w:val="16"/>
                <w:szCs w:val="16"/>
                <w:lang w:eastAsia="en-MY"/>
              </w:rPr>
            </w:pPr>
            <w:r w:rsidRPr="000C7EE4">
              <w:rPr>
                <w:rFonts w:eastAsia="Times New Roman" w:cs="Times New Roman"/>
                <w:color w:val="000000"/>
                <w:sz w:val="16"/>
                <w:szCs w:val="16"/>
                <w:lang w:eastAsia="en-MY"/>
              </w:rPr>
              <w:t>Business Services</w:t>
            </w:r>
          </w:p>
        </w:tc>
        <w:tc>
          <w:tcPr>
            <w:tcW w:w="454" w:type="pct"/>
            <w:tcBorders>
              <w:top w:val="nil"/>
              <w:left w:val="nil"/>
              <w:bottom w:val="nil"/>
              <w:right w:val="nil"/>
            </w:tcBorders>
            <w:shd w:val="clear" w:color="auto" w:fill="auto"/>
            <w:noWrap/>
            <w:vAlign w:val="center"/>
            <w:hideMark/>
          </w:tcPr>
          <w:p w14:paraId="37B16649"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5.9 </w:t>
            </w:r>
          </w:p>
        </w:tc>
        <w:tc>
          <w:tcPr>
            <w:tcW w:w="454" w:type="pct"/>
            <w:tcBorders>
              <w:top w:val="nil"/>
              <w:left w:val="nil"/>
              <w:bottom w:val="nil"/>
              <w:right w:val="nil"/>
            </w:tcBorders>
            <w:shd w:val="clear" w:color="auto" w:fill="auto"/>
            <w:noWrap/>
            <w:vAlign w:val="center"/>
            <w:hideMark/>
          </w:tcPr>
          <w:p w14:paraId="2BADDFA1"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0.3 </w:t>
            </w:r>
          </w:p>
        </w:tc>
        <w:tc>
          <w:tcPr>
            <w:tcW w:w="454" w:type="pct"/>
            <w:tcBorders>
              <w:top w:val="nil"/>
              <w:left w:val="nil"/>
              <w:bottom w:val="nil"/>
              <w:right w:val="nil"/>
            </w:tcBorders>
            <w:shd w:val="clear" w:color="auto" w:fill="auto"/>
            <w:noWrap/>
            <w:vAlign w:val="center"/>
            <w:hideMark/>
          </w:tcPr>
          <w:p w14:paraId="4868E68D"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2.2 </w:t>
            </w:r>
          </w:p>
        </w:tc>
        <w:tc>
          <w:tcPr>
            <w:tcW w:w="454" w:type="pct"/>
            <w:tcBorders>
              <w:top w:val="nil"/>
              <w:left w:val="nil"/>
              <w:bottom w:val="nil"/>
              <w:right w:val="nil"/>
            </w:tcBorders>
            <w:shd w:val="clear" w:color="auto" w:fill="auto"/>
            <w:noWrap/>
            <w:vAlign w:val="center"/>
            <w:hideMark/>
          </w:tcPr>
          <w:p w14:paraId="7B617880"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0.3 </w:t>
            </w:r>
          </w:p>
        </w:tc>
        <w:tc>
          <w:tcPr>
            <w:tcW w:w="454" w:type="pct"/>
            <w:tcBorders>
              <w:top w:val="nil"/>
              <w:left w:val="nil"/>
              <w:bottom w:val="nil"/>
              <w:right w:val="nil"/>
            </w:tcBorders>
            <w:shd w:val="clear" w:color="auto" w:fill="auto"/>
            <w:noWrap/>
            <w:vAlign w:val="center"/>
            <w:hideMark/>
          </w:tcPr>
          <w:p w14:paraId="6558B910"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0.5 </w:t>
            </w:r>
          </w:p>
        </w:tc>
        <w:tc>
          <w:tcPr>
            <w:tcW w:w="453" w:type="pct"/>
            <w:tcBorders>
              <w:top w:val="nil"/>
              <w:left w:val="nil"/>
              <w:bottom w:val="nil"/>
              <w:right w:val="nil"/>
            </w:tcBorders>
            <w:shd w:val="clear" w:color="auto" w:fill="auto"/>
            <w:noWrap/>
            <w:vAlign w:val="center"/>
            <w:hideMark/>
          </w:tcPr>
          <w:p w14:paraId="17C090AD"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0.1 </w:t>
            </w:r>
          </w:p>
        </w:tc>
      </w:tr>
      <w:tr w:rsidR="000C7EE4" w:rsidRPr="000C7EE4" w14:paraId="36518935" w14:textId="77777777" w:rsidTr="00BE6F52">
        <w:trPr>
          <w:cantSplit/>
          <w:trHeight w:val="20"/>
        </w:trPr>
        <w:tc>
          <w:tcPr>
            <w:tcW w:w="2276" w:type="pct"/>
            <w:tcBorders>
              <w:top w:val="nil"/>
              <w:left w:val="nil"/>
              <w:bottom w:val="nil"/>
              <w:right w:val="nil"/>
            </w:tcBorders>
            <w:shd w:val="clear" w:color="auto" w:fill="auto"/>
            <w:noWrap/>
            <w:vAlign w:val="center"/>
            <w:hideMark/>
          </w:tcPr>
          <w:p w14:paraId="7887221A" w14:textId="77777777" w:rsidR="000C7EE4" w:rsidRPr="000C7EE4" w:rsidRDefault="000C7EE4" w:rsidP="000C7EE4">
            <w:pPr>
              <w:jc w:val="left"/>
              <w:rPr>
                <w:rFonts w:eastAsia="Times New Roman" w:cs="Times New Roman"/>
                <w:color w:val="000000"/>
                <w:sz w:val="16"/>
                <w:szCs w:val="16"/>
                <w:lang w:eastAsia="en-MY"/>
              </w:rPr>
            </w:pPr>
            <w:r w:rsidRPr="000C7EE4">
              <w:rPr>
                <w:rFonts w:eastAsia="Times New Roman" w:cs="Times New Roman"/>
                <w:color w:val="000000"/>
                <w:sz w:val="16"/>
                <w:szCs w:val="16"/>
                <w:lang w:eastAsia="en-MY"/>
              </w:rPr>
              <w:t>Wholesale &amp; Retail Trade and Motor Vehicle</w:t>
            </w:r>
          </w:p>
        </w:tc>
        <w:tc>
          <w:tcPr>
            <w:tcW w:w="454" w:type="pct"/>
            <w:tcBorders>
              <w:top w:val="nil"/>
              <w:left w:val="nil"/>
              <w:bottom w:val="nil"/>
              <w:right w:val="nil"/>
            </w:tcBorders>
            <w:shd w:val="clear" w:color="auto" w:fill="auto"/>
            <w:noWrap/>
            <w:vAlign w:val="center"/>
            <w:hideMark/>
          </w:tcPr>
          <w:p w14:paraId="733426B2"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96.8 </w:t>
            </w:r>
          </w:p>
        </w:tc>
        <w:tc>
          <w:tcPr>
            <w:tcW w:w="454" w:type="pct"/>
            <w:tcBorders>
              <w:top w:val="nil"/>
              <w:left w:val="nil"/>
              <w:bottom w:val="nil"/>
              <w:right w:val="nil"/>
            </w:tcBorders>
            <w:shd w:val="clear" w:color="auto" w:fill="auto"/>
            <w:noWrap/>
            <w:vAlign w:val="center"/>
            <w:hideMark/>
          </w:tcPr>
          <w:p w14:paraId="32BD6031"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4.7 </w:t>
            </w:r>
          </w:p>
        </w:tc>
        <w:tc>
          <w:tcPr>
            <w:tcW w:w="454" w:type="pct"/>
            <w:tcBorders>
              <w:top w:val="nil"/>
              <w:left w:val="nil"/>
              <w:bottom w:val="nil"/>
              <w:right w:val="nil"/>
            </w:tcBorders>
            <w:shd w:val="clear" w:color="auto" w:fill="auto"/>
            <w:noWrap/>
            <w:vAlign w:val="center"/>
            <w:hideMark/>
          </w:tcPr>
          <w:p w14:paraId="26201670"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61.4 </w:t>
            </w:r>
          </w:p>
        </w:tc>
        <w:tc>
          <w:tcPr>
            <w:tcW w:w="454" w:type="pct"/>
            <w:tcBorders>
              <w:top w:val="nil"/>
              <w:left w:val="nil"/>
              <w:bottom w:val="nil"/>
              <w:right w:val="nil"/>
            </w:tcBorders>
            <w:shd w:val="clear" w:color="auto" w:fill="auto"/>
            <w:noWrap/>
            <w:vAlign w:val="center"/>
            <w:hideMark/>
          </w:tcPr>
          <w:p w14:paraId="380989F9"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7.7 </w:t>
            </w:r>
          </w:p>
        </w:tc>
        <w:tc>
          <w:tcPr>
            <w:tcW w:w="454" w:type="pct"/>
            <w:tcBorders>
              <w:top w:val="nil"/>
              <w:left w:val="nil"/>
              <w:bottom w:val="nil"/>
              <w:right w:val="nil"/>
            </w:tcBorders>
            <w:shd w:val="clear" w:color="auto" w:fill="auto"/>
            <w:noWrap/>
            <w:vAlign w:val="center"/>
            <w:hideMark/>
          </w:tcPr>
          <w:p w14:paraId="60FEF3A4"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11.8 </w:t>
            </w:r>
          </w:p>
        </w:tc>
        <w:tc>
          <w:tcPr>
            <w:tcW w:w="453" w:type="pct"/>
            <w:tcBorders>
              <w:top w:val="nil"/>
              <w:left w:val="nil"/>
              <w:bottom w:val="nil"/>
              <w:right w:val="nil"/>
            </w:tcBorders>
            <w:shd w:val="clear" w:color="auto" w:fill="auto"/>
            <w:noWrap/>
            <w:vAlign w:val="center"/>
            <w:hideMark/>
          </w:tcPr>
          <w:p w14:paraId="2FD5C0C8"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2.9 </w:t>
            </w:r>
          </w:p>
        </w:tc>
      </w:tr>
      <w:tr w:rsidR="000C7EE4" w:rsidRPr="000C7EE4" w14:paraId="35810259" w14:textId="77777777" w:rsidTr="00BE6F52">
        <w:trPr>
          <w:cantSplit/>
          <w:trHeight w:val="20"/>
        </w:trPr>
        <w:tc>
          <w:tcPr>
            <w:tcW w:w="2276" w:type="pct"/>
            <w:tcBorders>
              <w:top w:val="nil"/>
              <w:left w:val="nil"/>
              <w:bottom w:val="single" w:sz="4" w:space="0" w:color="auto"/>
              <w:right w:val="nil"/>
            </w:tcBorders>
            <w:shd w:val="clear" w:color="auto" w:fill="auto"/>
            <w:noWrap/>
            <w:vAlign w:val="center"/>
            <w:hideMark/>
          </w:tcPr>
          <w:p w14:paraId="710973D8" w14:textId="77777777" w:rsidR="000C7EE4" w:rsidRPr="000C7EE4" w:rsidRDefault="000C7EE4" w:rsidP="000C7EE4">
            <w:pPr>
              <w:jc w:val="left"/>
              <w:rPr>
                <w:rFonts w:eastAsia="Times New Roman" w:cs="Times New Roman"/>
                <w:color w:val="000000"/>
                <w:sz w:val="16"/>
                <w:szCs w:val="16"/>
                <w:lang w:eastAsia="en-MY"/>
              </w:rPr>
            </w:pPr>
            <w:r w:rsidRPr="000C7EE4">
              <w:rPr>
                <w:rFonts w:eastAsia="Times New Roman" w:cs="Times New Roman"/>
                <w:color w:val="000000"/>
                <w:sz w:val="16"/>
                <w:szCs w:val="16"/>
                <w:lang w:eastAsia="en-MY"/>
              </w:rPr>
              <w:t>Finance and Insurance</w:t>
            </w:r>
          </w:p>
        </w:tc>
        <w:tc>
          <w:tcPr>
            <w:tcW w:w="454" w:type="pct"/>
            <w:tcBorders>
              <w:top w:val="nil"/>
              <w:left w:val="nil"/>
              <w:bottom w:val="single" w:sz="4" w:space="0" w:color="auto"/>
              <w:right w:val="nil"/>
            </w:tcBorders>
            <w:shd w:val="clear" w:color="auto" w:fill="auto"/>
            <w:noWrap/>
            <w:vAlign w:val="center"/>
            <w:hideMark/>
          </w:tcPr>
          <w:p w14:paraId="12AE0B26"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36.7 </w:t>
            </w:r>
          </w:p>
        </w:tc>
        <w:tc>
          <w:tcPr>
            <w:tcW w:w="454" w:type="pct"/>
            <w:tcBorders>
              <w:top w:val="nil"/>
              <w:left w:val="nil"/>
              <w:bottom w:val="single" w:sz="4" w:space="0" w:color="auto"/>
              <w:right w:val="nil"/>
            </w:tcBorders>
            <w:shd w:val="clear" w:color="auto" w:fill="auto"/>
            <w:noWrap/>
            <w:vAlign w:val="center"/>
            <w:hideMark/>
          </w:tcPr>
          <w:p w14:paraId="39EE7703"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1.8 </w:t>
            </w:r>
          </w:p>
        </w:tc>
        <w:tc>
          <w:tcPr>
            <w:tcW w:w="454" w:type="pct"/>
            <w:tcBorders>
              <w:top w:val="nil"/>
              <w:left w:val="nil"/>
              <w:bottom w:val="single" w:sz="4" w:space="0" w:color="auto"/>
              <w:right w:val="nil"/>
            </w:tcBorders>
            <w:shd w:val="clear" w:color="auto" w:fill="auto"/>
            <w:noWrap/>
            <w:vAlign w:val="center"/>
            <w:hideMark/>
          </w:tcPr>
          <w:p w14:paraId="0C588F80"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25.1 </w:t>
            </w:r>
          </w:p>
        </w:tc>
        <w:tc>
          <w:tcPr>
            <w:tcW w:w="454" w:type="pct"/>
            <w:tcBorders>
              <w:top w:val="nil"/>
              <w:left w:val="nil"/>
              <w:bottom w:val="single" w:sz="4" w:space="0" w:color="auto"/>
              <w:right w:val="nil"/>
            </w:tcBorders>
            <w:shd w:val="clear" w:color="auto" w:fill="auto"/>
            <w:noWrap/>
            <w:vAlign w:val="center"/>
            <w:hideMark/>
          </w:tcPr>
          <w:p w14:paraId="3C85DA12"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3.2 </w:t>
            </w:r>
          </w:p>
        </w:tc>
        <w:tc>
          <w:tcPr>
            <w:tcW w:w="454" w:type="pct"/>
            <w:tcBorders>
              <w:top w:val="nil"/>
              <w:left w:val="nil"/>
              <w:bottom w:val="single" w:sz="4" w:space="0" w:color="auto"/>
              <w:right w:val="nil"/>
            </w:tcBorders>
            <w:shd w:val="clear" w:color="auto" w:fill="auto"/>
            <w:noWrap/>
            <w:vAlign w:val="center"/>
            <w:hideMark/>
          </w:tcPr>
          <w:p w14:paraId="760BC3B2"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1.1 </w:t>
            </w:r>
          </w:p>
        </w:tc>
        <w:tc>
          <w:tcPr>
            <w:tcW w:w="453" w:type="pct"/>
            <w:tcBorders>
              <w:top w:val="nil"/>
              <w:left w:val="nil"/>
              <w:bottom w:val="single" w:sz="4" w:space="0" w:color="auto"/>
              <w:right w:val="nil"/>
            </w:tcBorders>
            <w:shd w:val="clear" w:color="auto" w:fill="auto"/>
            <w:noWrap/>
            <w:vAlign w:val="center"/>
            <w:hideMark/>
          </w:tcPr>
          <w:p w14:paraId="3C5F77BB"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0.3 </w:t>
            </w:r>
          </w:p>
        </w:tc>
      </w:tr>
    </w:tbl>
    <w:p w14:paraId="1F2EEE58" w14:textId="77777777" w:rsidR="00BE6F52" w:rsidRDefault="00BE6F52"/>
    <w:p w14:paraId="667A6668" w14:textId="77777777" w:rsidR="00BE6F52" w:rsidRDefault="00BE6F52"/>
    <w:p w14:paraId="00B785B7" w14:textId="77777777" w:rsidR="00BE6F52" w:rsidRDefault="00BE6F52"/>
    <w:p w14:paraId="42A0EE78" w14:textId="6E4D5FA6" w:rsidR="00BE6F52" w:rsidRDefault="000E6F4C" w:rsidP="00BE6F52">
      <w:pPr>
        <w:rPr>
          <w:rFonts w:cs="Times New Roman"/>
          <w:szCs w:val="24"/>
        </w:rPr>
      </w:pPr>
      <w:r w:rsidRPr="00D779AF">
        <w:rPr>
          <w:rFonts w:cs="Times New Roman"/>
          <w:b/>
          <w:szCs w:val="24"/>
        </w:rPr>
        <w:lastRenderedPageBreak/>
        <w:t xml:space="preserve">Appendix </w:t>
      </w:r>
      <w:r w:rsidR="00BE6F52" w:rsidRPr="00D779AF">
        <w:rPr>
          <w:rFonts w:cs="Times New Roman"/>
          <w:b/>
          <w:szCs w:val="24"/>
        </w:rPr>
        <w:t>2</w:t>
      </w:r>
      <w:r w:rsidR="00BE6F52">
        <w:rPr>
          <w:rFonts w:cs="Times New Roman"/>
          <w:szCs w:val="24"/>
        </w:rPr>
        <w:t xml:space="preserve">. </w:t>
      </w:r>
      <w:r w:rsidR="00BE6F52" w:rsidRPr="00847122">
        <w:rPr>
          <w:rFonts w:cs="Times New Roman"/>
          <w:szCs w:val="24"/>
        </w:rPr>
        <w:t>The contribution of small, medium and large sectors on output, value added and import</w:t>
      </w:r>
      <w:r w:rsidR="00BE6F52">
        <w:rPr>
          <w:rFonts w:cs="Times New Roman"/>
          <w:szCs w:val="24"/>
        </w:rPr>
        <w:t xml:space="preserve"> (continued)</w:t>
      </w:r>
    </w:p>
    <w:tbl>
      <w:tblPr>
        <w:tblW w:w="5000" w:type="pct"/>
        <w:tblLayout w:type="fixed"/>
        <w:tblLook w:val="04A0" w:firstRow="1" w:lastRow="0" w:firstColumn="1" w:lastColumn="0" w:noHBand="0" w:noVBand="1"/>
      </w:tblPr>
      <w:tblGrid>
        <w:gridCol w:w="4108"/>
        <w:gridCol w:w="820"/>
        <w:gridCol w:w="820"/>
        <w:gridCol w:w="820"/>
        <w:gridCol w:w="820"/>
        <w:gridCol w:w="820"/>
        <w:gridCol w:w="818"/>
      </w:tblGrid>
      <w:tr w:rsidR="00BE6F52" w:rsidRPr="000C7EE4" w14:paraId="58ECB344" w14:textId="77777777" w:rsidTr="00BF70A7">
        <w:trPr>
          <w:cantSplit/>
          <w:trHeight w:val="20"/>
          <w:tblHeader/>
        </w:trPr>
        <w:tc>
          <w:tcPr>
            <w:tcW w:w="2276" w:type="pct"/>
            <w:vMerge w:val="restart"/>
            <w:tcBorders>
              <w:top w:val="single" w:sz="4" w:space="0" w:color="auto"/>
              <w:left w:val="nil"/>
              <w:bottom w:val="nil"/>
              <w:right w:val="nil"/>
            </w:tcBorders>
            <w:shd w:val="clear" w:color="auto" w:fill="auto"/>
            <w:noWrap/>
            <w:vAlign w:val="center"/>
            <w:hideMark/>
          </w:tcPr>
          <w:p w14:paraId="71422FE1" w14:textId="77777777" w:rsidR="00BE6F52" w:rsidRPr="000C7EE4" w:rsidRDefault="00BE6F52" w:rsidP="00BF70A7">
            <w:pPr>
              <w:jc w:val="left"/>
              <w:rPr>
                <w:rFonts w:eastAsia="Times New Roman" w:cs="Times New Roman"/>
                <w:color w:val="000000"/>
                <w:sz w:val="16"/>
                <w:szCs w:val="16"/>
                <w:lang w:eastAsia="en-MY"/>
              </w:rPr>
            </w:pPr>
            <w:r w:rsidRPr="000C7EE4">
              <w:rPr>
                <w:rFonts w:eastAsia="Times New Roman" w:cs="Times New Roman"/>
                <w:color w:val="000000"/>
                <w:sz w:val="16"/>
                <w:szCs w:val="16"/>
                <w:lang w:eastAsia="en-MY"/>
              </w:rPr>
              <w:t>Sector</w:t>
            </w:r>
          </w:p>
        </w:tc>
        <w:tc>
          <w:tcPr>
            <w:tcW w:w="908" w:type="pct"/>
            <w:gridSpan w:val="2"/>
            <w:tcBorders>
              <w:top w:val="single" w:sz="4" w:space="0" w:color="auto"/>
              <w:left w:val="nil"/>
              <w:bottom w:val="nil"/>
              <w:right w:val="nil"/>
            </w:tcBorders>
            <w:shd w:val="clear" w:color="auto" w:fill="auto"/>
            <w:noWrap/>
            <w:vAlign w:val="center"/>
            <w:hideMark/>
          </w:tcPr>
          <w:p w14:paraId="1333AF4C" w14:textId="77777777" w:rsidR="00BE6F52" w:rsidRPr="000C7EE4" w:rsidRDefault="00BE6F52" w:rsidP="00BF70A7">
            <w:pPr>
              <w:jc w:val="center"/>
              <w:rPr>
                <w:rFonts w:eastAsia="Times New Roman" w:cs="Times New Roman"/>
                <w:color w:val="000000"/>
                <w:sz w:val="16"/>
                <w:szCs w:val="16"/>
                <w:lang w:eastAsia="en-MY"/>
              </w:rPr>
            </w:pPr>
            <w:r w:rsidRPr="000C7EE4">
              <w:rPr>
                <w:rFonts w:eastAsia="Times New Roman" w:cs="Times New Roman"/>
                <w:color w:val="000000"/>
                <w:sz w:val="16"/>
                <w:szCs w:val="16"/>
                <w:lang w:eastAsia="en-MY"/>
              </w:rPr>
              <w:t>Output</w:t>
            </w:r>
          </w:p>
        </w:tc>
        <w:tc>
          <w:tcPr>
            <w:tcW w:w="908" w:type="pct"/>
            <w:gridSpan w:val="2"/>
            <w:tcBorders>
              <w:top w:val="single" w:sz="4" w:space="0" w:color="auto"/>
              <w:left w:val="nil"/>
              <w:bottom w:val="nil"/>
              <w:right w:val="nil"/>
            </w:tcBorders>
            <w:shd w:val="clear" w:color="auto" w:fill="auto"/>
            <w:noWrap/>
            <w:vAlign w:val="center"/>
            <w:hideMark/>
          </w:tcPr>
          <w:p w14:paraId="40D8A118" w14:textId="77777777" w:rsidR="00BE6F52" w:rsidRPr="000C7EE4" w:rsidRDefault="00BE6F52" w:rsidP="00BF70A7">
            <w:pPr>
              <w:jc w:val="center"/>
              <w:rPr>
                <w:rFonts w:eastAsia="Times New Roman" w:cs="Times New Roman"/>
                <w:color w:val="000000"/>
                <w:sz w:val="16"/>
                <w:szCs w:val="16"/>
                <w:lang w:eastAsia="en-MY"/>
              </w:rPr>
            </w:pPr>
            <w:r w:rsidRPr="000C7EE4">
              <w:rPr>
                <w:rFonts w:eastAsia="Times New Roman" w:cs="Times New Roman"/>
                <w:color w:val="000000"/>
                <w:sz w:val="16"/>
                <w:szCs w:val="16"/>
                <w:lang w:eastAsia="en-MY"/>
              </w:rPr>
              <w:t>V</w:t>
            </w:r>
            <w:r>
              <w:rPr>
                <w:rFonts w:eastAsia="Times New Roman" w:cs="Times New Roman"/>
                <w:color w:val="000000"/>
                <w:sz w:val="16"/>
                <w:szCs w:val="16"/>
                <w:lang w:eastAsia="en-MY"/>
              </w:rPr>
              <w:t>alue Added</w:t>
            </w:r>
          </w:p>
        </w:tc>
        <w:tc>
          <w:tcPr>
            <w:tcW w:w="907" w:type="pct"/>
            <w:gridSpan w:val="2"/>
            <w:tcBorders>
              <w:top w:val="single" w:sz="4" w:space="0" w:color="auto"/>
              <w:left w:val="nil"/>
              <w:bottom w:val="nil"/>
              <w:right w:val="nil"/>
            </w:tcBorders>
            <w:shd w:val="clear" w:color="auto" w:fill="auto"/>
            <w:noWrap/>
            <w:vAlign w:val="center"/>
            <w:hideMark/>
          </w:tcPr>
          <w:p w14:paraId="51A8EF2F" w14:textId="77777777" w:rsidR="00BE6F52" w:rsidRPr="000C7EE4" w:rsidRDefault="00BE6F52" w:rsidP="00BF70A7">
            <w:pPr>
              <w:jc w:val="center"/>
              <w:rPr>
                <w:rFonts w:eastAsia="Times New Roman" w:cs="Times New Roman"/>
                <w:color w:val="000000"/>
                <w:sz w:val="16"/>
                <w:szCs w:val="16"/>
                <w:lang w:eastAsia="en-MY"/>
              </w:rPr>
            </w:pPr>
            <w:r w:rsidRPr="000C7EE4">
              <w:rPr>
                <w:rFonts w:eastAsia="Times New Roman" w:cs="Times New Roman"/>
                <w:color w:val="000000"/>
                <w:sz w:val="16"/>
                <w:szCs w:val="16"/>
                <w:lang w:eastAsia="en-MY"/>
              </w:rPr>
              <w:t>Import</w:t>
            </w:r>
          </w:p>
        </w:tc>
      </w:tr>
      <w:tr w:rsidR="00BE6F52" w:rsidRPr="000C7EE4" w14:paraId="58182CA2" w14:textId="77777777" w:rsidTr="00BE6F52">
        <w:trPr>
          <w:cantSplit/>
          <w:trHeight w:val="20"/>
          <w:tblHeader/>
        </w:trPr>
        <w:tc>
          <w:tcPr>
            <w:tcW w:w="2276" w:type="pct"/>
            <w:vMerge/>
            <w:tcBorders>
              <w:top w:val="single" w:sz="4" w:space="0" w:color="auto"/>
              <w:left w:val="nil"/>
              <w:bottom w:val="single" w:sz="4" w:space="0" w:color="auto"/>
              <w:right w:val="nil"/>
            </w:tcBorders>
            <w:shd w:val="clear" w:color="auto" w:fill="auto"/>
            <w:vAlign w:val="center"/>
            <w:hideMark/>
          </w:tcPr>
          <w:p w14:paraId="0BA625B4" w14:textId="77777777" w:rsidR="00BE6F52" w:rsidRPr="000C7EE4" w:rsidRDefault="00BE6F52" w:rsidP="00BF70A7">
            <w:pPr>
              <w:jc w:val="left"/>
              <w:rPr>
                <w:rFonts w:eastAsia="Times New Roman" w:cs="Times New Roman"/>
                <w:color w:val="000000"/>
                <w:sz w:val="16"/>
                <w:szCs w:val="16"/>
                <w:lang w:eastAsia="en-MY"/>
              </w:rPr>
            </w:pPr>
          </w:p>
        </w:tc>
        <w:tc>
          <w:tcPr>
            <w:tcW w:w="454" w:type="pct"/>
            <w:tcBorders>
              <w:top w:val="single" w:sz="4" w:space="0" w:color="auto"/>
              <w:left w:val="nil"/>
              <w:bottom w:val="single" w:sz="4" w:space="0" w:color="auto"/>
              <w:right w:val="nil"/>
            </w:tcBorders>
            <w:shd w:val="clear" w:color="auto" w:fill="auto"/>
            <w:noWrap/>
            <w:vAlign w:val="center"/>
            <w:hideMark/>
          </w:tcPr>
          <w:p w14:paraId="00011062" w14:textId="77777777" w:rsidR="00BE6F52" w:rsidRPr="000C7EE4" w:rsidRDefault="00BE6F52" w:rsidP="00BF70A7">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RM billion</w:t>
            </w:r>
          </w:p>
        </w:tc>
        <w:tc>
          <w:tcPr>
            <w:tcW w:w="454" w:type="pct"/>
            <w:tcBorders>
              <w:top w:val="single" w:sz="4" w:space="0" w:color="auto"/>
              <w:left w:val="nil"/>
              <w:bottom w:val="single" w:sz="4" w:space="0" w:color="auto"/>
              <w:right w:val="nil"/>
            </w:tcBorders>
            <w:shd w:val="clear" w:color="auto" w:fill="auto"/>
            <w:noWrap/>
            <w:vAlign w:val="center"/>
            <w:hideMark/>
          </w:tcPr>
          <w:p w14:paraId="43DE3699" w14:textId="77777777" w:rsidR="00BE6F52" w:rsidRPr="000C7EE4" w:rsidRDefault="00BE6F52" w:rsidP="00BF70A7">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w:t>
            </w:r>
          </w:p>
        </w:tc>
        <w:tc>
          <w:tcPr>
            <w:tcW w:w="454" w:type="pct"/>
            <w:tcBorders>
              <w:top w:val="single" w:sz="4" w:space="0" w:color="auto"/>
              <w:left w:val="nil"/>
              <w:bottom w:val="single" w:sz="4" w:space="0" w:color="auto"/>
              <w:right w:val="nil"/>
            </w:tcBorders>
            <w:shd w:val="clear" w:color="auto" w:fill="auto"/>
            <w:noWrap/>
            <w:vAlign w:val="center"/>
            <w:hideMark/>
          </w:tcPr>
          <w:p w14:paraId="3EE171DC" w14:textId="77777777" w:rsidR="00BE6F52" w:rsidRPr="000C7EE4" w:rsidRDefault="00BE6F52" w:rsidP="00BF70A7">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RM billion</w:t>
            </w:r>
          </w:p>
        </w:tc>
        <w:tc>
          <w:tcPr>
            <w:tcW w:w="454" w:type="pct"/>
            <w:tcBorders>
              <w:top w:val="single" w:sz="4" w:space="0" w:color="auto"/>
              <w:left w:val="nil"/>
              <w:bottom w:val="single" w:sz="4" w:space="0" w:color="auto"/>
              <w:right w:val="nil"/>
            </w:tcBorders>
            <w:shd w:val="clear" w:color="auto" w:fill="auto"/>
            <w:noWrap/>
            <w:vAlign w:val="center"/>
            <w:hideMark/>
          </w:tcPr>
          <w:p w14:paraId="69D9EA4C" w14:textId="77777777" w:rsidR="00BE6F52" w:rsidRPr="000C7EE4" w:rsidRDefault="00BE6F52" w:rsidP="00BF70A7">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w:t>
            </w:r>
          </w:p>
        </w:tc>
        <w:tc>
          <w:tcPr>
            <w:tcW w:w="454" w:type="pct"/>
            <w:tcBorders>
              <w:top w:val="single" w:sz="4" w:space="0" w:color="auto"/>
              <w:left w:val="nil"/>
              <w:bottom w:val="single" w:sz="4" w:space="0" w:color="auto"/>
              <w:right w:val="nil"/>
            </w:tcBorders>
            <w:shd w:val="clear" w:color="auto" w:fill="auto"/>
            <w:noWrap/>
            <w:vAlign w:val="center"/>
            <w:hideMark/>
          </w:tcPr>
          <w:p w14:paraId="67FE5C98" w14:textId="77777777" w:rsidR="00BE6F52" w:rsidRPr="000C7EE4" w:rsidRDefault="00BE6F52" w:rsidP="00BF70A7">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RM billion</w:t>
            </w:r>
          </w:p>
        </w:tc>
        <w:tc>
          <w:tcPr>
            <w:tcW w:w="453" w:type="pct"/>
            <w:tcBorders>
              <w:top w:val="single" w:sz="4" w:space="0" w:color="auto"/>
              <w:left w:val="nil"/>
              <w:bottom w:val="single" w:sz="4" w:space="0" w:color="auto"/>
              <w:right w:val="nil"/>
            </w:tcBorders>
            <w:shd w:val="clear" w:color="auto" w:fill="auto"/>
            <w:noWrap/>
            <w:vAlign w:val="center"/>
            <w:hideMark/>
          </w:tcPr>
          <w:p w14:paraId="24331E25" w14:textId="77777777" w:rsidR="00BE6F52" w:rsidRPr="000C7EE4" w:rsidRDefault="00BE6F52" w:rsidP="00BF70A7">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w:t>
            </w:r>
          </w:p>
        </w:tc>
      </w:tr>
      <w:tr w:rsidR="000C7EE4" w:rsidRPr="000C7EE4" w14:paraId="455FE8BA" w14:textId="77777777" w:rsidTr="00BE6F52">
        <w:trPr>
          <w:cantSplit/>
          <w:trHeight w:val="20"/>
        </w:trPr>
        <w:tc>
          <w:tcPr>
            <w:tcW w:w="2276" w:type="pct"/>
            <w:tcBorders>
              <w:top w:val="single" w:sz="4" w:space="0" w:color="auto"/>
              <w:left w:val="nil"/>
              <w:bottom w:val="nil"/>
              <w:right w:val="nil"/>
            </w:tcBorders>
            <w:shd w:val="clear" w:color="auto" w:fill="auto"/>
            <w:noWrap/>
            <w:vAlign w:val="center"/>
            <w:hideMark/>
          </w:tcPr>
          <w:p w14:paraId="3143D9C3" w14:textId="77777777" w:rsidR="000C7EE4" w:rsidRPr="000C7EE4" w:rsidRDefault="000C7EE4" w:rsidP="000C7EE4">
            <w:pPr>
              <w:jc w:val="left"/>
              <w:rPr>
                <w:rFonts w:eastAsia="Times New Roman" w:cs="Times New Roman"/>
                <w:b/>
                <w:bCs/>
                <w:color w:val="000000"/>
                <w:sz w:val="16"/>
                <w:szCs w:val="16"/>
                <w:lang w:eastAsia="en-MY"/>
              </w:rPr>
            </w:pPr>
            <w:r w:rsidRPr="000C7EE4">
              <w:rPr>
                <w:rFonts w:eastAsia="Times New Roman" w:cs="Times New Roman"/>
                <w:b/>
                <w:bCs/>
                <w:color w:val="000000"/>
                <w:sz w:val="16"/>
                <w:szCs w:val="16"/>
                <w:lang w:eastAsia="en-MY"/>
              </w:rPr>
              <w:t>Medium</w:t>
            </w:r>
          </w:p>
        </w:tc>
        <w:tc>
          <w:tcPr>
            <w:tcW w:w="454" w:type="pct"/>
            <w:tcBorders>
              <w:top w:val="single" w:sz="4" w:space="0" w:color="auto"/>
              <w:left w:val="nil"/>
              <w:bottom w:val="nil"/>
              <w:right w:val="nil"/>
            </w:tcBorders>
            <w:shd w:val="clear" w:color="auto" w:fill="auto"/>
            <w:noWrap/>
            <w:vAlign w:val="center"/>
            <w:hideMark/>
          </w:tcPr>
          <w:p w14:paraId="1305E7FB" w14:textId="77777777" w:rsidR="000C7EE4" w:rsidRPr="000C7EE4" w:rsidRDefault="000C7EE4" w:rsidP="000C7EE4">
            <w:pPr>
              <w:jc w:val="right"/>
              <w:rPr>
                <w:rFonts w:eastAsia="Times New Roman" w:cs="Times New Roman"/>
                <w:b/>
                <w:bCs/>
                <w:color w:val="000000"/>
                <w:sz w:val="16"/>
                <w:szCs w:val="16"/>
                <w:lang w:eastAsia="en-MY"/>
              </w:rPr>
            </w:pPr>
            <w:r w:rsidRPr="000C7EE4">
              <w:rPr>
                <w:rFonts w:eastAsia="Times New Roman" w:cs="Times New Roman"/>
                <w:b/>
                <w:bCs/>
                <w:color w:val="000000"/>
                <w:sz w:val="16"/>
                <w:szCs w:val="16"/>
                <w:lang w:eastAsia="en-MY"/>
              </w:rPr>
              <w:t xml:space="preserve">      212.1 </w:t>
            </w:r>
          </w:p>
        </w:tc>
        <w:tc>
          <w:tcPr>
            <w:tcW w:w="454" w:type="pct"/>
            <w:tcBorders>
              <w:top w:val="single" w:sz="4" w:space="0" w:color="auto"/>
              <w:left w:val="nil"/>
              <w:bottom w:val="nil"/>
              <w:right w:val="nil"/>
            </w:tcBorders>
            <w:shd w:val="clear" w:color="auto" w:fill="auto"/>
            <w:noWrap/>
            <w:vAlign w:val="center"/>
            <w:hideMark/>
          </w:tcPr>
          <w:p w14:paraId="64A14F5D" w14:textId="77777777" w:rsidR="000C7EE4" w:rsidRPr="000C7EE4" w:rsidRDefault="000C7EE4" w:rsidP="000C7EE4">
            <w:pPr>
              <w:jc w:val="right"/>
              <w:rPr>
                <w:rFonts w:eastAsia="Times New Roman" w:cs="Times New Roman"/>
                <w:b/>
                <w:bCs/>
                <w:color w:val="000000"/>
                <w:sz w:val="16"/>
                <w:szCs w:val="16"/>
                <w:lang w:eastAsia="en-MY"/>
              </w:rPr>
            </w:pPr>
            <w:r w:rsidRPr="000C7EE4">
              <w:rPr>
                <w:rFonts w:eastAsia="Times New Roman" w:cs="Times New Roman"/>
                <w:b/>
                <w:bCs/>
                <w:color w:val="000000"/>
                <w:sz w:val="16"/>
                <w:szCs w:val="16"/>
                <w:lang w:eastAsia="en-MY"/>
              </w:rPr>
              <w:t xml:space="preserve">   10.2 </w:t>
            </w:r>
          </w:p>
        </w:tc>
        <w:tc>
          <w:tcPr>
            <w:tcW w:w="454" w:type="pct"/>
            <w:tcBorders>
              <w:top w:val="single" w:sz="4" w:space="0" w:color="auto"/>
              <w:left w:val="nil"/>
              <w:bottom w:val="nil"/>
              <w:right w:val="nil"/>
            </w:tcBorders>
            <w:shd w:val="clear" w:color="auto" w:fill="auto"/>
            <w:noWrap/>
            <w:vAlign w:val="center"/>
            <w:hideMark/>
          </w:tcPr>
          <w:p w14:paraId="1B6E920E" w14:textId="77777777" w:rsidR="000C7EE4" w:rsidRPr="000C7EE4" w:rsidRDefault="000C7EE4" w:rsidP="000C7EE4">
            <w:pPr>
              <w:jc w:val="right"/>
              <w:rPr>
                <w:rFonts w:eastAsia="Times New Roman" w:cs="Times New Roman"/>
                <w:b/>
                <w:bCs/>
                <w:color w:val="000000"/>
                <w:sz w:val="16"/>
                <w:szCs w:val="16"/>
                <w:lang w:eastAsia="en-MY"/>
              </w:rPr>
            </w:pPr>
            <w:r w:rsidRPr="000C7EE4">
              <w:rPr>
                <w:rFonts w:eastAsia="Times New Roman" w:cs="Times New Roman"/>
                <w:b/>
                <w:bCs/>
                <w:color w:val="000000"/>
                <w:sz w:val="16"/>
                <w:szCs w:val="16"/>
                <w:lang w:eastAsia="en-MY"/>
              </w:rPr>
              <w:t xml:space="preserve">        63.9 </w:t>
            </w:r>
          </w:p>
        </w:tc>
        <w:tc>
          <w:tcPr>
            <w:tcW w:w="454" w:type="pct"/>
            <w:tcBorders>
              <w:top w:val="single" w:sz="4" w:space="0" w:color="auto"/>
              <w:left w:val="nil"/>
              <w:bottom w:val="nil"/>
              <w:right w:val="nil"/>
            </w:tcBorders>
            <w:shd w:val="clear" w:color="auto" w:fill="auto"/>
            <w:noWrap/>
            <w:vAlign w:val="center"/>
            <w:hideMark/>
          </w:tcPr>
          <w:p w14:paraId="7BE5F2CE" w14:textId="77777777" w:rsidR="000C7EE4" w:rsidRPr="000C7EE4" w:rsidRDefault="000C7EE4" w:rsidP="000C7EE4">
            <w:pPr>
              <w:jc w:val="right"/>
              <w:rPr>
                <w:rFonts w:eastAsia="Times New Roman" w:cs="Times New Roman"/>
                <w:b/>
                <w:bCs/>
                <w:color w:val="000000"/>
                <w:sz w:val="16"/>
                <w:szCs w:val="16"/>
                <w:lang w:eastAsia="en-MY"/>
              </w:rPr>
            </w:pPr>
            <w:r w:rsidRPr="000C7EE4">
              <w:rPr>
                <w:rFonts w:eastAsia="Times New Roman" w:cs="Times New Roman"/>
                <w:b/>
                <w:bCs/>
                <w:color w:val="000000"/>
                <w:sz w:val="16"/>
                <w:szCs w:val="16"/>
                <w:lang w:eastAsia="en-MY"/>
              </w:rPr>
              <w:t xml:space="preserve">     8.0 </w:t>
            </w:r>
          </w:p>
        </w:tc>
        <w:tc>
          <w:tcPr>
            <w:tcW w:w="454" w:type="pct"/>
            <w:tcBorders>
              <w:top w:val="single" w:sz="4" w:space="0" w:color="auto"/>
              <w:left w:val="nil"/>
              <w:bottom w:val="nil"/>
              <w:right w:val="nil"/>
            </w:tcBorders>
            <w:shd w:val="clear" w:color="auto" w:fill="auto"/>
            <w:noWrap/>
            <w:vAlign w:val="center"/>
            <w:hideMark/>
          </w:tcPr>
          <w:p w14:paraId="3FA0D33B" w14:textId="77777777" w:rsidR="000C7EE4" w:rsidRPr="000C7EE4" w:rsidRDefault="000C7EE4" w:rsidP="000C7EE4">
            <w:pPr>
              <w:jc w:val="right"/>
              <w:rPr>
                <w:rFonts w:eastAsia="Times New Roman" w:cs="Times New Roman"/>
                <w:b/>
                <w:bCs/>
                <w:color w:val="000000"/>
                <w:sz w:val="16"/>
                <w:szCs w:val="16"/>
                <w:lang w:eastAsia="en-MY"/>
              </w:rPr>
            </w:pPr>
            <w:r w:rsidRPr="000C7EE4">
              <w:rPr>
                <w:rFonts w:eastAsia="Times New Roman" w:cs="Times New Roman"/>
                <w:b/>
                <w:bCs/>
                <w:color w:val="000000"/>
                <w:sz w:val="16"/>
                <w:szCs w:val="16"/>
                <w:lang w:eastAsia="en-MY"/>
              </w:rPr>
              <w:t xml:space="preserve">        39.6 </w:t>
            </w:r>
          </w:p>
        </w:tc>
        <w:tc>
          <w:tcPr>
            <w:tcW w:w="453" w:type="pct"/>
            <w:tcBorders>
              <w:top w:val="single" w:sz="4" w:space="0" w:color="auto"/>
              <w:left w:val="nil"/>
              <w:bottom w:val="nil"/>
              <w:right w:val="nil"/>
            </w:tcBorders>
            <w:shd w:val="clear" w:color="auto" w:fill="auto"/>
            <w:noWrap/>
            <w:vAlign w:val="center"/>
            <w:hideMark/>
          </w:tcPr>
          <w:p w14:paraId="17D444CB" w14:textId="77777777" w:rsidR="000C7EE4" w:rsidRPr="000C7EE4" w:rsidRDefault="000C7EE4" w:rsidP="000C7EE4">
            <w:pPr>
              <w:jc w:val="right"/>
              <w:rPr>
                <w:rFonts w:eastAsia="Times New Roman" w:cs="Times New Roman"/>
                <w:b/>
                <w:bCs/>
                <w:color w:val="000000"/>
                <w:sz w:val="16"/>
                <w:szCs w:val="16"/>
                <w:lang w:eastAsia="en-MY"/>
              </w:rPr>
            </w:pPr>
            <w:r w:rsidRPr="000C7EE4">
              <w:rPr>
                <w:rFonts w:eastAsia="Times New Roman" w:cs="Times New Roman"/>
                <w:b/>
                <w:bCs/>
                <w:color w:val="000000"/>
                <w:sz w:val="16"/>
                <w:szCs w:val="16"/>
                <w:lang w:eastAsia="en-MY"/>
              </w:rPr>
              <w:t xml:space="preserve">     9.8 </w:t>
            </w:r>
          </w:p>
        </w:tc>
      </w:tr>
      <w:tr w:rsidR="000C7EE4" w:rsidRPr="000C7EE4" w14:paraId="0F7D5354" w14:textId="77777777" w:rsidTr="00BE6F52">
        <w:trPr>
          <w:cantSplit/>
          <w:trHeight w:val="20"/>
        </w:trPr>
        <w:tc>
          <w:tcPr>
            <w:tcW w:w="2276" w:type="pct"/>
            <w:tcBorders>
              <w:top w:val="nil"/>
              <w:left w:val="nil"/>
              <w:bottom w:val="nil"/>
              <w:right w:val="nil"/>
            </w:tcBorders>
            <w:shd w:val="clear" w:color="auto" w:fill="auto"/>
            <w:noWrap/>
            <w:vAlign w:val="center"/>
            <w:hideMark/>
          </w:tcPr>
          <w:p w14:paraId="0B6FFE44" w14:textId="77777777" w:rsidR="000C7EE4" w:rsidRPr="000C7EE4" w:rsidRDefault="000C7EE4" w:rsidP="000C7EE4">
            <w:pPr>
              <w:jc w:val="left"/>
              <w:rPr>
                <w:rFonts w:eastAsia="Times New Roman" w:cs="Times New Roman"/>
                <w:color w:val="000000"/>
                <w:sz w:val="16"/>
                <w:szCs w:val="16"/>
                <w:lang w:eastAsia="en-MY"/>
              </w:rPr>
            </w:pPr>
            <w:r w:rsidRPr="000C7EE4">
              <w:rPr>
                <w:rFonts w:eastAsia="Times New Roman" w:cs="Times New Roman"/>
                <w:color w:val="000000"/>
                <w:sz w:val="16"/>
                <w:szCs w:val="16"/>
                <w:lang w:eastAsia="en-MY"/>
              </w:rPr>
              <w:t>Crops</w:t>
            </w:r>
          </w:p>
        </w:tc>
        <w:tc>
          <w:tcPr>
            <w:tcW w:w="454" w:type="pct"/>
            <w:tcBorders>
              <w:top w:val="nil"/>
              <w:left w:val="nil"/>
              <w:bottom w:val="nil"/>
              <w:right w:val="nil"/>
            </w:tcBorders>
            <w:shd w:val="clear" w:color="auto" w:fill="auto"/>
            <w:noWrap/>
            <w:vAlign w:val="center"/>
            <w:hideMark/>
          </w:tcPr>
          <w:p w14:paraId="627A303F"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1.6 </w:t>
            </w:r>
          </w:p>
        </w:tc>
        <w:tc>
          <w:tcPr>
            <w:tcW w:w="454" w:type="pct"/>
            <w:tcBorders>
              <w:top w:val="nil"/>
              <w:left w:val="nil"/>
              <w:bottom w:val="nil"/>
              <w:right w:val="nil"/>
            </w:tcBorders>
            <w:shd w:val="clear" w:color="auto" w:fill="auto"/>
            <w:noWrap/>
            <w:vAlign w:val="center"/>
            <w:hideMark/>
          </w:tcPr>
          <w:p w14:paraId="0499CDE9"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0.1 </w:t>
            </w:r>
          </w:p>
        </w:tc>
        <w:tc>
          <w:tcPr>
            <w:tcW w:w="454" w:type="pct"/>
            <w:tcBorders>
              <w:top w:val="nil"/>
              <w:left w:val="nil"/>
              <w:bottom w:val="nil"/>
              <w:right w:val="nil"/>
            </w:tcBorders>
            <w:shd w:val="clear" w:color="auto" w:fill="auto"/>
            <w:noWrap/>
            <w:vAlign w:val="center"/>
            <w:hideMark/>
          </w:tcPr>
          <w:p w14:paraId="1B7D2223"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1.0 </w:t>
            </w:r>
          </w:p>
        </w:tc>
        <w:tc>
          <w:tcPr>
            <w:tcW w:w="454" w:type="pct"/>
            <w:tcBorders>
              <w:top w:val="nil"/>
              <w:left w:val="nil"/>
              <w:bottom w:val="nil"/>
              <w:right w:val="nil"/>
            </w:tcBorders>
            <w:shd w:val="clear" w:color="auto" w:fill="auto"/>
            <w:noWrap/>
            <w:vAlign w:val="center"/>
            <w:hideMark/>
          </w:tcPr>
          <w:p w14:paraId="2A935EED"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0.1 </w:t>
            </w:r>
          </w:p>
        </w:tc>
        <w:tc>
          <w:tcPr>
            <w:tcW w:w="454" w:type="pct"/>
            <w:tcBorders>
              <w:top w:val="nil"/>
              <w:left w:val="nil"/>
              <w:bottom w:val="nil"/>
              <w:right w:val="nil"/>
            </w:tcBorders>
            <w:shd w:val="clear" w:color="auto" w:fill="auto"/>
            <w:noWrap/>
            <w:vAlign w:val="center"/>
            <w:hideMark/>
          </w:tcPr>
          <w:p w14:paraId="72AD6523"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0.1 </w:t>
            </w:r>
          </w:p>
        </w:tc>
        <w:tc>
          <w:tcPr>
            <w:tcW w:w="453" w:type="pct"/>
            <w:tcBorders>
              <w:top w:val="nil"/>
              <w:left w:val="nil"/>
              <w:bottom w:val="nil"/>
              <w:right w:val="nil"/>
            </w:tcBorders>
            <w:shd w:val="clear" w:color="auto" w:fill="auto"/>
            <w:noWrap/>
            <w:vAlign w:val="center"/>
            <w:hideMark/>
          </w:tcPr>
          <w:p w14:paraId="010DF504"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0.0 </w:t>
            </w:r>
          </w:p>
        </w:tc>
      </w:tr>
      <w:tr w:rsidR="000C7EE4" w:rsidRPr="000C7EE4" w14:paraId="1A9F71A9" w14:textId="77777777" w:rsidTr="00BE6F52">
        <w:trPr>
          <w:cantSplit/>
          <w:trHeight w:val="20"/>
        </w:trPr>
        <w:tc>
          <w:tcPr>
            <w:tcW w:w="2276" w:type="pct"/>
            <w:tcBorders>
              <w:top w:val="nil"/>
              <w:left w:val="nil"/>
              <w:bottom w:val="nil"/>
              <w:right w:val="nil"/>
            </w:tcBorders>
            <w:shd w:val="clear" w:color="auto" w:fill="auto"/>
            <w:noWrap/>
            <w:vAlign w:val="center"/>
            <w:hideMark/>
          </w:tcPr>
          <w:p w14:paraId="55F26BD2" w14:textId="77777777" w:rsidR="000C7EE4" w:rsidRPr="000C7EE4" w:rsidRDefault="000C7EE4" w:rsidP="000C7EE4">
            <w:pPr>
              <w:jc w:val="left"/>
              <w:rPr>
                <w:rFonts w:eastAsia="Times New Roman" w:cs="Times New Roman"/>
                <w:color w:val="000000"/>
                <w:sz w:val="16"/>
                <w:szCs w:val="16"/>
                <w:lang w:eastAsia="en-MY"/>
              </w:rPr>
            </w:pPr>
            <w:r w:rsidRPr="000C7EE4">
              <w:rPr>
                <w:rFonts w:eastAsia="Times New Roman" w:cs="Times New Roman"/>
                <w:color w:val="000000"/>
                <w:sz w:val="16"/>
                <w:szCs w:val="16"/>
                <w:lang w:eastAsia="en-MY"/>
              </w:rPr>
              <w:t>Poultry and Livestock</w:t>
            </w:r>
          </w:p>
        </w:tc>
        <w:tc>
          <w:tcPr>
            <w:tcW w:w="454" w:type="pct"/>
            <w:tcBorders>
              <w:top w:val="nil"/>
              <w:left w:val="nil"/>
              <w:bottom w:val="nil"/>
              <w:right w:val="nil"/>
            </w:tcBorders>
            <w:shd w:val="clear" w:color="auto" w:fill="auto"/>
            <w:noWrap/>
            <w:vAlign w:val="center"/>
            <w:hideMark/>
          </w:tcPr>
          <w:p w14:paraId="501F465F"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0.4 </w:t>
            </w:r>
          </w:p>
        </w:tc>
        <w:tc>
          <w:tcPr>
            <w:tcW w:w="454" w:type="pct"/>
            <w:tcBorders>
              <w:top w:val="nil"/>
              <w:left w:val="nil"/>
              <w:bottom w:val="nil"/>
              <w:right w:val="nil"/>
            </w:tcBorders>
            <w:shd w:val="clear" w:color="auto" w:fill="auto"/>
            <w:noWrap/>
            <w:vAlign w:val="center"/>
            <w:hideMark/>
          </w:tcPr>
          <w:p w14:paraId="5ADB7C08"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0.0 </w:t>
            </w:r>
          </w:p>
        </w:tc>
        <w:tc>
          <w:tcPr>
            <w:tcW w:w="454" w:type="pct"/>
            <w:tcBorders>
              <w:top w:val="nil"/>
              <w:left w:val="nil"/>
              <w:bottom w:val="nil"/>
              <w:right w:val="nil"/>
            </w:tcBorders>
            <w:shd w:val="clear" w:color="auto" w:fill="auto"/>
            <w:noWrap/>
            <w:vAlign w:val="center"/>
            <w:hideMark/>
          </w:tcPr>
          <w:p w14:paraId="313230B9"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0.1 </w:t>
            </w:r>
          </w:p>
        </w:tc>
        <w:tc>
          <w:tcPr>
            <w:tcW w:w="454" w:type="pct"/>
            <w:tcBorders>
              <w:top w:val="nil"/>
              <w:left w:val="nil"/>
              <w:bottom w:val="nil"/>
              <w:right w:val="nil"/>
            </w:tcBorders>
            <w:shd w:val="clear" w:color="auto" w:fill="auto"/>
            <w:noWrap/>
            <w:vAlign w:val="center"/>
            <w:hideMark/>
          </w:tcPr>
          <w:p w14:paraId="6D83FFAC"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0.0 </w:t>
            </w:r>
          </w:p>
        </w:tc>
        <w:tc>
          <w:tcPr>
            <w:tcW w:w="454" w:type="pct"/>
            <w:tcBorders>
              <w:top w:val="nil"/>
              <w:left w:val="nil"/>
              <w:bottom w:val="nil"/>
              <w:right w:val="nil"/>
            </w:tcBorders>
            <w:shd w:val="clear" w:color="auto" w:fill="auto"/>
            <w:noWrap/>
            <w:vAlign w:val="center"/>
            <w:hideMark/>
          </w:tcPr>
          <w:p w14:paraId="7BF45AD9"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0.0 </w:t>
            </w:r>
          </w:p>
        </w:tc>
        <w:tc>
          <w:tcPr>
            <w:tcW w:w="453" w:type="pct"/>
            <w:tcBorders>
              <w:top w:val="nil"/>
              <w:left w:val="nil"/>
              <w:bottom w:val="nil"/>
              <w:right w:val="nil"/>
            </w:tcBorders>
            <w:shd w:val="clear" w:color="auto" w:fill="auto"/>
            <w:noWrap/>
            <w:vAlign w:val="center"/>
            <w:hideMark/>
          </w:tcPr>
          <w:p w14:paraId="684E304A"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0.0 </w:t>
            </w:r>
          </w:p>
        </w:tc>
      </w:tr>
      <w:tr w:rsidR="000C7EE4" w:rsidRPr="000C7EE4" w14:paraId="779CD1FC" w14:textId="77777777" w:rsidTr="00BE6F52">
        <w:trPr>
          <w:cantSplit/>
          <w:trHeight w:val="20"/>
        </w:trPr>
        <w:tc>
          <w:tcPr>
            <w:tcW w:w="2276" w:type="pct"/>
            <w:tcBorders>
              <w:top w:val="nil"/>
              <w:left w:val="nil"/>
              <w:bottom w:val="nil"/>
              <w:right w:val="nil"/>
            </w:tcBorders>
            <w:shd w:val="clear" w:color="auto" w:fill="auto"/>
            <w:noWrap/>
            <w:vAlign w:val="center"/>
            <w:hideMark/>
          </w:tcPr>
          <w:p w14:paraId="71D80DA6" w14:textId="77777777" w:rsidR="000C7EE4" w:rsidRPr="000C7EE4" w:rsidRDefault="000C7EE4" w:rsidP="000C7EE4">
            <w:pPr>
              <w:jc w:val="lef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Forestry and Logging </w:t>
            </w:r>
          </w:p>
        </w:tc>
        <w:tc>
          <w:tcPr>
            <w:tcW w:w="454" w:type="pct"/>
            <w:tcBorders>
              <w:top w:val="nil"/>
              <w:left w:val="nil"/>
              <w:bottom w:val="nil"/>
              <w:right w:val="nil"/>
            </w:tcBorders>
            <w:shd w:val="clear" w:color="auto" w:fill="auto"/>
            <w:noWrap/>
            <w:vAlign w:val="center"/>
            <w:hideMark/>
          </w:tcPr>
          <w:p w14:paraId="08908E6C"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0.4 </w:t>
            </w:r>
          </w:p>
        </w:tc>
        <w:tc>
          <w:tcPr>
            <w:tcW w:w="454" w:type="pct"/>
            <w:tcBorders>
              <w:top w:val="nil"/>
              <w:left w:val="nil"/>
              <w:bottom w:val="nil"/>
              <w:right w:val="nil"/>
            </w:tcBorders>
            <w:shd w:val="clear" w:color="auto" w:fill="auto"/>
            <w:noWrap/>
            <w:vAlign w:val="center"/>
            <w:hideMark/>
          </w:tcPr>
          <w:p w14:paraId="2CB4751D"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0.0 </w:t>
            </w:r>
          </w:p>
        </w:tc>
        <w:tc>
          <w:tcPr>
            <w:tcW w:w="454" w:type="pct"/>
            <w:tcBorders>
              <w:top w:val="nil"/>
              <w:left w:val="nil"/>
              <w:bottom w:val="nil"/>
              <w:right w:val="nil"/>
            </w:tcBorders>
            <w:shd w:val="clear" w:color="auto" w:fill="auto"/>
            <w:noWrap/>
            <w:vAlign w:val="center"/>
            <w:hideMark/>
          </w:tcPr>
          <w:p w14:paraId="21FDB600"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0.2 </w:t>
            </w:r>
          </w:p>
        </w:tc>
        <w:tc>
          <w:tcPr>
            <w:tcW w:w="454" w:type="pct"/>
            <w:tcBorders>
              <w:top w:val="nil"/>
              <w:left w:val="nil"/>
              <w:bottom w:val="nil"/>
              <w:right w:val="nil"/>
            </w:tcBorders>
            <w:shd w:val="clear" w:color="auto" w:fill="auto"/>
            <w:noWrap/>
            <w:vAlign w:val="center"/>
            <w:hideMark/>
          </w:tcPr>
          <w:p w14:paraId="1D3BD706"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0.0 </w:t>
            </w:r>
          </w:p>
        </w:tc>
        <w:tc>
          <w:tcPr>
            <w:tcW w:w="454" w:type="pct"/>
            <w:tcBorders>
              <w:top w:val="nil"/>
              <w:left w:val="nil"/>
              <w:bottom w:val="nil"/>
              <w:right w:val="nil"/>
            </w:tcBorders>
            <w:shd w:val="clear" w:color="auto" w:fill="auto"/>
            <w:noWrap/>
            <w:vAlign w:val="center"/>
            <w:hideMark/>
          </w:tcPr>
          <w:p w14:paraId="1BB4BD6D"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0.0 </w:t>
            </w:r>
          </w:p>
        </w:tc>
        <w:tc>
          <w:tcPr>
            <w:tcW w:w="453" w:type="pct"/>
            <w:tcBorders>
              <w:top w:val="nil"/>
              <w:left w:val="nil"/>
              <w:bottom w:val="nil"/>
              <w:right w:val="nil"/>
            </w:tcBorders>
            <w:shd w:val="clear" w:color="auto" w:fill="auto"/>
            <w:noWrap/>
            <w:vAlign w:val="center"/>
            <w:hideMark/>
          </w:tcPr>
          <w:p w14:paraId="7FD3B392"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0.0 </w:t>
            </w:r>
          </w:p>
        </w:tc>
      </w:tr>
      <w:tr w:rsidR="000C7EE4" w:rsidRPr="000C7EE4" w14:paraId="18AB8356" w14:textId="77777777" w:rsidTr="00BE6F52">
        <w:trPr>
          <w:cantSplit/>
          <w:trHeight w:val="20"/>
        </w:trPr>
        <w:tc>
          <w:tcPr>
            <w:tcW w:w="2276" w:type="pct"/>
            <w:tcBorders>
              <w:top w:val="nil"/>
              <w:left w:val="nil"/>
              <w:bottom w:val="nil"/>
              <w:right w:val="nil"/>
            </w:tcBorders>
            <w:shd w:val="clear" w:color="auto" w:fill="auto"/>
            <w:noWrap/>
            <w:vAlign w:val="center"/>
            <w:hideMark/>
          </w:tcPr>
          <w:p w14:paraId="5630AAC1" w14:textId="77777777" w:rsidR="000C7EE4" w:rsidRPr="000C7EE4" w:rsidRDefault="000C7EE4" w:rsidP="000C7EE4">
            <w:pPr>
              <w:jc w:val="left"/>
              <w:rPr>
                <w:rFonts w:eastAsia="Times New Roman" w:cs="Times New Roman"/>
                <w:color w:val="000000"/>
                <w:sz w:val="16"/>
                <w:szCs w:val="16"/>
                <w:lang w:eastAsia="en-MY"/>
              </w:rPr>
            </w:pPr>
            <w:r w:rsidRPr="000C7EE4">
              <w:rPr>
                <w:rFonts w:eastAsia="Times New Roman" w:cs="Times New Roman"/>
                <w:color w:val="000000"/>
                <w:sz w:val="16"/>
                <w:szCs w:val="16"/>
                <w:lang w:eastAsia="en-MY"/>
              </w:rPr>
              <w:t>Fishing</w:t>
            </w:r>
          </w:p>
        </w:tc>
        <w:tc>
          <w:tcPr>
            <w:tcW w:w="454" w:type="pct"/>
            <w:tcBorders>
              <w:top w:val="nil"/>
              <w:left w:val="nil"/>
              <w:bottom w:val="nil"/>
              <w:right w:val="nil"/>
            </w:tcBorders>
            <w:shd w:val="clear" w:color="auto" w:fill="auto"/>
            <w:noWrap/>
            <w:vAlign w:val="center"/>
            <w:hideMark/>
          </w:tcPr>
          <w:p w14:paraId="241391D8"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0.2 </w:t>
            </w:r>
          </w:p>
        </w:tc>
        <w:tc>
          <w:tcPr>
            <w:tcW w:w="454" w:type="pct"/>
            <w:tcBorders>
              <w:top w:val="nil"/>
              <w:left w:val="nil"/>
              <w:bottom w:val="nil"/>
              <w:right w:val="nil"/>
            </w:tcBorders>
            <w:shd w:val="clear" w:color="auto" w:fill="auto"/>
            <w:noWrap/>
            <w:vAlign w:val="center"/>
            <w:hideMark/>
          </w:tcPr>
          <w:p w14:paraId="1DCEDC3E"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0.0 </w:t>
            </w:r>
          </w:p>
        </w:tc>
        <w:tc>
          <w:tcPr>
            <w:tcW w:w="454" w:type="pct"/>
            <w:tcBorders>
              <w:top w:val="nil"/>
              <w:left w:val="nil"/>
              <w:bottom w:val="nil"/>
              <w:right w:val="nil"/>
            </w:tcBorders>
            <w:shd w:val="clear" w:color="auto" w:fill="auto"/>
            <w:noWrap/>
            <w:vAlign w:val="center"/>
            <w:hideMark/>
          </w:tcPr>
          <w:p w14:paraId="23E40906"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0.1 </w:t>
            </w:r>
          </w:p>
        </w:tc>
        <w:tc>
          <w:tcPr>
            <w:tcW w:w="454" w:type="pct"/>
            <w:tcBorders>
              <w:top w:val="nil"/>
              <w:left w:val="nil"/>
              <w:bottom w:val="nil"/>
              <w:right w:val="nil"/>
            </w:tcBorders>
            <w:shd w:val="clear" w:color="auto" w:fill="auto"/>
            <w:noWrap/>
            <w:vAlign w:val="center"/>
            <w:hideMark/>
          </w:tcPr>
          <w:p w14:paraId="7E3ADE21"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0.0 </w:t>
            </w:r>
          </w:p>
        </w:tc>
        <w:tc>
          <w:tcPr>
            <w:tcW w:w="454" w:type="pct"/>
            <w:tcBorders>
              <w:top w:val="nil"/>
              <w:left w:val="nil"/>
              <w:bottom w:val="nil"/>
              <w:right w:val="nil"/>
            </w:tcBorders>
            <w:shd w:val="clear" w:color="auto" w:fill="auto"/>
            <w:noWrap/>
            <w:vAlign w:val="center"/>
            <w:hideMark/>
          </w:tcPr>
          <w:p w14:paraId="3368859C"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0.0 </w:t>
            </w:r>
          </w:p>
        </w:tc>
        <w:tc>
          <w:tcPr>
            <w:tcW w:w="453" w:type="pct"/>
            <w:tcBorders>
              <w:top w:val="nil"/>
              <w:left w:val="nil"/>
              <w:bottom w:val="nil"/>
              <w:right w:val="nil"/>
            </w:tcBorders>
            <w:shd w:val="clear" w:color="auto" w:fill="auto"/>
            <w:noWrap/>
            <w:vAlign w:val="center"/>
            <w:hideMark/>
          </w:tcPr>
          <w:p w14:paraId="4BDA819F"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0.0 </w:t>
            </w:r>
          </w:p>
        </w:tc>
      </w:tr>
      <w:tr w:rsidR="000C7EE4" w:rsidRPr="000C7EE4" w14:paraId="4FD6A441" w14:textId="77777777" w:rsidTr="00BE6F52">
        <w:trPr>
          <w:cantSplit/>
          <w:trHeight w:val="20"/>
        </w:trPr>
        <w:tc>
          <w:tcPr>
            <w:tcW w:w="2276" w:type="pct"/>
            <w:tcBorders>
              <w:top w:val="nil"/>
              <w:left w:val="nil"/>
              <w:bottom w:val="nil"/>
              <w:right w:val="nil"/>
            </w:tcBorders>
            <w:shd w:val="clear" w:color="auto" w:fill="auto"/>
            <w:noWrap/>
            <w:vAlign w:val="center"/>
            <w:hideMark/>
          </w:tcPr>
          <w:p w14:paraId="06DA342A" w14:textId="77777777" w:rsidR="000C7EE4" w:rsidRPr="000C7EE4" w:rsidRDefault="000C7EE4" w:rsidP="000C7EE4">
            <w:pPr>
              <w:jc w:val="left"/>
              <w:rPr>
                <w:rFonts w:eastAsia="Times New Roman" w:cs="Times New Roman"/>
                <w:color w:val="000000"/>
                <w:sz w:val="16"/>
                <w:szCs w:val="16"/>
                <w:lang w:eastAsia="en-MY"/>
              </w:rPr>
            </w:pPr>
            <w:r w:rsidRPr="000C7EE4">
              <w:rPr>
                <w:rFonts w:eastAsia="Times New Roman" w:cs="Times New Roman"/>
                <w:color w:val="000000"/>
                <w:sz w:val="16"/>
                <w:szCs w:val="16"/>
                <w:lang w:eastAsia="en-MY"/>
              </w:rPr>
              <w:t>Mining and Quarrying</w:t>
            </w:r>
          </w:p>
        </w:tc>
        <w:tc>
          <w:tcPr>
            <w:tcW w:w="454" w:type="pct"/>
            <w:tcBorders>
              <w:top w:val="nil"/>
              <w:left w:val="nil"/>
              <w:bottom w:val="nil"/>
              <w:right w:val="nil"/>
            </w:tcBorders>
            <w:shd w:val="clear" w:color="auto" w:fill="auto"/>
            <w:noWrap/>
            <w:vAlign w:val="center"/>
            <w:hideMark/>
          </w:tcPr>
          <w:p w14:paraId="7C0FF264"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0.8 </w:t>
            </w:r>
          </w:p>
        </w:tc>
        <w:tc>
          <w:tcPr>
            <w:tcW w:w="454" w:type="pct"/>
            <w:tcBorders>
              <w:top w:val="nil"/>
              <w:left w:val="nil"/>
              <w:bottom w:val="nil"/>
              <w:right w:val="nil"/>
            </w:tcBorders>
            <w:shd w:val="clear" w:color="auto" w:fill="auto"/>
            <w:noWrap/>
            <w:vAlign w:val="center"/>
            <w:hideMark/>
          </w:tcPr>
          <w:p w14:paraId="0AD2DCF1"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0.0 </w:t>
            </w:r>
          </w:p>
        </w:tc>
        <w:tc>
          <w:tcPr>
            <w:tcW w:w="454" w:type="pct"/>
            <w:tcBorders>
              <w:top w:val="nil"/>
              <w:left w:val="nil"/>
              <w:bottom w:val="nil"/>
              <w:right w:val="nil"/>
            </w:tcBorders>
            <w:shd w:val="clear" w:color="auto" w:fill="auto"/>
            <w:noWrap/>
            <w:vAlign w:val="center"/>
            <w:hideMark/>
          </w:tcPr>
          <w:p w14:paraId="5672D1B5"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0.3 </w:t>
            </w:r>
          </w:p>
        </w:tc>
        <w:tc>
          <w:tcPr>
            <w:tcW w:w="454" w:type="pct"/>
            <w:tcBorders>
              <w:top w:val="nil"/>
              <w:left w:val="nil"/>
              <w:bottom w:val="nil"/>
              <w:right w:val="nil"/>
            </w:tcBorders>
            <w:shd w:val="clear" w:color="auto" w:fill="auto"/>
            <w:noWrap/>
            <w:vAlign w:val="center"/>
            <w:hideMark/>
          </w:tcPr>
          <w:p w14:paraId="0DE3E386"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0.0 </w:t>
            </w:r>
          </w:p>
        </w:tc>
        <w:tc>
          <w:tcPr>
            <w:tcW w:w="454" w:type="pct"/>
            <w:tcBorders>
              <w:top w:val="nil"/>
              <w:left w:val="nil"/>
              <w:bottom w:val="nil"/>
              <w:right w:val="nil"/>
            </w:tcBorders>
            <w:shd w:val="clear" w:color="auto" w:fill="auto"/>
            <w:noWrap/>
            <w:vAlign w:val="center"/>
            <w:hideMark/>
          </w:tcPr>
          <w:p w14:paraId="7A9C4C31"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0.1 </w:t>
            </w:r>
          </w:p>
        </w:tc>
        <w:tc>
          <w:tcPr>
            <w:tcW w:w="453" w:type="pct"/>
            <w:tcBorders>
              <w:top w:val="nil"/>
              <w:left w:val="nil"/>
              <w:bottom w:val="nil"/>
              <w:right w:val="nil"/>
            </w:tcBorders>
            <w:shd w:val="clear" w:color="auto" w:fill="auto"/>
            <w:noWrap/>
            <w:vAlign w:val="center"/>
            <w:hideMark/>
          </w:tcPr>
          <w:p w14:paraId="5923DCB3"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0.0 </w:t>
            </w:r>
          </w:p>
        </w:tc>
      </w:tr>
      <w:tr w:rsidR="000C7EE4" w:rsidRPr="000C7EE4" w14:paraId="69FF561B" w14:textId="77777777" w:rsidTr="00BE6F52">
        <w:trPr>
          <w:cantSplit/>
          <w:trHeight w:val="20"/>
        </w:trPr>
        <w:tc>
          <w:tcPr>
            <w:tcW w:w="2276" w:type="pct"/>
            <w:tcBorders>
              <w:top w:val="nil"/>
              <w:left w:val="nil"/>
              <w:bottom w:val="nil"/>
              <w:right w:val="nil"/>
            </w:tcBorders>
            <w:shd w:val="clear" w:color="auto" w:fill="auto"/>
            <w:noWrap/>
            <w:vAlign w:val="center"/>
            <w:hideMark/>
          </w:tcPr>
          <w:p w14:paraId="78683AA9" w14:textId="77777777" w:rsidR="000C7EE4" w:rsidRPr="000C7EE4" w:rsidRDefault="000C7EE4" w:rsidP="000C7EE4">
            <w:pPr>
              <w:jc w:val="left"/>
              <w:rPr>
                <w:rFonts w:eastAsia="Times New Roman" w:cs="Times New Roman"/>
                <w:color w:val="000000"/>
                <w:sz w:val="16"/>
                <w:szCs w:val="16"/>
                <w:lang w:eastAsia="en-MY"/>
              </w:rPr>
            </w:pPr>
            <w:r w:rsidRPr="000C7EE4">
              <w:rPr>
                <w:rFonts w:eastAsia="Times New Roman" w:cs="Times New Roman"/>
                <w:color w:val="000000"/>
                <w:sz w:val="16"/>
                <w:szCs w:val="16"/>
                <w:lang w:eastAsia="en-MY"/>
              </w:rPr>
              <w:t>Meat and Meat Production</w:t>
            </w:r>
          </w:p>
        </w:tc>
        <w:tc>
          <w:tcPr>
            <w:tcW w:w="454" w:type="pct"/>
            <w:tcBorders>
              <w:top w:val="nil"/>
              <w:left w:val="nil"/>
              <w:bottom w:val="nil"/>
              <w:right w:val="nil"/>
            </w:tcBorders>
            <w:shd w:val="clear" w:color="auto" w:fill="auto"/>
            <w:noWrap/>
            <w:vAlign w:val="center"/>
            <w:hideMark/>
          </w:tcPr>
          <w:p w14:paraId="519F588F"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0.7 </w:t>
            </w:r>
          </w:p>
        </w:tc>
        <w:tc>
          <w:tcPr>
            <w:tcW w:w="454" w:type="pct"/>
            <w:tcBorders>
              <w:top w:val="nil"/>
              <w:left w:val="nil"/>
              <w:bottom w:val="nil"/>
              <w:right w:val="nil"/>
            </w:tcBorders>
            <w:shd w:val="clear" w:color="auto" w:fill="auto"/>
            <w:noWrap/>
            <w:vAlign w:val="center"/>
            <w:hideMark/>
          </w:tcPr>
          <w:p w14:paraId="691546D4"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0.0 </w:t>
            </w:r>
          </w:p>
        </w:tc>
        <w:tc>
          <w:tcPr>
            <w:tcW w:w="454" w:type="pct"/>
            <w:tcBorders>
              <w:top w:val="nil"/>
              <w:left w:val="nil"/>
              <w:bottom w:val="nil"/>
              <w:right w:val="nil"/>
            </w:tcBorders>
            <w:shd w:val="clear" w:color="auto" w:fill="auto"/>
            <w:noWrap/>
            <w:vAlign w:val="center"/>
            <w:hideMark/>
          </w:tcPr>
          <w:p w14:paraId="704B2DE5"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0.1 </w:t>
            </w:r>
          </w:p>
        </w:tc>
        <w:tc>
          <w:tcPr>
            <w:tcW w:w="454" w:type="pct"/>
            <w:tcBorders>
              <w:top w:val="nil"/>
              <w:left w:val="nil"/>
              <w:bottom w:val="nil"/>
              <w:right w:val="nil"/>
            </w:tcBorders>
            <w:shd w:val="clear" w:color="auto" w:fill="auto"/>
            <w:noWrap/>
            <w:vAlign w:val="center"/>
            <w:hideMark/>
          </w:tcPr>
          <w:p w14:paraId="0F2CA633"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0.0 </w:t>
            </w:r>
          </w:p>
        </w:tc>
        <w:tc>
          <w:tcPr>
            <w:tcW w:w="454" w:type="pct"/>
            <w:tcBorders>
              <w:top w:val="nil"/>
              <w:left w:val="nil"/>
              <w:bottom w:val="nil"/>
              <w:right w:val="nil"/>
            </w:tcBorders>
            <w:shd w:val="clear" w:color="auto" w:fill="auto"/>
            <w:noWrap/>
            <w:vAlign w:val="center"/>
            <w:hideMark/>
          </w:tcPr>
          <w:p w14:paraId="3EF0BDAE"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0.1 </w:t>
            </w:r>
          </w:p>
        </w:tc>
        <w:tc>
          <w:tcPr>
            <w:tcW w:w="453" w:type="pct"/>
            <w:tcBorders>
              <w:top w:val="nil"/>
              <w:left w:val="nil"/>
              <w:bottom w:val="nil"/>
              <w:right w:val="nil"/>
            </w:tcBorders>
            <w:shd w:val="clear" w:color="auto" w:fill="auto"/>
            <w:noWrap/>
            <w:vAlign w:val="center"/>
            <w:hideMark/>
          </w:tcPr>
          <w:p w14:paraId="34A99D2B"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0.0 </w:t>
            </w:r>
          </w:p>
        </w:tc>
      </w:tr>
      <w:tr w:rsidR="000C7EE4" w:rsidRPr="000C7EE4" w14:paraId="45E43256" w14:textId="77777777" w:rsidTr="00BE6F52">
        <w:trPr>
          <w:cantSplit/>
          <w:trHeight w:val="20"/>
        </w:trPr>
        <w:tc>
          <w:tcPr>
            <w:tcW w:w="2276" w:type="pct"/>
            <w:tcBorders>
              <w:top w:val="nil"/>
              <w:left w:val="nil"/>
              <w:bottom w:val="nil"/>
              <w:right w:val="nil"/>
            </w:tcBorders>
            <w:shd w:val="clear" w:color="auto" w:fill="auto"/>
            <w:noWrap/>
            <w:vAlign w:val="center"/>
            <w:hideMark/>
          </w:tcPr>
          <w:p w14:paraId="039741B3" w14:textId="77777777" w:rsidR="000C7EE4" w:rsidRPr="000C7EE4" w:rsidRDefault="000C7EE4" w:rsidP="000C7EE4">
            <w:pPr>
              <w:jc w:val="left"/>
              <w:rPr>
                <w:rFonts w:eastAsia="Times New Roman" w:cs="Times New Roman"/>
                <w:color w:val="000000"/>
                <w:sz w:val="16"/>
                <w:szCs w:val="16"/>
                <w:lang w:eastAsia="en-MY"/>
              </w:rPr>
            </w:pPr>
            <w:r w:rsidRPr="000C7EE4">
              <w:rPr>
                <w:rFonts w:eastAsia="Times New Roman" w:cs="Times New Roman"/>
                <w:color w:val="000000"/>
                <w:sz w:val="16"/>
                <w:szCs w:val="16"/>
                <w:lang w:eastAsia="en-MY"/>
              </w:rPr>
              <w:t>Preservation of Seafood</w:t>
            </w:r>
          </w:p>
        </w:tc>
        <w:tc>
          <w:tcPr>
            <w:tcW w:w="454" w:type="pct"/>
            <w:tcBorders>
              <w:top w:val="nil"/>
              <w:left w:val="nil"/>
              <w:bottom w:val="nil"/>
              <w:right w:val="nil"/>
            </w:tcBorders>
            <w:shd w:val="clear" w:color="auto" w:fill="auto"/>
            <w:noWrap/>
            <w:vAlign w:val="center"/>
            <w:hideMark/>
          </w:tcPr>
          <w:p w14:paraId="5CC0151E"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1.2 </w:t>
            </w:r>
          </w:p>
        </w:tc>
        <w:tc>
          <w:tcPr>
            <w:tcW w:w="454" w:type="pct"/>
            <w:tcBorders>
              <w:top w:val="nil"/>
              <w:left w:val="nil"/>
              <w:bottom w:val="nil"/>
              <w:right w:val="nil"/>
            </w:tcBorders>
            <w:shd w:val="clear" w:color="auto" w:fill="auto"/>
            <w:noWrap/>
            <w:vAlign w:val="center"/>
            <w:hideMark/>
          </w:tcPr>
          <w:p w14:paraId="4FF6F65D"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0.1 </w:t>
            </w:r>
          </w:p>
        </w:tc>
        <w:tc>
          <w:tcPr>
            <w:tcW w:w="454" w:type="pct"/>
            <w:tcBorders>
              <w:top w:val="nil"/>
              <w:left w:val="nil"/>
              <w:bottom w:val="nil"/>
              <w:right w:val="nil"/>
            </w:tcBorders>
            <w:shd w:val="clear" w:color="auto" w:fill="auto"/>
            <w:noWrap/>
            <w:vAlign w:val="center"/>
            <w:hideMark/>
          </w:tcPr>
          <w:p w14:paraId="50563F27"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0.1 </w:t>
            </w:r>
          </w:p>
        </w:tc>
        <w:tc>
          <w:tcPr>
            <w:tcW w:w="454" w:type="pct"/>
            <w:tcBorders>
              <w:top w:val="nil"/>
              <w:left w:val="nil"/>
              <w:bottom w:val="nil"/>
              <w:right w:val="nil"/>
            </w:tcBorders>
            <w:shd w:val="clear" w:color="auto" w:fill="auto"/>
            <w:noWrap/>
            <w:vAlign w:val="center"/>
            <w:hideMark/>
          </w:tcPr>
          <w:p w14:paraId="17C18E31"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0.0 </w:t>
            </w:r>
          </w:p>
        </w:tc>
        <w:tc>
          <w:tcPr>
            <w:tcW w:w="454" w:type="pct"/>
            <w:tcBorders>
              <w:top w:val="nil"/>
              <w:left w:val="nil"/>
              <w:bottom w:val="nil"/>
              <w:right w:val="nil"/>
            </w:tcBorders>
            <w:shd w:val="clear" w:color="auto" w:fill="auto"/>
            <w:noWrap/>
            <w:vAlign w:val="center"/>
            <w:hideMark/>
          </w:tcPr>
          <w:p w14:paraId="7778AB2A"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0.1 </w:t>
            </w:r>
          </w:p>
        </w:tc>
        <w:tc>
          <w:tcPr>
            <w:tcW w:w="453" w:type="pct"/>
            <w:tcBorders>
              <w:top w:val="nil"/>
              <w:left w:val="nil"/>
              <w:bottom w:val="nil"/>
              <w:right w:val="nil"/>
            </w:tcBorders>
            <w:shd w:val="clear" w:color="auto" w:fill="auto"/>
            <w:noWrap/>
            <w:vAlign w:val="center"/>
            <w:hideMark/>
          </w:tcPr>
          <w:p w14:paraId="6B4B6164"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0.0 </w:t>
            </w:r>
          </w:p>
        </w:tc>
      </w:tr>
      <w:tr w:rsidR="000C7EE4" w:rsidRPr="000C7EE4" w14:paraId="1D8C5ADC" w14:textId="77777777" w:rsidTr="00BE6F52">
        <w:trPr>
          <w:cantSplit/>
          <w:trHeight w:val="20"/>
        </w:trPr>
        <w:tc>
          <w:tcPr>
            <w:tcW w:w="2276" w:type="pct"/>
            <w:tcBorders>
              <w:top w:val="nil"/>
              <w:left w:val="nil"/>
              <w:bottom w:val="nil"/>
              <w:right w:val="nil"/>
            </w:tcBorders>
            <w:shd w:val="clear" w:color="auto" w:fill="auto"/>
            <w:noWrap/>
            <w:vAlign w:val="center"/>
            <w:hideMark/>
          </w:tcPr>
          <w:p w14:paraId="5E6BF491" w14:textId="77777777" w:rsidR="000C7EE4" w:rsidRPr="000C7EE4" w:rsidRDefault="000C7EE4" w:rsidP="000C7EE4">
            <w:pPr>
              <w:jc w:val="left"/>
              <w:rPr>
                <w:rFonts w:eastAsia="Times New Roman" w:cs="Times New Roman"/>
                <w:color w:val="000000"/>
                <w:sz w:val="16"/>
                <w:szCs w:val="16"/>
                <w:lang w:eastAsia="en-MY"/>
              </w:rPr>
            </w:pPr>
            <w:r w:rsidRPr="000C7EE4">
              <w:rPr>
                <w:rFonts w:eastAsia="Times New Roman" w:cs="Times New Roman"/>
                <w:color w:val="000000"/>
                <w:sz w:val="16"/>
                <w:szCs w:val="16"/>
                <w:lang w:eastAsia="en-MY"/>
              </w:rPr>
              <w:t>Preservation of Fruits and Vegetables</w:t>
            </w:r>
          </w:p>
        </w:tc>
        <w:tc>
          <w:tcPr>
            <w:tcW w:w="454" w:type="pct"/>
            <w:tcBorders>
              <w:top w:val="nil"/>
              <w:left w:val="nil"/>
              <w:bottom w:val="nil"/>
              <w:right w:val="nil"/>
            </w:tcBorders>
            <w:shd w:val="clear" w:color="auto" w:fill="auto"/>
            <w:noWrap/>
            <w:vAlign w:val="center"/>
            <w:hideMark/>
          </w:tcPr>
          <w:p w14:paraId="6E924B05"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0.3 </w:t>
            </w:r>
          </w:p>
        </w:tc>
        <w:tc>
          <w:tcPr>
            <w:tcW w:w="454" w:type="pct"/>
            <w:tcBorders>
              <w:top w:val="nil"/>
              <w:left w:val="nil"/>
              <w:bottom w:val="nil"/>
              <w:right w:val="nil"/>
            </w:tcBorders>
            <w:shd w:val="clear" w:color="auto" w:fill="auto"/>
            <w:noWrap/>
            <w:vAlign w:val="center"/>
            <w:hideMark/>
          </w:tcPr>
          <w:p w14:paraId="7D54F1AE"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0.0 </w:t>
            </w:r>
          </w:p>
        </w:tc>
        <w:tc>
          <w:tcPr>
            <w:tcW w:w="454" w:type="pct"/>
            <w:tcBorders>
              <w:top w:val="nil"/>
              <w:left w:val="nil"/>
              <w:bottom w:val="nil"/>
              <w:right w:val="nil"/>
            </w:tcBorders>
            <w:shd w:val="clear" w:color="auto" w:fill="auto"/>
            <w:noWrap/>
            <w:vAlign w:val="center"/>
            <w:hideMark/>
          </w:tcPr>
          <w:p w14:paraId="3EC88B95"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0.0 </w:t>
            </w:r>
          </w:p>
        </w:tc>
        <w:tc>
          <w:tcPr>
            <w:tcW w:w="454" w:type="pct"/>
            <w:tcBorders>
              <w:top w:val="nil"/>
              <w:left w:val="nil"/>
              <w:bottom w:val="nil"/>
              <w:right w:val="nil"/>
            </w:tcBorders>
            <w:shd w:val="clear" w:color="auto" w:fill="auto"/>
            <w:noWrap/>
            <w:vAlign w:val="center"/>
            <w:hideMark/>
          </w:tcPr>
          <w:p w14:paraId="2E9FB835"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0.0 </w:t>
            </w:r>
          </w:p>
        </w:tc>
        <w:tc>
          <w:tcPr>
            <w:tcW w:w="454" w:type="pct"/>
            <w:tcBorders>
              <w:top w:val="nil"/>
              <w:left w:val="nil"/>
              <w:bottom w:val="nil"/>
              <w:right w:val="nil"/>
            </w:tcBorders>
            <w:shd w:val="clear" w:color="auto" w:fill="auto"/>
            <w:noWrap/>
            <w:vAlign w:val="center"/>
            <w:hideMark/>
          </w:tcPr>
          <w:p w14:paraId="406AA45E"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0.1 </w:t>
            </w:r>
          </w:p>
        </w:tc>
        <w:tc>
          <w:tcPr>
            <w:tcW w:w="453" w:type="pct"/>
            <w:tcBorders>
              <w:top w:val="nil"/>
              <w:left w:val="nil"/>
              <w:bottom w:val="nil"/>
              <w:right w:val="nil"/>
            </w:tcBorders>
            <w:shd w:val="clear" w:color="auto" w:fill="auto"/>
            <w:noWrap/>
            <w:vAlign w:val="center"/>
            <w:hideMark/>
          </w:tcPr>
          <w:p w14:paraId="56307F31"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0.0 </w:t>
            </w:r>
          </w:p>
        </w:tc>
      </w:tr>
      <w:tr w:rsidR="000C7EE4" w:rsidRPr="000C7EE4" w14:paraId="19D8E0CA" w14:textId="77777777" w:rsidTr="00BE6F52">
        <w:trPr>
          <w:cantSplit/>
          <w:trHeight w:val="20"/>
        </w:trPr>
        <w:tc>
          <w:tcPr>
            <w:tcW w:w="2276" w:type="pct"/>
            <w:tcBorders>
              <w:top w:val="nil"/>
              <w:left w:val="nil"/>
              <w:bottom w:val="nil"/>
              <w:right w:val="nil"/>
            </w:tcBorders>
            <w:shd w:val="clear" w:color="auto" w:fill="auto"/>
            <w:noWrap/>
            <w:vAlign w:val="center"/>
            <w:hideMark/>
          </w:tcPr>
          <w:p w14:paraId="2C867E84" w14:textId="77777777" w:rsidR="000C7EE4" w:rsidRPr="000C7EE4" w:rsidRDefault="000C7EE4" w:rsidP="000C7EE4">
            <w:pPr>
              <w:jc w:val="left"/>
              <w:rPr>
                <w:rFonts w:eastAsia="Times New Roman" w:cs="Times New Roman"/>
                <w:color w:val="000000"/>
                <w:sz w:val="16"/>
                <w:szCs w:val="16"/>
                <w:lang w:eastAsia="en-MY"/>
              </w:rPr>
            </w:pPr>
            <w:r w:rsidRPr="000C7EE4">
              <w:rPr>
                <w:rFonts w:eastAsia="Times New Roman" w:cs="Times New Roman"/>
                <w:color w:val="000000"/>
                <w:sz w:val="16"/>
                <w:szCs w:val="16"/>
                <w:lang w:eastAsia="en-MY"/>
              </w:rPr>
              <w:t>Food Products</w:t>
            </w:r>
          </w:p>
        </w:tc>
        <w:tc>
          <w:tcPr>
            <w:tcW w:w="454" w:type="pct"/>
            <w:tcBorders>
              <w:top w:val="nil"/>
              <w:left w:val="nil"/>
              <w:bottom w:val="nil"/>
              <w:right w:val="nil"/>
            </w:tcBorders>
            <w:shd w:val="clear" w:color="auto" w:fill="auto"/>
            <w:noWrap/>
            <w:vAlign w:val="center"/>
            <w:hideMark/>
          </w:tcPr>
          <w:p w14:paraId="3EB06A91"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11.4 </w:t>
            </w:r>
          </w:p>
        </w:tc>
        <w:tc>
          <w:tcPr>
            <w:tcW w:w="454" w:type="pct"/>
            <w:tcBorders>
              <w:top w:val="nil"/>
              <w:left w:val="nil"/>
              <w:bottom w:val="nil"/>
              <w:right w:val="nil"/>
            </w:tcBorders>
            <w:shd w:val="clear" w:color="auto" w:fill="auto"/>
            <w:noWrap/>
            <w:vAlign w:val="center"/>
            <w:hideMark/>
          </w:tcPr>
          <w:p w14:paraId="10F503A3"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0.6 </w:t>
            </w:r>
          </w:p>
        </w:tc>
        <w:tc>
          <w:tcPr>
            <w:tcW w:w="454" w:type="pct"/>
            <w:tcBorders>
              <w:top w:val="nil"/>
              <w:left w:val="nil"/>
              <w:bottom w:val="nil"/>
              <w:right w:val="nil"/>
            </w:tcBorders>
            <w:shd w:val="clear" w:color="auto" w:fill="auto"/>
            <w:noWrap/>
            <w:vAlign w:val="center"/>
            <w:hideMark/>
          </w:tcPr>
          <w:p w14:paraId="22993838"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1.3 </w:t>
            </w:r>
          </w:p>
        </w:tc>
        <w:tc>
          <w:tcPr>
            <w:tcW w:w="454" w:type="pct"/>
            <w:tcBorders>
              <w:top w:val="nil"/>
              <w:left w:val="nil"/>
              <w:bottom w:val="nil"/>
              <w:right w:val="nil"/>
            </w:tcBorders>
            <w:shd w:val="clear" w:color="auto" w:fill="auto"/>
            <w:noWrap/>
            <w:vAlign w:val="center"/>
            <w:hideMark/>
          </w:tcPr>
          <w:p w14:paraId="6B0E7211"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0.2 </w:t>
            </w:r>
          </w:p>
        </w:tc>
        <w:tc>
          <w:tcPr>
            <w:tcW w:w="454" w:type="pct"/>
            <w:tcBorders>
              <w:top w:val="nil"/>
              <w:left w:val="nil"/>
              <w:bottom w:val="nil"/>
              <w:right w:val="nil"/>
            </w:tcBorders>
            <w:shd w:val="clear" w:color="auto" w:fill="auto"/>
            <w:noWrap/>
            <w:vAlign w:val="center"/>
            <w:hideMark/>
          </w:tcPr>
          <w:p w14:paraId="243AD915"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3.3 </w:t>
            </w:r>
          </w:p>
        </w:tc>
        <w:tc>
          <w:tcPr>
            <w:tcW w:w="453" w:type="pct"/>
            <w:tcBorders>
              <w:top w:val="nil"/>
              <w:left w:val="nil"/>
              <w:bottom w:val="nil"/>
              <w:right w:val="nil"/>
            </w:tcBorders>
            <w:shd w:val="clear" w:color="auto" w:fill="auto"/>
            <w:noWrap/>
            <w:vAlign w:val="center"/>
            <w:hideMark/>
          </w:tcPr>
          <w:p w14:paraId="00A6CB7B"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0.8 </w:t>
            </w:r>
          </w:p>
        </w:tc>
      </w:tr>
      <w:tr w:rsidR="000C7EE4" w:rsidRPr="000C7EE4" w14:paraId="421D1D9D" w14:textId="77777777" w:rsidTr="00BE6F52">
        <w:trPr>
          <w:cantSplit/>
          <w:trHeight w:val="20"/>
        </w:trPr>
        <w:tc>
          <w:tcPr>
            <w:tcW w:w="2276" w:type="pct"/>
            <w:tcBorders>
              <w:top w:val="nil"/>
              <w:left w:val="nil"/>
              <w:bottom w:val="nil"/>
              <w:right w:val="nil"/>
            </w:tcBorders>
            <w:shd w:val="clear" w:color="auto" w:fill="auto"/>
            <w:noWrap/>
            <w:vAlign w:val="center"/>
            <w:hideMark/>
          </w:tcPr>
          <w:p w14:paraId="30345437" w14:textId="77777777" w:rsidR="000C7EE4" w:rsidRPr="000C7EE4" w:rsidRDefault="000C7EE4" w:rsidP="000C7EE4">
            <w:pPr>
              <w:jc w:val="lef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Oils and Fats </w:t>
            </w:r>
          </w:p>
        </w:tc>
        <w:tc>
          <w:tcPr>
            <w:tcW w:w="454" w:type="pct"/>
            <w:tcBorders>
              <w:top w:val="nil"/>
              <w:left w:val="nil"/>
              <w:bottom w:val="nil"/>
              <w:right w:val="nil"/>
            </w:tcBorders>
            <w:shd w:val="clear" w:color="auto" w:fill="auto"/>
            <w:noWrap/>
            <w:vAlign w:val="center"/>
            <w:hideMark/>
          </w:tcPr>
          <w:p w14:paraId="628F951D"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39.8 </w:t>
            </w:r>
          </w:p>
        </w:tc>
        <w:tc>
          <w:tcPr>
            <w:tcW w:w="454" w:type="pct"/>
            <w:tcBorders>
              <w:top w:val="nil"/>
              <w:left w:val="nil"/>
              <w:bottom w:val="nil"/>
              <w:right w:val="nil"/>
            </w:tcBorders>
            <w:shd w:val="clear" w:color="auto" w:fill="auto"/>
            <w:noWrap/>
            <w:vAlign w:val="center"/>
            <w:hideMark/>
          </w:tcPr>
          <w:p w14:paraId="39585489"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1.9 </w:t>
            </w:r>
          </w:p>
        </w:tc>
        <w:tc>
          <w:tcPr>
            <w:tcW w:w="454" w:type="pct"/>
            <w:tcBorders>
              <w:top w:val="nil"/>
              <w:left w:val="nil"/>
              <w:bottom w:val="nil"/>
              <w:right w:val="nil"/>
            </w:tcBorders>
            <w:shd w:val="clear" w:color="auto" w:fill="auto"/>
            <w:noWrap/>
            <w:vAlign w:val="center"/>
            <w:hideMark/>
          </w:tcPr>
          <w:p w14:paraId="0CAFE995"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4.5 </w:t>
            </w:r>
          </w:p>
        </w:tc>
        <w:tc>
          <w:tcPr>
            <w:tcW w:w="454" w:type="pct"/>
            <w:tcBorders>
              <w:top w:val="nil"/>
              <w:left w:val="nil"/>
              <w:bottom w:val="nil"/>
              <w:right w:val="nil"/>
            </w:tcBorders>
            <w:shd w:val="clear" w:color="auto" w:fill="auto"/>
            <w:noWrap/>
            <w:vAlign w:val="center"/>
            <w:hideMark/>
          </w:tcPr>
          <w:p w14:paraId="53A0BC7D"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0.6 </w:t>
            </w:r>
          </w:p>
        </w:tc>
        <w:tc>
          <w:tcPr>
            <w:tcW w:w="454" w:type="pct"/>
            <w:tcBorders>
              <w:top w:val="nil"/>
              <w:left w:val="nil"/>
              <w:bottom w:val="nil"/>
              <w:right w:val="nil"/>
            </w:tcBorders>
            <w:shd w:val="clear" w:color="auto" w:fill="auto"/>
            <w:noWrap/>
            <w:vAlign w:val="center"/>
            <w:hideMark/>
          </w:tcPr>
          <w:p w14:paraId="586BEC90"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1.7 </w:t>
            </w:r>
          </w:p>
        </w:tc>
        <w:tc>
          <w:tcPr>
            <w:tcW w:w="453" w:type="pct"/>
            <w:tcBorders>
              <w:top w:val="nil"/>
              <w:left w:val="nil"/>
              <w:bottom w:val="nil"/>
              <w:right w:val="nil"/>
            </w:tcBorders>
            <w:shd w:val="clear" w:color="auto" w:fill="auto"/>
            <w:noWrap/>
            <w:vAlign w:val="center"/>
            <w:hideMark/>
          </w:tcPr>
          <w:p w14:paraId="3F5F3265"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0.4 </w:t>
            </w:r>
          </w:p>
        </w:tc>
      </w:tr>
      <w:tr w:rsidR="000C7EE4" w:rsidRPr="000C7EE4" w14:paraId="54FF821B" w14:textId="77777777" w:rsidTr="00BE6F52">
        <w:trPr>
          <w:cantSplit/>
          <w:trHeight w:val="20"/>
        </w:trPr>
        <w:tc>
          <w:tcPr>
            <w:tcW w:w="2276" w:type="pct"/>
            <w:tcBorders>
              <w:top w:val="nil"/>
              <w:left w:val="nil"/>
              <w:bottom w:val="nil"/>
              <w:right w:val="nil"/>
            </w:tcBorders>
            <w:shd w:val="clear" w:color="auto" w:fill="auto"/>
            <w:noWrap/>
            <w:vAlign w:val="center"/>
            <w:hideMark/>
          </w:tcPr>
          <w:p w14:paraId="7205F077" w14:textId="77777777" w:rsidR="000C7EE4" w:rsidRPr="000C7EE4" w:rsidRDefault="000C7EE4" w:rsidP="000C7EE4">
            <w:pPr>
              <w:jc w:val="left"/>
              <w:rPr>
                <w:rFonts w:eastAsia="Times New Roman" w:cs="Times New Roman"/>
                <w:color w:val="000000"/>
                <w:sz w:val="16"/>
                <w:szCs w:val="16"/>
                <w:lang w:eastAsia="en-MY"/>
              </w:rPr>
            </w:pPr>
            <w:r w:rsidRPr="000C7EE4">
              <w:rPr>
                <w:rFonts w:eastAsia="Times New Roman" w:cs="Times New Roman"/>
                <w:color w:val="000000"/>
                <w:sz w:val="16"/>
                <w:szCs w:val="16"/>
                <w:lang w:eastAsia="en-MY"/>
              </w:rPr>
              <w:t>Wine, Spirit and Soft Drink</w:t>
            </w:r>
          </w:p>
        </w:tc>
        <w:tc>
          <w:tcPr>
            <w:tcW w:w="454" w:type="pct"/>
            <w:tcBorders>
              <w:top w:val="nil"/>
              <w:left w:val="nil"/>
              <w:bottom w:val="nil"/>
              <w:right w:val="nil"/>
            </w:tcBorders>
            <w:shd w:val="clear" w:color="auto" w:fill="auto"/>
            <w:noWrap/>
            <w:vAlign w:val="center"/>
            <w:hideMark/>
          </w:tcPr>
          <w:p w14:paraId="68E6FCAA"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0.7 </w:t>
            </w:r>
          </w:p>
        </w:tc>
        <w:tc>
          <w:tcPr>
            <w:tcW w:w="454" w:type="pct"/>
            <w:tcBorders>
              <w:top w:val="nil"/>
              <w:left w:val="nil"/>
              <w:bottom w:val="nil"/>
              <w:right w:val="nil"/>
            </w:tcBorders>
            <w:shd w:val="clear" w:color="auto" w:fill="auto"/>
            <w:noWrap/>
            <w:vAlign w:val="center"/>
            <w:hideMark/>
          </w:tcPr>
          <w:p w14:paraId="0077F448"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0.0 </w:t>
            </w:r>
          </w:p>
        </w:tc>
        <w:tc>
          <w:tcPr>
            <w:tcW w:w="454" w:type="pct"/>
            <w:tcBorders>
              <w:top w:val="nil"/>
              <w:left w:val="nil"/>
              <w:bottom w:val="nil"/>
              <w:right w:val="nil"/>
            </w:tcBorders>
            <w:shd w:val="clear" w:color="auto" w:fill="auto"/>
            <w:noWrap/>
            <w:vAlign w:val="center"/>
            <w:hideMark/>
          </w:tcPr>
          <w:p w14:paraId="14E31E90"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0.2 </w:t>
            </w:r>
          </w:p>
        </w:tc>
        <w:tc>
          <w:tcPr>
            <w:tcW w:w="454" w:type="pct"/>
            <w:tcBorders>
              <w:top w:val="nil"/>
              <w:left w:val="nil"/>
              <w:bottom w:val="nil"/>
              <w:right w:val="nil"/>
            </w:tcBorders>
            <w:shd w:val="clear" w:color="auto" w:fill="auto"/>
            <w:noWrap/>
            <w:vAlign w:val="center"/>
            <w:hideMark/>
          </w:tcPr>
          <w:p w14:paraId="68183AD3"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0.0 </w:t>
            </w:r>
          </w:p>
        </w:tc>
        <w:tc>
          <w:tcPr>
            <w:tcW w:w="454" w:type="pct"/>
            <w:tcBorders>
              <w:top w:val="nil"/>
              <w:left w:val="nil"/>
              <w:bottom w:val="nil"/>
              <w:right w:val="nil"/>
            </w:tcBorders>
            <w:shd w:val="clear" w:color="auto" w:fill="auto"/>
            <w:noWrap/>
            <w:vAlign w:val="center"/>
            <w:hideMark/>
          </w:tcPr>
          <w:p w14:paraId="0495A50F"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0.2 </w:t>
            </w:r>
          </w:p>
        </w:tc>
        <w:tc>
          <w:tcPr>
            <w:tcW w:w="453" w:type="pct"/>
            <w:tcBorders>
              <w:top w:val="nil"/>
              <w:left w:val="nil"/>
              <w:bottom w:val="nil"/>
              <w:right w:val="nil"/>
            </w:tcBorders>
            <w:shd w:val="clear" w:color="auto" w:fill="auto"/>
            <w:noWrap/>
            <w:vAlign w:val="center"/>
            <w:hideMark/>
          </w:tcPr>
          <w:p w14:paraId="7BE9D78F"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0.0 </w:t>
            </w:r>
          </w:p>
        </w:tc>
      </w:tr>
      <w:tr w:rsidR="000C7EE4" w:rsidRPr="000C7EE4" w14:paraId="3EFB39E1" w14:textId="77777777" w:rsidTr="00BE6F52">
        <w:trPr>
          <w:cantSplit/>
          <w:trHeight w:val="20"/>
        </w:trPr>
        <w:tc>
          <w:tcPr>
            <w:tcW w:w="2276" w:type="pct"/>
            <w:tcBorders>
              <w:top w:val="nil"/>
              <w:left w:val="nil"/>
              <w:bottom w:val="nil"/>
              <w:right w:val="nil"/>
            </w:tcBorders>
            <w:shd w:val="clear" w:color="auto" w:fill="auto"/>
            <w:noWrap/>
            <w:vAlign w:val="center"/>
            <w:hideMark/>
          </w:tcPr>
          <w:p w14:paraId="692F3B12" w14:textId="77777777" w:rsidR="000C7EE4" w:rsidRPr="000C7EE4" w:rsidRDefault="000C7EE4" w:rsidP="000C7EE4">
            <w:pPr>
              <w:jc w:val="left"/>
              <w:rPr>
                <w:rFonts w:eastAsia="Times New Roman" w:cs="Times New Roman"/>
                <w:color w:val="000000"/>
                <w:sz w:val="16"/>
                <w:szCs w:val="16"/>
                <w:lang w:eastAsia="en-MY"/>
              </w:rPr>
            </w:pPr>
            <w:r w:rsidRPr="000C7EE4">
              <w:rPr>
                <w:rFonts w:eastAsia="Times New Roman" w:cs="Times New Roman"/>
                <w:color w:val="000000"/>
                <w:sz w:val="16"/>
                <w:szCs w:val="16"/>
                <w:lang w:eastAsia="en-MY"/>
              </w:rPr>
              <w:t>Tobacco Products</w:t>
            </w:r>
          </w:p>
        </w:tc>
        <w:tc>
          <w:tcPr>
            <w:tcW w:w="454" w:type="pct"/>
            <w:tcBorders>
              <w:top w:val="nil"/>
              <w:left w:val="nil"/>
              <w:bottom w:val="nil"/>
              <w:right w:val="nil"/>
            </w:tcBorders>
            <w:shd w:val="clear" w:color="auto" w:fill="auto"/>
            <w:noWrap/>
            <w:vAlign w:val="center"/>
            <w:hideMark/>
          </w:tcPr>
          <w:p w14:paraId="53FA05A4"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0.1 </w:t>
            </w:r>
          </w:p>
        </w:tc>
        <w:tc>
          <w:tcPr>
            <w:tcW w:w="454" w:type="pct"/>
            <w:tcBorders>
              <w:top w:val="nil"/>
              <w:left w:val="nil"/>
              <w:bottom w:val="nil"/>
              <w:right w:val="nil"/>
            </w:tcBorders>
            <w:shd w:val="clear" w:color="auto" w:fill="auto"/>
            <w:noWrap/>
            <w:vAlign w:val="center"/>
            <w:hideMark/>
          </w:tcPr>
          <w:p w14:paraId="39B75831"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0.0 </w:t>
            </w:r>
          </w:p>
        </w:tc>
        <w:tc>
          <w:tcPr>
            <w:tcW w:w="454" w:type="pct"/>
            <w:tcBorders>
              <w:top w:val="nil"/>
              <w:left w:val="nil"/>
              <w:bottom w:val="nil"/>
              <w:right w:val="nil"/>
            </w:tcBorders>
            <w:shd w:val="clear" w:color="auto" w:fill="auto"/>
            <w:noWrap/>
            <w:vAlign w:val="center"/>
            <w:hideMark/>
          </w:tcPr>
          <w:p w14:paraId="49BF340E"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0.0 </w:t>
            </w:r>
          </w:p>
        </w:tc>
        <w:tc>
          <w:tcPr>
            <w:tcW w:w="454" w:type="pct"/>
            <w:tcBorders>
              <w:top w:val="nil"/>
              <w:left w:val="nil"/>
              <w:bottom w:val="nil"/>
              <w:right w:val="nil"/>
            </w:tcBorders>
            <w:shd w:val="clear" w:color="auto" w:fill="auto"/>
            <w:noWrap/>
            <w:vAlign w:val="center"/>
            <w:hideMark/>
          </w:tcPr>
          <w:p w14:paraId="473CD846"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0.0 </w:t>
            </w:r>
          </w:p>
        </w:tc>
        <w:tc>
          <w:tcPr>
            <w:tcW w:w="454" w:type="pct"/>
            <w:tcBorders>
              <w:top w:val="nil"/>
              <w:left w:val="nil"/>
              <w:bottom w:val="nil"/>
              <w:right w:val="nil"/>
            </w:tcBorders>
            <w:shd w:val="clear" w:color="auto" w:fill="auto"/>
            <w:noWrap/>
            <w:vAlign w:val="center"/>
            <w:hideMark/>
          </w:tcPr>
          <w:p w14:paraId="0441D172"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0.0 </w:t>
            </w:r>
          </w:p>
        </w:tc>
        <w:tc>
          <w:tcPr>
            <w:tcW w:w="453" w:type="pct"/>
            <w:tcBorders>
              <w:top w:val="nil"/>
              <w:left w:val="nil"/>
              <w:bottom w:val="nil"/>
              <w:right w:val="nil"/>
            </w:tcBorders>
            <w:shd w:val="clear" w:color="auto" w:fill="auto"/>
            <w:noWrap/>
            <w:vAlign w:val="center"/>
            <w:hideMark/>
          </w:tcPr>
          <w:p w14:paraId="6C0CB7FC"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0.0 </w:t>
            </w:r>
          </w:p>
        </w:tc>
      </w:tr>
      <w:tr w:rsidR="000C7EE4" w:rsidRPr="000C7EE4" w14:paraId="7E483C28" w14:textId="77777777" w:rsidTr="00BE6F52">
        <w:trPr>
          <w:cantSplit/>
          <w:trHeight w:val="20"/>
        </w:trPr>
        <w:tc>
          <w:tcPr>
            <w:tcW w:w="2276" w:type="pct"/>
            <w:tcBorders>
              <w:top w:val="nil"/>
              <w:left w:val="nil"/>
              <w:bottom w:val="nil"/>
              <w:right w:val="nil"/>
            </w:tcBorders>
            <w:shd w:val="clear" w:color="auto" w:fill="auto"/>
            <w:noWrap/>
            <w:vAlign w:val="center"/>
            <w:hideMark/>
          </w:tcPr>
          <w:p w14:paraId="46E845FA" w14:textId="77777777" w:rsidR="000C7EE4" w:rsidRPr="000C7EE4" w:rsidRDefault="000C7EE4" w:rsidP="000C7EE4">
            <w:pPr>
              <w:jc w:val="left"/>
              <w:rPr>
                <w:rFonts w:eastAsia="Times New Roman" w:cs="Times New Roman"/>
                <w:color w:val="000000"/>
                <w:sz w:val="16"/>
                <w:szCs w:val="16"/>
                <w:lang w:eastAsia="en-MY"/>
              </w:rPr>
            </w:pPr>
            <w:r w:rsidRPr="000C7EE4">
              <w:rPr>
                <w:rFonts w:eastAsia="Times New Roman" w:cs="Times New Roman"/>
                <w:color w:val="000000"/>
                <w:sz w:val="16"/>
                <w:szCs w:val="16"/>
                <w:lang w:eastAsia="en-MY"/>
              </w:rPr>
              <w:t>Textile, Wearing Apparel and Leather Products</w:t>
            </w:r>
          </w:p>
        </w:tc>
        <w:tc>
          <w:tcPr>
            <w:tcW w:w="454" w:type="pct"/>
            <w:tcBorders>
              <w:top w:val="nil"/>
              <w:left w:val="nil"/>
              <w:bottom w:val="nil"/>
              <w:right w:val="nil"/>
            </w:tcBorders>
            <w:shd w:val="clear" w:color="auto" w:fill="auto"/>
            <w:noWrap/>
            <w:vAlign w:val="center"/>
            <w:hideMark/>
          </w:tcPr>
          <w:p w14:paraId="57D16E79"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1.1 </w:t>
            </w:r>
          </w:p>
        </w:tc>
        <w:tc>
          <w:tcPr>
            <w:tcW w:w="454" w:type="pct"/>
            <w:tcBorders>
              <w:top w:val="nil"/>
              <w:left w:val="nil"/>
              <w:bottom w:val="nil"/>
              <w:right w:val="nil"/>
            </w:tcBorders>
            <w:shd w:val="clear" w:color="auto" w:fill="auto"/>
            <w:noWrap/>
            <w:vAlign w:val="center"/>
            <w:hideMark/>
          </w:tcPr>
          <w:p w14:paraId="1887EBF4"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0.1 </w:t>
            </w:r>
          </w:p>
        </w:tc>
        <w:tc>
          <w:tcPr>
            <w:tcW w:w="454" w:type="pct"/>
            <w:tcBorders>
              <w:top w:val="nil"/>
              <w:left w:val="nil"/>
              <w:bottom w:val="nil"/>
              <w:right w:val="nil"/>
            </w:tcBorders>
            <w:shd w:val="clear" w:color="auto" w:fill="auto"/>
            <w:noWrap/>
            <w:vAlign w:val="center"/>
            <w:hideMark/>
          </w:tcPr>
          <w:p w14:paraId="3173BADF"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0.3 </w:t>
            </w:r>
          </w:p>
        </w:tc>
        <w:tc>
          <w:tcPr>
            <w:tcW w:w="454" w:type="pct"/>
            <w:tcBorders>
              <w:top w:val="nil"/>
              <w:left w:val="nil"/>
              <w:bottom w:val="nil"/>
              <w:right w:val="nil"/>
            </w:tcBorders>
            <w:shd w:val="clear" w:color="auto" w:fill="auto"/>
            <w:noWrap/>
            <w:vAlign w:val="center"/>
            <w:hideMark/>
          </w:tcPr>
          <w:p w14:paraId="3FD4BE93"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0.0 </w:t>
            </w:r>
          </w:p>
        </w:tc>
        <w:tc>
          <w:tcPr>
            <w:tcW w:w="454" w:type="pct"/>
            <w:tcBorders>
              <w:top w:val="nil"/>
              <w:left w:val="nil"/>
              <w:bottom w:val="nil"/>
              <w:right w:val="nil"/>
            </w:tcBorders>
            <w:shd w:val="clear" w:color="auto" w:fill="auto"/>
            <w:noWrap/>
            <w:vAlign w:val="center"/>
            <w:hideMark/>
          </w:tcPr>
          <w:p w14:paraId="5F9FE4C4"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0.3 </w:t>
            </w:r>
          </w:p>
        </w:tc>
        <w:tc>
          <w:tcPr>
            <w:tcW w:w="453" w:type="pct"/>
            <w:tcBorders>
              <w:top w:val="nil"/>
              <w:left w:val="nil"/>
              <w:bottom w:val="nil"/>
              <w:right w:val="nil"/>
            </w:tcBorders>
            <w:shd w:val="clear" w:color="auto" w:fill="auto"/>
            <w:noWrap/>
            <w:vAlign w:val="center"/>
            <w:hideMark/>
          </w:tcPr>
          <w:p w14:paraId="14182B77"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0.1 </w:t>
            </w:r>
          </w:p>
        </w:tc>
      </w:tr>
      <w:tr w:rsidR="000C7EE4" w:rsidRPr="000C7EE4" w14:paraId="6A022416" w14:textId="77777777" w:rsidTr="00BE6F52">
        <w:trPr>
          <w:cantSplit/>
          <w:trHeight w:val="20"/>
        </w:trPr>
        <w:tc>
          <w:tcPr>
            <w:tcW w:w="2276" w:type="pct"/>
            <w:tcBorders>
              <w:top w:val="nil"/>
              <w:left w:val="nil"/>
              <w:bottom w:val="nil"/>
              <w:right w:val="nil"/>
            </w:tcBorders>
            <w:shd w:val="clear" w:color="auto" w:fill="auto"/>
            <w:noWrap/>
            <w:vAlign w:val="center"/>
            <w:hideMark/>
          </w:tcPr>
          <w:p w14:paraId="3438D91F" w14:textId="77777777" w:rsidR="000C7EE4" w:rsidRPr="000C7EE4" w:rsidRDefault="000C7EE4" w:rsidP="000C7EE4">
            <w:pPr>
              <w:jc w:val="left"/>
              <w:rPr>
                <w:rFonts w:eastAsia="Times New Roman" w:cs="Times New Roman"/>
                <w:color w:val="000000"/>
                <w:sz w:val="16"/>
                <w:szCs w:val="16"/>
                <w:lang w:eastAsia="en-MY"/>
              </w:rPr>
            </w:pPr>
            <w:r w:rsidRPr="000C7EE4">
              <w:rPr>
                <w:rFonts w:eastAsia="Times New Roman" w:cs="Times New Roman"/>
                <w:color w:val="000000"/>
                <w:sz w:val="16"/>
                <w:szCs w:val="16"/>
                <w:lang w:eastAsia="en-MY"/>
              </w:rPr>
              <w:t>Wood Products, Paper and Paper Products and Furniture</w:t>
            </w:r>
          </w:p>
        </w:tc>
        <w:tc>
          <w:tcPr>
            <w:tcW w:w="454" w:type="pct"/>
            <w:tcBorders>
              <w:top w:val="nil"/>
              <w:left w:val="nil"/>
              <w:bottom w:val="nil"/>
              <w:right w:val="nil"/>
            </w:tcBorders>
            <w:shd w:val="clear" w:color="auto" w:fill="auto"/>
            <w:noWrap/>
            <w:vAlign w:val="center"/>
            <w:hideMark/>
          </w:tcPr>
          <w:p w14:paraId="03EE4738"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8.5 </w:t>
            </w:r>
          </w:p>
        </w:tc>
        <w:tc>
          <w:tcPr>
            <w:tcW w:w="454" w:type="pct"/>
            <w:tcBorders>
              <w:top w:val="nil"/>
              <w:left w:val="nil"/>
              <w:bottom w:val="nil"/>
              <w:right w:val="nil"/>
            </w:tcBorders>
            <w:shd w:val="clear" w:color="auto" w:fill="auto"/>
            <w:noWrap/>
            <w:vAlign w:val="center"/>
            <w:hideMark/>
          </w:tcPr>
          <w:p w14:paraId="672ED15C"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0.4 </w:t>
            </w:r>
          </w:p>
        </w:tc>
        <w:tc>
          <w:tcPr>
            <w:tcW w:w="454" w:type="pct"/>
            <w:tcBorders>
              <w:top w:val="nil"/>
              <w:left w:val="nil"/>
              <w:bottom w:val="nil"/>
              <w:right w:val="nil"/>
            </w:tcBorders>
            <w:shd w:val="clear" w:color="auto" w:fill="auto"/>
            <w:noWrap/>
            <w:vAlign w:val="center"/>
            <w:hideMark/>
          </w:tcPr>
          <w:p w14:paraId="0A22A219"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2.0 </w:t>
            </w:r>
          </w:p>
        </w:tc>
        <w:tc>
          <w:tcPr>
            <w:tcW w:w="454" w:type="pct"/>
            <w:tcBorders>
              <w:top w:val="nil"/>
              <w:left w:val="nil"/>
              <w:bottom w:val="nil"/>
              <w:right w:val="nil"/>
            </w:tcBorders>
            <w:shd w:val="clear" w:color="auto" w:fill="auto"/>
            <w:noWrap/>
            <w:vAlign w:val="center"/>
            <w:hideMark/>
          </w:tcPr>
          <w:p w14:paraId="6DB14D3B"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0.2 </w:t>
            </w:r>
          </w:p>
        </w:tc>
        <w:tc>
          <w:tcPr>
            <w:tcW w:w="454" w:type="pct"/>
            <w:tcBorders>
              <w:top w:val="nil"/>
              <w:left w:val="nil"/>
              <w:bottom w:val="nil"/>
              <w:right w:val="nil"/>
            </w:tcBorders>
            <w:shd w:val="clear" w:color="auto" w:fill="auto"/>
            <w:noWrap/>
            <w:vAlign w:val="center"/>
            <w:hideMark/>
          </w:tcPr>
          <w:p w14:paraId="45ECBA75"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1.4 </w:t>
            </w:r>
          </w:p>
        </w:tc>
        <w:tc>
          <w:tcPr>
            <w:tcW w:w="453" w:type="pct"/>
            <w:tcBorders>
              <w:top w:val="nil"/>
              <w:left w:val="nil"/>
              <w:bottom w:val="nil"/>
              <w:right w:val="nil"/>
            </w:tcBorders>
            <w:shd w:val="clear" w:color="auto" w:fill="auto"/>
            <w:noWrap/>
            <w:vAlign w:val="center"/>
            <w:hideMark/>
          </w:tcPr>
          <w:p w14:paraId="25B9F53E"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0.3 </w:t>
            </w:r>
          </w:p>
        </w:tc>
      </w:tr>
      <w:tr w:rsidR="000C7EE4" w:rsidRPr="000C7EE4" w14:paraId="0B14795A" w14:textId="77777777" w:rsidTr="00BE6F52">
        <w:trPr>
          <w:cantSplit/>
          <w:trHeight w:val="20"/>
        </w:trPr>
        <w:tc>
          <w:tcPr>
            <w:tcW w:w="2276" w:type="pct"/>
            <w:tcBorders>
              <w:top w:val="nil"/>
              <w:left w:val="nil"/>
              <w:bottom w:val="nil"/>
              <w:right w:val="nil"/>
            </w:tcBorders>
            <w:shd w:val="clear" w:color="auto" w:fill="auto"/>
            <w:noWrap/>
            <w:vAlign w:val="center"/>
            <w:hideMark/>
          </w:tcPr>
          <w:p w14:paraId="6F2F54A7" w14:textId="77777777" w:rsidR="000C7EE4" w:rsidRPr="000C7EE4" w:rsidRDefault="000C7EE4" w:rsidP="000C7EE4">
            <w:pPr>
              <w:jc w:val="left"/>
              <w:rPr>
                <w:rFonts w:eastAsia="Times New Roman" w:cs="Times New Roman"/>
                <w:color w:val="000000"/>
                <w:sz w:val="16"/>
                <w:szCs w:val="16"/>
                <w:lang w:eastAsia="en-MY"/>
              </w:rPr>
            </w:pPr>
            <w:r w:rsidRPr="000C7EE4">
              <w:rPr>
                <w:rFonts w:eastAsia="Times New Roman" w:cs="Times New Roman"/>
                <w:color w:val="000000"/>
                <w:sz w:val="16"/>
                <w:szCs w:val="16"/>
                <w:lang w:eastAsia="en-MY"/>
              </w:rPr>
              <w:t>Petroleum Refinery</w:t>
            </w:r>
          </w:p>
        </w:tc>
        <w:tc>
          <w:tcPr>
            <w:tcW w:w="454" w:type="pct"/>
            <w:tcBorders>
              <w:top w:val="nil"/>
              <w:left w:val="nil"/>
              <w:bottom w:val="nil"/>
              <w:right w:val="nil"/>
            </w:tcBorders>
            <w:shd w:val="clear" w:color="auto" w:fill="auto"/>
            <w:noWrap/>
            <w:vAlign w:val="center"/>
            <w:hideMark/>
          </w:tcPr>
          <w:p w14:paraId="05CF83C2"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0.6 </w:t>
            </w:r>
          </w:p>
        </w:tc>
        <w:tc>
          <w:tcPr>
            <w:tcW w:w="454" w:type="pct"/>
            <w:tcBorders>
              <w:top w:val="nil"/>
              <w:left w:val="nil"/>
              <w:bottom w:val="nil"/>
              <w:right w:val="nil"/>
            </w:tcBorders>
            <w:shd w:val="clear" w:color="auto" w:fill="auto"/>
            <w:noWrap/>
            <w:vAlign w:val="center"/>
            <w:hideMark/>
          </w:tcPr>
          <w:p w14:paraId="04FE4AF9"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0.0 </w:t>
            </w:r>
          </w:p>
        </w:tc>
        <w:tc>
          <w:tcPr>
            <w:tcW w:w="454" w:type="pct"/>
            <w:tcBorders>
              <w:top w:val="nil"/>
              <w:left w:val="nil"/>
              <w:bottom w:val="nil"/>
              <w:right w:val="nil"/>
            </w:tcBorders>
            <w:shd w:val="clear" w:color="auto" w:fill="auto"/>
            <w:noWrap/>
            <w:vAlign w:val="center"/>
            <w:hideMark/>
          </w:tcPr>
          <w:p w14:paraId="2A8EED5A"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0.1 </w:t>
            </w:r>
          </w:p>
        </w:tc>
        <w:tc>
          <w:tcPr>
            <w:tcW w:w="454" w:type="pct"/>
            <w:tcBorders>
              <w:top w:val="nil"/>
              <w:left w:val="nil"/>
              <w:bottom w:val="nil"/>
              <w:right w:val="nil"/>
            </w:tcBorders>
            <w:shd w:val="clear" w:color="auto" w:fill="auto"/>
            <w:noWrap/>
            <w:vAlign w:val="center"/>
            <w:hideMark/>
          </w:tcPr>
          <w:p w14:paraId="483466B1"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0.0 </w:t>
            </w:r>
          </w:p>
        </w:tc>
        <w:tc>
          <w:tcPr>
            <w:tcW w:w="454" w:type="pct"/>
            <w:tcBorders>
              <w:top w:val="nil"/>
              <w:left w:val="nil"/>
              <w:bottom w:val="nil"/>
              <w:right w:val="nil"/>
            </w:tcBorders>
            <w:shd w:val="clear" w:color="auto" w:fill="auto"/>
            <w:noWrap/>
            <w:vAlign w:val="center"/>
            <w:hideMark/>
          </w:tcPr>
          <w:p w14:paraId="1D547BB4"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0.1 </w:t>
            </w:r>
          </w:p>
        </w:tc>
        <w:tc>
          <w:tcPr>
            <w:tcW w:w="453" w:type="pct"/>
            <w:tcBorders>
              <w:top w:val="nil"/>
              <w:left w:val="nil"/>
              <w:bottom w:val="nil"/>
              <w:right w:val="nil"/>
            </w:tcBorders>
            <w:shd w:val="clear" w:color="auto" w:fill="auto"/>
            <w:noWrap/>
            <w:vAlign w:val="center"/>
            <w:hideMark/>
          </w:tcPr>
          <w:p w14:paraId="4D1A7557"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0.0 </w:t>
            </w:r>
          </w:p>
        </w:tc>
      </w:tr>
      <w:tr w:rsidR="000C7EE4" w:rsidRPr="000C7EE4" w14:paraId="681F6915" w14:textId="77777777" w:rsidTr="00BE6F52">
        <w:trPr>
          <w:cantSplit/>
          <w:trHeight w:val="20"/>
        </w:trPr>
        <w:tc>
          <w:tcPr>
            <w:tcW w:w="2276" w:type="pct"/>
            <w:tcBorders>
              <w:top w:val="nil"/>
              <w:left w:val="nil"/>
              <w:bottom w:val="nil"/>
              <w:right w:val="nil"/>
            </w:tcBorders>
            <w:shd w:val="clear" w:color="auto" w:fill="auto"/>
            <w:noWrap/>
            <w:vAlign w:val="center"/>
            <w:hideMark/>
          </w:tcPr>
          <w:p w14:paraId="2B803701" w14:textId="77777777" w:rsidR="000C7EE4" w:rsidRPr="000C7EE4" w:rsidRDefault="000C7EE4" w:rsidP="000C7EE4">
            <w:pPr>
              <w:jc w:val="left"/>
              <w:rPr>
                <w:rFonts w:eastAsia="Times New Roman" w:cs="Times New Roman"/>
                <w:color w:val="000000"/>
                <w:sz w:val="16"/>
                <w:szCs w:val="16"/>
                <w:lang w:eastAsia="en-MY"/>
              </w:rPr>
            </w:pPr>
            <w:r w:rsidRPr="000C7EE4">
              <w:rPr>
                <w:rFonts w:eastAsia="Times New Roman" w:cs="Times New Roman"/>
                <w:color w:val="000000"/>
                <w:sz w:val="16"/>
                <w:szCs w:val="16"/>
                <w:lang w:eastAsia="en-MY"/>
              </w:rPr>
              <w:t>Chemicals and Fertilizers</w:t>
            </w:r>
          </w:p>
        </w:tc>
        <w:tc>
          <w:tcPr>
            <w:tcW w:w="454" w:type="pct"/>
            <w:tcBorders>
              <w:top w:val="nil"/>
              <w:left w:val="nil"/>
              <w:bottom w:val="nil"/>
              <w:right w:val="nil"/>
            </w:tcBorders>
            <w:shd w:val="clear" w:color="auto" w:fill="auto"/>
            <w:noWrap/>
            <w:vAlign w:val="center"/>
            <w:hideMark/>
          </w:tcPr>
          <w:p w14:paraId="70CAFBE0"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15.7 </w:t>
            </w:r>
          </w:p>
        </w:tc>
        <w:tc>
          <w:tcPr>
            <w:tcW w:w="454" w:type="pct"/>
            <w:tcBorders>
              <w:top w:val="nil"/>
              <w:left w:val="nil"/>
              <w:bottom w:val="nil"/>
              <w:right w:val="nil"/>
            </w:tcBorders>
            <w:shd w:val="clear" w:color="auto" w:fill="auto"/>
            <w:noWrap/>
            <w:vAlign w:val="center"/>
            <w:hideMark/>
          </w:tcPr>
          <w:p w14:paraId="362DAA66"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0.8 </w:t>
            </w:r>
          </w:p>
        </w:tc>
        <w:tc>
          <w:tcPr>
            <w:tcW w:w="454" w:type="pct"/>
            <w:tcBorders>
              <w:top w:val="nil"/>
              <w:left w:val="nil"/>
              <w:bottom w:val="nil"/>
              <w:right w:val="nil"/>
            </w:tcBorders>
            <w:shd w:val="clear" w:color="auto" w:fill="auto"/>
            <w:noWrap/>
            <w:vAlign w:val="center"/>
            <w:hideMark/>
          </w:tcPr>
          <w:p w14:paraId="10EEE5CC"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3.8 </w:t>
            </w:r>
          </w:p>
        </w:tc>
        <w:tc>
          <w:tcPr>
            <w:tcW w:w="454" w:type="pct"/>
            <w:tcBorders>
              <w:top w:val="nil"/>
              <w:left w:val="nil"/>
              <w:bottom w:val="nil"/>
              <w:right w:val="nil"/>
            </w:tcBorders>
            <w:shd w:val="clear" w:color="auto" w:fill="auto"/>
            <w:noWrap/>
            <w:vAlign w:val="center"/>
            <w:hideMark/>
          </w:tcPr>
          <w:p w14:paraId="37F27550"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0.5 </w:t>
            </w:r>
          </w:p>
        </w:tc>
        <w:tc>
          <w:tcPr>
            <w:tcW w:w="454" w:type="pct"/>
            <w:tcBorders>
              <w:top w:val="nil"/>
              <w:left w:val="nil"/>
              <w:bottom w:val="nil"/>
              <w:right w:val="nil"/>
            </w:tcBorders>
            <w:shd w:val="clear" w:color="auto" w:fill="auto"/>
            <w:noWrap/>
            <w:vAlign w:val="center"/>
            <w:hideMark/>
          </w:tcPr>
          <w:p w14:paraId="6B8B4C5C"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4.1 </w:t>
            </w:r>
          </w:p>
        </w:tc>
        <w:tc>
          <w:tcPr>
            <w:tcW w:w="453" w:type="pct"/>
            <w:tcBorders>
              <w:top w:val="nil"/>
              <w:left w:val="nil"/>
              <w:bottom w:val="nil"/>
              <w:right w:val="nil"/>
            </w:tcBorders>
            <w:shd w:val="clear" w:color="auto" w:fill="auto"/>
            <w:noWrap/>
            <w:vAlign w:val="center"/>
            <w:hideMark/>
          </w:tcPr>
          <w:p w14:paraId="59FD5E81"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1.0 </w:t>
            </w:r>
          </w:p>
        </w:tc>
      </w:tr>
      <w:tr w:rsidR="000C7EE4" w:rsidRPr="000C7EE4" w14:paraId="7A81F282" w14:textId="77777777" w:rsidTr="00BE6F52">
        <w:trPr>
          <w:cantSplit/>
          <w:trHeight w:val="20"/>
        </w:trPr>
        <w:tc>
          <w:tcPr>
            <w:tcW w:w="2276" w:type="pct"/>
            <w:tcBorders>
              <w:top w:val="nil"/>
              <w:left w:val="nil"/>
              <w:bottom w:val="nil"/>
              <w:right w:val="nil"/>
            </w:tcBorders>
            <w:shd w:val="clear" w:color="auto" w:fill="auto"/>
            <w:noWrap/>
            <w:vAlign w:val="center"/>
            <w:hideMark/>
          </w:tcPr>
          <w:p w14:paraId="180F2BE3" w14:textId="77777777" w:rsidR="000C7EE4" w:rsidRPr="000C7EE4" w:rsidRDefault="000C7EE4" w:rsidP="000C7EE4">
            <w:pPr>
              <w:jc w:val="left"/>
              <w:rPr>
                <w:rFonts w:eastAsia="Times New Roman" w:cs="Times New Roman"/>
                <w:color w:val="000000"/>
                <w:sz w:val="16"/>
                <w:szCs w:val="16"/>
                <w:lang w:eastAsia="en-MY"/>
              </w:rPr>
            </w:pPr>
            <w:r w:rsidRPr="000C7EE4">
              <w:rPr>
                <w:rFonts w:eastAsia="Times New Roman" w:cs="Times New Roman"/>
                <w:color w:val="000000"/>
                <w:sz w:val="16"/>
                <w:szCs w:val="16"/>
                <w:lang w:eastAsia="en-MY"/>
              </w:rPr>
              <w:t>Pharmaceuticals, Chemicals &amp; Botanical Product</w:t>
            </w:r>
          </w:p>
        </w:tc>
        <w:tc>
          <w:tcPr>
            <w:tcW w:w="454" w:type="pct"/>
            <w:tcBorders>
              <w:top w:val="nil"/>
              <w:left w:val="nil"/>
              <w:bottom w:val="nil"/>
              <w:right w:val="nil"/>
            </w:tcBorders>
            <w:shd w:val="clear" w:color="auto" w:fill="auto"/>
            <w:noWrap/>
            <w:vAlign w:val="center"/>
            <w:hideMark/>
          </w:tcPr>
          <w:p w14:paraId="19137477"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1.0 </w:t>
            </w:r>
          </w:p>
        </w:tc>
        <w:tc>
          <w:tcPr>
            <w:tcW w:w="454" w:type="pct"/>
            <w:tcBorders>
              <w:top w:val="nil"/>
              <w:left w:val="nil"/>
              <w:bottom w:val="nil"/>
              <w:right w:val="nil"/>
            </w:tcBorders>
            <w:shd w:val="clear" w:color="auto" w:fill="auto"/>
            <w:noWrap/>
            <w:vAlign w:val="center"/>
            <w:hideMark/>
          </w:tcPr>
          <w:p w14:paraId="1A67BA45"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0.1 </w:t>
            </w:r>
          </w:p>
        </w:tc>
        <w:tc>
          <w:tcPr>
            <w:tcW w:w="454" w:type="pct"/>
            <w:tcBorders>
              <w:top w:val="nil"/>
              <w:left w:val="nil"/>
              <w:bottom w:val="nil"/>
              <w:right w:val="nil"/>
            </w:tcBorders>
            <w:shd w:val="clear" w:color="auto" w:fill="auto"/>
            <w:noWrap/>
            <w:vAlign w:val="center"/>
            <w:hideMark/>
          </w:tcPr>
          <w:p w14:paraId="1861B605"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0.3 </w:t>
            </w:r>
          </w:p>
        </w:tc>
        <w:tc>
          <w:tcPr>
            <w:tcW w:w="454" w:type="pct"/>
            <w:tcBorders>
              <w:top w:val="nil"/>
              <w:left w:val="nil"/>
              <w:bottom w:val="nil"/>
              <w:right w:val="nil"/>
            </w:tcBorders>
            <w:shd w:val="clear" w:color="auto" w:fill="auto"/>
            <w:noWrap/>
            <w:vAlign w:val="center"/>
            <w:hideMark/>
          </w:tcPr>
          <w:p w14:paraId="7790A632"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0.0 </w:t>
            </w:r>
          </w:p>
        </w:tc>
        <w:tc>
          <w:tcPr>
            <w:tcW w:w="454" w:type="pct"/>
            <w:tcBorders>
              <w:top w:val="nil"/>
              <w:left w:val="nil"/>
              <w:bottom w:val="nil"/>
              <w:right w:val="nil"/>
            </w:tcBorders>
            <w:shd w:val="clear" w:color="auto" w:fill="auto"/>
            <w:noWrap/>
            <w:vAlign w:val="center"/>
            <w:hideMark/>
          </w:tcPr>
          <w:p w14:paraId="0344B7D7"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0.3 </w:t>
            </w:r>
          </w:p>
        </w:tc>
        <w:tc>
          <w:tcPr>
            <w:tcW w:w="453" w:type="pct"/>
            <w:tcBorders>
              <w:top w:val="nil"/>
              <w:left w:val="nil"/>
              <w:bottom w:val="nil"/>
              <w:right w:val="nil"/>
            </w:tcBorders>
            <w:shd w:val="clear" w:color="auto" w:fill="auto"/>
            <w:noWrap/>
            <w:vAlign w:val="center"/>
            <w:hideMark/>
          </w:tcPr>
          <w:p w14:paraId="7E4D6754"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0.1 </w:t>
            </w:r>
          </w:p>
        </w:tc>
      </w:tr>
      <w:tr w:rsidR="000C7EE4" w:rsidRPr="000C7EE4" w14:paraId="11C15B65" w14:textId="77777777" w:rsidTr="00BE6F52">
        <w:trPr>
          <w:cantSplit/>
          <w:trHeight w:val="20"/>
        </w:trPr>
        <w:tc>
          <w:tcPr>
            <w:tcW w:w="2276" w:type="pct"/>
            <w:tcBorders>
              <w:top w:val="nil"/>
              <w:left w:val="nil"/>
              <w:bottom w:val="nil"/>
              <w:right w:val="nil"/>
            </w:tcBorders>
            <w:shd w:val="clear" w:color="auto" w:fill="auto"/>
            <w:noWrap/>
            <w:vAlign w:val="center"/>
            <w:hideMark/>
          </w:tcPr>
          <w:p w14:paraId="664152D8" w14:textId="77777777" w:rsidR="000C7EE4" w:rsidRPr="000C7EE4" w:rsidRDefault="000C7EE4" w:rsidP="000C7EE4">
            <w:pPr>
              <w:jc w:val="left"/>
              <w:rPr>
                <w:rFonts w:eastAsia="Times New Roman" w:cs="Times New Roman"/>
                <w:color w:val="000000"/>
                <w:sz w:val="16"/>
                <w:szCs w:val="16"/>
                <w:lang w:eastAsia="en-MY"/>
              </w:rPr>
            </w:pPr>
            <w:r w:rsidRPr="000C7EE4">
              <w:rPr>
                <w:rFonts w:eastAsia="Times New Roman" w:cs="Times New Roman"/>
                <w:color w:val="000000"/>
                <w:sz w:val="16"/>
                <w:szCs w:val="16"/>
                <w:lang w:eastAsia="en-MY"/>
              </w:rPr>
              <w:t>Rubber Products</w:t>
            </w:r>
          </w:p>
        </w:tc>
        <w:tc>
          <w:tcPr>
            <w:tcW w:w="454" w:type="pct"/>
            <w:tcBorders>
              <w:top w:val="nil"/>
              <w:left w:val="nil"/>
              <w:bottom w:val="nil"/>
              <w:right w:val="nil"/>
            </w:tcBorders>
            <w:shd w:val="clear" w:color="auto" w:fill="auto"/>
            <w:noWrap/>
            <w:vAlign w:val="center"/>
            <w:hideMark/>
          </w:tcPr>
          <w:p w14:paraId="73141EC7"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9.8 </w:t>
            </w:r>
          </w:p>
        </w:tc>
        <w:tc>
          <w:tcPr>
            <w:tcW w:w="454" w:type="pct"/>
            <w:tcBorders>
              <w:top w:val="nil"/>
              <w:left w:val="nil"/>
              <w:bottom w:val="nil"/>
              <w:right w:val="nil"/>
            </w:tcBorders>
            <w:shd w:val="clear" w:color="auto" w:fill="auto"/>
            <w:noWrap/>
            <w:vAlign w:val="center"/>
            <w:hideMark/>
          </w:tcPr>
          <w:p w14:paraId="65EDB13A"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0.5 </w:t>
            </w:r>
          </w:p>
        </w:tc>
        <w:tc>
          <w:tcPr>
            <w:tcW w:w="454" w:type="pct"/>
            <w:tcBorders>
              <w:top w:val="nil"/>
              <w:left w:val="nil"/>
              <w:bottom w:val="nil"/>
              <w:right w:val="nil"/>
            </w:tcBorders>
            <w:shd w:val="clear" w:color="auto" w:fill="auto"/>
            <w:noWrap/>
            <w:vAlign w:val="center"/>
            <w:hideMark/>
          </w:tcPr>
          <w:p w14:paraId="6AB4DE80"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0.9 </w:t>
            </w:r>
          </w:p>
        </w:tc>
        <w:tc>
          <w:tcPr>
            <w:tcW w:w="454" w:type="pct"/>
            <w:tcBorders>
              <w:top w:val="nil"/>
              <w:left w:val="nil"/>
              <w:bottom w:val="nil"/>
              <w:right w:val="nil"/>
            </w:tcBorders>
            <w:shd w:val="clear" w:color="auto" w:fill="auto"/>
            <w:noWrap/>
            <w:vAlign w:val="center"/>
            <w:hideMark/>
          </w:tcPr>
          <w:p w14:paraId="37C8CBF0"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0.1 </w:t>
            </w:r>
          </w:p>
        </w:tc>
        <w:tc>
          <w:tcPr>
            <w:tcW w:w="454" w:type="pct"/>
            <w:tcBorders>
              <w:top w:val="nil"/>
              <w:left w:val="nil"/>
              <w:bottom w:val="nil"/>
              <w:right w:val="nil"/>
            </w:tcBorders>
            <w:shd w:val="clear" w:color="auto" w:fill="auto"/>
            <w:noWrap/>
            <w:vAlign w:val="center"/>
            <w:hideMark/>
          </w:tcPr>
          <w:p w14:paraId="2D447E32"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2.5 </w:t>
            </w:r>
          </w:p>
        </w:tc>
        <w:tc>
          <w:tcPr>
            <w:tcW w:w="453" w:type="pct"/>
            <w:tcBorders>
              <w:top w:val="nil"/>
              <w:left w:val="nil"/>
              <w:bottom w:val="nil"/>
              <w:right w:val="nil"/>
            </w:tcBorders>
            <w:shd w:val="clear" w:color="auto" w:fill="auto"/>
            <w:noWrap/>
            <w:vAlign w:val="center"/>
            <w:hideMark/>
          </w:tcPr>
          <w:p w14:paraId="37AA0CFF"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0.6 </w:t>
            </w:r>
          </w:p>
        </w:tc>
      </w:tr>
      <w:tr w:rsidR="000C7EE4" w:rsidRPr="000C7EE4" w14:paraId="19309374" w14:textId="77777777" w:rsidTr="00BE6F52">
        <w:trPr>
          <w:cantSplit/>
          <w:trHeight w:val="20"/>
        </w:trPr>
        <w:tc>
          <w:tcPr>
            <w:tcW w:w="2276" w:type="pct"/>
            <w:tcBorders>
              <w:top w:val="nil"/>
              <w:left w:val="nil"/>
              <w:bottom w:val="nil"/>
              <w:right w:val="nil"/>
            </w:tcBorders>
            <w:shd w:val="clear" w:color="auto" w:fill="auto"/>
            <w:noWrap/>
            <w:vAlign w:val="center"/>
            <w:hideMark/>
          </w:tcPr>
          <w:p w14:paraId="41DBF37B" w14:textId="77777777" w:rsidR="000C7EE4" w:rsidRPr="000C7EE4" w:rsidRDefault="000C7EE4" w:rsidP="000C7EE4">
            <w:pPr>
              <w:jc w:val="left"/>
              <w:rPr>
                <w:rFonts w:eastAsia="Times New Roman" w:cs="Times New Roman"/>
                <w:color w:val="000000"/>
                <w:sz w:val="16"/>
                <w:szCs w:val="16"/>
                <w:lang w:eastAsia="en-MY"/>
              </w:rPr>
            </w:pPr>
            <w:r w:rsidRPr="000C7EE4">
              <w:rPr>
                <w:rFonts w:eastAsia="Times New Roman" w:cs="Times New Roman"/>
                <w:color w:val="000000"/>
                <w:sz w:val="16"/>
                <w:szCs w:val="16"/>
                <w:lang w:eastAsia="en-MY"/>
              </w:rPr>
              <w:t>Plastics Products</w:t>
            </w:r>
          </w:p>
        </w:tc>
        <w:tc>
          <w:tcPr>
            <w:tcW w:w="454" w:type="pct"/>
            <w:tcBorders>
              <w:top w:val="nil"/>
              <w:left w:val="nil"/>
              <w:bottom w:val="nil"/>
              <w:right w:val="nil"/>
            </w:tcBorders>
            <w:shd w:val="clear" w:color="auto" w:fill="auto"/>
            <w:noWrap/>
            <w:vAlign w:val="center"/>
            <w:hideMark/>
          </w:tcPr>
          <w:p w14:paraId="2E187B98"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5.2 </w:t>
            </w:r>
          </w:p>
        </w:tc>
        <w:tc>
          <w:tcPr>
            <w:tcW w:w="454" w:type="pct"/>
            <w:tcBorders>
              <w:top w:val="nil"/>
              <w:left w:val="nil"/>
              <w:bottom w:val="nil"/>
              <w:right w:val="nil"/>
            </w:tcBorders>
            <w:shd w:val="clear" w:color="auto" w:fill="auto"/>
            <w:noWrap/>
            <w:vAlign w:val="center"/>
            <w:hideMark/>
          </w:tcPr>
          <w:p w14:paraId="7C4A3BC0"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0.3 </w:t>
            </w:r>
          </w:p>
        </w:tc>
        <w:tc>
          <w:tcPr>
            <w:tcW w:w="454" w:type="pct"/>
            <w:tcBorders>
              <w:top w:val="nil"/>
              <w:left w:val="nil"/>
              <w:bottom w:val="nil"/>
              <w:right w:val="nil"/>
            </w:tcBorders>
            <w:shd w:val="clear" w:color="auto" w:fill="auto"/>
            <w:noWrap/>
            <w:vAlign w:val="center"/>
            <w:hideMark/>
          </w:tcPr>
          <w:p w14:paraId="46E3242B"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1.5 </w:t>
            </w:r>
          </w:p>
        </w:tc>
        <w:tc>
          <w:tcPr>
            <w:tcW w:w="454" w:type="pct"/>
            <w:tcBorders>
              <w:top w:val="nil"/>
              <w:left w:val="nil"/>
              <w:bottom w:val="nil"/>
              <w:right w:val="nil"/>
            </w:tcBorders>
            <w:shd w:val="clear" w:color="auto" w:fill="auto"/>
            <w:noWrap/>
            <w:vAlign w:val="center"/>
            <w:hideMark/>
          </w:tcPr>
          <w:p w14:paraId="12EF635C"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0.2 </w:t>
            </w:r>
          </w:p>
        </w:tc>
        <w:tc>
          <w:tcPr>
            <w:tcW w:w="454" w:type="pct"/>
            <w:tcBorders>
              <w:top w:val="nil"/>
              <w:left w:val="nil"/>
              <w:bottom w:val="nil"/>
              <w:right w:val="nil"/>
            </w:tcBorders>
            <w:shd w:val="clear" w:color="auto" w:fill="auto"/>
            <w:noWrap/>
            <w:vAlign w:val="center"/>
            <w:hideMark/>
          </w:tcPr>
          <w:p w14:paraId="04C37CD1"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1.8 </w:t>
            </w:r>
          </w:p>
        </w:tc>
        <w:tc>
          <w:tcPr>
            <w:tcW w:w="453" w:type="pct"/>
            <w:tcBorders>
              <w:top w:val="nil"/>
              <w:left w:val="nil"/>
              <w:bottom w:val="nil"/>
              <w:right w:val="nil"/>
            </w:tcBorders>
            <w:shd w:val="clear" w:color="auto" w:fill="auto"/>
            <w:noWrap/>
            <w:vAlign w:val="center"/>
            <w:hideMark/>
          </w:tcPr>
          <w:p w14:paraId="5A9820D6"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0.4 </w:t>
            </w:r>
          </w:p>
        </w:tc>
      </w:tr>
      <w:tr w:rsidR="000C7EE4" w:rsidRPr="000C7EE4" w14:paraId="5C0C0BB7" w14:textId="77777777" w:rsidTr="00BE6F52">
        <w:trPr>
          <w:cantSplit/>
          <w:trHeight w:val="20"/>
        </w:trPr>
        <w:tc>
          <w:tcPr>
            <w:tcW w:w="2276" w:type="pct"/>
            <w:tcBorders>
              <w:top w:val="nil"/>
              <w:left w:val="nil"/>
              <w:bottom w:val="nil"/>
              <w:right w:val="nil"/>
            </w:tcBorders>
            <w:shd w:val="clear" w:color="auto" w:fill="auto"/>
            <w:noWrap/>
            <w:vAlign w:val="center"/>
            <w:hideMark/>
          </w:tcPr>
          <w:p w14:paraId="77957738" w14:textId="77777777" w:rsidR="000C7EE4" w:rsidRPr="000C7EE4" w:rsidRDefault="000C7EE4" w:rsidP="000C7EE4">
            <w:pPr>
              <w:jc w:val="left"/>
              <w:rPr>
                <w:rFonts w:eastAsia="Times New Roman" w:cs="Times New Roman"/>
                <w:color w:val="000000"/>
                <w:sz w:val="16"/>
                <w:szCs w:val="16"/>
                <w:lang w:eastAsia="en-MY"/>
              </w:rPr>
            </w:pPr>
            <w:r w:rsidRPr="000C7EE4">
              <w:rPr>
                <w:rFonts w:eastAsia="Times New Roman" w:cs="Times New Roman"/>
                <w:color w:val="000000"/>
                <w:sz w:val="16"/>
                <w:szCs w:val="16"/>
                <w:lang w:eastAsia="en-MY"/>
              </w:rPr>
              <w:t>Glass, Ceramic, Cement, Lime and Plaster and Other Non-Metallic Mineral Products</w:t>
            </w:r>
          </w:p>
        </w:tc>
        <w:tc>
          <w:tcPr>
            <w:tcW w:w="454" w:type="pct"/>
            <w:tcBorders>
              <w:top w:val="nil"/>
              <w:left w:val="nil"/>
              <w:bottom w:val="nil"/>
              <w:right w:val="nil"/>
            </w:tcBorders>
            <w:shd w:val="clear" w:color="auto" w:fill="auto"/>
            <w:noWrap/>
            <w:vAlign w:val="center"/>
            <w:hideMark/>
          </w:tcPr>
          <w:p w14:paraId="3C0B9462"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4.7 </w:t>
            </w:r>
          </w:p>
        </w:tc>
        <w:tc>
          <w:tcPr>
            <w:tcW w:w="454" w:type="pct"/>
            <w:tcBorders>
              <w:top w:val="nil"/>
              <w:left w:val="nil"/>
              <w:bottom w:val="nil"/>
              <w:right w:val="nil"/>
            </w:tcBorders>
            <w:shd w:val="clear" w:color="auto" w:fill="auto"/>
            <w:noWrap/>
            <w:vAlign w:val="center"/>
            <w:hideMark/>
          </w:tcPr>
          <w:p w14:paraId="234842F4"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0.2 </w:t>
            </w:r>
          </w:p>
        </w:tc>
        <w:tc>
          <w:tcPr>
            <w:tcW w:w="454" w:type="pct"/>
            <w:tcBorders>
              <w:top w:val="nil"/>
              <w:left w:val="nil"/>
              <w:bottom w:val="nil"/>
              <w:right w:val="nil"/>
            </w:tcBorders>
            <w:shd w:val="clear" w:color="auto" w:fill="auto"/>
            <w:noWrap/>
            <w:vAlign w:val="center"/>
            <w:hideMark/>
          </w:tcPr>
          <w:p w14:paraId="263D4BD5"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1.2 </w:t>
            </w:r>
          </w:p>
        </w:tc>
        <w:tc>
          <w:tcPr>
            <w:tcW w:w="454" w:type="pct"/>
            <w:tcBorders>
              <w:top w:val="nil"/>
              <w:left w:val="nil"/>
              <w:bottom w:val="nil"/>
              <w:right w:val="nil"/>
            </w:tcBorders>
            <w:shd w:val="clear" w:color="auto" w:fill="auto"/>
            <w:noWrap/>
            <w:vAlign w:val="center"/>
            <w:hideMark/>
          </w:tcPr>
          <w:p w14:paraId="1892DEE8"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0.2 </w:t>
            </w:r>
          </w:p>
        </w:tc>
        <w:tc>
          <w:tcPr>
            <w:tcW w:w="454" w:type="pct"/>
            <w:tcBorders>
              <w:top w:val="nil"/>
              <w:left w:val="nil"/>
              <w:bottom w:val="nil"/>
              <w:right w:val="nil"/>
            </w:tcBorders>
            <w:shd w:val="clear" w:color="auto" w:fill="auto"/>
            <w:noWrap/>
            <w:vAlign w:val="center"/>
            <w:hideMark/>
          </w:tcPr>
          <w:p w14:paraId="557E2A6B"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0.9 </w:t>
            </w:r>
          </w:p>
        </w:tc>
        <w:tc>
          <w:tcPr>
            <w:tcW w:w="453" w:type="pct"/>
            <w:tcBorders>
              <w:top w:val="nil"/>
              <w:left w:val="nil"/>
              <w:bottom w:val="nil"/>
              <w:right w:val="nil"/>
            </w:tcBorders>
            <w:shd w:val="clear" w:color="auto" w:fill="auto"/>
            <w:noWrap/>
            <w:vAlign w:val="center"/>
            <w:hideMark/>
          </w:tcPr>
          <w:p w14:paraId="642E374A"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0.2 </w:t>
            </w:r>
          </w:p>
        </w:tc>
      </w:tr>
      <w:tr w:rsidR="000C7EE4" w:rsidRPr="000C7EE4" w14:paraId="5DB26771" w14:textId="77777777" w:rsidTr="00BE6F52">
        <w:trPr>
          <w:cantSplit/>
          <w:trHeight w:val="20"/>
        </w:trPr>
        <w:tc>
          <w:tcPr>
            <w:tcW w:w="2276" w:type="pct"/>
            <w:tcBorders>
              <w:top w:val="nil"/>
              <w:left w:val="nil"/>
              <w:bottom w:val="nil"/>
              <w:right w:val="nil"/>
            </w:tcBorders>
            <w:shd w:val="clear" w:color="auto" w:fill="auto"/>
            <w:noWrap/>
            <w:vAlign w:val="center"/>
            <w:hideMark/>
          </w:tcPr>
          <w:p w14:paraId="552A52A8" w14:textId="77777777" w:rsidR="000C7EE4" w:rsidRPr="000C7EE4" w:rsidRDefault="000C7EE4" w:rsidP="000C7EE4">
            <w:pPr>
              <w:jc w:val="left"/>
              <w:rPr>
                <w:rFonts w:eastAsia="Times New Roman" w:cs="Times New Roman"/>
                <w:color w:val="000000"/>
                <w:sz w:val="16"/>
                <w:szCs w:val="16"/>
                <w:lang w:eastAsia="en-MY"/>
              </w:rPr>
            </w:pPr>
            <w:r w:rsidRPr="000C7EE4">
              <w:rPr>
                <w:rFonts w:eastAsia="Times New Roman" w:cs="Times New Roman"/>
                <w:color w:val="000000"/>
                <w:sz w:val="16"/>
                <w:szCs w:val="16"/>
                <w:lang w:eastAsia="en-MY"/>
              </w:rPr>
              <w:t>Iron and Steel Products</w:t>
            </w:r>
          </w:p>
        </w:tc>
        <w:tc>
          <w:tcPr>
            <w:tcW w:w="454" w:type="pct"/>
            <w:tcBorders>
              <w:top w:val="nil"/>
              <w:left w:val="nil"/>
              <w:bottom w:val="nil"/>
              <w:right w:val="nil"/>
            </w:tcBorders>
            <w:shd w:val="clear" w:color="auto" w:fill="auto"/>
            <w:noWrap/>
            <w:vAlign w:val="center"/>
            <w:hideMark/>
          </w:tcPr>
          <w:p w14:paraId="53B1D571"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4.0 </w:t>
            </w:r>
          </w:p>
        </w:tc>
        <w:tc>
          <w:tcPr>
            <w:tcW w:w="454" w:type="pct"/>
            <w:tcBorders>
              <w:top w:val="nil"/>
              <w:left w:val="nil"/>
              <w:bottom w:val="nil"/>
              <w:right w:val="nil"/>
            </w:tcBorders>
            <w:shd w:val="clear" w:color="auto" w:fill="auto"/>
            <w:noWrap/>
            <w:vAlign w:val="center"/>
            <w:hideMark/>
          </w:tcPr>
          <w:p w14:paraId="685624CB"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0.2 </w:t>
            </w:r>
          </w:p>
        </w:tc>
        <w:tc>
          <w:tcPr>
            <w:tcW w:w="454" w:type="pct"/>
            <w:tcBorders>
              <w:top w:val="nil"/>
              <w:left w:val="nil"/>
              <w:bottom w:val="nil"/>
              <w:right w:val="nil"/>
            </w:tcBorders>
            <w:shd w:val="clear" w:color="auto" w:fill="auto"/>
            <w:noWrap/>
            <w:vAlign w:val="center"/>
            <w:hideMark/>
          </w:tcPr>
          <w:p w14:paraId="4BCE6A4B"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0.6 </w:t>
            </w:r>
          </w:p>
        </w:tc>
        <w:tc>
          <w:tcPr>
            <w:tcW w:w="454" w:type="pct"/>
            <w:tcBorders>
              <w:top w:val="nil"/>
              <w:left w:val="nil"/>
              <w:bottom w:val="nil"/>
              <w:right w:val="nil"/>
            </w:tcBorders>
            <w:shd w:val="clear" w:color="auto" w:fill="auto"/>
            <w:noWrap/>
            <w:vAlign w:val="center"/>
            <w:hideMark/>
          </w:tcPr>
          <w:p w14:paraId="48D0A453"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0.1 </w:t>
            </w:r>
          </w:p>
        </w:tc>
        <w:tc>
          <w:tcPr>
            <w:tcW w:w="454" w:type="pct"/>
            <w:tcBorders>
              <w:top w:val="nil"/>
              <w:left w:val="nil"/>
              <w:bottom w:val="nil"/>
              <w:right w:val="nil"/>
            </w:tcBorders>
            <w:shd w:val="clear" w:color="auto" w:fill="auto"/>
            <w:noWrap/>
            <w:vAlign w:val="center"/>
            <w:hideMark/>
          </w:tcPr>
          <w:p w14:paraId="073CDF45"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1.4 </w:t>
            </w:r>
          </w:p>
        </w:tc>
        <w:tc>
          <w:tcPr>
            <w:tcW w:w="453" w:type="pct"/>
            <w:tcBorders>
              <w:top w:val="nil"/>
              <w:left w:val="nil"/>
              <w:bottom w:val="nil"/>
              <w:right w:val="nil"/>
            </w:tcBorders>
            <w:shd w:val="clear" w:color="auto" w:fill="auto"/>
            <w:noWrap/>
            <w:vAlign w:val="center"/>
            <w:hideMark/>
          </w:tcPr>
          <w:p w14:paraId="454E08BF"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0.3 </w:t>
            </w:r>
          </w:p>
        </w:tc>
      </w:tr>
      <w:tr w:rsidR="000C7EE4" w:rsidRPr="000C7EE4" w14:paraId="1D23FB87" w14:textId="77777777" w:rsidTr="00BE6F52">
        <w:trPr>
          <w:cantSplit/>
          <w:trHeight w:val="20"/>
        </w:trPr>
        <w:tc>
          <w:tcPr>
            <w:tcW w:w="2276" w:type="pct"/>
            <w:tcBorders>
              <w:top w:val="nil"/>
              <w:left w:val="nil"/>
              <w:bottom w:val="nil"/>
              <w:right w:val="nil"/>
            </w:tcBorders>
            <w:shd w:val="clear" w:color="auto" w:fill="auto"/>
            <w:noWrap/>
            <w:vAlign w:val="center"/>
            <w:hideMark/>
          </w:tcPr>
          <w:p w14:paraId="20375503" w14:textId="77777777" w:rsidR="000C7EE4" w:rsidRPr="000C7EE4" w:rsidRDefault="000C7EE4" w:rsidP="000C7EE4">
            <w:pPr>
              <w:jc w:val="left"/>
              <w:rPr>
                <w:rFonts w:eastAsia="Times New Roman" w:cs="Times New Roman"/>
                <w:color w:val="000000"/>
                <w:sz w:val="16"/>
                <w:szCs w:val="16"/>
                <w:lang w:eastAsia="en-MY"/>
              </w:rPr>
            </w:pPr>
            <w:r w:rsidRPr="000C7EE4">
              <w:rPr>
                <w:rFonts w:eastAsia="Times New Roman" w:cs="Times New Roman"/>
                <w:color w:val="000000"/>
                <w:sz w:val="16"/>
                <w:szCs w:val="16"/>
                <w:lang w:eastAsia="en-MY"/>
              </w:rPr>
              <w:t>Basic Precious and Non-Ferrous Metals</w:t>
            </w:r>
          </w:p>
        </w:tc>
        <w:tc>
          <w:tcPr>
            <w:tcW w:w="454" w:type="pct"/>
            <w:tcBorders>
              <w:top w:val="nil"/>
              <w:left w:val="nil"/>
              <w:bottom w:val="nil"/>
              <w:right w:val="nil"/>
            </w:tcBorders>
            <w:shd w:val="clear" w:color="auto" w:fill="auto"/>
            <w:noWrap/>
            <w:vAlign w:val="center"/>
            <w:hideMark/>
          </w:tcPr>
          <w:p w14:paraId="05C50A58"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3.5 </w:t>
            </w:r>
          </w:p>
        </w:tc>
        <w:tc>
          <w:tcPr>
            <w:tcW w:w="454" w:type="pct"/>
            <w:tcBorders>
              <w:top w:val="nil"/>
              <w:left w:val="nil"/>
              <w:bottom w:val="nil"/>
              <w:right w:val="nil"/>
            </w:tcBorders>
            <w:shd w:val="clear" w:color="auto" w:fill="auto"/>
            <w:noWrap/>
            <w:vAlign w:val="center"/>
            <w:hideMark/>
          </w:tcPr>
          <w:p w14:paraId="732A728F"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0.2 </w:t>
            </w:r>
          </w:p>
        </w:tc>
        <w:tc>
          <w:tcPr>
            <w:tcW w:w="454" w:type="pct"/>
            <w:tcBorders>
              <w:top w:val="nil"/>
              <w:left w:val="nil"/>
              <w:bottom w:val="nil"/>
              <w:right w:val="nil"/>
            </w:tcBorders>
            <w:shd w:val="clear" w:color="auto" w:fill="auto"/>
            <w:noWrap/>
            <w:vAlign w:val="center"/>
            <w:hideMark/>
          </w:tcPr>
          <w:p w14:paraId="3E79D8AD"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0.5 </w:t>
            </w:r>
          </w:p>
        </w:tc>
        <w:tc>
          <w:tcPr>
            <w:tcW w:w="454" w:type="pct"/>
            <w:tcBorders>
              <w:top w:val="nil"/>
              <w:left w:val="nil"/>
              <w:bottom w:val="nil"/>
              <w:right w:val="nil"/>
            </w:tcBorders>
            <w:shd w:val="clear" w:color="auto" w:fill="auto"/>
            <w:noWrap/>
            <w:vAlign w:val="center"/>
            <w:hideMark/>
          </w:tcPr>
          <w:p w14:paraId="637A4115"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0.1 </w:t>
            </w:r>
          </w:p>
        </w:tc>
        <w:tc>
          <w:tcPr>
            <w:tcW w:w="454" w:type="pct"/>
            <w:tcBorders>
              <w:top w:val="nil"/>
              <w:left w:val="nil"/>
              <w:bottom w:val="nil"/>
              <w:right w:val="nil"/>
            </w:tcBorders>
            <w:shd w:val="clear" w:color="auto" w:fill="auto"/>
            <w:noWrap/>
            <w:vAlign w:val="center"/>
            <w:hideMark/>
          </w:tcPr>
          <w:p w14:paraId="641FB378"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2.0 </w:t>
            </w:r>
          </w:p>
        </w:tc>
        <w:tc>
          <w:tcPr>
            <w:tcW w:w="453" w:type="pct"/>
            <w:tcBorders>
              <w:top w:val="nil"/>
              <w:left w:val="nil"/>
              <w:bottom w:val="nil"/>
              <w:right w:val="nil"/>
            </w:tcBorders>
            <w:shd w:val="clear" w:color="auto" w:fill="auto"/>
            <w:noWrap/>
            <w:vAlign w:val="center"/>
            <w:hideMark/>
          </w:tcPr>
          <w:p w14:paraId="2F34F190"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0.5 </w:t>
            </w:r>
          </w:p>
        </w:tc>
      </w:tr>
      <w:tr w:rsidR="000C7EE4" w:rsidRPr="000C7EE4" w14:paraId="20F41CF1" w14:textId="77777777" w:rsidTr="00BE6F52">
        <w:trPr>
          <w:cantSplit/>
          <w:trHeight w:val="20"/>
        </w:trPr>
        <w:tc>
          <w:tcPr>
            <w:tcW w:w="2276" w:type="pct"/>
            <w:tcBorders>
              <w:top w:val="nil"/>
              <w:left w:val="nil"/>
              <w:bottom w:val="nil"/>
              <w:right w:val="nil"/>
            </w:tcBorders>
            <w:shd w:val="clear" w:color="auto" w:fill="auto"/>
            <w:noWrap/>
            <w:vAlign w:val="center"/>
            <w:hideMark/>
          </w:tcPr>
          <w:p w14:paraId="08753832" w14:textId="77777777" w:rsidR="000C7EE4" w:rsidRPr="000C7EE4" w:rsidRDefault="000C7EE4" w:rsidP="000C7EE4">
            <w:pPr>
              <w:jc w:val="left"/>
              <w:rPr>
                <w:rFonts w:eastAsia="Times New Roman" w:cs="Times New Roman"/>
                <w:color w:val="000000"/>
                <w:sz w:val="16"/>
                <w:szCs w:val="16"/>
                <w:lang w:eastAsia="en-MY"/>
              </w:rPr>
            </w:pPr>
            <w:r w:rsidRPr="000C7EE4">
              <w:rPr>
                <w:rFonts w:eastAsia="Times New Roman" w:cs="Times New Roman"/>
                <w:color w:val="000000"/>
                <w:sz w:val="16"/>
                <w:szCs w:val="16"/>
                <w:lang w:eastAsia="en-MY"/>
              </w:rPr>
              <w:t>Casting of Metals</w:t>
            </w:r>
          </w:p>
        </w:tc>
        <w:tc>
          <w:tcPr>
            <w:tcW w:w="454" w:type="pct"/>
            <w:tcBorders>
              <w:top w:val="nil"/>
              <w:left w:val="nil"/>
              <w:bottom w:val="nil"/>
              <w:right w:val="nil"/>
            </w:tcBorders>
            <w:shd w:val="clear" w:color="auto" w:fill="auto"/>
            <w:noWrap/>
            <w:vAlign w:val="center"/>
            <w:hideMark/>
          </w:tcPr>
          <w:p w14:paraId="13F99AF4"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0.4 </w:t>
            </w:r>
          </w:p>
        </w:tc>
        <w:tc>
          <w:tcPr>
            <w:tcW w:w="454" w:type="pct"/>
            <w:tcBorders>
              <w:top w:val="nil"/>
              <w:left w:val="nil"/>
              <w:bottom w:val="nil"/>
              <w:right w:val="nil"/>
            </w:tcBorders>
            <w:shd w:val="clear" w:color="auto" w:fill="auto"/>
            <w:noWrap/>
            <w:vAlign w:val="center"/>
            <w:hideMark/>
          </w:tcPr>
          <w:p w14:paraId="69BA2C60"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0.0 </w:t>
            </w:r>
          </w:p>
        </w:tc>
        <w:tc>
          <w:tcPr>
            <w:tcW w:w="454" w:type="pct"/>
            <w:tcBorders>
              <w:top w:val="nil"/>
              <w:left w:val="nil"/>
              <w:bottom w:val="nil"/>
              <w:right w:val="nil"/>
            </w:tcBorders>
            <w:shd w:val="clear" w:color="auto" w:fill="auto"/>
            <w:noWrap/>
            <w:vAlign w:val="center"/>
            <w:hideMark/>
          </w:tcPr>
          <w:p w14:paraId="26453F62"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0.1 </w:t>
            </w:r>
          </w:p>
        </w:tc>
        <w:tc>
          <w:tcPr>
            <w:tcW w:w="454" w:type="pct"/>
            <w:tcBorders>
              <w:top w:val="nil"/>
              <w:left w:val="nil"/>
              <w:bottom w:val="nil"/>
              <w:right w:val="nil"/>
            </w:tcBorders>
            <w:shd w:val="clear" w:color="auto" w:fill="auto"/>
            <w:noWrap/>
            <w:vAlign w:val="center"/>
            <w:hideMark/>
          </w:tcPr>
          <w:p w14:paraId="499D6AA4"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0.0 </w:t>
            </w:r>
          </w:p>
        </w:tc>
        <w:tc>
          <w:tcPr>
            <w:tcW w:w="454" w:type="pct"/>
            <w:tcBorders>
              <w:top w:val="nil"/>
              <w:left w:val="nil"/>
              <w:bottom w:val="nil"/>
              <w:right w:val="nil"/>
            </w:tcBorders>
            <w:shd w:val="clear" w:color="auto" w:fill="auto"/>
            <w:noWrap/>
            <w:vAlign w:val="center"/>
            <w:hideMark/>
          </w:tcPr>
          <w:p w14:paraId="3710FFD4"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0.2 </w:t>
            </w:r>
          </w:p>
        </w:tc>
        <w:tc>
          <w:tcPr>
            <w:tcW w:w="453" w:type="pct"/>
            <w:tcBorders>
              <w:top w:val="nil"/>
              <w:left w:val="nil"/>
              <w:bottom w:val="nil"/>
              <w:right w:val="nil"/>
            </w:tcBorders>
            <w:shd w:val="clear" w:color="auto" w:fill="auto"/>
            <w:noWrap/>
            <w:vAlign w:val="center"/>
            <w:hideMark/>
          </w:tcPr>
          <w:p w14:paraId="22333139"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0.0 </w:t>
            </w:r>
          </w:p>
        </w:tc>
      </w:tr>
      <w:tr w:rsidR="000C7EE4" w:rsidRPr="000C7EE4" w14:paraId="334D3312" w14:textId="77777777" w:rsidTr="00BE6F52">
        <w:trPr>
          <w:cantSplit/>
          <w:trHeight w:val="20"/>
        </w:trPr>
        <w:tc>
          <w:tcPr>
            <w:tcW w:w="2276" w:type="pct"/>
            <w:tcBorders>
              <w:top w:val="nil"/>
              <w:left w:val="nil"/>
              <w:bottom w:val="nil"/>
              <w:right w:val="nil"/>
            </w:tcBorders>
            <w:shd w:val="clear" w:color="auto" w:fill="auto"/>
            <w:noWrap/>
            <w:vAlign w:val="center"/>
            <w:hideMark/>
          </w:tcPr>
          <w:p w14:paraId="50071D18" w14:textId="77777777" w:rsidR="000C7EE4" w:rsidRPr="000C7EE4" w:rsidRDefault="000C7EE4" w:rsidP="000C7EE4">
            <w:pPr>
              <w:jc w:val="left"/>
              <w:rPr>
                <w:rFonts w:eastAsia="Times New Roman" w:cs="Times New Roman"/>
                <w:color w:val="000000"/>
                <w:sz w:val="16"/>
                <w:szCs w:val="16"/>
                <w:lang w:eastAsia="en-MY"/>
              </w:rPr>
            </w:pPr>
            <w:r w:rsidRPr="000C7EE4">
              <w:rPr>
                <w:rFonts w:eastAsia="Times New Roman" w:cs="Times New Roman"/>
                <w:color w:val="000000"/>
                <w:sz w:val="16"/>
                <w:szCs w:val="16"/>
                <w:lang w:eastAsia="en-MY"/>
              </w:rPr>
              <w:t>Metal Products and Machineries</w:t>
            </w:r>
          </w:p>
        </w:tc>
        <w:tc>
          <w:tcPr>
            <w:tcW w:w="454" w:type="pct"/>
            <w:tcBorders>
              <w:top w:val="nil"/>
              <w:left w:val="nil"/>
              <w:bottom w:val="nil"/>
              <w:right w:val="nil"/>
            </w:tcBorders>
            <w:shd w:val="clear" w:color="auto" w:fill="auto"/>
            <w:noWrap/>
            <w:vAlign w:val="center"/>
            <w:hideMark/>
          </w:tcPr>
          <w:p w14:paraId="3BF40FDD"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2.1 </w:t>
            </w:r>
          </w:p>
        </w:tc>
        <w:tc>
          <w:tcPr>
            <w:tcW w:w="454" w:type="pct"/>
            <w:tcBorders>
              <w:top w:val="nil"/>
              <w:left w:val="nil"/>
              <w:bottom w:val="nil"/>
              <w:right w:val="nil"/>
            </w:tcBorders>
            <w:shd w:val="clear" w:color="auto" w:fill="auto"/>
            <w:noWrap/>
            <w:vAlign w:val="center"/>
            <w:hideMark/>
          </w:tcPr>
          <w:p w14:paraId="1D116B94"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0.1 </w:t>
            </w:r>
          </w:p>
        </w:tc>
        <w:tc>
          <w:tcPr>
            <w:tcW w:w="454" w:type="pct"/>
            <w:tcBorders>
              <w:top w:val="nil"/>
              <w:left w:val="nil"/>
              <w:bottom w:val="nil"/>
              <w:right w:val="nil"/>
            </w:tcBorders>
            <w:shd w:val="clear" w:color="auto" w:fill="auto"/>
            <w:noWrap/>
            <w:vAlign w:val="center"/>
            <w:hideMark/>
          </w:tcPr>
          <w:p w14:paraId="4058BB85"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0.5 </w:t>
            </w:r>
          </w:p>
        </w:tc>
        <w:tc>
          <w:tcPr>
            <w:tcW w:w="454" w:type="pct"/>
            <w:tcBorders>
              <w:top w:val="nil"/>
              <w:left w:val="nil"/>
              <w:bottom w:val="nil"/>
              <w:right w:val="nil"/>
            </w:tcBorders>
            <w:shd w:val="clear" w:color="auto" w:fill="auto"/>
            <w:noWrap/>
            <w:vAlign w:val="center"/>
            <w:hideMark/>
          </w:tcPr>
          <w:p w14:paraId="271EC458"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0.1 </w:t>
            </w:r>
          </w:p>
        </w:tc>
        <w:tc>
          <w:tcPr>
            <w:tcW w:w="454" w:type="pct"/>
            <w:tcBorders>
              <w:top w:val="nil"/>
              <w:left w:val="nil"/>
              <w:bottom w:val="nil"/>
              <w:right w:val="nil"/>
            </w:tcBorders>
            <w:shd w:val="clear" w:color="auto" w:fill="auto"/>
            <w:noWrap/>
            <w:vAlign w:val="center"/>
            <w:hideMark/>
          </w:tcPr>
          <w:p w14:paraId="625F3471"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1.0 </w:t>
            </w:r>
          </w:p>
        </w:tc>
        <w:tc>
          <w:tcPr>
            <w:tcW w:w="453" w:type="pct"/>
            <w:tcBorders>
              <w:top w:val="nil"/>
              <w:left w:val="nil"/>
              <w:bottom w:val="nil"/>
              <w:right w:val="nil"/>
            </w:tcBorders>
            <w:shd w:val="clear" w:color="auto" w:fill="auto"/>
            <w:noWrap/>
            <w:vAlign w:val="center"/>
            <w:hideMark/>
          </w:tcPr>
          <w:p w14:paraId="796BB009"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0.2 </w:t>
            </w:r>
          </w:p>
        </w:tc>
      </w:tr>
      <w:tr w:rsidR="000C7EE4" w:rsidRPr="000C7EE4" w14:paraId="2534ABF9" w14:textId="77777777" w:rsidTr="00BE6F52">
        <w:trPr>
          <w:cantSplit/>
          <w:trHeight w:val="20"/>
        </w:trPr>
        <w:tc>
          <w:tcPr>
            <w:tcW w:w="2276" w:type="pct"/>
            <w:tcBorders>
              <w:top w:val="nil"/>
              <w:left w:val="nil"/>
              <w:bottom w:val="nil"/>
              <w:right w:val="nil"/>
            </w:tcBorders>
            <w:shd w:val="clear" w:color="auto" w:fill="auto"/>
            <w:noWrap/>
            <w:vAlign w:val="center"/>
            <w:hideMark/>
          </w:tcPr>
          <w:p w14:paraId="33ACFF4C" w14:textId="77777777" w:rsidR="000C7EE4" w:rsidRPr="000C7EE4" w:rsidRDefault="000C7EE4" w:rsidP="000C7EE4">
            <w:pPr>
              <w:jc w:val="lef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Other Fabricated Metal Products </w:t>
            </w:r>
          </w:p>
        </w:tc>
        <w:tc>
          <w:tcPr>
            <w:tcW w:w="454" w:type="pct"/>
            <w:tcBorders>
              <w:top w:val="nil"/>
              <w:left w:val="nil"/>
              <w:bottom w:val="nil"/>
              <w:right w:val="nil"/>
            </w:tcBorders>
            <w:shd w:val="clear" w:color="auto" w:fill="auto"/>
            <w:noWrap/>
            <w:vAlign w:val="center"/>
            <w:hideMark/>
          </w:tcPr>
          <w:p w14:paraId="0ECAE493"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6.7 </w:t>
            </w:r>
          </w:p>
        </w:tc>
        <w:tc>
          <w:tcPr>
            <w:tcW w:w="454" w:type="pct"/>
            <w:tcBorders>
              <w:top w:val="nil"/>
              <w:left w:val="nil"/>
              <w:bottom w:val="nil"/>
              <w:right w:val="nil"/>
            </w:tcBorders>
            <w:shd w:val="clear" w:color="auto" w:fill="auto"/>
            <w:noWrap/>
            <w:vAlign w:val="center"/>
            <w:hideMark/>
          </w:tcPr>
          <w:p w14:paraId="18AF8657"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0.3 </w:t>
            </w:r>
          </w:p>
        </w:tc>
        <w:tc>
          <w:tcPr>
            <w:tcW w:w="454" w:type="pct"/>
            <w:tcBorders>
              <w:top w:val="nil"/>
              <w:left w:val="nil"/>
              <w:bottom w:val="nil"/>
              <w:right w:val="nil"/>
            </w:tcBorders>
            <w:shd w:val="clear" w:color="auto" w:fill="auto"/>
            <w:noWrap/>
            <w:vAlign w:val="center"/>
            <w:hideMark/>
          </w:tcPr>
          <w:p w14:paraId="20C16E28"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1.5 </w:t>
            </w:r>
          </w:p>
        </w:tc>
        <w:tc>
          <w:tcPr>
            <w:tcW w:w="454" w:type="pct"/>
            <w:tcBorders>
              <w:top w:val="nil"/>
              <w:left w:val="nil"/>
              <w:bottom w:val="nil"/>
              <w:right w:val="nil"/>
            </w:tcBorders>
            <w:shd w:val="clear" w:color="auto" w:fill="auto"/>
            <w:noWrap/>
            <w:vAlign w:val="center"/>
            <w:hideMark/>
          </w:tcPr>
          <w:p w14:paraId="37ABB100"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0.2 </w:t>
            </w:r>
          </w:p>
        </w:tc>
        <w:tc>
          <w:tcPr>
            <w:tcW w:w="454" w:type="pct"/>
            <w:tcBorders>
              <w:top w:val="nil"/>
              <w:left w:val="nil"/>
              <w:bottom w:val="nil"/>
              <w:right w:val="nil"/>
            </w:tcBorders>
            <w:shd w:val="clear" w:color="auto" w:fill="auto"/>
            <w:noWrap/>
            <w:vAlign w:val="center"/>
            <w:hideMark/>
          </w:tcPr>
          <w:p w14:paraId="50B216E1"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2.3 </w:t>
            </w:r>
          </w:p>
        </w:tc>
        <w:tc>
          <w:tcPr>
            <w:tcW w:w="453" w:type="pct"/>
            <w:tcBorders>
              <w:top w:val="nil"/>
              <w:left w:val="nil"/>
              <w:bottom w:val="nil"/>
              <w:right w:val="nil"/>
            </w:tcBorders>
            <w:shd w:val="clear" w:color="auto" w:fill="auto"/>
            <w:noWrap/>
            <w:vAlign w:val="center"/>
            <w:hideMark/>
          </w:tcPr>
          <w:p w14:paraId="5B249353"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0.6 </w:t>
            </w:r>
          </w:p>
        </w:tc>
      </w:tr>
      <w:tr w:rsidR="000C7EE4" w:rsidRPr="000C7EE4" w14:paraId="444EC586" w14:textId="77777777" w:rsidTr="00BE6F52">
        <w:trPr>
          <w:cantSplit/>
          <w:trHeight w:val="20"/>
        </w:trPr>
        <w:tc>
          <w:tcPr>
            <w:tcW w:w="2276" w:type="pct"/>
            <w:tcBorders>
              <w:top w:val="nil"/>
              <w:left w:val="nil"/>
              <w:bottom w:val="nil"/>
              <w:right w:val="nil"/>
            </w:tcBorders>
            <w:shd w:val="clear" w:color="auto" w:fill="auto"/>
            <w:noWrap/>
            <w:vAlign w:val="center"/>
            <w:hideMark/>
          </w:tcPr>
          <w:p w14:paraId="70B63A9C" w14:textId="77777777" w:rsidR="000C7EE4" w:rsidRPr="000C7EE4" w:rsidRDefault="000C7EE4" w:rsidP="000C7EE4">
            <w:pPr>
              <w:jc w:val="left"/>
              <w:rPr>
                <w:rFonts w:eastAsia="Times New Roman" w:cs="Times New Roman"/>
                <w:color w:val="000000"/>
                <w:sz w:val="16"/>
                <w:szCs w:val="16"/>
                <w:lang w:eastAsia="en-MY"/>
              </w:rPr>
            </w:pPr>
            <w:r w:rsidRPr="000C7EE4">
              <w:rPr>
                <w:rFonts w:eastAsia="Times New Roman" w:cs="Times New Roman"/>
                <w:color w:val="000000"/>
                <w:sz w:val="16"/>
                <w:szCs w:val="16"/>
                <w:lang w:eastAsia="en-MY"/>
              </w:rPr>
              <w:t>Domestic Appliances</w:t>
            </w:r>
          </w:p>
        </w:tc>
        <w:tc>
          <w:tcPr>
            <w:tcW w:w="454" w:type="pct"/>
            <w:tcBorders>
              <w:top w:val="nil"/>
              <w:left w:val="nil"/>
              <w:bottom w:val="nil"/>
              <w:right w:val="nil"/>
            </w:tcBorders>
            <w:shd w:val="clear" w:color="auto" w:fill="auto"/>
            <w:noWrap/>
            <w:vAlign w:val="center"/>
            <w:hideMark/>
          </w:tcPr>
          <w:p w14:paraId="19F353A2"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0.4 </w:t>
            </w:r>
          </w:p>
        </w:tc>
        <w:tc>
          <w:tcPr>
            <w:tcW w:w="454" w:type="pct"/>
            <w:tcBorders>
              <w:top w:val="nil"/>
              <w:left w:val="nil"/>
              <w:bottom w:val="nil"/>
              <w:right w:val="nil"/>
            </w:tcBorders>
            <w:shd w:val="clear" w:color="auto" w:fill="auto"/>
            <w:noWrap/>
            <w:vAlign w:val="center"/>
            <w:hideMark/>
          </w:tcPr>
          <w:p w14:paraId="26DC2321"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0.0 </w:t>
            </w:r>
          </w:p>
        </w:tc>
        <w:tc>
          <w:tcPr>
            <w:tcW w:w="454" w:type="pct"/>
            <w:tcBorders>
              <w:top w:val="nil"/>
              <w:left w:val="nil"/>
              <w:bottom w:val="nil"/>
              <w:right w:val="nil"/>
            </w:tcBorders>
            <w:shd w:val="clear" w:color="auto" w:fill="auto"/>
            <w:noWrap/>
            <w:vAlign w:val="center"/>
            <w:hideMark/>
          </w:tcPr>
          <w:p w14:paraId="663C6215"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0.1 </w:t>
            </w:r>
          </w:p>
        </w:tc>
        <w:tc>
          <w:tcPr>
            <w:tcW w:w="454" w:type="pct"/>
            <w:tcBorders>
              <w:top w:val="nil"/>
              <w:left w:val="nil"/>
              <w:bottom w:val="nil"/>
              <w:right w:val="nil"/>
            </w:tcBorders>
            <w:shd w:val="clear" w:color="auto" w:fill="auto"/>
            <w:noWrap/>
            <w:vAlign w:val="center"/>
            <w:hideMark/>
          </w:tcPr>
          <w:p w14:paraId="358BA934"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0.0 </w:t>
            </w:r>
          </w:p>
        </w:tc>
        <w:tc>
          <w:tcPr>
            <w:tcW w:w="454" w:type="pct"/>
            <w:tcBorders>
              <w:top w:val="nil"/>
              <w:left w:val="nil"/>
              <w:bottom w:val="nil"/>
              <w:right w:val="nil"/>
            </w:tcBorders>
            <w:shd w:val="clear" w:color="auto" w:fill="auto"/>
            <w:noWrap/>
            <w:vAlign w:val="center"/>
            <w:hideMark/>
          </w:tcPr>
          <w:p w14:paraId="49E7071B"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0.2 </w:t>
            </w:r>
          </w:p>
        </w:tc>
        <w:tc>
          <w:tcPr>
            <w:tcW w:w="453" w:type="pct"/>
            <w:tcBorders>
              <w:top w:val="nil"/>
              <w:left w:val="nil"/>
              <w:bottom w:val="nil"/>
              <w:right w:val="nil"/>
            </w:tcBorders>
            <w:shd w:val="clear" w:color="auto" w:fill="auto"/>
            <w:noWrap/>
            <w:vAlign w:val="center"/>
            <w:hideMark/>
          </w:tcPr>
          <w:p w14:paraId="3F088122"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0.0 </w:t>
            </w:r>
          </w:p>
        </w:tc>
      </w:tr>
      <w:tr w:rsidR="000C7EE4" w:rsidRPr="000C7EE4" w14:paraId="12A59E53" w14:textId="77777777" w:rsidTr="00BE6F52">
        <w:trPr>
          <w:cantSplit/>
          <w:trHeight w:val="20"/>
        </w:trPr>
        <w:tc>
          <w:tcPr>
            <w:tcW w:w="2276" w:type="pct"/>
            <w:tcBorders>
              <w:top w:val="nil"/>
              <w:left w:val="nil"/>
              <w:bottom w:val="nil"/>
              <w:right w:val="nil"/>
            </w:tcBorders>
            <w:shd w:val="clear" w:color="auto" w:fill="auto"/>
            <w:noWrap/>
            <w:vAlign w:val="center"/>
            <w:hideMark/>
          </w:tcPr>
          <w:p w14:paraId="1CFC8D28" w14:textId="77777777" w:rsidR="000C7EE4" w:rsidRPr="000C7EE4" w:rsidRDefault="000C7EE4" w:rsidP="000C7EE4">
            <w:pPr>
              <w:jc w:val="left"/>
              <w:rPr>
                <w:rFonts w:eastAsia="Times New Roman" w:cs="Times New Roman"/>
                <w:color w:val="000000"/>
                <w:sz w:val="16"/>
                <w:szCs w:val="16"/>
                <w:lang w:eastAsia="en-MY"/>
              </w:rPr>
            </w:pPr>
            <w:r w:rsidRPr="000C7EE4">
              <w:rPr>
                <w:rFonts w:eastAsia="Times New Roman" w:cs="Times New Roman"/>
                <w:color w:val="000000"/>
                <w:sz w:val="16"/>
                <w:szCs w:val="16"/>
                <w:lang w:eastAsia="en-MY"/>
              </w:rPr>
              <w:t>Electrical Machineries</w:t>
            </w:r>
          </w:p>
        </w:tc>
        <w:tc>
          <w:tcPr>
            <w:tcW w:w="454" w:type="pct"/>
            <w:tcBorders>
              <w:top w:val="nil"/>
              <w:left w:val="nil"/>
              <w:bottom w:val="nil"/>
              <w:right w:val="nil"/>
            </w:tcBorders>
            <w:shd w:val="clear" w:color="auto" w:fill="auto"/>
            <w:noWrap/>
            <w:vAlign w:val="center"/>
            <w:hideMark/>
          </w:tcPr>
          <w:p w14:paraId="1FC00B74"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1.1 </w:t>
            </w:r>
          </w:p>
        </w:tc>
        <w:tc>
          <w:tcPr>
            <w:tcW w:w="454" w:type="pct"/>
            <w:tcBorders>
              <w:top w:val="nil"/>
              <w:left w:val="nil"/>
              <w:bottom w:val="nil"/>
              <w:right w:val="nil"/>
            </w:tcBorders>
            <w:shd w:val="clear" w:color="auto" w:fill="auto"/>
            <w:noWrap/>
            <w:vAlign w:val="center"/>
            <w:hideMark/>
          </w:tcPr>
          <w:p w14:paraId="25842567"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0.1 </w:t>
            </w:r>
          </w:p>
        </w:tc>
        <w:tc>
          <w:tcPr>
            <w:tcW w:w="454" w:type="pct"/>
            <w:tcBorders>
              <w:top w:val="nil"/>
              <w:left w:val="nil"/>
              <w:bottom w:val="nil"/>
              <w:right w:val="nil"/>
            </w:tcBorders>
            <w:shd w:val="clear" w:color="auto" w:fill="auto"/>
            <w:noWrap/>
            <w:vAlign w:val="center"/>
            <w:hideMark/>
          </w:tcPr>
          <w:p w14:paraId="599BA61A"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0.2 </w:t>
            </w:r>
          </w:p>
        </w:tc>
        <w:tc>
          <w:tcPr>
            <w:tcW w:w="454" w:type="pct"/>
            <w:tcBorders>
              <w:top w:val="nil"/>
              <w:left w:val="nil"/>
              <w:bottom w:val="nil"/>
              <w:right w:val="nil"/>
            </w:tcBorders>
            <w:shd w:val="clear" w:color="auto" w:fill="auto"/>
            <w:noWrap/>
            <w:vAlign w:val="center"/>
            <w:hideMark/>
          </w:tcPr>
          <w:p w14:paraId="43400A70"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0.0 </w:t>
            </w:r>
          </w:p>
        </w:tc>
        <w:tc>
          <w:tcPr>
            <w:tcW w:w="454" w:type="pct"/>
            <w:tcBorders>
              <w:top w:val="nil"/>
              <w:left w:val="nil"/>
              <w:bottom w:val="nil"/>
              <w:right w:val="nil"/>
            </w:tcBorders>
            <w:shd w:val="clear" w:color="auto" w:fill="auto"/>
            <w:noWrap/>
            <w:vAlign w:val="center"/>
            <w:hideMark/>
          </w:tcPr>
          <w:p w14:paraId="0ADD401C"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0.5 </w:t>
            </w:r>
          </w:p>
        </w:tc>
        <w:tc>
          <w:tcPr>
            <w:tcW w:w="453" w:type="pct"/>
            <w:tcBorders>
              <w:top w:val="nil"/>
              <w:left w:val="nil"/>
              <w:bottom w:val="nil"/>
              <w:right w:val="nil"/>
            </w:tcBorders>
            <w:shd w:val="clear" w:color="auto" w:fill="auto"/>
            <w:noWrap/>
            <w:vAlign w:val="center"/>
            <w:hideMark/>
          </w:tcPr>
          <w:p w14:paraId="64F12858"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0.1 </w:t>
            </w:r>
          </w:p>
        </w:tc>
      </w:tr>
      <w:tr w:rsidR="000C7EE4" w:rsidRPr="000C7EE4" w14:paraId="0863DF38" w14:textId="77777777" w:rsidTr="00BE6F52">
        <w:trPr>
          <w:cantSplit/>
          <w:trHeight w:val="20"/>
        </w:trPr>
        <w:tc>
          <w:tcPr>
            <w:tcW w:w="2276" w:type="pct"/>
            <w:tcBorders>
              <w:top w:val="nil"/>
              <w:left w:val="nil"/>
              <w:bottom w:val="nil"/>
              <w:right w:val="nil"/>
            </w:tcBorders>
            <w:shd w:val="clear" w:color="auto" w:fill="auto"/>
            <w:noWrap/>
            <w:vAlign w:val="center"/>
            <w:hideMark/>
          </w:tcPr>
          <w:p w14:paraId="76B78E45" w14:textId="5C81FD38" w:rsidR="000C7EE4" w:rsidRPr="000C7EE4" w:rsidRDefault="000C7EE4" w:rsidP="000C7EE4">
            <w:pPr>
              <w:jc w:val="left"/>
              <w:rPr>
                <w:rFonts w:eastAsia="Times New Roman" w:cs="Times New Roman"/>
                <w:color w:val="000000"/>
                <w:sz w:val="16"/>
                <w:szCs w:val="16"/>
                <w:lang w:eastAsia="en-MY"/>
              </w:rPr>
            </w:pPr>
            <w:r w:rsidRPr="000C7EE4">
              <w:rPr>
                <w:rFonts w:eastAsia="Times New Roman" w:cs="Times New Roman"/>
                <w:color w:val="000000"/>
                <w:sz w:val="16"/>
                <w:szCs w:val="16"/>
                <w:lang w:eastAsia="en-MY"/>
              </w:rPr>
              <w:t>Insulated Wires and Cables &amp; Electric Lamp and Lighting Equipment</w:t>
            </w:r>
          </w:p>
        </w:tc>
        <w:tc>
          <w:tcPr>
            <w:tcW w:w="454" w:type="pct"/>
            <w:tcBorders>
              <w:top w:val="nil"/>
              <w:left w:val="nil"/>
              <w:bottom w:val="nil"/>
              <w:right w:val="nil"/>
            </w:tcBorders>
            <w:shd w:val="clear" w:color="auto" w:fill="auto"/>
            <w:noWrap/>
            <w:vAlign w:val="center"/>
            <w:hideMark/>
          </w:tcPr>
          <w:p w14:paraId="7AD9EF23"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3.1 </w:t>
            </w:r>
          </w:p>
        </w:tc>
        <w:tc>
          <w:tcPr>
            <w:tcW w:w="454" w:type="pct"/>
            <w:tcBorders>
              <w:top w:val="nil"/>
              <w:left w:val="nil"/>
              <w:bottom w:val="nil"/>
              <w:right w:val="nil"/>
            </w:tcBorders>
            <w:shd w:val="clear" w:color="auto" w:fill="auto"/>
            <w:noWrap/>
            <w:vAlign w:val="center"/>
            <w:hideMark/>
          </w:tcPr>
          <w:p w14:paraId="15B81E82"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0.1 </w:t>
            </w:r>
          </w:p>
        </w:tc>
        <w:tc>
          <w:tcPr>
            <w:tcW w:w="454" w:type="pct"/>
            <w:tcBorders>
              <w:top w:val="nil"/>
              <w:left w:val="nil"/>
              <w:bottom w:val="nil"/>
              <w:right w:val="nil"/>
            </w:tcBorders>
            <w:shd w:val="clear" w:color="auto" w:fill="auto"/>
            <w:noWrap/>
            <w:vAlign w:val="center"/>
            <w:hideMark/>
          </w:tcPr>
          <w:p w14:paraId="53772064"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0.5 </w:t>
            </w:r>
          </w:p>
        </w:tc>
        <w:tc>
          <w:tcPr>
            <w:tcW w:w="454" w:type="pct"/>
            <w:tcBorders>
              <w:top w:val="nil"/>
              <w:left w:val="nil"/>
              <w:bottom w:val="nil"/>
              <w:right w:val="nil"/>
            </w:tcBorders>
            <w:shd w:val="clear" w:color="auto" w:fill="auto"/>
            <w:noWrap/>
            <w:vAlign w:val="center"/>
            <w:hideMark/>
          </w:tcPr>
          <w:p w14:paraId="1C227AE4"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0.1 </w:t>
            </w:r>
          </w:p>
        </w:tc>
        <w:tc>
          <w:tcPr>
            <w:tcW w:w="454" w:type="pct"/>
            <w:tcBorders>
              <w:top w:val="nil"/>
              <w:left w:val="nil"/>
              <w:bottom w:val="nil"/>
              <w:right w:val="nil"/>
            </w:tcBorders>
            <w:shd w:val="clear" w:color="auto" w:fill="auto"/>
            <w:noWrap/>
            <w:vAlign w:val="center"/>
            <w:hideMark/>
          </w:tcPr>
          <w:p w14:paraId="71D13925"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1.8 </w:t>
            </w:r>
          </w:p>
        </w:tc>
        <w:tc>
          <w:tcPr>
            <w:tcW w:w="453" w:type="pct"/>
            <w:tcBorders>
              <w:top w:val="nil"/>
              <w:left w:val="nil"/>
              <w:bottom w:val="nil"/>
              <w:right w:val="nil"/>
            </w:tcBorders>
            <w:shd w:val="clear" w:color="auto" w:fill="auto"/>
            <w:noWrap/>
            <w:vAlign w:val="center"/>
            <w:hideMark/>
          </w:tcPr>
          <w:p w14:paraId="028A22C0"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0.4 </w:t>
            </w:r>
          </w:p>
        </w:tc>
      </w:tr>
      <w:tr w:rsidR="000C7EE4" w:rsidRPr="000C7EE4" w14:paraId="6CB19990" w14:textId="77777777" w:rsidTr="00BE6F52">
        <w:trPr>
          <w:cantSplit/>
          <w:trHeight w:val="20"/>
        </w:trPr>
        <w:tc>
          <w:tcPr>
            <w:tcW w:w="2276" w:type="pct"/>
            <w:tcBorders>
              <w:top w:val="nil"/>
              <w:left w:val="nil"/>
              <w:bottom w:val="nil"/>
              <w:right w:val="nil"/>
            </w:tcBorders>
            <w:shd w:val="clear" w:color="auto" w:fill="auto"/>
            <w:noWrap/>
            <w:vAlign w:val="center"/>
            <w:hideMark/>
          </w:tcPr>
          <w:p w14:paraId="7A77150D" w14:textId="665D5C5C" w:rsidR="000C7EE4" w:rsidRPr="000C7EE4" w:rsidRDefault="000C7EE4" w:rsidP="000C7EE4">
            <w:pPr>
              <w:jc w:val="left"/>
              <w:rPr>
                <w:rFonts w:eastAsia="Times New Roman" w:cs="Times New Roman"/>
                <w:color w:val="000000"/>
                <w:sz w:val="16"/>
                <w:szCs w:val="16"/>
                <w:lang w:eastAsia="en-MY"/>
              </w:rPr>
            </w:pPr>
            <w:r w:rsidRPr="000C7EE4">
              <w:rPr>
                <w:rFonts w:eastAsia="Times New Roman" w:cs="Times New Roman"/>
                <w:color w:val="000000"/>
                <w:sz w:val="16"/>
                <w:szCs w:val="16"/>
                <w:lang w:eastAsia="en-MY"/>
              </w:rPr>
              <w:t>Semi-Conductor Devices, Tubes and Circuit Boards</w:t>
            </w:r>
          </w:p>
        </w:tc>
        <w:tc>
          <w:tcPr>
            <w:tcW w:w="454" w:type="pct"/>
            <w:tcBorders>
              <w:top w:val="nil"/>
              <w:left w:val="nil"/>
              <w:bottom w:val="nil"/>
              <w:right w:val="nil"/>
            </w:tcBorders>
            <w:shd w:val="clear" w:color="auto" w:fill="auto"/>
            <w:noWrap/>
            <w:vAlign w:val="center"/>
            <w:hideMark/>
          </w:tcPr>
          <w:p w14:paraId="456F7CEA"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0.7 </w:t>
            </w:r>
          </w:p>
        </w:tc>
        <w:tc>
          <w:tcPr>
            <w:tcW w:w="454" w:type="pct"/>
            <w:tcBorders>
              <w:top w:val="nil"/>
              <w:left w:val="nil"/>
              <w:bottom w:val="nil"/>
              <w:right w:val="nil"/>
            </w:tcBorders>
            <w:shd w:val="clear" w:color="auto" w:fill="auto"/>
            <w:noWrap/>
            <w:vAlign w:val="center"/>
            <w:hideMark/>
          </w:tcPr>
          <w:p w14:paraId="6117E89C"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0.0 </w:t>
            </w:r>
          </w:p>
        </w:tc>
        <w:tc>
          <w:tcPr>
            <w:tcW w:w="454" w:type="pct"/>
            <w:tcBorders>
              <w:top w:val="nil"/>
              <w:left w:val="nil"/>
              <w:bottom w:val="nil"/>
              <w:right w:val="nil"/>
            </w:tcBorders>
            <w:shd w:val="clear" w:color="auto" w:fill="auto"/>
            <w:noWrap/>
            <w:vAlign w:val="center"/>
            <w:hideMark/>
          </w:tcPr>
          <w:p w14:paraId="6D438D13"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0.2 </w:t>
            </w:r>
          </w:p>
        </w:tc>
        <w:tc>
          <w:tcPr>
            <w:tcW w:w="454" w:type="pct"/>
            <w:tcBorders>
              <w:top w:val="nil"/>
              <w:left w:val="nil"/>
              <w:bottom w:val="nil"/>
              <w:right w:val="nil"/>
            </w:tcBorders>
            <w:shd w:val="clear" w:color="auto" w:fill="auto"/>
            <w:noWrap/>
            <w:vAlign w:val="center"/>
            <w:hideMark/>
          </w:tcPr>
          <w:p w14:paraId="5387FB07"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0.0 </w:t>
            </w:r>
          </w:p>
        </w:tc>
        <w:tc>
          <w:tcPr>
            <w:tcW w:w="454" w:type="pct"/>
            <w:tcBorders>
              <w:top w:val="nil"/>
              <w:left w:val="nil"/>
              <w:bottom w:val="nil"/>
              <w:right w:val="nil"/>
            </w:tcBorders>
            <w:shd w:val="clear" w:color="auto" w:fill="auto"/>
            <w:noWrap/>
            <w:vAlign w:val="center"/>
            <w:hideMark/>
          </w:tcPr>
          <w:p w14:paraId="22B60F64"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0.4 </w:t>
            </w:r>
          </w:p>
        </w:tc>
        <w:tc>
          <w:tcPr>
            <w:tcW w:w="453" w:type="pct"/>
            <w:tcBorders>
              <w:top w:val="nil"/>
              <w:left w:val="nil"/>
              <w:bottom w:val="nil"/>
              <w:right w:val="nil"/>
            </w:tcBorders>
            <w:shd w:val="clear" w:color="auto" w:fill="auto"/>
            <w:noWrap/>
            <w:vAlign w:val="center"/>
            <w:hideMark/>
          </w:tcPr>
          <w:p w14:paraId="3D792C9F"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0.1 </w:t>
            </w:r>
          </w:p>
        </w:tc>
      </w:tr>
      <w:tr w:rsidR="000C7EE4" w:rsidRPr="000C7EE4" w14:paraId="769984E1" w14:textId="77777777" w:rsidTr="00BE6F52">
        <w:trPr>
          <w:cantSplit/>
          <w:trHeight w:val="20"/>
        </w:trPr>
        <w:tc>
          <w:tcPr>
            <w:tcW w:w="2276" w:type="pct"/>
            <w:tcBorders>
              <w:top w:val="nil"/>
              <w:left w:val="nil"/>
              <w:bottom w:val="nil"/>
              <w:right w:val="nil"/>
            </w:tcBorders>
            <w:shd w:val="clear" w:color="auto" w:fill="auto"/>
            <w:noWrap/>
            <w:vAlign w:val="center"/>
            <w:hideMark/>
          </w:tcPr>
          <w:p w14:paraId="745D264A" w14:textId="77777777" w:rsidR="000C7EE4" w:rsidRPr="000C7EE4" w:rsidRDefault="000C7EE4" w:rsidP="000C7EE4">
            <w:pPr>
              <w:jc w:val="left"/>
              <w:rPr>
                <w:rFonts w:eastAsia="Times New Roman" w:cs="Times New Roman"/>
                <w:color w:val="000000"/>
                <w:sz w:val="16"/>
                <w:szCs w:val="16"/>
                <w:lang w:eastAsia="en-MY"/>
              </w:rPr>
            </w:pPr>
            <w:r w:rsidRPr="000C7EE4">
              <w:rPr>
                <w:rFonts w:eastAsia="Times New Roman" w:cs="Times New Roman"/>
                <w:color w:val="000000"/>
                <w:sz w:val="16"/>
                <w:szCs w:val="16"/>
                <w:lang w:eastAsia="en-MY"/>
              </w:rPr>
              <w:t>TV, Radio Receivers &amp; Transmitters &amp; Asso. Goods</w:t>
            </w:r>
          </w:p>
        </w:tc>
        <w:tc>
          <w:tcPr>
            <w:tcW w:w="454" w:type="pct"/>
            <w:tcBorders>
              <w:top w:val="nil"/>
              <w:left w:val="nil"/>
              <w:bottom w:val="nil"/>
              <w:right w:val="nil"/>
            </w:tcBorders>
            <w:shd w:val="clear" w:color="auto" w:fill="auto"/>
            <w:noWrap/>
            <w:vAlign w:val="center"/>
            <w:hideMark/>
          </w:tcPr>
          <w:p w14:paraId="3492E430"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3.0 </w:t>
            </w:r>
          </w:p>
        </w:tc>
        <w:tc>
          <w:tcPr>
            <w:tcW w:w="454" w:type="pct"/>
            <w:tcBorders>
              <w:top w:val="nil"/>
              <w:left w:val="nil"/>
              <w:bottom w:val="nil"/>
              <w:right w:val="nil"/>
            </w:tcBorders>
            <w:shd w:val="clear" w:color="auto" w:fill="auto"/>
            <w:noWrap/>
            <w:vAlign w:val="center"/>
            <w:hideMark/>
          </w:tcPr>
          <w:p w14:paraId="0248D04C"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0.1 </w:t>
            </w:r>
          </w:p>
        </w:tc>
        <w:tc>
          <w:tcPr>
            <w:tcW w:w="454" w:type="pct"/>
            <w:tcBorders>
              <w:top w:val="nil"/>
              <w:left w:val="nil"/>
              <w:bottom w:val="nil"/>
              <w:right w:val="nil"/>
            </w:tcBorders>
            <w:shd w:val="clear" w:color="auto" w:fill="auto"/>
            <w:noWrap/>
            <w:vAlign w:val="center"/>
            <w:hideMark/>
          </w:tcPr>
          <w:p w14:paraId="3E6B9255"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1.0 </w:t>
            </w:r>
          </w:p>
        </w:tc>
        <w:tc>
          <w:tcPr>
            <w:tcW w:w="454" w:type="pct"/>
            <w:tcBorders>
              <w:top w:val="nil"/>
              <w:left w:val="nil"/>
              <w:bottom w:val="nil"/>
              <w:right w:val="nil"/>
            </w:tcBorders>
            <w:shd w:val="clear" w:color="auto" w:fill="auto"/>
            <w:noWrap/>
            <w:vAlign w:val="center"/>
            <w:hideMark/>
          </w:tcPr>
          <w:p w14:paraId="3FD98C7D"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0.1 </w:t>
            </w:r>
          </w:p>
        </w:tc>
        <w:tc>
          <w:tcPr>
            <w:tcW w:w="454" w:type="pct"/>
            <w:tcBorders>
              <w:top w:val="nil"/>
              <w:left w:val="nil"/>
              <w:bottom w:val="nil"/>
              <w:right w:val="nil"/>
            </w:tcBorders>
            <w:shd w:val="clear" w:color="auto" w:fill="auto"/>
            <w:noWrap/>
            <w:vAlign w:val="center"/>
            <w:hideMark/>
          </w:tcPr>
          <w:p w14:paraId="17EF7E70"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1.4 </w:t>
            </w:r>
          </w:p>
        </w:tc>
        <w:tc>
          <w:tcPr>
            <w:tcW w:w="453" w:type="pct"/>
            <w:tcBorders>
              <w:top w:val="nil"/>
              <w:left w:val="nil"/>
              <w:bottom w:val="nil"/>
              <w:right w:val="nil"/>
            </w:tcBorders>
            <w:shd w:val="clear" w:color="auto" w:fill="auto"/>
            <w:noWrap/>
            <w:vAlign w:val="center"/>
            <w:hideMark/>
          </w:tcPr>
          <w:p w14:paraId="59D25F29"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0.3 </w:t>
            </w:r>
          </w:p>
        </w:tc>
      </w:tr>
      <w:tr w:rsidR="000C7EE4" w:rsidRPr="000C7EE4" w14:paraId="337E6A5F" w14:textId="77777777" w:rsidTr="00BE6F52">
        <w:trPr>
          <w:cantSplit/>
          <w:trHeight w:val="20"/>
        </w:trPr>
        <w:tc>
          <w:tcPr>
            <w:tcW w:w="2276" w:type="pct"/>
            <w:tcBorders>
              <w:top w:val="nil"/>
              <w:left w:val="nil"/>
              <w:bottom w:val="nil"/>
              <w:right w:val="nil"/>
            </w:tcBorders>
            <w:shd w:val="clear" w:color="auto" w:fill="auto"/>
            <w:noWrap/>
            <w:vAlign w:val="center"/>
            <w:hideMark/>
          </w:tcPr>
          <w:p w14:paraId="7A8B9589" w14:textId="77777777" w:rsidR="000C7EE4" w:rsidRPr="000C7EE4" w:rsidRDefault="000C7EE4" w:rsidP="000C7EE4">
            <w:pPr>
              <w:jc w:val="left"/>
              <w:rPr>
                <w:rFonts w:eastAsia="Times New Roman" w:cs="Times New Roman"/>
                <w:color w:val="000000"/>
                <w:sz w:val="16"/>
                <w:szCs w:val="16"/>
                <w:lang w:eastAsia="en-MY"/>
              </w:rPr>
            </w:pPr>
            <w:r w:rsidRPr="000C7EE4">
              <w:rPr>
                <w:rFonts w:eastAsia="Times New Roman" w:cs="Times New Roman"/>
                <w:color w:val="000000"/>
                <w:sz w:val="16"/>
                <w:szCs w:val="16"/>
                <w:lang w:eastAsia="en-MY"/>
              </w:rPr>
              <w:t>Medical, Surgical and Orthopaedic Appliances</w:t>
            </w:r>
          </w:p>
        </w:tc>
        <w:tc>
          <w:tcPr>
            <w:tcW w:w="454" w:type="pct"/>
            <w:tcBorders>
              <w:top w:val="nil"/>
              <w:left w:val="nil"/>
              <w:bottom w:val="nil"/>
              <w:right w:val="nil"/>
            </w:tcBorders>
            <w:shd w:val="clear" w:color="auto" w:fill="auto"/>
            <w:noWrap/>
            <w:vAlign w:val="center"/>
            <w:hideMark/>
          </w:tcPr>
          <w:p w14:paraId="57F494E4"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0.0 </w:t>
            </w:r>
          </w:p>
        </w:tc>
        <w:tc>
          <w:tcPr>
            <w:tcW w:w="454" w:type="pct"/>
            <w:tcBorders>
              <w:top w:val="nil"/>
              <w:left w:val="nil"/>
              <w:bottom w:val="nil"/>
              <w:right w:val="nil"/>
            </w:tcBorders>
            <w:shd w:val="clear" w:color="auto" w:fill="auto"/>
            <w:noWrap/>
            <w:vAlign w:val="center"/>
            <w:hideMark/>
          </w:tcPr>
          <w:p w14:paraId="5D00CCDD"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0.0 </w:t>
            </w:r>
          </w:p>
        </w:tc>
        <w:tc>
          <w:tcPr>
            <w:tcW w:w="454" w:type="pct"/>
            <w:tcBorders>
              <w:top w:val="nil"/>
              <w:left w:val="nil"/>
              <w:bottom w:val="nil"/>
              <w:right w:val="nil"/>
            </w:tcBorders>
            <w:shd w:val="clear" w:color="auto" w:fill="auto"/>
            <w:noWrap/>
            <w:vAlign w:val="center"/>
            <w:hideMark/>
          </w:tcPr>
          <w:p w14:paraId="02C0128E"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0.0 </w:t>
            </w:r>
          </w:p>
        </w:tc>
        <w:tc>
          <w:tcPr>
            <w:tcW w:w="454" w:type="pct"/>
            <w:tcBorders>
              <w:top w:val="nil"/>
              <w:left w:val="nil"/>
              <w:bottom w:val="nil"/>
              <w:right w:val="nil"/>
            </w:tcBorders>
            <w:shd w:val="clear" w:color="auto" w:fill="auto"/>
            <w:noWrap/>
            <w:vAlign w:val="center"/>
            <w:hideMark/>
          </w:tcPr>
          <w:p w14:paraId="1D948404"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0.0 </w:t>
            </w:r>
          </w:p>
        </w:tc>
        <w:tc>
          <w:tcPr>
            <w:tcW w:w="454" w:type="pct"/>
            <w:tcBorders>
              <w:top w:val="nil"/>
              <w:left w:val="nil"/>
              <w:bottom w:val="nil"/>
              <w:right w:val="nil"/>
            </w:tcBorders>
            <w:shd w:val="clear" w:color="auto" w:fill="auto"/>
            <w:noWrap/>
            <w:vAlign w:val="center"/>
            <w:hideMark/>
          </w:tcPr>
          <w:p w14:paraId="65994A4C"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0.0 </w:t>
            </w:r>
          </w:p>
        </w:tc>
        <w:tc>
          <w:tcPr>
            <w:tcW w:w="453" w:type="pct"/>
            <w:tcBorders>
              <w:top w:val="nil"/>
              <w:left w:val="nil"/>
              <w:bottom w:val="nil"/>
              <w:right w:val="nil"/>
            </w:tcBorders>
            <w:shd w:val="clear" w:color="auto" w:fill="auto"/>
            <w:noWrap/>
            <w:vAlign w:val="center"/>
            <w:hideMark/>
          </w:tcPr>
          <w:p w14:paraId="44C422F8"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0.0 </w:t>
            </w:r>
          </w:p>
        </w:tc>
      </w:tr>
      <w:tr w:rsidR="000C7EE4" w:rsidRPr="000C7EE4" w14:paraId="55198252" w14:textId="77777777" w:rsidTr="00BE6F52">
        <w:trPr>
          <w:cantSplit/>
          <w:trHeight w:val="20"/>
        </w:trPr>
        <w:tc>
          <w:tcPr>
            <w:tcW w:w="2276" w:type="pct"/>
            <w:tcBorders>
              <w:top w:val="nil"/>
              <w:left w:val="nil"/>
              <w:bottom w:val="nil"/>
              <w:right w:val="nil"/>
            </w:tcBorders>
            <w:shd w:val="clear" w:color="auto" w:fill="auto"/>
            <w:noWrap/>
            <w:vAlign w:val="center"/>
            <w:hideMark/>
          </w:tcPr>
          <w:p w14:paraId="13C39608" w14:textId="36E05E19" w:rsidR="000C7EE4" w:rsidRPr="000C7EE4" w:rsidRDefault="000C7EE4" w:rsidP="000C7EE4">
            <w:pPr>
              <w:jc w:val="lef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Instruments and Appliances for Measuring, Checking, Testing, Navigating and Other Purpose </w:t>
            </w:r>
          </w:p>
        </w:tc>
        <w:tc>
          <w:tcPr>
            <w:tcW w:w="454" w:type="pct"/>
            <w:tcBorders>
              <w:top w:val="nil"/>
              <w:left w:val="nil"/>
              <w:bottom w:val="nil"/>
              <w:right w:val="nil"/>
            </w:tcBorders>
            <w:shd w:val="clear" w:color="auto" w:fill="auto"/>
            <w:noWrap/>
            <w:vAlign w:val="center"/>
            <w:hideMark/>
          </w:tcPr>
          <w:p w14:paraId="515F6A60"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0.1 </w:t>
            </w:r>
          </w:p>
        </w:tc>
        <w:tc>
          <w:tcPr>
            <w:tcW w:w="454" w:type="pct"/>
            <w:tcBorders>
              <w:top w:val="nil"/>
              <w:left w:val="nil"/>
              <w:bottom w:val="nil"/>
              <w:right w:val="nil"/>
            </w:tcBorders>
            <w:shd w:val="clear" w:color="auto" w:fill="auto"/>
            <w:noWrap/>
            <w:vAlign w:val="center"/>
            <w:hideMark/>
          </w:tcPr>
          <w:p w14:paraId="5480CAED"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0.0 </w:t>
            </w:r>
          </w:p>
        </w:tc>
        <w:tc>
          <w:tcPr>
            <w:tcW w:w="454" w:type="pct"/>
            <w:tcBorders>
              <w:top w:val="nil"/>
              <w:left w:val="nil"/>
              <w:bottom w:val="nil"/>
              <w:right w:val="nil"/>
            </w:tcBorders>
            <w:shd w:val="clear" w:color="auto" w:fill="auto"/>
            <w:noWrap/>
            <w:vAlign w:val="center"/>
            <w:hideMark/>
          </w:tcPr>
          <w:p w14:paraId="6BF5CF12"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0.0 </w:t>
            </w:r>
          </w:p>
        </w:tc>
        <w:tc>
          <w:tcPr>
            <w:tcW w:w="454" w:type="pct"/>
            <w:tcBorders>
              <w:top w:val="nil"/>
              <w:left w:val="nil"/>
              <w:bottom w:val="nil"/>
              <w:right w:val="nil"/>
            </w:tcBorders>
            <w:shd w:val="clear" w:color="auto" w:fill="auto"/>
            <w:noWrap/>
            <w:vAlign w:val="center"/>
            <w:hideMark/>
          </w:tcPr>
          <w:p w14:paraId="5015D1BC"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0.0 </w:t>
            </w:r>
          </w:p>
        </w:tc>
        <w:tc>
          <w:tcPr>
            <w:tcW w:w="454" w:type="pct"/>
            <w:tcBorders>
              <w:top w:val="nil"/>
              <w:left w:val="nil"/>
              <w:bottom w:val="nil"/>
              <w:right w:val="nil"/>
            </w:tcBorders>
            <w:shd w:val="clear" w:color="auto" w:fill="auto"/>
            <w:noWrap/>
            <w:vAlign w:val="center"/>
            <w:hideMark/>
          </w:tcPr>
          <w:p w14:paraId="701BFE39"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0.0 </w:t>
            </w:r>
          </w:p>
        </w:tc>
        <w:tc>
          <w:tcPr>
            <w:tcW w:w="453" w:type="pct"/>
            <w:tcBorders>
              <w:top w:val="nil"/>
              <w:left w:val="nil"/>
              <w:bottom w:val="nil"/>
              <w:right w:val="nil"/>
            </w:tcBorders>
            <w:shd w:val="clear" w:color="auto" w:fill="auto"/>
            <w:noWrap/>
            <w:vAlign w:val="center"/>
            <w:hideMark/>
          </w:tcPr>
          <w:p w14:paraId="7CF4C43E"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0.0 </w:t>
            </w:r>
          </w:p>
        </w:tc>
      </w:tr>
      <w:tr w:rsidR="000C7EE4" w:rsidRPr="000C7EE4" w14:paraId="67252A9E" w14:textId="77777777" w:rsidTr="00BE6F52">
        <w:trPr>
          <w:cantSplit/>
          <w:trHeight w:val="20"/>
        </w:trPr>
        <w:tc>
          <w:tcPr>
            <w:tcW w:w="2276" w:type="pct"/>
            <w:tcBorders>
              <w:top w:val="nil"/>
              <w:left w:val="nil"/>
              <w:bottom w:val="nil"/>
              <w:right w:val="nil"/>
            </w:tcBorders>
            <w:shd w:val="clear" w:color="auto" w:fill="auto"/>
            <w:noWrap/>
            <w:vAlign w:val="center"/>
            <w:hideMark/>
          </w:tcPr>
          <w:p w14:paraId="4EA9711C" w14:textId="77777777" w:rsidR="000C7EE4" w:rsidRPr="000C7EE4" w:rsidRDefault="000C7EE4" w:rsidP="000C7EE4">
            <w:pPr>
              <w:jc w:val="left"/>
              <w:rPr>
                <w:rFonts w:eastAsia="Times New Roman" w:cs="Times New Roman"/>
                <w:color w:val="000000"/>
                <w:sz w:val="16"/>
                <w:szCs w:val="16"/>
                <w:lang w:eastAsia="en-MY"/>
              </w:rPr>
            </w:pPr>
            <w:r w:rsidRPr="000C7EE4">
              <w:rPr>
                <w:rFonts w:eastAsia="Times New Roman" w:cs="Times New Roman"/>
                <w:color w:val="000000"/>
                <w:sz w:val="16"/>
                <w:szCs w:val="16"/>
                <w:lang w:eastAsia="en-MY"/>
              </w:rPr>
              <w:t>Optical Instruments and Photographic Equipment</w:t>
            </w:r>
          </w:p>
        </w:tc>
        <w:tc>
          <w:tcPr>
            <w:tcW w:w="454" w:type="pct"/>
            <w:tcBorders>
              <w:top w:val="nil"/>
              <w:left w:val="nil"/>
              <w:bottom w:val="nil"/>
              <w:right w:val="nil"/>
            </w:tcBorders>
            <w:shd w:val="clear" w:color="auto" w:fill="auto"/>
            <w:noWrap/>
            <w:vAlign w:val="center"/>
            <w:hideMark/>
          </w:tcPr>
          <w:p w14:paraId="55651989"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0.2 </w:t>
            </w:r>
          </w:p>
        </w:tc>
        <w:tc>
          <w:tcPr>
            <w:tcW w:w="454" w:type="pct"/>
            <w:tcBorders>
              <w:top w:val="nil"/>
              <w:left w:val="nil"/>
              <w:bottom w:val="nil"/>
              <w:right w:val="nil"/>
            </w:tcBorders>
            <w:shd w:val="clear" w:color="auto" w:fill="auto"/>
            <w:noWrap/>
            <w:vAlign w:val="center"/>
            <w:hideMark/>
          </w:tcPr>
          <w:p w14:paraId="229178DC"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0.0 </w:t>
            </w:r>
          </w:p>
        </w:tc>
        <w:tc>
          <w:tcPr>
            <w:tcW w:w="454" w:type="pct"/>
            <w:tcBorders>
              <w:top w:val="nil"/>
              <w:left w:val="nil"/>
              <w:bottom w:val="nil"/>
              <w:right w:val="nil"/>
            </w:tcBorders>
            <w:shd w:val="clear" w:color="auto" w:fill="auto"/>
            <w:noWrap/>
            <w:vAlign w:val="center"/>
            <w:hideMark/>
          </w:tcPr>
          <w:p w14:paraId="41D64C77"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0.1 </w:t>
            </w:r>
          </w:p>
        </w:tc>
        <w:tc>
          <w:tcPr>
            <w:tcW w:w="454" w:type="pct"/>
            <w:tcBorders>
              <w:top w:val="nil"/>
              <w:left w:val="nil"/>
              <w:bottom w:val="nil"/>
              <w:right w:val="nil"/>
            </w:tcBorders>
            <w:shd w:val="clear" w:color="auto" w:fill="auto"/>
            <w:noWrap/>
            <w:vAlign w:val="center"/>
            <w:hideMark/>
          </w:tcPr>
          <w:p w14:paraId="55404214"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0.0 </w:t>
            </w:r>
          </w:p>
        </w:tc>
        <w:tc>
          <w:tcPr>
            <w:tcW w:w="454" w:type="pct"/>
            <w:tcBorders>
              <w:top w:val="nil"/>
              <w:left w:val="nil"/>
              <w:bottom w:val="nil"/>
              <w:right w:val="nil"/>
            </w:tcBorders>
            <w:shd w:val="clear" w:color="auto" w:fill="auto"/>
            <w:noWrap/>
            <w:vAlign w:val="center"/>
            <w:hideMark/>
          </w:tcPr>
          <w:p w14:paraId="1D33D2BC"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0.2 </w:t>
            </w:r>
          </w:p>
        </w:tc>
        <w:tc>
          <w:tcPr>
            <w:tcW w:w="453" w:type="pct"/>
            <w:tcBorders>
              <w:top w:val="nil"/>
              <w:left w:val="nil"/>
              <w:bottom w:val="nil"/>
              <w:right w:val="nil"/>
            </w:tcBorders>
            <w:shd w:val="clear" w:color="auto" w:fill="auto"/>
            <w:noWrap/>
            <w:vAlign w:val="center"/>
            <w:hideMark/>
          </w:tcPr>
          <w:p w14:paraId="68282520"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0.0 </w:t>
            </w:r>
          </w:p>
        </w:tc>
      </w:tr>
      <w:tr w:rsidR="000C7EE4" w:rsidRPr="000C7EE4" w14:paraId="57952EC5" w14:textId="77777777" w:rsidTr="00BE6F52">
        <w:trPr>
          <w:cantSplit/>
          <w:trHeight w:val="20"/>
        </w:trPr>
        <w:tc>
          <w:tcPr>
            <w:tcW w:w="2276" w:type="pct"/>
            <w:tcBorders>
              <w:top w:val="nil"/>
              <w:left w:val="nil"/>
              <w:bottom w:val="nil"/>
              <w:right w:val="nil"/>
            </w:tcBorders>
            <w:shd w:val="clear" w:color="auto" w:fill="auto"/>
            <w:noWrap/>
            <w:vAlign w:val="center"/>
            <w:hideMark/>
          </w:tcPr>
          <w:p w14:paraId="17E0E21E" w14:textId="77777777" w:rsidR="000C7EE4" w:rsidRPr="000C7EE4" w:rsidRDefault="000C7EE4" w:rsidP="000C7EE4">
            <w:pPr>
              <w:jc w:val="lef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Motor Vehicles </w:t>
            </w:r>
          </w:p>
        </w:tc>
        <w:tc>
          <w:tcPr>
            <w:tcW w:w="454" w:type="pct"/>
            <w:tcBorders>
              <w:top w:val="nil"/>
              <w:left w:val="nil"/>
              <w:bottom w:val="nil"/>
              <w:right w:val="nil"/>
            </w:tcBorders>
            <w:shd w:val="clear" w:color="auto" w:fill="auto"/>
            <w:noWrap/>
            <w:vAlign w:val="center"/>
            <w:hideMark/>
          </w:tcPr>
          <w:p w14:paraId="294F4FE6"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1.4 </w:t>
            </w:r>
          </w:p>
        </w:tc>
        <w:tc>
          <w:tcPr>
            <w:tcW w:w="454" w:type="pct"/>
            <w:tcBorders>
              <w:top w:val="nil"/>
              <w:left w:val="nil"/>
              <w:bottom w:val="nil"/>
              <w:right w:val="nil"/>
            </w:tcBorders>
            <w:shd w:val="clear" w:color="auto" w:fill="auto"/>
            <w:noWrap/>
            <w:vAlign w:val="center"/>
            <w:hideMark/>
          </w:tcPr>
          <w:p w14:paraId="62B8EA77"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0.1 </w:t>
            </w:r>
          </w:p>
        </w:tc>
        <w:tc>
          <w:tcPr>
            <w:tcW w:w="454" w:type="pct"/>
            <w:tcBorders>
              <w:top w:val="nil"/>
              <w:left w:val="nil"/>
              <w:bottom w:val="nil"/>
              <w:right w:val="nil"/>
            </w:tcBorders>
            <w:shd w:val="clear" w:color="auto" w:fill="auto"/>
            <w:noWrap/>
            <w:vAlign w:val="center"/>
            <w:hideMark/>
          </w:tcPr>
          <w:p w14:paraId="6B07D51C"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0.3 </w:t>
            </w:r>
          </w:p>
        </w:tc>
        <w:tc>
          <w:tcPr>
            <w:tcW w:w="454" w:type="pct"/>
            <w:tcBorders>
              <w:top w:val="nil"/>
              <w:left w:val="nil"/>
              <w:bottom w:val="nil"/>
              <w:right w:val="nil"/>
            </w:tcBorders>
            <w:shd w:val="clear" w:color="auto" w:fill="auto"/>
            <w:noWrap/>
            <w:vAlign w:val="center"/>
            <w:hideMark/>
          </w:tcPr>
          <w:p w14:paraId="26877302"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0.0 </w:t>
            </w:r>
          </w:p>
        </w:tc>
        <w:tc>
          <w:tcPr>
            <w:tcW w:w="454" w:type="pct"/>
            <w:tcBorders>
              <w:top w:val="nil"/>
              <w:left w:val="nil"/>
              <w:bottom w:val="nil"/>
              <w:right w:val="nil"/>
            </w:tcBorders>
            <w:shd w:val="clear" w:color="auto" w:fill="auto"/>
            <w:noWrap/>
            <w:vAlign w:val="center"/>
            <w:hideMark/>
          </w:tcPr>
          <w:p w14:paraId="3553D37E"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0.6 </w:t>
            </w:r>
          </w:p>
        </w:tc>
        <w:tc>
          <w:tcPr>
            <w:tcW w:w="453" w:type="pct"/>
            <w:tcBorders>
              <w:top w:val="nil"/>
              <w:left w:val="nil"/>
              <w:bottom w:val="nil"/>
              <w:right w:val="nil"/>
            </w:tcBorders>
            <w:shd w:val="clear" w:color="auto" w:fill="auto"/>
            <w:noWrap/>
            <w:vAlign w:val="center"/>
            <w:hideMark/>
          </w:tcPr>
          <w:p w14:paraId="6BE5525A"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0.2 </w:t>
            </w:r>
          </w:p>
        </w:tc>
      </w:tr>
      <w:tr w:rsidR="000C7EE4" w:rsidRPr="000C7EE4" w14:paraId="238BE477" w14:textId="77777777" w:rsidTr="00BE6F52">
        <w:trPr>
          <w:cantSplit/>
          <w:trHeight w:val="20"/>
        </w:trPr>
        <w:tc>
          <w:tcPr>
            <w:tcW w:w="2276" w:type="pct"/>
            <w:tcBorders>
              <w:top w:val="nil"/>
              <w:left w:val="nil"/>
              <w:bottom w:val="nil"/>
              <w:right w:val="nil"/>
            </w:tcBorders>
            <w:shd w:val="clear" w:color="auto" w:fill="auto"/>
            <w:noWrap/>
            <w:vAlign w:val="center"/>
            <w:hideMark/>
          </w:tcPr>
          <w:p w14:paraId="113020F3" w14:textId="77777777" w:rsidR="000C7EE4" w:rsidRPr="000C7EE4" w:rsidRDefault="000C7EE4" w:rsidP="000C7EE4">
            <w:pPr>
              <w:jc w:val="left"/>
              <w:rPr>
                <w:rFonts w:eastAsia="Times New Roman" w:cs="Times New Roman"/>
                <w:color w:val="000000"/>
                <w:sz w:val="16"/>
                <w:szCs w:val="16"/>
                <w:lang w:eastAsia="en-MY"/>
              </w:rPr>
            </w:pPr>
            <w:r w:rsidRPr="000C7EE4">
              <w:rPr>
                <w:rFonts w:eastAsia="Times New Roman" w:cs="Times New Roman"/>
                <w:color w:val="000000"/>
                <w:sz w:val="16"/>
                <w:szCs w:val="16"/>
                <w:lang w:eastAsia="en-MY"/>
              </w:rPr>
              <w:t>Motorcycles, Ships and Boats, and Other Transport Equipment</w:t>
            </w:r>
          </w:p>
        </w:tc>
        <w:tc>
          <w:tcPr>
            <w:tcW w:w="454" w:type="pct"/>
            <w:tcBorders>
              <w:top w:val="nil"/>
              <w:left w:val="nil"/>
              <w:bottom w:val="nil"/>
              <w:right w:val="nil"/>
            </w:tcBorders>
            <w:shd w:val="clear" w:color="auto" w:fill="auto"/>
            <w:noWrap/>
            <w:vAlign w:val="center"/>
            <w:hideMark/>
          </w:tcPr>
          <w:p w14:paraId="7E6CB489"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0.9 </w:t>
            </w:r>
          </w:p>
        </w:tc>
        <w:tc>
          <w:tcPr>
            <w:tcW w:w="454" w:type="pct"/>
            <w:tcBorders>
              <w:top w:val="nil"/>
              <w:left w:val="nil"/>
              <w:bottom w:val="nil"/>
              <w:right w:val="nil"/>
            </w:tcBorders>
            <w:shd w:val="clear" w:color="auto" w:fill="auto"/>
            <w:noWrap/>
            <w:vAlign w:val="center"/>
            <w:hideMark/>
          </w:tcPr>
          <w:p w14:paraId="2B56D6B2"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0.0 </w:t>
            </w:r>
          </w:p>
        </w:tc>
        <w:tc>
          <w:tcPr>
            <w:tcW w:w="454" w:type="pct"/>
            <w:tcBorders>
              <w:top w:val="nil"/>
              <w:left w:val="nil"/>
              <w:bottom w:val="nil"/>
              <w:right w:val="nil"/>
            </w:tcBorders>
            <w:shd w:val="clear" w:color="auto" w:fill="auto"/>
            <w:noWrap/>
            <w:vAlign w:val="center"/>
            <w:hideMark/>
          </w:tcPr>
          <w:p w14:paraId="3D7725EF"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0.3 </w:t>
            </w:r>
          </w:p>
        </w:tc>
        <w:tc>
          <w:tcPr>
            <w:tcW w:w="454" w:type="pct"/>
            <w:tcBorders>
              <w:top w:val="nil"/>
              <w:left w:val="nil"/>
              <w:bottom w:val="nil"/>
              <w:right w:val="nil"/>
            </w:tcBorders>
            <w:shd w:val="clear" w:color="auto" w:fill="auto"/>
            <w:noWrap/>
            <w:vAlign w:val="center"/>
            <w:hideMark/>
          </w:tcPr>
          <w:p w14:paraId="1EF70F4D"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0.0 </w:t>
            </w:r>
          </w:p>
        </w:tc>
        <w:tc>
          <w:tcPr>
            <w:tcW w:w="454" w:type="pct"/>
            <w:tcBorders>
              <w:top w:val="nil"/>
              <w:left w:val="nil"/>
              <w:bottom w:val="nil"/>
              <w:right w:val="nil"/>
            </w:tcBorders>
            <w:shd w:val="clear" w:color="auto" w:fill="auto"/>
            <w:noWrap/>
            <w:vAlign w:val="center"/>
            <w:hideMark/>
          </w:tcPr>
          <w:p w14:paraId="0712CFC6"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0.2 </w:t>
            </w:r>
          </w:p>
        </w:tc>
        <w:tc>
          <w:tcPr>
            <w:tcW w:w="453" w:type="pct"/>
            <w:tcBorders>
              <w:top w:val="nil"/>
              <w:left w:val="nil"/>
              <w:bottom w:val="nil"/>
              <w:right w:val="nil"/>
            </w:tcBorders>
            <w:shd w:val="clear" w:color="auto" w:fill="auto"/>
            <w:noWrap/>
            <w:vAlign w:val="center"/>
            <w:hideMark/>
          </w:tcPr>
          <w:p w14:paraId="77B98763"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0.1 </w:t>
            </w:r>
          </w:p>
        </w:tc>
      </w:tr>
      <w:tr w:rsidR="000C7EE4" w:rsidRPr="000C7EE4" w14:paraId="46FF9450" w14:textId="77777777" w:rsidTr="00BE6F52">
        <w:trPr>
          <w:cantSplit/>
          <w:trHeight w:val="20"/>
        </w:trPr>
        <w:tc>
          <w:tcPr>
            <w:tcW w:w="2276" w:type="pct"/>
            <w:tcBorders>
              <w:top w:val="nil"/>
              <w:left w:val="nil"/>
              <w:bottom w:val="nil"/>
              <w:right w:val="nil"/>
            </w:tcBorders>
            <w:shd w:val="clear" w:color="auto" w:fill="auto"/>
            <w:noWrap/>
            <w:vAlign w:val="center"/>
            <w:hideMark/>
          </w:tcPr>
          <w:p w14:paraId="48C87AAD" w14:textId="77777777" w:rsidR="000C7EE4" w:rsidRPr="000C7EE4" w:rsidRDefault="000C7EE4" w:rsidP="000C7EE4">
            <w:pPr>
              <w:jc w:val="left"/>
              <w:rPr>
                <w:rFonts w:eastAsia="Times New Roman" w:cs="Times New Roman"/>
                <w:color w:val="000000"/>
                <w:sz w:val="16"/>
                <w:szCs w:val="16"/>
                <w:lang w:eastAsia="en-MY"/>
              </w:rPr>
            </w:pPr>
            <w:r w:rsidRPr="000C7EE4">
              <w:rPr>
                <w:rFonts w:eastAsia="Times New Roman" w:cs="Times New Roman"/>
                <w:color w:val="000000"/>
                <w:sz w:val="16"/>
                <w:szCs w:val="16"/>
                <w:lang w:eastAsia="en-MY"/>
              </w:rPr>
              <w:t>Other Manufacturing</w:t>
            </w:r>
          </w:p>
        </w:tc>
        <w:tc>
          <w:tcPr>
            <w:tcW w:w="454" w:type="pct"/>
            <w:tcBorders>
              <w:top w:val="nil"/>
              <w:left w:val="nil"/>
              <w:bottom w:val="nil"/>
              <w:right w:val="nil"/>
            </w:tcBorders>
            <w:shd w:val="clear" w:color="auto" w:fill="auto"/>
            <w:noWrap/>
            <w:vAlign w:val="center"/>
            <w:hideMark/>
          </w:tcPr>
          <w:p w14:paraId="4E1729B2"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1.9 </w:t>
            </w:r>
          </w:p>
        </w:tc>
        <w:tc>
          <w:tcPr>
            <w:tcW w:w="454" w:type="pct"/>
            <w:tcBorders>
              <w:top w:val="nil"/>
              <w:left w:val="nil"/>
              <w:bottom w:val="nil"/>
              <w:right w:val="nil"/>
            </w:tcBorders>
            <w:shd w:val="clear" w:color="auto" w:fill="auto"/>
            <w:noWrap/>
            <w:vAlign w:val="center"/>
            <w:hideMark/>
          </w:tcPr>
          <w:p w14:paraId="69A76C40"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0.1 </w:t>
            </w:r>
          </w:p>
        </w:tc>
        <w:tc>
          <w:tcPr>
            <w:tcW w:w="454" w:type="pct"/>
            <w:tcBorders>
              <w:top w:val="nil"/>
              <w:left w:val="nil"/>
              <w:bottom w:val="nil"/>
              <w:right w:val="nil"/>
            </w:tcBorders>
            <w:shd w:val="clear" w:color="auto" w:fill="auto"/>
            <w:noWrap/>
            <w:vAlign w:val="center"/>
            <w:hideMark/>
          </w:tcPr>
          <w:p w14:paraId="56F0C43E"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0.2 </w:t>
            </w:r>
          </w:p>
        </w:tc>
        <w:tc>
          <w:tcPr>
            <w:tcW w:w="454" w:type="pct"/>
            <w:tcBorders>
              <w:top w:val="nil"/>
              <w:left w:val="nil"/>
              <w:bottom w:val="nil"/>
              <w:right w:val="nil"/>
            </w:tcBorders>
            <w:shd w:val="clear" w:color="auto" w:fill="auto"/>
            <w:noWrap/>
            <w:vAlign w:val="center"/>
            <w:hideMark/>
          </w:tcPr>
          <w:p w14:paraId="6DA55510"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0.0 </w:t>
            </w:r>
          </w:p>
        </w:tc>
        <w:tc>
          <w:tcPr>
            <w:tcW w:w="454" w:type="pct"/>
            <w:tcBorders>
              <w:top w:val="nil"/>
              <w:left w:val="nil"/>
              <w:bottom w:val="nil"/>
              <w:right w:val="nil"/>
            </w:tcBorders>
            <w:shd w:val="clear" w:color="auto" w:fill="auto"/>
            <w:noWrap/>
            <w:vAlign w:val="center"/>
            <w:hideMark/>
          </w:tcPr>
          <w:p w14:paraId="7ABD3F25"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0.5 </w:t>
            </w:r>
          </w:p>
        </w:tc>
        <w:tc>
          <w:tcPr>
            <w:tcW w:w="453" w:type="pct"/>
            <w:tcBorders>
              <w:top w:val="nil"/>
              <w:left w:val="nil"/>
              <w:bottom w:val="nil"/>
              <w:right w:val="nil"/>
            </w:tcBorders>
            <w:shd w:val="clear" w:color="auto" w:fill="auto"/>
            <w:noWrap/>
            <w:vAlign w:val="center"/>
            <w:hideMark/>
          </w:tcPr>
          <w:p w14:paraId="492C63DB"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0.1 </w:t>
            </w:r>
          </w:p>
        </w:tc>
      </w:tr>
      <w:tr w:rsidR="000C7EE4" w:rsidRPr="000C7EE4" w14:paraId="31161474" w14:textId="77777777" w:rsidTr="00BE6F52">
        <w:trPr>
          <w:cantSplit/>
          <w:trHeight w:val="20"/>
        </w:trPr>
        <w:tc>
          <w:tcPr>
            <w:tcW w:w="2276" w:type="pct"/>
            <w:tcBorders>
              <w:top w:val="nil"/>
              <w:left w:val="nil"/>
              <w:bottom w:val="nil"/>
              <w:right w:val="nil"/>
            </w:tcBorders>
            <w:shd w:val="clear" w:color="auto" w:fill="auto"/>
            <w:noWrap/>
            <w:vAlign w:val="center"/>
            <w:hideMark/>
          </w:tcPr>
          <w:p w14:paraId="55E98D0A" w14:textId="77777777" w:rsidR="000C7EE4" w:rsidRPr="000C7EE4" w:rsidRDefault="000C7EE4" w:rsidP="000C7EE4">
            <w:pPr>
              <w:jc w:val="left"/>
              <w:rPr>
                <w:rFonts w:eastAsia="Times New Roman" w:cs="Times New Roman"/>
                <w:color w:val="000000"/>
                <w:sz w:val="16"/>
                <w:szCs w:val="16"/>
                <w:lang w:eastAsia="en-MY"/>
              </w:rPr>
            </w:pPr>
            <w:r w:rsidRPr="000C7EE4">
              <w:rPr>
                <w:rFonts w:eastAsia="Times New Roman" w:cs="Times New Roman"/>
                <w:color w:val="000000"/>
                <w:sz w:val="16"/>
                <w:szCs w:val="16"/>
                <w:lang w:eastAsia="en-MY"/>
              </w:rPr>
              <w:t>Repair &amp; Maintenance</w:t>
            </w:r>
          </w:p>
        </w:tc>
        <w:tc>
          <w:tcPr>
            <w:tcW w:w="454" w:type="pct"/>
            <w:tcBorders>
              <w:top w:val="nil"/>
              <w:left w:val="nil"/>
              <w:bottom w:val="nil"/>
              <w:right w:val="nil"/>
            </w:tcBorders>
            <w:shd w:val="clear" w:color="auto" w:fill="auto"/>
            <w:noWrap/>
            <w:vAlign w:val="center"/>
            <w:hideMark/>
          </w:tcPr>
          <w:p w14:paraId="7BD49983"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0.2 </w:t>
            </w:r>
          </w:p>
        </w:tc>
        <w:tc>
          <w:tcPr>
            <w:tcW w:w="454" w:type="pct"/>
            <w:tcBorders>
              <w:top w:val="nil"/>
              <w:left w:val="nil"/>
              <w:bottom w:val="nil"/>
              <w:right w:val="nil"/>
            </w:tcBorders>
            <w:shd w:val="clear" w:color="auto" w:fill="auto"/>
            <w:noWrap/>
            <w:vAlign w:val="center"/>
            <w:hideMark/>
          </w:tcPr>
          <w:p w14:paraId="26123179"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0.0 </w:t>
            </w:r>
          </w:p>
        </w:tc>
        <w:tc>
          <w:tcPr>
            <w:tcW w:w="454" w:type="pct"/>
            <w:tcBorders>
              <w:top w:val="nil"/>
              <w:left w:val="nil"/>
              <w:bottom w:val="nil"/>
              <w:right w:val="nil"/>
            </w:tcBorders>
            <w:shd w:val="clear" w:color="auto" w:fill="auto"/>
            <w:noWrap/>
            <w:vAlign w:val="center"/>
            <w:hideMark/>
          </w:tcPr>
          <w:p w14:paraId="2300C49A"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0.1 </w:t>
            </w:r>
          </w:p>
        </w:tc>
        <w:tc>
          <w:tcPr>
            <w:tcW w:w="454" w:type="pct"/>
            <w:tcBorders>
              <w:top w:val="nil"/>
              <w:left w:val="nil"/>
              <w:bottom w:val="nil"/>
              <w:right w:val="nil"/>
            </w:tcBorders>
            <w:shd w:val="clear" w:color="auto" w:fill="auto"/>
            <w:noWrap/>
            <w:vAlign w:val="center"/>
            <w:hideMark/>
          </w:tcPr>
          <w:p w14:paraId="6F831305"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0.0 </w:t>
            </w:r>
          </w:p>
        </w:tc>
        <w:tc>
          <w:tcPr>
            <w:tcW w:w="454" w:type="pct"/>
            <w:tcBorders>
              <w:top w:val="nil"/>
              <w:left w:val="nil"/>
              <w:bottom w:val="nil"/>
              <w:right w:val="nil"/>
            </w:tcBorders>
            <w:shd w:val="clear" w:color="auto" w:fill="auto"/>
            <w:noWrap/>
            <w:vAlign w:val="center"/>
            <w:hideMark/>
          </w:tcPr>
          <w:p w14:paraId="127DA72C"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0.0 </w:t>
            </w:r>
          </w:p>
        </w:tc>
        <w:tc>
          <w:tcPr>
            <w:tcW w:w="453" w:type="pct"/>
            <w:tcBorders>
              <w:top w:val="nil"/>
              <w:left w:val="nil"/>
              <w:bottom w:val="nil"/>
              <w:right w:val="nil"/>
            </w:tcBorders>
            <w:shd w:val="clear" w:color="auto" w:fill="auto"/>
            <w:noWrap/>
            <w:vAlign w:val="center"/>
            <w:hideMark/>
          </w:tcPr>
          <w:p w14:paraId="7982FC4D"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0.0 </w:t>
            </w:r>
          </w:p>
        </w:tc>
      </w:tr>
      <w:tr w:rsidR="000C7EE4" w:rsidRPr="000C7EE4" w14:paraId="67F1095F" w14:textId="77777777" w:rsidTr="00BE6F52">
        <w:trPr>
          <w:cantSplit/>
          <w:trHeight w:val="20"/>
        </w:trPr>
        <w:tc>
          <w:tcPr>
            <w:tcW w:w="2276" w:type="pct"/>
            <w:tcBorders>
              <w:top w:val="nil"/>
              <w:left w:val="nil"/>
              <w:bottom w:val="nil"/>
              <w:right w:val="nil"/>
            </w:tcBorders>
            <w:shd w:val="clear" w:color="auto" w:fill="auto"/>
            <w:noWrap/>
            <w:vAlign w:val="center"/>
            <w:hideMark/>
          </w:tcPr>
          <w:p w14:paraId="371B70FF" w14:textId="77777777" w:rsidR="000C7EE4" w:rsidRPr="000C7EE4" w:rsidRDefault="000C7EE4" w:rsidP="000C7EE4">
            <w:pPr>
              <w:jc w:val="left"/>
              <w:rPr>
                <w:rFonts w:eastAsia="Times New Roman" w:cs="Times New Roman"/>
                <w:color w:val="000000"/>
                <w:sz w:val="16"/>
                <w:szCs w:val="16"/>
                <w:lang w:eastAsia="en-MY"/>
              </w:rPr>
            </w:pPr>
            <w:r w:rsidRPr="000C7EE4">
              <w:rPr>
                <w:rFonts w:eastAsia="Times New Roman" w:cs="Times New Roman"/>
                <w:color w:val="000000"/>
                <w:sz w:val="16"/>
                <w:szCs w:val="16"/>
                <w:lang w:eastAsia="en-MY"/>
              </w:rPr>
              <w:t>Electricity and Gas, and Waterworks</w:t>
            </w:r>
          </w:p>
        </w:tc>
        <w:tc>
          <w:tcPr>
            <w:tcW w:w="454" w:type="pct"/>
            <w:tcBorders>
              <w:top w:val="nil"/>
              <w:left w:val="nil"/>
              <w:bottom w:val="nil"/>
              <w:right w:val="nil"/>
            </w:tcBorders>
            <w:shd w:val="clear" w:color="auto" w:fill="auto"/>
            <w:noWrap/>
            <w:vAlign w:val="center"/>
            <w:hideMark/>
          </w:tcPr>
          <w:p w14:paraId="32CAABB9"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0.7 </w:t>
            </w:r>
          </w:p>
        </w:tc>
        <w:tc>
          <w:tcPr>
            <w:tcW w:w="454" w:type="pct"/>
            <w:tcBorders>
              <w:top w:val="nil"/>
              <w:left w:val="nil"/>
              <w:bottom w:val="nil"/>
              <w:right w:val="nil"/>
            </w:tcBorders>
            <w:shd w:val="clear" w:color="auto" w:fill="auto"/>
            <w:noWrap/>
            <w:vAlign w:val="center"/>
            <w:hideMark/>
          </w:tcPr>
          <w:p w14:paraId="242A9DD1"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0.0 </w:t>
            </w:r>
          </w:p>
        </w:tc>
        <w:tc>
          <w:tcPr>
            <w:tcW w:w="454" w:type="pct"/>
            <w:tcBorders>
              <w:top w:val="nil"/>
              <w:left w:val="nil"/>
              <w:bottom w:val="nil"/>
              <w:right w:val="nil"/>
            </w:tcBorders>
            <w:shd w:val="clear" w:color="auto" w:fill="auto"/>
            <w:noWrap/>
            <w:vAlign w:val="center"/>
            <w:hideMark/>
          </w:tcPr>
          <w:p w14:paraId="11F52AF4"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0.3 </w:t>
            </w:r>
          </w:p>
        </w:tc>
        <w:tc>
          <w:tcPr>
            <w:tcW w:w="454" w:type="pct"/>
            <w:tcBorders>
              <w:top w:val="nil"/>
              <w:left w:val="nil"/>
              <w:bottom w:val="nil"/>
              <w:right w:val="nil"/>
            </w:tcBorders>
            <w:shd w:val="clear" w:color="auto" w:fill="auto"/>
            <w:noWrap/>
            <w:vAlign w:val="center"/>
            <w:hideMark/>
          </w:tcPr>
          <w:p w14:paraId="057D85D2"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0.0 </w:t>
            </w:r>
          </w:p>
        </w:tc>
        <w:tc>
          <w:tcPr>
            <w:tcW w:w="454" w:type="pct"/>
            <w:tcBorders>
              <w:top w:val="nil"/>
              <w:left w:val="nil"/>
              <w:bottom w:val="nil"/>
              <w:right w:val="nil"/>
            </w:tcBorders>
            <w:shd w:val="clear" w:color="auto" w:fill="auto"/>
            <w:noWrap/>
            <w:vAlign w:val="center"/>
            <w:hideMark/>
          </w:tcPr>
          <w:p w14:paraId="3B837F17"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0.1 </w:t>
            </w:r>
          </w:p>
        </w:tc>
        <w:tc>
          <w:tcPr>
            <w:tcW w:w="453" w:type="pct"/>
            <w:tcBorders>
              <w:top w:val="nil"/>
              <w:left w:val="nil"/>
              <w:bottom w:val="nil"/>
              <w:right w:val="nil"/>
            </w:tcBorders>
            <w:shd w:val="clear" w:color="auto" w:fill="auto"/>
            <w:noWrap/>
            <w:vAlign w:val="center"/>
            <w:hideMark/>
          </w:tcPr>
          <w:p w14:paraId="3EAF58DE"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0.0 </w:t>
            </w:r>
          </w:p>
        </w:tc>
      </w:tr>
      <w:tr w:rsidR="000C7EE4" w:rsidRPr="000C7EE4" w14:paraId="04974A6C" w14:textId="77777777" w:rsidTr="00BE6F52">
        <w:trPr>
          <w:cantSplit/>
          <w:trHeight w:val="20"/>
        </w:trPr>
        <w:tc>
          <w:tcPr>
            <w:tcW w:w="2276" w:type="pct"/>
            <w:tcBorders>
              <w:top w:val="nil"/>
              <w:left w:val="nil"/>
              <w:bottom w:val="nil"/>
              <w:right w:val="nil"/>
            </w:tcBorders>
            <w:shd w:val="clear" w:color="auto" w:fill="auto"/>
            <w:noWrap/>
            <w:vAlign w:val="center"/>
            <w:hideMark/>
          </w:tcPr>
          <w:p w14:paraId="250181B7" w14:textId="77777777" w:rsidR="000C7EE4" w:rsidRPr="000C7EE4" w:rsidRDefault="000C7EE4" w:rsidP="000C7EE4">
            <w:pPr>
              <w:jc w:val="left"/>
              <w:rPr>
                <w:rFonts w:eastAsia="Times New Roman" w:cs="Times New Roman"/>
                <w:color w:val="000000"/>
                <w:sz w:val="16"/>
                <w:szCs w:val="16"/>
                <w:lang w:eastAsia="en-MY"/>
              </w:rPr>
            </w:pPr>
            <w:r w:rsidRPr="000C7EE4">
              <w:rPr>
                <w:rFonts w:eastAsia="Times New Roman" w:cs="Times New Roman"/>
                <w:color w:val="000000"/>
                <w:sz w:val="16"/>
                <w:szCs w:val="16"/>
                <w:lang w:eastAsia="en-MY"/>
              </w:rPr>
              <w:t>Sewerage, Waste Collection &amp; Remediation Activities</w:t>
            </w:r>
          </w:p>
        </w:tc>
        <w:tc>
          <w:tcPr>
            <w:tcW w:w="454" w:type="pct"/>
            <w:tcBorders>
              <w:top w:val="nil"/>
              <w:left w:val="nil"/>
              <w:bottom w:val="nil"/>
              <w:right w:val="nil"/>
            </w:tcBorders>
            <w:shd w:val="clear" w:color="auto" w:fill="auto"/>
            <w:noWrap/>
            <w:vAlign w:val="center"/>
            <w:hideMark/>
          </w:tcPr>
          <w:p w14:paraId="45DA1B27"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0.2 </w:t>
            </w:r>
          </w:p>
        </w:tc>
        <w:tc>
          <w:tcPr>
            <w:tcW w:w="454" w:type="pct"/>
            <w:tcBorders>
              <w:top w:val="nil"/>
              <w:left w:val="nil"/>
              <w:bottom w:val="nil"/>
              <w:right w:val="nil"/>
            </w:tcBorders>
            <w:shd w:val="clear" w:color="auto" w:fill="auto"/>
            <w:noWrap/>
            <w:vAlign w:val="center"/>
            <w:hideMark/>
          </w:tcPr>
          <w:p w14:paraId="5B50808E"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0.0 </w:t>
            </w:r>
          </w:p>
        </w:tc>
        <w:tc>
          <w:tcPr>
            <w:tcW w:w="454" w:type="pct"/>
            <w:tcBorders>
              <w:top w:val="nil"/>
              <w:left w:val="nil"/>
              <w:bottom w:val="nil"/>
              <w:right w:val="nil"/>
            </w:tcBorders>
            <w:shd w:val="clear" w:color="auto" w:fill="auto"/>
            <w:noWrap/>
            <w:vAlign w:val="center"/>
            <w:hideMark/>
          </w:tcPr>
          <w:p w14:paraId="3A60BC2D"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0.1 </w:t>
            </w:r>
          </w:p>
        </w:tc>
        <w:tc>
          <w:tcPr>
            <w:tcW w:w="454" w:type="pct"/>
            <w:tcBorders>
              <w:top w:val="nil"/>
              <w:left w:val="nil"/>
              <w:bottom w:val="nil"/>
              <w:right w:val="nil"/>
            </w:tcBorders>
            <w:shd w:val="clear" w:color="auto" w:fill="auto"/>
            <w:noWrap/>
            <w:vAlign w:val="center"/>
            <w:hideMark/>
          </w:tcPr>
          <w:p w14:paraId="2C1FD61A"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0.0 </w:t>
            </w:r>
          </w:p>
        </w:tc>
        <w:tc>
          <w:tcPr>
            <w:tcW w:w="454" w:type="pct"/>
            <w:tcBorders>
              <w:top w:val="nil"/>
              <w:left w:val="nil"/>
              <w:bottom w:val="nil"/>
              <w:right w:val="nil"/>
            </w:tcBorders>
            <w:shd w:val="clear" w:color="auto" w:fill="auto"/>
            <w:noWrap/>
            <w:vAlign w:val="center"/>
            <w:hideMark/>
          </w:tcPr>
          <w:p w14:paraId="5C656F6C"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0.0 </w:t>
            </w:r>
          </w:p>
        </w:tc>
        <w:tc>
          <w:tcPr>
            <w:tcW w:w="453" w:type="pct"/>
            <w:tcBorders>
              <w:top w:val="nil"/>
              <w:left w:val="nil"/>
              <w:bottom w:val="nil"/>
              <w:right w:val="nil"/>
            </w:tcBorders>
            <w:shd w:val="clear" w:color="auto" w:fill="auto"/>
            <w:noWrap/>
            <w:vAlign w:val="center"/>
            <w:hideMark/>
          </w:tcPr>
          <w:p w14:paraId="3A70631E"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0.0 </w:t>
            </w:r>
          </w:p>
        </w:tc>
      </w:tr>
      <w:tr w:rsidR="000C7EE4" w:rsidRPr="000C7EE4" w14:paraId="44B310AF" w14:textId="77777777" w:rsidTr="00BE6F52">
        <w:trPr>
          <w:cantSplit/>
          <w:trHeight w:val="20"/>
        </w:trPr>
        <w:tc>
          <w:tcPr>
            <w:tcW w:w="2276" w:type="pct"/>
            <w:tcBorders>
              <w:top w:val="nil"/>
              <w:left w:val="nil"/>
              <w:bottom w:val="nil"/>
              <w:right w:val="nil"/>
            </w:tcBorders>
            <w:shd w:val="clear" w:color="auto" w:fill="auto"/>
            <w:noWrap/>
            <w:vAlign w:val="center"/>
            <w:hideMark/>
          </w:tcPr>
          <w:p w14:paraId="3B0EC084" w14:textId="6086C469" w:rsidR="000C7EE4" w:rsidRPr="000C7EE4" w:rsidRDefault="000C7EE4" w:rsidP="000C7EE4">
            <w:pPr>
              <w:jc w:val="left"/>
              <w:rPr>
                <w:rFonts w:eastAsia="Times New Roman" w:cs="Times New Roman"/>
                <w:color w:val="000000"/>
                <w:sz w:val="16"/>
                <w:szCs w:val="16"/>
                <w:lang w:eastAsia="en-MY"/>
              </w:rPr>
            </w:pPr>
            <w:r w:rsidRPr="000C7EE4">
              <w:rPr>
                <w:rFonts w:eastAsia="Times New Roman" w:cs="Times New Roman"/>
                <w:color w:val="000000"/>
                <w:sz w:val="16"/>
                <w:szCs w:val="16"/>
                <w:lang w:eastAsia="en-MY"/>
              </w:rPr>
              <w:t>Residential and Non-Residential</w:t>
            </w:r>
          </w:p>
        </w:tc>
        <w:tc>
          <w:tcPr>
            <w:tcW w:w="454" w:type="pct"/>
            <w:tcBorders>
              <w:top w:val="nil"/>
              <w:left w:val="nil"/>
              <w:bottom w:val="nil"/>
              <w:right w:val="nil"/>
            </w:tcBorders>
            <w:shd w:val="clear" w:color="auto" w:fill="auto"/>
            <w:noWrap/>
            <w:vAlign w:val="center"/>
            <w:hideMark/>
          </w:tcPr>
          <w:p w14:paraId="3FFC5308"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6.0 </w:t>
            </w:r>
          </w:p>
        </w:tc>
        <w:tc>
          <w:tcPr>
            <w:tcW w:w="454" w:type="pct"/>
            <w:tcBorders>
              <w:top w:val="nil"/>
              <w:left w:val="nil"/>
              <w:bottom w:val="nil"/>
              <w:right w:val="nil"/>
            </w:tcBorders>
            <w:shd w:val="clear" w:color="auto" w:fill="auto"/>
            <w:noWrap/>
            <w:vAlign w:val="center"/>
            <w:hideMark/>
          </w:tcPr>
          <w:p w14:paraId="4E0A33E5"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0.3 </w:t>
            </w:r>
          </w:p>
        </w:tc>
        <w:tc>
          <w:tcPr>
            <w:tcW w:w="454" w:type="pct"/>
            <w:tcBorders>
              <w:top w:val="nil"/>
              <w:left w:val="nil"/>
              <w:bottom w:val="nil"/>
              <w:right w:val="nil"/>
            </w:tcBorders>
            <w:shd w:val="clear" w:color="auto" w:fill="auto"/>
            <w:noWrap/>
            <w:vAlign w:val="center"/>
            <w:hideMark/>
          </w:tcPr>
          <w:p w14:paraId="7875B7CC"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2.2 </w:t>
            </w:r>
          </w:p>
        </w:tc>
        <w:tc>
          <w:tcPr>
            <w:tcW w:w="454" w:type="pct"/>
            <w:tcBorders>
              <w:top w:val="nil"/>
              <w:left w:val="nil"/>
              <w:bottom w:val="nil"/>
              <w:right w:val="nil"/>
            </w:tcBorders>
            <w:shd w:val="clear" w:color="auto" w:fill="auto"/>
            <w:noWrap/>
            <w:vAlign w:val="center"/>
            <w:hideMark/>
          </w:tcPr>
          <w:p w14:paraId="5719049E"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0.3 </w:t>
            </w:r>
          </w:p>
        </w:tc>
        <w:tc>
          <w:tcPr>
            <w:tcW w:w="454" w:type="pct"/>
            <w:tcBorders>
              <w:top w:val="nil"/>
              <w:left w:val="nil"/>
              <w:bottom w:val="nil"/>
              <w:right w:val="nil"/>
            </w:tcBorders>
            <w:shd w:val="clear" w:color="auto" w:fill="auto"/>
            <w:noWrap/>
            <w:vAlign w:val="center"/>
            <w:hideMark/>
          </w:tcPr>
          <w:p w14:paraId="75D316CF"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0.8 </w:t>
            </w:r>
          </w:p>
        </w:tc>
        <w:tc>
          <w:tcPr>
            <w:tcW w:w="453" w:type="pct"/>
            <w:tcBorders>
              <w:top w:val="nil"/>
              <w:left w:val="nil"/>
              <w:bottom w:val="nil"/>
              <w:right w:val="nil"/>
            </w:tcBorders>
            <w:shd w:val="clear" w:color="auto" w:fill="auto"/>
            <w:noWrap/>
            <w:vAlign w:val="center"/>
            <w:hideMark/>
          </w:tcPr>
          <w:p w14:paraId="3E1EF53E"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0.2 </w:t>
            </w:r>
          </w:p>
        </w:tc>
      </w:tr>
      <w:tr w:rsidR="000C7EE4" w:rsidRPr="000C7EE4" w14:paraId="466BDB95" w14:textId="77777777" w:rsidTr="00BE6F52">
        <w:trPr>
          <w:cantSplit/>
          <w:trHeight w:val="20"/>
        </w:trPr>
        <w:tc>
          <w:tcPr>
            <w:tcW w:w="2276" w:type="pct"/>
            <w:tcBorders>
              <w:top w:val="nil"/>
              <w:left w:val="nil"/>
              <w:bottom w:val="nil"/>
              <w:right w:val="nil"/>
            </w:tcBorders>
            <w:shd w:val="clear" w:color="auto" w:fill="auto"/>
            <w:noWrap/>
            <w:vAlign w:val="center"/>
            <w:hideMark/>
          </w:tcPr>
          <w:p w14:paraId="2493D627" w14:textId="77777777" w:rsidR="000C7EE4" w:rsidRPr="000C7EE4" w:rsidRDefault="000C7EE4" w:rsidP="000C7EE4">
            <w:pPr>
              <w:jc w:val="left"/>
              <w:rPr>
                <w:rFonts w:eastAsia="Times New Roman" w:cs="Times New Roman"/>
                <w:color w:val="000000"/>
                <w:sz w:val="16"/>
                <w:szCs w:val="16"/>
                <w:lang w:eastAsia="en-MY"/>
              </w:rPr>
            </w:pPr>
            <w:r w:rsidRPr="000C7EE4">
              <w:rPr>
                <w:rFonts w:eastAsia="Times New Roman" w:cs="Times New Roman"/>
                <w:color w:val="000000"/>
                <w:sz w:val="16"/>
                <w:szCs w:val="16"/>
                <w:lang w:eastAsia="en-MY"/>
              </w:rPr>
              <w:t>Civil Engineering</w:t>
            </w:r>
          </w:p>
        </w:tc>
        <w:tc>
          <w:tcPr>
            <w:tcW w:w="454" w:type="pct"/>
            <w:tcBorders>
              <w:top w:val="nil"/>
              <w:left w:val="nil"/>
              <w:bottom w:val="nil"/>
              <w:right w:val="nil"/>
            </w:tcBorders>
            <w:shd w:val="clear" w:color="auto" w:fill="auto"/>
            <w:noWrap/>
            <w:vAlign w:val="center"/>
            <w:hideMark/>
          </w:tcPr>
          <w:p w14:paraId="568B6212"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2.5 </w:t>
            </w:r>
          </w:p>
        </w:tc>
        <w:tc>
          <w:tcPr>
            <w:tcW w:w="454" w:type="pct"/>
            <w:tcBorders>
              <w:top w:val="nil"/>
              <w:left w:val="nil"/>
              <w:bottom w:val="nil"/>
              <w:right w:val="nil"/>
            </w:tcBorders>
            <w:shd w:val="clear" w:color="auto" w:fill="auto"/>
            <w:noWrap/>
            <w:vAlign w:val="center"/>
            <w:hideMark/>
          </w:tcPr>
          <w:p w14:paraId="3C3E2674"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0.1 </w:t>
            </w:r>
          </w:p>
        </w:tc>
        <w:tc>
          <w:tcPr>
            <w:tcW w:w="454" w:type="pct"/>
            <w:tcBorders>
              <w:top w:val="nil"/>
              <w:left w:val="nil"/>
              <w:bottom w:val="nil"/>
              <w:right w:val="nil"/>
            </w:tcBorders>
            <w:shd w:val="clear" w:color="auto" w:fill="auto"/>
            <w:noWrap/>
            <w:vAlign w:val="center"/>
            <w:hideMark/>
          </w:tcPr>
          <w:p w14:paraId="375608C8"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1.0 </w:t>
            </w:r>
          </w:p>
        </w:tc>
        <w:tc>
          <w:tcPr>
            <w:tcW w:w="454" w:type="pct"/>
            <w:tcBorders>
              <w:top w:val="nil"/>
              <w:left w:val="nil"/>
              <w:bottom w:val="nil"/>
              <w:right w:val="nil"/>
            </w:tcBorders>
            <w:shd w:val="clear" w:color="auto" w:fill="auto"/>
            <w:noWrap/>
            <w:vAlign w:val="center"/>
            <w:hideMark/>
          </w:tcPr>
          <w:p w14:paraId="7A9BB5EC"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0.1 </w:t>
            </w:r>
          </w:p>
        </w:tc>
        <w:tc>
          <w:tcPr>
            <w:tcW w:w="454" w:type="pct"/>
            <w:tcBorders>
              <w:top w:val="nil"/>
              <w:left w:val="nil"/>
              <w:bottom w:val="nil"/>
              <w:right w:val="nil"/>
            </w:tcBorders>
            <w:shd w:val="clear" w:color="auto" w:fill="auto"/>
            <w:noWrap/>
            <w:vAlign w:val="center"/>
            <w:hideMark/>
          </w:tcPr>
          <w:p w14:paraId="429F13B3"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0.5 </w:t>
            </w:r>
          </w:p>
        </w:tc>
        <w:tc>
          <w:tcPr>
            <w:tcW w:w="453" w:type="pct"/>
            <w:tcBorders>
              <w:top w:val="nil"/>
              <w:left w:val="nil"/>
              <w:bottom w:val="nil"/>
              <w:right w:val="nil"/>
            </w:tcBorders>
            <w:shd w:val="clear" w:color="auto" w:fill="auto"/>
            <w:noWrap/>
            <w:vAlign w:val="center"/>
            <w:hideMark/>
          </w:tcPr>
          <w:p w14:paraId="6BC38255"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0.1 </w:t>
            </w:r>
          </w:p>
        </w:tc>
      </w:tr>
      <w:tr w:rsidR="000C7EE4" w:rsidRPr="000C7EE4" w14:paraId="3EB919F2" w14:textId="77777777" w:rsidTr="00BE6F52">
        <w:trPr>
          <w:cantSplit/>
          <w:trHeight w:val="20"/>
        </w:trPr>
        <w:tc>
          <w:tcPr>
            <w:tcW w:w="2276" w:type="pct"/>
            <w:tcBorders>
              <w:top w:val="nil"/>
              <w:left w:val="nil"/>
              <w:bottom w:val="nil"/>
              <w:right w:val="nil"/>
            </w:tcBorders>
            <w:shd w:val="clear" w:color="auto" w:fill="auto"/>
            <w:noWrap/>
            <w:vAlign w:val="center"/>
            <w:hideMark/>
          </w:tcPr>
          <w:p w14:paraId="32D3C1C4" w14:textId="77777777" w:rsidR="000C7EE4" w:rsidRPr="000C7EE4" w:rsidRDefault="000C7EE4" w:rsidP="000C7EE4">
            <w:pPr>
              <w:jc w:val="left"/>
              <w:rPr>
                <w:rFonts w:eastAsia="Times New Roman" w:cs="Times New Roman"/>
                <w:color w:val="000000"/>
                <w:sz w:val="16"/>
                <w:szCs w:val="16"/>
                <w:lang w:eastAsia="en-MY"/>
              </w:rPr>
            </w:pPr>
            <w:r w:rsidRPr="000C7EE4">
              <w:rPr>
                <w:rFonts w:eastAsia="Times New Roman" w:cs="Times New Roman"/>
                <w:color w:val="000000"/>
                <w:sz w:val="16"/>
                <w:szCs w:val="16"/>
                <w:lang w:eastAsia="en-MY"/>
              </w:rPr>
              <w:t>Special Trade Works</w:t>
            </w:r>
          </w:p>
        </w:tc>
        <w:tc>
          <w:tcPr>
            <w:tcW w:w="454" w:type="pct"/>
            <w:tcBorders>
              <w:top w:val="nil"/>
              <w:left w:val="nil"/>
              <w:bottom w:val="nil"/>
              <w:right w:val="nil"/>
            </w:tcBorders>
            <w:shd w:val="clear" w:color="auto" w:fill="auto"/>
            <w:noWrap/>
            <w:vAlign w:val="center"/>
            <w:hideMark/>
          </w:tcPr>
          <w:p w14:paraId="00BD3F7E"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4.4 </w:t>
            </w:r>
          </w:p>
        </w:tc>
        <w:tc>
          <w:tcPr>
            <w:tcW w:w="454" w:type="pct"/>
            <w:tcBorders>
              <w:top w:val="nil"/>
              <w:left w:val="nil"/>
              <w:bottom w:val="nil"/>
              <w:right w:val="nil"/>
            </w:tcBorders>
            <w:shd w:val="clear" w:color="auto" w:fill="auto"/>
            <w:noWrap/>
            <w:vAlign w:val="center"/>
            <w:hideMark/>
          </w:tcPr>
          <w:p w14:paraId="77397C98"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0.2 </w:t>
            </w:r>
          </w:p>
        </w:tc>
        <w:tc>
          <w:tcPr>
            <w:tcW w:w="454" w:type="pct"/>
            <w:tcBorders>
              <w:top w:val="nil"/>
              <w:left w:val="nil"/>
              <w:bottom w:val="nil"/>
              <w:right w:val="nil"/>
            </w:tcBorders>
            <w:shd w:val="clear" w:color="auto" w:fill="auto"/>
            <w:noWrap/>
            <w:vAlign w:val="center"/>
            <w:hideMark/>
          </w:tcPr>
          <w:p w14:paraId="736DB96B"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1.6 </w:t>
            </w:r>
          </w:p>
        </w:tc>
        <w:tc>
          <w:tcPr>
            <w:tcW w:w="454" w:type="pct"/>
            <w:tcBorders>
              <w:top w:val="nil"/>
              <w:left w:val="nil"/>
              <w:bottom w:val="nil"/>
              <w:right w:val="nil"/>
            </w:tcBorders>
            <w:shd w:val="clear" w:color="auto" w:fill="auto"/>
            <w:noWrap/>
            <w:vAlign w:val="center"/>
            <w:hideMark/>
          </w:tcPr>
          <w:p w14:paraId="536F4052"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0.2 </w:t>
            </w:r>
          </w:p>
        </w:tc>
        <w:tc>
          <w:tcPr>
            <w:tcW w:w="454" w:type="pct"/>
            <w:tcBorders>
              <w:top w:val="nil"/>
              <w:left w:val="nil"/>
              <w:bottom w:val="nil"/>
              <w:right w:val="nil"/>
            </w:tcBorders>
            <w:shd w:val="clear" w:color="auto" w:fill="auto"/>
            <w:noWrap/>
            <w:vAlign w:val="center"/>
            <w:hideMark/>
          </w:tcPr>
          <w:p w14:paraId="6E036CC4"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1.1 </w:t>
            </w:r>
          </w:p>
        </w:tc>
        <w:tc>
          <w:tcPr>
            <w:tcW w:w="453" w:type="pct"/>
            <w:tcBorders>
              <w:top w:val="nil"/>
              <w:left w:val="nil"/>
              <w:bottom w:val="nil"/>
              <w:right w:val="nil"/>
            </w:tcBorders>
            <w:shd w:val="clear" w:color="auto" w:fill="auto"/>
            <w:noWrap/>
            <w:vAlign w:val="center"/>
            <w:hideMark/>
          </w:tcPr>
          <w:p w14:paraId="14709963"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0.3 </w:t>
            </w:r>
          </w:p>
        </w:tc>
      </w:tr>
      <w:tr w:rsidR="000C7EE4" w:rsidRPr="000C7EE4" w14:paraId="20A965A0" w14:textId="77777777" w:rsidTr="00BE6F52">
        <w:trPr>
          <w:cantSplit/>
          <w:trHeight w:val="20"/>
        </w:trPr>
        <w:tc>
          <w:tcPr>
            <w:tcW w:w="2276" w:type="pct"/>
            <w:tcBorders>
              <w:top w:val="nil"/>
              <w:left w:val="nil"/>
              <w:bottom w:val="nil"/>
              <w:right w:val="nil"/>
            </w:tcBorders>
            <w:shd w:val="clear" w:color="auto" w:fill="auto"/>
            <w:noWrap/>
            <w:vAlign w:val="center"/>
            <w:hideMark/>
          </w:tcPr>
          <w:p w14:paraId="5E252E7B" w14:textId="77777777" w:rsidR="000C7EE4" w:rsidRPr="000C7EE4" w:rsidRDefault="000C7EE4" w:rsidP="000C7EE4">
            <w:pPr>
              <w:jc w:val="left"/>
              <w:rPr>
                <w:rFonts w:eastAsia="Times New Roman" w:cs="Times New Roman"/>
                <w:color w:val="000000"/>
                <w:sz w:val="16"/>
                <w:szCs w:val="16"/>
                <w:lang w:eastAsia="en-MY"/>
              </w:rPr>
            </w:pPr>
            <w:r w:rsidRPr="000C7EE4">
              <w:rPr>
                <w:rFonts w:eastAsia="Times New Roman" w:cs="Times New Roman"/>
                <w:color w:val="000000"/>
                <w:sz w:val="16"/>
                <w:szCs w:val="16"/>
                <w:lang w:eastAsia="en-MY"/>
              </w:rPr>
              <w:t>Accommodation</w:t>
            </w:r>
          </w:p>
        </w:tc>
        <w:tc>
          <w:tcPr>
            <w:tcW w:w="454" w:type="pct"/>
            <w:tcBorders>
              <w:top w:val="nil"/>
              <w:left w:val="nil"/>
              <w:bottom w:val="nil"/>
              <w:right w:val="nil"/>
            </w:tcBorders>
            <w:shd w:val="clear" w:color="auto" w:fill="auto"/>
            <w:noWrap/>
            <w:vAlign w:val="center"/>
            <w:hideMark/>
          </w:tcPr>
          <w:p w14:paraId="53750F28"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1.0 </w:t>
            </w:r>
          </w:p>
        </w:tc>
        <w:tc>
          <w:tcPr>
            <w:tcW w:w="454" w:type="pct"/>
            <w:tcBorders>
              <w:top w:val="nil"/>
              <w:left w:val="nil"/>
              <w:bottom w:val="nil"/>
              <w:right w:val="nil"/>
            </w:tcBorders>
            <w:shd w:val="clear" w:color="auto" w:fill="auto"/>
            <w:noWrap/>
            <w:vAlign w:val="center"/>
            <w:hideMark/>
          </w:tcPr>
          <w:p w14:paraId="4CD34FA4"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0.1 </w:t>
            </w:r>
          </w:p>
        </w:tc>
        <w:tc>
          <w:tcPr>
            <w:tcW w:w="454" w:type="pct"/>
            <w:tcBorders>
              <w:top w:val="nil"/>
              <w:left w:val="nil"/>
              <w:bottom w:val="nil"/>
              <w:right w:val="nil"/>
            </w:tcBorders>
            <w:shd w:val="clear" w:color="auto" w:fill="auto"/>
            <w:noWrap/>
            <w:vAlign w:val="center"/>
            <w:hideMark/>
          </w:tcPr>
          <w:p w14:paraId="61A325CF"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0.5 </w:t>
            </w:r>
          </w:p>
        </w:tc>
        <w:tc>
          <w:tcPr>
            <w:tcW w:w="454" w:type="pct"/>
            <w:tcBorders>
              <w:top w:val="nil"/>
              <w:left w:val="nil"/>
              <w:bottom w:val="nil"/>
              <w:right w:val="nil"/>
            </w:tcBorders>
            <w:shd w:val="clear" w:color="auto" w:fill="auto"/>
            <w:noWrap/>
            <w:vAlign w:val="center"/>
            <w:hideMark/>
          </w:tcPr>
          <w:p w14:paraId="4AEE713B"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0.1 </w:t>
            </w:r>
          </w:p>
        </w:tc>
        <w:tc>
          <w:tcPr>
            <w:tcW w:w="454" w:type="pct"/>
            <w:tcBorders>
              <w:top w:val="nil"/>
              <w:left w:val="nil"/>
              <w:bottom w:val="nil"/>
              <w:right w:val="nil"/>
            </w:tcBorders>
            <w:shd w:val="clear" w:color="auto" w:fill="auto"/>
            <w:noWrap/>
            <w:vAlign w:val="center"/>
            <w:hideMark/>
          </w:tcPr>
          <w:p w14:paraId="387AC804"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0.1 </w:t>
            </w:r>
          </w:p>
        </w:tc>
        <w:tc>
          <w:tcPr>
            <w:tcW w:w="453" w:type="pct"/>
            <w:tcBorders>
              <w:top w:val="nil"/>
              <w:left w:val="nil"/>
              <w:bottom w:val="nil"/>
              <w:right w:val="nil"/>
            </w:tcBorders>
            <w:shd w:val="clear" w:color="auto" w:fill="auto"/>
            <w:noWrap/>
            <w:vAlign w:val="center"/>
            <w:hideMark/>
          </w:tcPr>
          <w:p w14:paraId="5958044A"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0.0 </w:t>
            </w:r>
          </w:p>
        </w:tc>
      </w:tr>
      <w:tr w:rsidR="000C7EE4" w:rsidRPr="000C7EE4" w14:paraId="753AFA58" w14:textId="77777777" w:rsidTr="00BE6F52">
        <w:trPr>
          <w:cantSplit/>
          <w:trHeight w:val="20"/>
        </w:trPr>
        <w:tc>
          <w:tcPr>
            <w:tcW w:w="2276" w:type="pct"/>
            <w:tcBorders>
              <w:top w:val="nil"/>
              <w:left w:val="nil"/>
              <w:bottom w:val="nil"/>
              <w:right w:val="nil"/>
            </w:tcBorders>
            <w:shd w:val="clear" w:color="auto" w:fill="auto"/>
            <w:noWrap/>
            <w:vAlign w:val="center"/>
            <w:hideMark/>
          </w:tcPr>
          <w:p w14:paraId="1DAC5D54" w14:textId="77777777" w:rsidR="000C7EE4" w:rsidRPr="000C7EE4" w:rsidRDefault="000C7EE4" w:rsidP="000C7EE4">
            <w:pPr>
              <w:jc w:val="left"/>
              <w:rPr>
                <w:rFonts w:eastAsia="Times New Roman" w:cs="Times New Roman"/>
                <w:color w:val="000000"/>
                <w:sz w:val="16"/>
                <w:szCs w:val="16"/>
                <w:lang w:eastAsia="en-MY"/>
              </w:rPr>
            </w:pPr>
            <w:r w:rsidRPr="000C7EE4">
              <w:rPr>
                <w:rFonts w:eastAsia="Times New Roman" w:cs="Times New Roman"/>
                <w:color w:val="000000"/>
                <w:sz w:val="16"/>
                <w:szCs w:val="16"/>
                <w:lang w:eastAsia="en-MY"/>
              </w:rPr>
              <w:t>Restaurants</w:t>
            </w:r>
          </w:p>
        </w:tc>
        <w:tc>
          <w:tcPr>
            <w:tcW w:w="454" w:type="pct"/>
            <w:tcBorders>
              <w:top w:val="nil"/>
              <w:left w:val="nil"/>
              <w:bottom w:val="nil"/>
              <w:right w:val="nil"/>
            </w:tcBorders>
            <w:shd w:val="clear" w:color="auto" w:fill="auto"/>
            <w:noWrap/>
            <w:vAlign w:val="center"/>
            <w:hideMark/>
          </w:tcPr>
          <w:p w14:paraId="78852DD0"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2.6 </w:t>
            </w:r>
          </w:p>
        </w:tc>
        <w:tc>
          <w:tcPr>
            <w:tcW w:w="454" w:type="pct"/>
            <w:tcBorders>
              <w:top w:val="nil"/>
              <w:left w:val="nil"/>
              <w:bottom w:val="nil"/>
              <w:right w:val="nil"/>
            </w:tcBorders>
            <w:shd w:val="clear" w:color="auto" w:fill="auto"/>
            <w:noWrap/>
            <w:vAlign w:val="center"/>
            <w:hideMark/>
          </w:tcPr>
          <w:p w14:paraId="283B7DA6"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0.1 </w:t>
            </w:r>
          </w:p>
        </w:tc>
        <w:tc>
          <w:tcPr>
            <w:tcW w:w="454" w:type="pct"/>
            <w:tcBorders>
              <w:top w:val="nil"/>
              <w:left w:val="nil"/>
              <w:bottom w:val="nil"/>
              <w:right w:val="nil"/>
            </w:tcBorders>
            <w:shd w:val="clear" w:color="auto" w:fill="auto"/>
            <w:noWrap/>
            <w:vAlign w:val="center"/>
            <w:hideMark/>
          </w:tcPr>
          <w:p w14:paraId="0D50112A"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1.1 </w:t>
            </w:r>
          </w:p>
        </w:tc>
        <w:tc>
          <w:tcPr>
            <w:tcW w:w="454" w:type="pct"/>
            <w:tcBorders>
              <w:top w:val="nil"/>
              <w:left w:val="nil"/>
              <w:bottom w:val="nil"/>
              <w:right w:val="nil"/>
            </w:tcBorders>
            <w:shd w:val="clear" w:color="auto" w:fill="auto"/>
            <w:noWrap/>
            <w:vAlign w:val="center"/>
            <w:hideMark/>
          </w:tcPr>
          <w:p w14:paraId="53AF3327"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0.1 </w:t>
            </w:r>
          </w:p>
        </w:tc>
        <w:tc>
          <w:tcPr>
            <w:tcW w:w="454" w:type="pct"/>
            <w:tcBorders>
              <w:top w:val="nil"/>
              <w:left w:val="nil"/>
              <w:bottom w:val="nil"/>
              <w:right w:val="nil"/>
            </w:tcBorders>
            <w:shd w:val="clear" w:color="auto" w:fill="auto"/>
            <w:noWrap/>
            <w:vAlign w:val="center"/>
            <w:hideMark/>
          </w:tcPr>
          <w:p w14:paraId="034A302B"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0.3 </w:t>
            </w:r>
          </w:p>
        </w:tc>
        <w:tc>
          <w:tcPr>
            <w:tcW w:w="453" w:type="pct"/>
            <w:tcBorders>
              <w:top w:val="nil"/>
              <w:left w:val="nil"/>
              <w:bottom w:val="nil"/>
              <w:right w:val="nil"/>
            </w:tcBorders>
            <w:shd w:val="clear" w:color="auto" w:fill="auto"/>
            <w:noWrap/>
            <w:vAlign w:val="center"/>
            <w:hideMark/>
          </w:tcPr>
          <w:p w14:paraId="5026A2A8"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0.1 </w:t>
            </w:r>
          </w:p>
        </w:tc>
      </w:tr>
      <w:tr w:rsidR="000C7EE4" w:rsidRPr="000C7EE4" w14:paraId="2D9EC5C2" w14:textId="77777777" w:rsidTr="00BE6F52">
        <w:trPr>
          <w:cantSplit/>
          <w:trHeight w:val="20"/>
        </w:trPr>
        <w:tc>
          <w:tcPr>
            <w:tcW w:w="2276" w:type="pct"/>
            <w:tcBorders>
              <w:top w:val="nil"/>
              <w:left w:val="nil"/>
              <w:bottom w:val="nil"/>
              <w:right w:val="nil"/>
            </w:tcBorders>
            <w:shd w:val="clear" w:color="auto" w:fill="auto"/>
            <w:noWrap/>
            <w:vAlign w:val="center"/>
            <w:hideMark/>
          </w:tcPr>
          <w:p w14:paraId="72A307B7" w14:textId="77777777" w:rsidR="000C7EE4" w:rsidRPr="000C7EE4" w:rsidRDefault="000C7EE4" w:rsidP="000C7EE4">
            <w:pPr>
              <w:jc w:val="left"/>
              <w:rPr>
                <w:rFonts w:eastAsia="Times New Roman" w:cs="Times New Roman"/>
                <w:color w:val="000000"/>
                <w:sz w:val="16"/>
                <w:szCs w:val="16"/>
                <w:lang w:eastAsia="en-MY"/>
              </w:rPr>
            </w:pPr>
            <w:r w:rsidRPr="000C7EE4">
              <w:rPr>
                <w:rFonts w:eastAsia="Times New Roman" w:cs="Times New Roman"/>
                <w:color w:val="000000"/>
                <w:sz w:val="16"/>
                <w:szCs w:val="16"/>
                <w:lang w:eastAsia="en-MY"/>
              </w:rPr>
              <w:t>Land Transport</w:t>
            </w:r>
          </w:p>
        </w:tc>
        <w:tc>
          <w:tcPr>
            <w:tcW w:w="454" w:type="pct"/>
            <w:tcBorders>
              <w:top w:val="nil"/>
              <w:left w:val="nil"/>
              <w:bottom w:val="nil"/>
              <w:right w:val="nil"/>
            </w:tcBorders>
            <w:shd w:val="clear" w:color="auto" w:fill="auto"/>
            <w:noWrap/>
            <w:vAlign w:val="center"/>
            <w:hideMark/>
          </w:tcPr>
          <w:p w14:paraId="736BDA29"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3.8 </w:t>
            </w:r>
          </w:p>
        </w:tc>
        <w:tc>
          <w:tcPr>
            <w:tcW w:w="454" w:type="pct"/>
            <w:tcBorders>
              <w:top w:val="nil"/>
              <w:left w:val="nil"/>
              <w:bottom w:val="nil"/>
              <w:right w:val="nil"/>
            </w:tcBorders>
            <w:shd w:val="clear" w:color="auto" w:fill="auto"/>
            <w:noWrap/>
            <w:vAlign w:val="center"/>
            <w:hideMark/>
          </w:tcPr>
          <w:p w14:paraId="0B9D3947"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0.2 </w:t>
            </w:r>
          </w:p>
        </w:tc>
        <w:tc>
          <w:tcPr>
            <w:tcW w:w="454" w:type="pct"/>
            <w:tcBorders>
              <w:top w:val="nil"/>
              <w:left w:val="nil"/>
              <w:bottom w:val="nil"/>
              <w:right w:val="nil"/>
            </w:tcBorders>
            <w:shd w:val="clear" w:color="auto" w:fill="auto"/>
            <w:noWrap/>
            <w:vAlign w:val="center"/>
            <w:hideMark/>
          </w:tcPr>
          <w:p w14:paraId="29AB1F4D"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1.5 </w:t>
            </w:r>
          </w:p>
        </w:tc>
        <w:tc>
          <w:tcPr>
            <w:tcW w:w="454" w:type="pct"/>
            <w:tcBorders>
              <w:top w:val="nil"/>
              <w:left w:val="nil"/>
              <w:bottom w:val="nil"/>
              <w:right w:val="nil"/>
            </w:tcBorders>
            <w:shd w:val="clear" w:color="auto" w:fill="auto"/>
            <w:noWrap/>
            <w:vAlign w:val="center"/>
            <w:hideMark/>
          </w:tcPr>
          <w:p w14:paraId="24DCA3E4"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0.2 </w:t>
            </w:r>
          </w:p>
        </w:tc>
        <w:tc>
          <w:tcPr>
            <w:tcW w:w="454" w:type="pct"/>
            <w:tcBorders>
              <w:top w:val="nil"/>
              <w:left w:val="nil"/>
              <w:bottom w:val="nil"/>
              <w:right w:val="nil"/>
            </w:tcBorders>
            <w:shd w:val="clear" w:color="auto" w:fill="auto"/>
            <w:noWrap/>
            <w:vAlign w:val="center"/>
            <w:hideMark/>
          </w:tcPr>
          <w:p w14:paraId="3F883047"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0.6 </w:t>
            </w:r>
          </w:p>
        </w:tc>
        <w:tc>
          <w:tcPr>
            <w:tcW w:w="453" w:type="pct"/>
            <w:tcBorders>
              <w:top w:val="nil"/>
              <w:left w:val="nil"/>
              <w:bottom w:val="nil"/>
              <w:right w:val="nil"/>
            </w:tcBorders>
            <w:shd w:val="clear" w:color="auto" w:fill="auto"/>
            <w:noWrap/>
            <w:vAlign w:val="center"/>
            <w:hideMark/>
          </w:tcPr>
          <w:p w14:paraId="66B0F473"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0.2 </w:t>
            </w:r>
          </w:p>
        </w:tc>
      </w:tr>
      <w:tr w:rsidR="000C7EE4" w:rsidRPr="000C7EE4" w14:paraId="20323C0B" w14:textId="77777777" w:rsidTr="00BE6F52">
        <w:trPr>
          <w:cantSplit/>
          <w:trHeight w:val="20"/>
        </w:trPr>
        <w:tc>
          <w:tcPr>
            <w:tcW w:w="2276" w:type="pct"/>
            <w:tcBorders>
              <w:top w:val="nil"/>
              <w:left w:val="nil"/>
              <w:bottom w:val="nil"/>
              <w:right w:val="nil"/>
            </w:tcBorders>
            <w:shd w:val="clear" w:color="auto" w:fill="auto"/>
            <w:noWrap/>
            <w:vAlign w:val="center"/>
            <w:hideMark/>
          </w:tcPr>
          <w:p w14:paraId="3F155F1F" w14:textId="77777777" w:rsidR="000C7EE4" w:rsidRPr="000C7EE4" w:rsidRDefault="000C7EE4" w:rsidP="000C7EE4">
            <w:pPr>
              <w:jc w:val="left"/>
              <w:rPr>
                <w:rFonts w:eastAsia="Times New Roman" w:cs="Times New Roman"/>
                <w:color w:val="000000"/>
                <w:sz w:val="16"/>
                <w:szCs w:val="16"/>
                <w:lang w:eastAsia="en-MY"/>
              </w:rPr>
            </w:pPr>
            <w:r w:rsidRPr="000C7EE4">
              <w:rPr>
                <w:rFonts w:eastAsia="Times New Roman" w:cs="Times New Roman"/>
                <w:color w:val="000000"/>
                <w:sz w:val="16"/>
                <w:szCs w:val="16"/>
                <w:lang w:eastAsia="en-MY"/>
              </w:rPr>
              <w:t>Water Transport</w:t>
            </w:r>
          </w:p>
        </w:tc>
        <w:tc>
          <w:tcPr>
            <w:tcW w:w="454" w:type="pct"/>
            <w:tcBorders>
              <w:top w:val="nil"/>
              <w:left w:val="nil"/>
              <w:bottom w:val="nil"/>
              <w:right w:val="nil"/>
            </w:tcBorders>
            <w:shd w:val="clear" w:color="auto" w:fill="auto"/>
            <w:noWrap/>
            <w:vAlign w:val="center"/>
            <w:hideMark/>
          </w:tcPr>
          <w:p w14:paraId="31EEF238"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1.9 </w:t>
            </w:r>
          </w:p>
        </w:tc>
        <w:tc>
          <w:tcPr>
            <w:tcW w:w="454" w:type="pct"/>
            <w:tcBorders>
              <w:top w:val="nil"/>
              <w:left w:val="nil"/>
              <w:bottom w:val="nil"/>
              <w:right w:val="nil"/>
            </w:tcBorders>
            <w:shd w:val="clear" w:color="auto" w:fill="auto"/>
            <w:noWrap/>
            <w:vAlign w:val="center"/>
            <w:hideMark/>
          </w:tcPr>
          <w:p w14:paraId="36CF0C89"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0.1 </w:t>
            </w:r>
          </w:p>
        </w:tc>
        <w:tc>
          <w:tcPr>
            <w:tcW w:w="454" w:type="pct"/>
            <w:tcBorders>
              <w:top w:val="nil"/>
              <w:left w:val="nil"/>
              <w:bottom w:val="nil"/>
              <w:right w:val="nil"/>
            </w:tcBorders>
            <w:shd w:val="clear" w:color="auto" w:fill="auto"/>
            <w:noWrap/>
            <w:vAlign w:val="center"/>
            <w:hideMark/>
          </w:tcPr>
          <w:p w14:paraId="4020B478"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0.8 </w:t>
            </w:r>
          </w:p>
        </w:tc>
        <w:tc>
          <w:tcPr>
            <w:tcW w:w="454" w:type="pct"/>
            <w:tcBorders>
              <w:top w:val="nil"/>
              <w:left w:val="nil"/>
              <w:bottom w:val="nil"/>
              <w:right w:val="nil"/>
            </w:tcBorders>
            <w:shd w:val="clear" w:color="auto" w:fill="auto"/>
            <w:noWrap/>
            <w:vAlign w:val="center"/>
            <w:hideMark/>
          </w:tcPr>
          <w:p w14:paraId="41B82B1F"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0.1 </w:t>
            </w:r>
          </w:p>
        </w:tc>
        <w:tc>
          <w:tcPr>
            <w:tcW w:w="454" w:type="pct"/>
            <w:tcBorders>
              <w:top w:val="nil"/>
              <w:left w:val="nil"/>
              <w:bottom w:val="nil"/>
              <w:right w:val="nil"/>
            </w:tcBorders>
            <w:shd w:val="clear" w:color="auto" w:fill="auto"/>
            <w:noWrap/>
            <w:vAlign w:val="center"/>
            <w:hideMark/>
          </w:tcPr>
          <w:p w14:paraId="515B21B2"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0.2 </w:t>
            </w:r>
          </w:p>
        </w:tc>
        <w:tc>
          <w:tcPr>
            <w:tcW w:w="453" w:type="pct"/>
            <w:tcBorders>
              <w:top w:val="nil"/>
              <w:left w:val="nil"/>
              <w:bottom w:val="nil"/>
              <w:right w:val="nil"/>
            </w:tcBorders>
            <w:shd w:val="clear" w:color="auto" w:fill="auto"/>
            <w:noWrap/>
            <w:vAlign w:val="center"/>
            <w:hideMark/>
          </w:tcPr>
          <w:p w14:paraId="302896E9"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0.1 </w:t>
            </w:r>
          </w:p>
        </w:tc>
      </w:tr>
      <w:tr w:rsidR="000C7EE4" w:rsidRPr="000C7EE4" w14:paraId="07A8E1AB" w14:textId="77777777" w:rsidTr="00BE6F52">
        <w:trPr>
          <w:cantSplit/>
          <w:trHeight w:val="20"/>
        </w:trPr>
        <w:tc>
          <w:tcPr>
            <w:tcW w:w="2276" w:type="pct"/>
            <w:tcBorders>
              <w:top w:val="nil"/>
              <w:left w:val="nil"/>
              <w:bottom w:val="nil"/>
              <w:right w:val="nil"/>
            </w:tcBorders>
            <w:shd w:val="clear" w:color="auto" w:fill="auto"/>
            <w:noWrap/>
            <w:vAlign w:val="center"/>
            <w:hideMark/>
          </w:tcPr>
          <w:p w14:paraId="42362BD7" w14:textId="77777777" w:rsidR="000C7EE4" w:rsidRPr="000C7EE4" w:rsidRDefault="000C7EE4" w:rsidP="000C7EE4">
            <w:pPr>
              <w:jc w:val="left"/>
              <w:rPr>
                <w:rFonts w:eastAsia="Times New Roman" w:cs="Times New Roman"/>
                <w:color w:val="000000"/>
                <w:sz w:val="16"/>
                <w:szCs w:val="16"/>
                <w:lang w:eastAsia="en-MY"/>
              </w:rPr>
            </w:pPr>
            <w:r w:rsidRPr="000C7EE4">
              <w:rPr>
                <w:rFonts w:eastAsia="Times New Roman" w:cs="Times New Roman"/>
                <w:color w:val="000000"/>
                <w:sz w:val="16"/>
                <w:szCs w:val="16"/>
                <w:lang w:eastAsia="en-MY"/>
              </w:rPr>
              <w:t>Other Transport Services, Port and Airport Operation Services, and Highway, Bridge and Tunnel Operation Services</w:t>
            </w:r>
          </w:p>
        </w:tc>
        <w:tc>
          <w:tcPr>
            <w:tcW w:w="454" w:type="pct"/>
            <w:tcBorders>
              <w:top w:val="nil"/>
              <w:left w:val="nil"/>
              <w:bottom w:val="nil"/>
              <w:right w:val="nil"/>
            </w:tcBorders>
            <w:shd w:val="clear" w:color="auto" w:fill="auto"/>
            <w:noWrap/>
            <w:vAlign w:val="center"/>
            <w:hideMark/>
          </w:tcPr>
          <w:p w14:paraId="333CB9A3"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3.3 </w:t>
            </w:r>
          </w:p>
        </w:tc>
        <w:tc>
          <w:tcPr>
            <w:tcW w:w="454" w:type="pct"/>
            <w:tcBorders>
              <w:top w:val="nil"/>
              <w:left w:val="nil"/>
              <w:bottom w:val="nil"/>
              <w:right w:val="nil"/>
            </w:tcBorders>
            <w:shd w:val="clear" w:color="auto" w:fill="auto"/>
            <w:noWrap/>
            <w:vAlign w:val="center"/>
            <w:hideMark/>
          </w:tcPr>
          <w:p w14:paraId="3BAA7696"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0.2 </w:t>
            </w:r>
          </w:p>
        </w:tc>
        <w:tc>
          <w:tcPr>
            <w:tcW w:w="454" w:type="pct"/>
            <w:tcBorders>
              <w:top w:val="nil"/>
              <w:left w:val="nil"/>
              <w:bottom w:val="nil"/>
              <w:right w:val="nil"/>
            </w:tcBorders>
            <w:shd w:val="clear" w:color="auto" w:fill="auto"/>
            <w:noWrap/>
            <w:vAlign w:val="center"/>
            <w:hideMark/>
          </w:tcPr>
          <w:p w14:paraId="15942034"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1.3 </w:t>
            </w:r>
          </w:p>
        </w:tc>
        <w:tc>
          <w:tcPr>
            <w:tcW w:w="454" w:type="pct"/>
            <w:tcBorders>
              <w:top w:val="nil"/>
              <w:left w:val="nil"/>
              <w:bottom w:val="nil"/>
              <w:right w:val="nil"/>
            </w:tcBorders>
            <w:shd w:val="clear" w:color="auto" w:fill="auto"/>
            <w:noWrap/>
            <w:vAlign w:val="center"/>
            <w:hideMark/>
          </w:tcPr>
          <w:p w14:paraId="6EA417D8"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0.2 </w:t>
            </w:r>
          </w:p>
        </w:tc>
        <w:tc>
          <w:tcPr>
            <w:tcW w:w="454" w:type="pct"/>
            <w:tcBorders>
              <w:top w:val="nil"/>
              <w:left w:val="nil"/>
              <w:bottom w:val="nil"/>
              <w:right w:val="nil"/>
            </w:tcBorders>
            <w:shd w:val="clear" w:color="auto" w:fill="auto"/>
            <w:noWrap/>
            <w:vAlign w:val="center"/>
            <w:hideMark/>
          </w:tcPr>
          <w:p w14:paraId="2833B913"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0.7 </w:t>
            </w:r>
          </w:p>
        </w:tc>
        <w:tc>
          <w:tcPr>
            <w:tcW w:w="453" w:type="pct"/>
            <w:tcBorders>
              <w:top w:val="nil"/>
              <w:left w:val="nil"/>
              <w:bottom w:val="nil"/>
              <w:right w:val="nil"/>
            </w:tcBorders>
            <w:shd w:val="clear" w:color="auto" w:fill="auto"/>
            <w:noWrap/>
            <w:vAlign w:val="center"/>
            <w:hideMark/>
          </w:tcPr>
          <w:p w14:paraId="634FCE44"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0.2 </w:t>
            </w:r>
          </w:p>
        </w:tc>
      </w:tr>
      <w:tr w:rsidR="000C7EE4" w:rsidRPr="000C7EE4" w14:paraId="0F79BAD0" w14:textId="77777777" w:rsidTr="00BE6F52">
        <w:trPr>
          <w:cantSplit/>
          <w:trHeight w:val="20"/>
        </w:trPr>
        <w:tc>
          <w:tcPr>
            <w:tcW w:w="2276" w:type="pct"/>
            <w:tcBorders>
              <w:top w:val="nil"/>
              <w:left w:val="nil"/>
              <w:bottom w:val="nil"/>
              <w:right w:val="nil"/>
            </w:tcBorders>
            <w:shd w:val="clear" w:color="auto" w:fill="auto"/>
            <w:noWrap/>
            <w:vAlign w:val="center"/>
            <w:hideMark/>
          </w:tcPr>
          <w:p w14:paraId="74E6243A" w14:textId="77777777" w:rsidR="000C7EE4" w:rsidRPr="000C7EE4" w:rsidRDefault="000C7EE4" w:rsidP="000C7EE4">
            <w:pPr>
              <w:jc w:val="left"/>
              <w:rPr>
                <w:rFonts w:eastAsia="Times New Roman" w:cs="Times New Roman"/>
                <w:color w:val="000000"/>
                <w:sz w:val="16"/>
                <w:szCs w:val="16"/>
                <w:lang w:eastAsia="en-MY"/>
              </w:rPr>
            </w:pPr>
            <w:r w:rsidRPr="000C7EE4">
              <w:rPr>
                <w:rFonts w:eastAsia="Times New Roman" w:cs="Times New Roman"/>
                <w:color w:val="000000"/>
                <w:sz w:val="16"/>
                <w:szCs w:val="16"/>
                <w:lang w:eastAsia="en-MY"/>
              </w:rPr>
              <w:t>Communications</w:t>
            </w:r>
          </w:p>
        </w:tc>
        <w:tc>
          <w:tcPr>
            <w:tcW w:w="454" w:type="pct"/>
            <w:tcBorders>
              <w:top w:val="nil"/>
              <w:left w:val="nil"/>
              <w:bottom w:val="nil"/>
              <w:right w:val="nil"/>
            </w:tcBorders>
            <w:shd w:val="clear" w:color="auto" w:fill="auto"/>
            <w:noWrap/>
            <w:vAlign w:val="center"/>
            <w:hideMark/>
          </w:tcPr>
          <w:p w14:paraId="3C08AD5F"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0.2 </w:t>
            </w:r>
          </w:p>
        </w:tc>
        <w:tc>
          <w:tcPr>
            <w:tcW w:w="454" w:type="pct"/>
            <w:tcBorders>
              <w:top w:val="nil"/>
              <w:left w:val="nil"/>
              <w:bottom w:val="nil"/>
              <w:right w:val="nil"/>
            </w:tcBorders>
            <w:shd w:val="clear" w:color="auto" w:fill="auto"/>
            <w:noWrap/>
            <w:vAlign w:val="center"/>
            <w:hideMark/>
          </w:tcPr>
          <w:p w14:paraId="33EFE95C"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0.0 </w:t>
            </w:r>
          </w:p>
        </w:tc>
        <w:tc>
          <w:tcPr>
            <w:tcW w:w="454" w:type="pct"/>
            <w:tcBorders>
              <w:top w:val="nil"/>
              <w:left w:val="nil"/>
              <w:bottom w:val="nil"/>
              <w:right w:val="nil"/>
            </w:tcBorders>
            <w:shd w:val="clear" w:color="auto" w:fill="auto"/>
            <w:noWrap/>
            <w:vAlign w:val="center"/>
            <w:hideMark/>
          </w:tcPr>
          <w:p w14:paraId="15D82BB7"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0.1 </w:t>
            </w:r>
          </w:p>
        </w:tc>
        <w:tc>
          <w:tcPr>
            <w:tcW w:w="454" w:type="pct"/>
            <w:tcBorders>
              <w:top w:val="nil"/>
              <w:left w:val="nil"/>
              <w:bottom w:val="nil"/>
              <w:right w:val="nil"/>
            </w:tcBorders>
            <w:shd w:val="clear" w:color="auto" w:fill="auto"/>
            <w:noWrap/>
            <w:vAlign w:val="center"/>
            <w:hideMark/>
          </w:tcPr>
          <w:p w14:paraId="2111D549"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0.0 </w:t>
            </w:r>
          </w:p>
        </w:tc>
        <w:tc>
          <w:tcPr>
            <w:tcW w:w="454" w:type="pct"/>
            <w:tcBorders>
              <w:top w:val="nil"/>
              <w:left w:val="nil"/>
              <w:bottom w:val="nil"/>
              <w:right w:val="nil"/>
            </w:tcBorders>
            <w:shd w:val="clear" w:color="auto" w:fill="auto"/>
            <w:noWrap/>
            <w:vAlign w:val="center"/>
            <w:hideMark/>
          </w:tcPr>
          <w:p w14:paraId="44302823"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0.0 </w:t>
            </w:r>
          </w:p>
        </w:tc>
        <w:tc>
          <w:tcPr>
            <w:tcW w:w="453" w:type="pct"/>
            <w:tcBorders>
              <w:top w:val="nil"/>
              <w:left w:val="nil"/>
              <w:bottom w:val="nil"/>
              <w:right w:val="nil"/>
            </w:tcBorders>
            <w:shd w:val="clear" w:color="auto" w:fill="auto"/>
            <w:noWrap/>
            <w:vAlign w:val="center"/>
            <w:hideMark/>
          </w:tcPr>
          <w:p w14:paraId="06809FA9"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0.0 </w:t>
            </w:r>
          </w:p>
        </w:tc>
      </w:tr>
      <w:tr w:rsidR="000C7EE4" w:rsidRPr="000C7EE4" w14:paraId="7A8D744E" w14:textId="77777777" w:rsidTr="00BE6F52">
        <w:trPr>
          <w:cantSplit/>
          <w:trHeight w:val="20"/>
        </w:trPr>
        <w:tc>
          <w:tcPr>
            <w:tcW w:w="2276" w:type="pct"/>
            <w:tcBorders>
              <w:top w:val="nil"/>
              <w:left w:val="nil"/>
              <w:bottom w:val="nil"/>
              <w:right w:val="nil"/>
            </w:tcBorders>
            <w:shd w:val="clear" w:color="auto" w:fill="auto"/>
            <w:noWrap/>
            <w:vAlign w:val="center"/>
            <w:hideMark/>
          </w:tcPr>
          <w:p w14:paraId="4C007BAD" w14:textId="77777777" w:rsidR="000C7EE4" w:rsidRPr="000C7EE4" w:rsidRDefault="000C7EE4" w:rsidP="000C7EE4">
            <w:pPr>
              <w:jc w:val="left"/>
              <w:rPr>
                <w:rFonts w:eastAsia="Times New Roman" w:cs="Times New Roman"/>
                <w:color w:val="000000"/>
                <w:sz w:val="16"/>
                <w:szCs w:val="16"/>
                <w:lang w:eastAsia="en-MY"/>
              </w:rPr>
            </w:pPr>
            <w:r w:rsidRPr="000C7EE4">
              <w:rPr>
                <w:rFonts w:eastAsia="Times New Roman" w:cs="Times New Roman"/>
                <w:color w:val="000000"/>
                <w:sz w:val="16"/>
                <w:szCs w:val="16"/>
                <w:lang w:eastAsia="en-MY"/>
              </w:rPr>
              <w:t>Publishing Activity</w:t>
            </w:r>
          </w:p>
        </w:tc>
        <w:tc>
          <w:tcPr>
            <w:tcW w:w="454" w:type="pct"/>
            <w:tcBorders>
              <w:top w:val="nil"/>
              <w:left w:val="nil"/>
              <w:bottom w:val="nil"/>
              <w:right w:val="nil"/>
            </w:tcBorders>
            <w:shd w:val="clear" w:color="auto" w:fill="auto"/>
            <w:noWrap/>
            <w:vAlign w:val="center"/>
            <w:hideMark/>
          </w:tcPr>
          <w:p w14:paraId="49958BF1"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0.2 </w:t>
            </w:r>
          </w:p>
        </w:tc>
        <w:tc>
          <w:tcPr>
            <w:tcW w:w="454" w:type="pct"/>
            <w:tcBorders>
              <w:top w:val="nil"/>
              <w:left w:val="nil"/>
              <w:bottom w:val="nil"/>
              <w:right w:val="nil"/>
            </w:tcBorders>
            <w:shd w:val="clear" w:color="auto" w:fill="auto"/>
            <w:noWrap/>
            <w:vAlign w:val="center"/>
            <w:hideMark/>
          </w:tcPr>
          <w:p w14:paraId="09266C34"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0.0 </w:t>
            </w:r>
          </w:p>
        </w:tc>
        <w:tc>
          <w:tcPr>
            <w:tcW w:w="454" w:type="pct"/>
            <w:tcBorders>
              <w:top w:val="nil"/>
              <w:left w:val="nil"/>
              <w:bottom w:val="nil"/>
              <w:right w:val="nil"/>
            </w:tcBorders>
            <w:shd w:val="clear" w:color="auto" w:fill="auto"/>
            <w:noWrap/>
            <w:vAlign w:val="center"/>
            <w:hideMark/>
          </w:tcPr>
          <w:p w14:paraId="2211BD97"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0.1 </w:t>
            </w:r>
          </w:p>
        </w:tc>
        <w:tc>
          <w:tcPr>
            <w:tcW w:w="454" w:type="pct"/>
            <w:tcBorders>
              <w:top w:val="nil"/>
              <w:left w:val="nil"/>
              <w:bottom w:val="nil"/>
              <w:right w:val="nil"/>
            </w:tcBorders>
            <w:shd w:val="clear" w:color="auto" w:fill="auto"/>
            <w:noWrap/>
            <w:vAlign w:val="center"/>
            <w:hideMark/>
          </w:tcPr>
          <w:p w14:paraId="1DA31443"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0.0 </w:t>
            </w:r>
          </w:p>
        </w:tc>
        <w:tc>
          <w:tcPr>
            <w:tcW w:w="454" w:type="pct"/>
            <w:tcBorders>
              <w:top w:val="nil"/>
              <w:left w:val="nil"/>
              <w:bottom w:val="nil"/>
              <w:right w:val="nil"/>
            </w:tcBorders>
            <w:shd w:val="clear" w:color="auto" w:fill="auto"/>
            <w:noWrap/>
            <w:vAlign w:val="center"/>
            <w:hideMark/>
          </w:tcPr>
          <w:p w14:paraId="144D0FFB"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0.0 </w:t>
            </w:r>
          </w:p>
        </w:tc>
        <w:tc>
          <w:tcPr>
            <w:tcW w:w="453" w:type="pct"/>
            <w:tcBorders>
              <w:top w:val="nil"/>
              <w:left w:val="nil"/>
              <w:bottom w:val="nil"/>
              <w:right w:val="nil"/>
            </w:tcBorders>
            <w:shd w:val="clear" w:color="auto" w:fill="auto"/>
            <w:noWrap/>
            <w:vAlign w:val="center"/>
            <w:hideMark/>
          </w:tcPr>
          <w:p w14:paraId="6B6AC827"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0.0 </w:t>
            </w:r>
          </w:p>
        </w:tc>
      </w:tr>
      <w:tr w:rsidR="000C7EE4" w:rsidRPr="000C7EE4" w14:paraId="46273CB8" w14:textId="77777777" w:rsidTr="00BE6F52">
        <w:trPr>
          <w:cantSplit/>
          <w:trHeight w:val="20"/>
        </w:trPr>
        <w:tc>
          <w:tcPr>
            <w:tcW w:w="2276" w:type="pct"/>
            <w:tcBorders>
              <w:top w:val="nil"/>
              <w:left w:val="nil"/>
              <w:bottom w:val="nil"/>
              <w:right w:val="nil"/>
            </w:tcBorders>
            <w:shd w:val="clear" w:color="auto" w:fill="auto"/>
            <w:noWrap/>
            <w:vAlign w:val="center"/>
            <w:hideMark/>
          </w:tcPr>
          <w:p w14:paraId="1FB3C328" w14:textId="77777777" w:rsidR="000C7EE4" w:rsidRPr="000C7EE4" w:rsidRDefault="000C7EE4" w:rsidP="000C7EE4">
            <w:pPr>
              <w:jc w:val="left"/>
              <w:rPr>
                <w:rFonts w:eastAsia="Times New Roman" w:cs="Times New Roman"/>
                <w:color w:val="000000"/>
                <w:sz w:val="16"/>
                <w:szCs w:val="16"/>
                <w:lang w:eastAsia="en-MY"/>
              </w:rPr>
            </w:pPr>
            <w:r w:rsidRPr="000C7EE4">
              <w:rPr>
                <w:rFonts w:eastAsia="Times New Roman" w:cs="Times New Roman"/>
                <w:color w:val="000000"/>
                <w:sz w:val="16"/>
                <w:szCs w:val="16"/>
                <w:lang w:eastAsia="en-MY"/>
              </w:rPr>
              <w:t>Telecommunications</w:t>
            </w:r>
          </w:p>
        </w:tc>
        <w:tc>
          <w:tcPr>
            <w:tcW w:w="454" w:type="pct"/>
            <w:tcBorders>
              <w:top w:val="nil"/>
              <w:left w:val="nil"/>
              <w:bottom w:val="nil"/>
              <w:right w:val="nil"/>
            </w:tcBorders>
            <w:shd w:val="clear" w:color="auto" w:fill="auto"/>
            <w:noWrap/>
            <w:vAlign w:val="center"/>
            <w:hideMark/>
          </w:tcPr>
          <w:p w14:paraId="4E52A1E2"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0.2 </w:t>
            </w:r>
          </w:p>
        </w:tc>
        <w:tc>
          <w:tcPr>
            <w:tcW w:w="454" w:type="pct"/>
            <w:tcBorders>
              <w:top w:val="nil"/>
              <w:left w:val="nil"/>
              <w:bottom w:val="nil"/>
              <w:right w:val="nil"/>
            </w:tcBorders>
            <w:shd w:val="clear" w:color="auto" w:fill="auto"/>
            <w:noWrap/>
            <w:vAlign w:val="center"/>
            <w:hideMark/>
          </w:tcPr>
          <w:p w14:paraId="53193876"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0.0 </w:t>
            </w:r>
          </w:p>
        </w:tc>
        <w:tc>
          <w:tcPr>
            <w:tcW w:w="454" w:type="pct"/>
            <w:tcBorders>
              <w:top w:val="nil"/>
              <w:left w:val="nil"/>
              <w:bottom w:val="nil"/>
              <w:right w:val="nil"/>
            </w:tcBorders>
            <w:shd w:val="clear" w:color="auto" w:fill="auto"/>
            <w:noWrap/>
            <w:vAlign w:val="center"/>
            <w:hideMark/>
          </w:tcPr>
          <w:p w14:paraId="0997ED26"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0.1 </w:t>
            </w:r>
          </w:p>
        </w:tc>
        <w:tc>
          <w:tcPr>
            <w:tcW w:w="454" w:type="pct"/>
            <w:tcBorders>
              <w:top w:val="nil"/>
              <w:left w:val="nil"/>
              <w:bottom w:val="nil"/>
              <w:right w:val="nil"/>
            </w:tcBorders>
            <w:shd w:val="clear" w:color="auto" w:fill="auto"/>
            <w:noWrap/>
            <w:vAlign w:val="center"/>
            <w:hideMark/>
          </w:tcPr>
          <w:p w14:paraId="24717BF6"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0.0 </w:t>
            </w:r>
          </w:p>
        </w:tc>
        <w:tc>
          <w:tcPr>
            <w:tcW w:w="454" w:type="pct"/>
            <w:tcBorders>
              <w:top w:val="nil"/>
              <w:left w:val="nil"/>
              <w:bottom w:val="nil"/>
              <w:right w:val="nil"/>
            </w:tcBorders>
            <w:shd w:val="clear" w:color="auto" w:fill="auto"/>
            <w:noWrap/>
            <w:vAlign w:val="center"/>
            <w:hideMark/>
          </w:tcPr>
          <w:p w14:paraId="30AD45D7"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0.0 </w:t>
            </w:r>
          </w:p>
        </w:tc>
        <w:tc>
          <w:tcPr>
            <w:tcW w:w="453" w:type="pct"/>
            <w:tcBorders>
              <w:top w:val="nil"/>
              <w:left w:val="nil"/>
              <w:bottom w:val="nil"/>
              <w:right w:val="nil"/>
            </w:tcBorders>
            <w:shd w:val="clear" w:color="auto" w:fill="auto"/>
            <w:noWrap/>
            <w:vAlign w:val="center"/>
            <w:hideMark/>
          </w:tcPr>
          <w:p w14:paraId="025D08CC"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0.0 </w:t>
            </w:r>
          </w:p>
        </w:tc>
      </w:tr>
      <w:tr w:rsidR="000C7EE4" w:rsidRPr="000C7EE4" w14:paraId="717AC256" w14:textId="77777777" w:rsidTr="00BE6F52">
        <w:trPr>
          <w:cantSplit/>
          <w:trHeight w:val="20"/>
        </w:trPr>
        <w:tc>
          <w:tcPr>
            <w:tcW w:w="2276" w:type="pct"/>
            <w:tcBorders>
              <w:top w:val="nil"/>
              <w:left w:val="nil"/>
              <w:bottom w:val="nil"/>
              <w:right w:val="nil"/>
            </w:tcBorders>
            <w:shd w:val="clear" w:color="auto" w:fill="auto"/>
            <w:noWrap/>
            <w:vAlign w:val="center"/>
            <w:hideMark/>
          </w:tcPr>
          <w:p w14:paraId="6A514B0A" w14:textId="77777777" w:rsidR="000C7EE4" w:rsidRPr="000C7EE4" w:rsidRDefault="000C7EE4" w:rsidP="000C7EE4">
            <w:pPr>
              <w:jc w:val="left"/>
              <w:rPr>
                <w:rFonts w:eastAsia="Times New Roman" w:cs="Times New Roman"/>
                <w:color w:val="000000"/>
                <w:sz w:val="16"/>
                <w:szCs w:val="16"/>
                <w:lang w:eastAsia="en-MY"/>
              </w:rPr>
            </w:pPr>
            <w:r w:rsidRPr="000C7EE4">
              <w:rPr>
                <w:rFonts w:eastAsia="Times New Roman" w:cs="Times New Roman"/>
                <w:color w:val="000000"/>
                <w:sz w:val="16"/>
                <w:szCs w:val="16"/>
                <w:lang w:eastAsia="en-MY"/>
              </w:rPr>
              <w:t>Cinema, Video and Television Activity</w:t>
            </w:r>
          </w:p>
        </w:tc>
        <w:tc>
          <w:tcPr>
            <w:tcW w:w="454" w:type="pct"/>
            <w:tcBorders>
              <w:top w:val="nil"/>
              <w:left w:val="nil"/>
              <w:bottom w:val="nil"/>
              <w:right w:val="nil"/>
            </w:tcBorders>
            <w:shd w:val="clear" w:color="auto" w:fill="auto"/>
            <w:noWrap/>
            <w:vAlign w:val="center"/>
            <w:hideMark/>
          </w:tcPr>
          <w:p w14:paraId="4BB8BA90"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0.4 </w:t>
            </w:r>
          </w:p>
        </w:tc>
        <w:tc>
          <w:tcPr>
            <w:tcW w:w="454" w:type="pct"/>
            <w:tcBorders>
              <w:top w:val="nil"/>
              <w:left w:val="nil"/>
              <w:bottom w:val="nil"/>
              <w:right w:val="nil"/>
            </w:tcBorders>
            <w:shd w:val="clear" w:color="auto" w:fill="auto"/>
            <w:noWrap/>
            <w:vAlign w:val="center"/>
            <w:hideMark/>
          </w:tcPr>
          <w:p w14:paraId="08DA10CA"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0.0 </w:t>
            </w:r>
          </w:p>
        </w:tc>
        <w:tc>
          <w:tcPr>
            <w:tcW w:w="454" w:type="pct"/>
            <w:tcBorders>
              <w:top w:val="nil"/>
              <w:left w:val="nil"/>
              <w:bottom w:val="nil"/>
              <w:right w:val="nil"/>
            </w:tcBorders>
            <w:shd w:val="clear" w:color="auto" w:fill="auto"/>
            <w:noWrap/>
            <w:vAlign w:val="center"/>
            <w:hideMark/>
          </w:tcPr>
          <w:p w14:paraId="30C2CD21"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0.2 </w:t>
            </w:r>
          </w:p>
        </w:tc>
        <w:tc>
          <w:tcPr>
            <w:tcW w:w="454" w:type="pct"/>
            <w:tcBorders>
              <w:top w:val="nil"/>
              <w:left w:val="nil"/>
              <w:bottom w:val="nil"/>
              <w:right w:val="nil"/>
            </w:tcBorders>
            <w:shd w:val="clear" w:color="auto" w:fill="auto"/>
            <w:noWrap/>
            <w:vAlign w:val="center"/>
            <w:hideMark/>
          </w:tcPr>
          <w:p w14:paraId="3C444A39"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0.0 </w:t>
            </w:r>
          </w:p>
        </w:tc>
        <w:tc>
          <w:tcPr>
            <w:tcW w:w="454" w:type="pct"/>
            <w:tcBorders>
              <w:top w:val="nil"/>
              <w:left w:val="nil"/>
              <w:bottom w:val="nil"/>
              <w:right w:val="nil"/>
            </w:tcBorders>
            <w:shd w:val="clear" w:color="auto" w:fill="auto"/>
            <w:noWrap/>
            <w:vAlign w:val="center"/>
            <w:hideMark/>
          </w:tcPr>
          <w:p w14:paraId="22E04161"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0.0 </w:t>
            </w:r>
          </w:p>
        </w:tc>
        <w:tc>
          <w:tcPr>
            <w:tcW w:w="453" w:type="pct"/>
            <w:tcBorders>
              <w:top w:val="nil"/>
              <w:left w:val="nil"/>
              <w:bottom w:val="nil"/>
              <w:right w:val="nil"/>
            </w:tcBorders>
            <w:shd w:val="clear" w:color="auto" w:fill="auto"/>
            <w:noWrap/>
            <w:vAlign w:val="center"/>
            <w:hideMark/>
          </w:tcPr>
          <w:p w14:paraId="1038E375"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0.0 </w:t>
            </w:r>
          </w:p>
        </w:tc>
      </w:tr>
      <w:tr w:rsidR="000C7EE4" w:rsidRPr="000C7EE4" w14:paraId="6EF4E0FD" w14:textId="77777777" w:rsidTr="00BE6F52">
        <w:trPr>
          <w:cantSplit/>
          <w:trHeight w:val="20"/>
        </w:trPr>
        <w:tc>
          <w:tcPr>
            <w:tcW w:w="2276" w:type="pct"/>
            <w:tcBorders>
              <w:top w:val="nil"/>
              <w:left w:val="nil"/>
              <w:bottom w:val="nil"/>
              <w:right w:val="nil"/>
            </w:tcBorders>
            <w:shd w:val="clear" w:color="auto" w:fill="auto"/>
            <w:noWrap/>
            <w:vAlign w:val="center"/>
            <w:hideMark/>
          </w:tcPr>
          <w:p w14:paraId="0D7E5E59" w14:textId="77777777" w:rsidR="000C7EE4" w:rsidRPr="000C7EE4" w:rsidRDefault="000C7EE4" w:rsidP="000C7EE4">
            <w:pPr>
              <w:jc w:val="left"/>
              <w:rPr>
                <w:rFonts w:eastAsia="Times New Roman" w:cs="Times New Roman"/>
                <w:color w:val="000000"/>
                <w:sz w:val="16"/>
                <w:szCs w:val="16"/>
                <w:lang w:eastAsia="en-MY"/>
              </w:rPr>
            </w:pPr>
            <w:r w:rsidRPr="000C7EE4">
              <w:rPr>
                <w:rFonts w:eastAsia="Times New Roman" w:cs="Times New Roman"/>
                <w:color w:val="000000"/>
                <w:sz w:val="16"/>
                <w:szCs w:val="16"/>
                <w:lang w:eastAsia="en-MY"/>
              </w:rPr>
              <w:t>ICT &amp; Computer Services</w:t>
            </w:r>
          </w:p>
        </w:tc>
        <w:tc>
          <w:tcPr>
            <w:tcW w:w="454" w:type="pct"/>
            <w:tcBorders>
              <w:top w:val="nil"/>
              <w:left w:val="nil"/>
              <w:bottom w:val="nil"/>
              <w:right w:val="nil"/>
            </w:tcBorders>
            <w:shd w:val="clear" w:color="auto" w:fill="auto"/>
            <w:noWrap/>
            <w:vAlign w:val="center"/>
            <w:hideMark/>
          </w:tcPr>
          <w:p w14:paraId="43F62E9C"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1.2 </w:t>
            </w:r>
          </w:p>
        </w:tc>
        <w:tc>
          <w:tcPr>
            <w:tcW w:w="454" w:type="pct"/>
            <w:tcBorders>
              <w:top w:val="nil"/>
              <w:left w:val="nil"/>
              <w:bottom w:val="nil"/>
              <w:right w:val="nil"/>
            </w:tcBorders>
            <w:shd w:val="clear" w:color="auto" w:fill="auto"/>
            <w:noWrap/>
            <w:vAlign w:val="center"/>
            <w:hideMark/>
          </w:tcPr>
          <w:p w14:paraId="5666EBF0"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0.1 </w:t>
            </w:r>
          </w:p>
        </w:tc>
        <w:tc>
          <w:tcPr>
            <w:tcW w:w="454" w:type="pct"/>
            <w:tcBorders>
              <w:top w:val="nil"/>
              <w:left w:val="nil"/>
              <w:bottom w:val="nil"/>
              <w:right w:val="nil"/>
            </w:tcBorders>
            <w:shd w:val="clear" w:color="auto" w:fill="auto"/>
            <w:noWrap/>
            <w:vAlign w:val="center"/>
            <w:hideMark/>
          </w:tcPr>
          <w:p w14:paraId="45764B27"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0.6 </w:t>
            </w:r>
          </w:p>
        </w:tc>
        <w:tc>
          <w:tcPr>
            <w:tcW w:w="454" w:type="pct"/>
            <w:tcBorders>
              <w:top w:val="nil"/>
              <w:left w:val="nil"/>
              <w:bottom w:val="nil"/>
              <w:right w:val="nil"/>
            </w:tcBorders>
            <w:shd w:val="clear" w:color="auto" w:fill="auto"/>
            <w:noWrap/>
            <w:vAlign w:val="center"/>
            <w:hideMark/>
          </w:tcPr>
          <w:p w14:paraId="662DDF66"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0.1 </w:t>
            </w:r>
          </w:p>
        </w:tc>
        <w:tc>
          <w:tcPr>
            <w:tcW w:w="454" w:type="pct"/>
            <w:tcBorders>
              <w:top w:val="nil"/>
              <w:left w:val="nil"/>
              <w:bottom w:val="nil"/>
              <w:right w:val="nil"/>
            </w:tcBorders>
            <w:shd w:val="clear" w:color="auto" w:fill="auto"/>
            <w:noWrap/>
            <w:vAlign w:val="center"/>
            <w:hideMark/>
          </w:tcPr>
          <w:p w14:paraId="08E029CB"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0.1 </w:t>
            </w:r>
          </w:p>
        </w:tc>
        <w:tc>
          <w:tcPr>
            <w:tcW w:w="453" w:type="pct"/>
            <w:tcBorders>
              <w:top w:val="nil"/>
              <w:left w:val="nil"/>
              <w:bottom w:val="nil"/>
              <w:right w:val="nil"/>
            </w:tcBorders>
            <w:shd w:val="clear" w:color="auto" w:fill="auto"/>
            <w:noWrap/>
            <w:vAlign w:val="center"/>
            <w:hideMark/>
          </w:tcPr>
          <w:p w14:paraId="1AB00D24"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0.0 </w:t>
            </w:r>
          </w:p>
        </w:tc>
      </w:tr>
      <w:tr w:rsidR="000C7EE4" w:rsidRPr="000C7EE4" w14:paraId="6DF1493B" w14:textId="77777777" w:rsidTr="00BE6F52">
        <w:trPr>
          <w:cantSplit/>
          <w:trHeight w:val="20"/>
        </w:trPr>
        <w:tc>
          <w:tcPr>
            <w:tcW w:w="2276" w:type="pct"/>
            <w:tcBorders>
              <w:top w:val="nil"/>
              <w:left w:val="nil"/>
              <w:bottom w:val="nil"/>
              <w:right w:val="nil"/>
            </w:tcBorders>
            <w:shd w:val="clear" w:color="auto" w:fill="auto"/>
            <w:noWrap/>
            <w:vAlign w:val="center"/>
            <w:hideMark/>
          </w:tcPr>
          <w:p w14:paraId="43682B9E" w14:textId="77777777" w:rsidR="000C7EE4" w:rsidRPr="000C7EE4" w:rsidRDefault="000C7EE4" w:rsidP="000C7EE4">
            <w:pPr>
              <w:jc w:val="left"/>
              <w:rPr>
                <w:rFonts w:eastAsia="Times New Roman" w:cs="Times New Roman"/>
                <w:color w:val="000000"/>
                <w:sz w:val="16"/>
                <w:szCs w:val="16"/>
                <w:lang w:eastAsia="en-MY"/>
              </w:rPr>
            </w:pPr>
            <w:r w:rsidRPr="000C7EE4">
              <w:rPr>
                <w:rFonts w:eastAsia="Times New Roman" w:cs="Times New Roman"/>
                <w:color w:val="000000"/>
                <w:sz w:val="16"/>
                <w:szCs w:val="16"/>
                <w:lang w:eastAsia="en-MY"/>
              </w:rPr>
              <w:t>Real Estate</w:t>
            </w:r>
          </w:p>
        </w:tc>
        <w:tc>
          <w:tcPr>
            <w:tcW w:w="454" w:type="pct"/>
            <w:tcBorders>
              <w:top w:val="nil"/>
              <w:left w:val="nil"/>
              <w:bottom w:val="nil"/>
              <w:right w:val="nil"/>
            </w:tcBorders>
            <w:shd w:val="clear" w:color="auto" w:fill="auto"/>
            <w:noWrap/>
            <w:vAlign w:val="center"/>
            <w:hideMark/>
          </w:tcPr>
          <w:p w14:paraId="0E5E20D9"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2.6 </w:t>
            </w:r>
          </w:p>
        </w:tc>
        <w:tc>
          <w:tcPr>
            <w:tcW w:w="454" w:type="pct"/>
            <w:tcBorders>
              <w:top w:val="nil"/>
              <w:left w:val="nil"/>
              <w:bottom w:val="nil"/>
              <w:right w:val="nil"/>
            </w:tcBorders>
            <w:shd w:val="clear" w:color="auto" w:fill="auto"/>
            <w:noWrap/>
            <w:vAlign w:val="center"/>
            <w:hideMark/>
          </w:tcPr>
          <w:p w14:paraId="4C1ECD25"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0.1 </w:t>
            </w:r>
          </w:p>
        </w:tc>
        <w:tc>
          <w:tcPr>
            <w:tcW w:w="454" w:type="pct"/>
            <w:tcBorders>
              <w:top w:val="nil"/>
              <w:left w:val="nil"/>
              <w:bottom w:val="nil"/>
              <w:right w:val="nil"/>
            </w:tcBorders>
            <w:shd w:val="clear" w:color="auto" w:fill="auto"/>
            <w:noWrap/>
            <w:vAlign w:val="center"/>
            <w:hideMark/>
          </w:tcPr>
          <w:p w14:paraId="54B0D3A4"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1.6 </w:t>
            </w:r>
          </w:p>
        </w:tc>
        <w:tc>
          <w:tcPr>
            <w:tcW w:w="454" w:type="pct"/>
            <w:tcBorders>
              <w:top w:val="nil"/>
              <w:left w:val="nil"/>
              <w:bottom w:val="nil"/>
              <w:right w:val="nil"/>
            </w:tcBorders>
            <w:shd w:val="clear" w:color="auto" w:fill="auto"/>
            <w:noWrap/>
            <w:vAlign w:val="center"/>
            <w:hideMark/>
          </w:tcPr>
          <w:p w14:paraId="1EB41432"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0.2 </w:t>
            </w:r>
          </w:p>
        </w:tc>
        <w:tc>
          <w:tcPr>
            <w:tcW w:w="454" w:type="pct"/>
            <w:tcBorders>
              <w:top w:val="nil"/>
              <w:left w:val="nil"/>
              <w:bottom w:val="nil"/>
              <w:right w:val="nil"/>
            </w:tcBorders>
            <w:shd w:val="clear" w:color="auto" w:fill="auto"/>
            <w:noWrap/>
            <w:vAlign w:val="center"/>
            <w:hideMark/>
          </w:tcPr>
          <w:p w14:paraId="7D777EED"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0.1 </w:t>
            </w:r>
          </w:p>
        </w:tc>
        <w:tc>
          <w:tcPr>
            <w:tcW w:w="453" w:type="pct"/>
            <w:tcBorders>
              <w:top w:val="nil"/>
              <w:left w:val="nil"/>
              <w:bottom w:val="nil"/>
              <w:right w:val="nil"/>
            </w:tcBorders>
            <w:shd w:val="clear" w:color="auto" w:fill="auto"/>
            <w:noWrap/>
            <w:vAlign w:val="center"/>
            <w:hideMark/>
          </w:tcPr>
          <w:p w14:paraId="6C4D5636"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0.0 </w:t>
            </w:r>
          </w:p>
        </w:tc>
      </w:tr>
      <w:tr w:rsidR="000C7EE4" w:rsidRPr="000C7EE4" w14:paraId="406A8CB0" w14:textId="77777777" w:rsidTr="00BE6F52">
        <w:trPr>
          <w:cantSplit/>
          <w:trHeight w:val="20"/>
        </w:trPr>
        <w:tc>
          <w:tcPr>
            <w:tcW w:w="2276" w:type="pct"/>
            <w:tcBorders>
              <w:top w:val="nil"/>
              <w:left w:val="nil"/>
              <w:bottom w:val="nil"/>
              <w:right w:val="nil"/>
            </w:tcBorders>
            <w:shd w:val="clear" w:color="auto" w:fill="auto"/>
            <w:noWrap/>
            <w:vAlign w:val="center"/>
            <w:hideMark/>
          </w:tcPr>
          <w:p w14:paraId="5C9340C3" w14:textId="77777777" w:rsidR="000C7EE4" w:rsidRPr="000C7EE4" w:rsidRDefault="000C7EE4" w:rsidP="000C7EE4">
            <w:pPr>
              <w:jc w:val="left"/>
              <w:rPr>
                <w:rFonts w:eastAsia="Times New Roman" w:cs="Times New Roman"/>
                <w:color w:val="000000"/>
                <w:sz w:val="16"/>
                <w:szCs w:val="16"/>
                <w:lang w:eastAsia="en-MY"/>
              </w:rPr>
            </w:pPr>
            <w:r w:rsidRPr="000C7EE4">
              <w:rPr>
                <w:rFonts w:eastAsia="Times New Roman" w:cs="Times New Roman"/>
                <w:color w:val="000000"/>
                <w:sz w:val="16"/>
                <w:szCs w:val="16"/>
                <w:lang w:eastAsia="en-MY"/>
              </w:rPr>
              <w:t>Rental and Leasing</w:t>
            </w:r>
          </w:p>
        </w:tc>
        <w:tc>
          <w:tcPr>
            <w:tcW w:w="454" w:type="pct"/>
            <w:tcBorders>
              <w:top w:val="nil"/>
              <w:left w:val="nil"/>
              <w:bottom w:val="nil"/>
              <w:right w:val="nil"/>
            </w:tcBorders>
            <w:shd w:val="clear" w:color="auto" w:fill="auto"/>
            <w:noWrap/>
            <w:vAlign w:val="center"/>
            <w:hideMark/>
          </w:tcPr>
          <w:p w14:paraId="18285B13"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0.2 </w:t>
            </w:r>
          </w:p>
        </w:tc>
        <w:tc>
          <w:tcPr>
            <w:tcW w:w="454" w:type="pct"/>
            <w:tcBorders>
              <w:top w:val="nil"/>
              <w:left w:val="nil"/>
              <w:bottom w:val="nil"/>
              <w:right w:val="nil"/>
            </w:tcBorders>
            <w:shd w:val="clear" w:color="auto" w:fill="auto"/>
            <w:noWrap/>
            <w:vAlign w:val="center"/>
            <w:hideMark/>
          </w:tcPr>
          <w:p w14:paraId="5F3AA066"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0.0 </w:t>
            </w:r>
          </w:p>
        </w:tc>
        <w:tc>
          <w:tcPr>
            <w:tcW w:w="454" w:type="pct"/>
            <w:tcBorders>
              <w:top w:val="nil"/>
              <w:left w:val="nil"/>
              <w:bottom w:val="nil"/>
              <w:right w:val="nil"/>
            </w:tcBorders>
            <w:shd w:val="clear" w:color="auto" w:fill="auto"/>
            <w:noWrap/>
            <w:vAlign w:val="center"/>
            <w:hideMark/>
          </w:tcPr>
          <w:p w14:paraId="6728413E"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0.0 </w:t>
            </w:r>
          </w:p>
        </w:tc>
        <w:tc>
          <w:tcPr>
            <w:tcW w:w="454" w:type="pct"/>
            <w:tcBorders>
              <w:top w:val="nil"/>
              <w:left w:val="nil"/>
              <w:bottom w:val="nil"/>
              <w:right w:val="nil"/>
            </w:tcBorders>
            <w:shd w:val="clear" w:color="auto" w:fill="auto"/>
            <w:noWrap/>
            <w:vAlign w:val="center"/>
            <w:hideMark/>
          </w:tcPr>
          <w:p w14:paraId="0E5BDFB6"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0.0 </w:t>
            </w:r>
          </w:p>
        </w:tc>
        <w:tc>
          <w:tcPr>
            <w:tcW w:w="454" w:type="pct"/>
            <w:tcBorders>
              <w:top w:val="nil"/>
              <w:left w:val="nil"/>
              <w:bottom w:val="nil"/>
              <w:right w:val="nil"/>
            </w:tcBorders>
            <w:shd w:val="clear" w:color="auto" w:fill="auto"/>
            <w:noWrap/>
            <w:vAlign w:val="center"/>
            <w:hideMark/>
          </w:tcPr>
          <w:p w14:paraId="75A20A14"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0.0 </w:t>
            </w:r>
          </w:p>
        </w:tc>
        <w:tc>
          <w:tcPr>
            <w:tcW w:w="453" w:type="pct"/>
            <w:tcBorders>
              <w:top w:val="nil"/>
              <w:left w:val="nil"/>
              <w:bottom w:val="nil"/>
              <w:right w:val="nil"/>
            </w:tcBorders>
            <w:shd w:val="clear" w:color="auto" w:fill="auto"/>
            <w:noWrap/>
            <w:vAlign w:val="center"/>
            <w:hideMark/>
          </w:tcPr>
          <w:p w14:paraId="64698D9C"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0.0 </w:t>
            </w:r>
          </w:p>
        </w:tc>
      </w:tr>
      <w:tr w:rsidR="000C7EE4" w:rsidRPr="000C7EE4" w14:paraId="453E9DD3" w14:textId="77777777" w:rsidTr="00BE6F52">
        <w:trPr>
          <w:cantSplit/>
          <w:trHeight w:val="20"/>
        </w:trPr>
        <w:tc>
          <w:tcPr>
            <w:tcW w:w="2276" w:type="pct"/>
            <w:tcBorders>
              <w:top w:val="nil"/>
              <w:left w:val="nil"/>
              <w:bottom w:val="nil"/>
              <w:right w:val="nil"/>
            </w:tcBorders>
            <w:shd w:val="clear" w:color="auto" w:fill="auto"/>
            <w:noWrap/>
            <w:vAlign w:val="center"/>
            <w:hideMark/>
          </w:tcPr>
          <w:p w14:paraId="52A40ECF" w14:textId="77777777" w:rsidR="000C7EE4" w:rsidRPr="000C7EE4" w:rsidRDefault="000C7EE4" w:rsidP="000C7EE4">
            <w:pPr>
              <w:jc w:val="left"/>
              <w:rPr>
                <w:rFonts w:eastAsia="Times New Roman" w:cs="Times New Roman"/>
                <w:color w:val="000000"/>
                <w:sz w:val="16"/>
                <w:szCs w:val="16"/>
                <w:lang w:eastAsia="en-MY"/>
              </w:rPr>
            </w:pPr>
            <w:r w:rsidRPr="000C7EE4">
              <w:rPr>
                <w:rFonts w:eastAsia="Times New Roman" w:cs="Times New Roman"/>
                <w:color w:val="000000"/>
                <w:sz w:val="16"/>
                <w:szCs w:val="16"/>
                <w:lang w:eastAsia="en-MY"/>
              </w:rPr>
              <w:t>Professional</w:t>
            </w:r>
          </w:p>
        </w:tc>
        <w:tc>
          <w:tcPr>
            <w:tcW w:w="454" w:type="pct"/>
            <w:tcBorders>
              <w:top w:val="nil"/>
              <w:left w:val="nil"/>
              <w:bottom w:val="nil"/>
              <w:right w:val="nil"/>
            </w:tcBorders>
            <w:shd w:val="clear" w:color="auto" w:fill="auto"/>
            <w:noWrap/>
            <w:vAlign w:val="center"/>
            <w:hideMark/>
          </w:tcPr>
          <w:p w14:paraId="7AD8F0FD"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4.0 </w:t>
            </w:r>
          </w:p>
        </w:tc>
        <w:tc>
          <w:tcPr>
            <w:tcW w:w="454" w:type="pct"/>
            <w:tcBorders>
              <w:top w:val="nil"/>
              <w:left w:val="nil"/>
              <w:bottom w:val="nil"/>
              <w:right w:val="nil"/>
            </w:tcBorders>
            <w:shd w:val="clear" w:color="auto" w:fill="auto"/>
            <w:noWrap/>
            <w:vAlign w:val="center"/>
            <w:hideMark/>
          </w:tcPr>
          <w:p w14:paraId="6FA21949"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0.2 </w:t>
            </w:r>
          </w:p>
        </w:tc>
        <w:tc>
          <w:tcPr>
            <w:tcW w:w="454" w:type="pct"/>
            <w:tcBorders>
              <w:top w:val="nil"/>
              <w:left w:val="nil"/>
              <w:bottom w:val="nil"/>
              <w:right w:val="nil"/>
            </w:tcBorders>
            <w:shd w:val="clear" w:color="auto" w:fill="auto"/>
            <w:noWrap/>
            <w:vAlign w:val="center"/>
            <w:hideMark/>
          </w:tcPr>
          <w:p w14:paraId="38B0FDA1"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2.1 </w:t>
            </w:r>
          </w:p>
        </w:tc>
        <w:tc>
          <w:tcPr>
            <w:tcW w:w="454" w:type="pct"/>
            <w:tcBorders>
              <w:top w:val="nil"/>
              <w:left w:val="nil"/>
              <w:bottom w:val="nil"/>
              <w:right w:val="nil"/>
            </w:tcBorders>
            <w:shd w:val="clear" w:color="auto" w:fill="auto"/>
            <w:noWrap/>
            <w:vAlign w:val="center"/>
            <w:hideMark/>
          </w:tcPr>
          <w:p w14:paraId="78FEE9EB"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0.3 </w:t>
            </w:r>
          </w:p>
        </w:tc>
        <w:tc>
          <w:tcPr>
            <w:tcW w:w="454" w:type="pct"/>
            <w:tcBorders>
              <w:top w:val="nil"/>
              <w:left w:val="nil"/>
              <w:bottom w:val="nil"/>
              <w:right w:val="nil"/>
            </w:tcBorders>
            <w:shd w:val="clear" w:color="auto" w:fill="auto"/>
            <w:noWrap/>
            <w:vAlign w:val="center"/>
            <w:hideMark/>
          </w:tcPr>
          <w:p w14:paraId="6660D3CE"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0.3 </w:t>
            </w:r>
          </w:p>
        </w:tc>
        <w:tc>
          <w:tcPr>
            <w:tcW w:w="453" w:type="pct"/>
            <w:tcBorders>
              <w:top w:val="nil"/>
              <w:left w:val="nil"/>
              <w:bottom w:val="nil"/>
              <w:right w:val="nil"/>
            </w:tcBorders>
            <w:shd w:val="clear" w:color="auto" w:fill="auto"/>
            <w:noWrap/>
            <w:vAlign w:val="center"/>
            <w:hideMark/>
          </w:tcPr>
          <w:p w14:paraId="2BAA745B"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0.1 </w:t>
            </w:r>
          </w:p>
        </w:tc>
      </w:tr>
      <w:tr w:rsidR="000C7EE4" w:rsidRPr="000C7EE4" w14:paraId="2A2441CF" w14:textId="77777777" w:rsidTr="00BE6F52">
        <w:trPr>
          <w:cantSplit/>
          <w:trHeight w:val="20"/>
        </w:trPr>
        <w:tc>
          <w:tcPr>
            <w:tcW w:w="2276" w:type="pct"/>
            <w:tcBorders>
              <w:top w:val="nil"/>
              <w:left w:val="nil"/>
              <w:bottom w:val="nil"/>
              <w:right w:val="nil"/>
            </w:tcBorders>
            <w:shd w:val="clear" w:color="auto" w:fill="auto"/>
            <w:noWrap/>
            <w:vAlign w:val="center"/>
            <w:hideMark/>
          </w:tcPr>
          <w:p w14:paraId="0E398E88" w14:textId="77777777" w:rsidR="000C7EE4" w:rsidRPr="000C7EE4" w:rsidRDefault="000C7EE4" w:rsidP="000C7EE4">
            <w:pPr>
              <w:jc w:val="left"/>
              <w:rPr>
                <w:rFonts w:eastAsia="Times New Roman" w:cs="Times New Roman"/>
                <w:color w:val="000000"/>
                <w:sz w:val="16"/>
                <w:szCs w:val="16"/>
                <w:lang w:eastAsia="en-MY"/>
              </w:rPr>
            </w:pPr>
            <w:r w:rsidRPr="000C7EE4">
              <w:rPr>
                <w:rFonts w:eastAsia="Times New Roman" w:cs="Times New Roman"/>
                <w:color w:val="000000"/>
                <w:sz w:val="16"/>
                <w:szCs w:val="16"/>
                <w:lang w:eastAsia="en-MY"/>
              </w:rPr>
              <w:t>Business Services</w:t>
            </w:r>
          </w:p>
        </w:tc>
        <w:tc>
          <w:tcPr>
            <w:tcW w:w="454" w:type="pct"/>
            <w:tcBorders>
              <w:top w:val="nil"/>
              <w:left w:val="nil"/>
              <w:bottom w:val="nil"/>
              <w:right w:val="nil"/>
            </w:tcBorders>
            <w:shd w:val="clear" w:color="auto" w:fill="auto"/>
            <w:noWrap/>
            <w:vAlign w:val="center"/>
            <w:hideMark/>
          </w:tcPr>
          <w:p w14:paraId="511DB9F1"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3.7 </w:t>
            </w:r>
          </w:p>
        </w:tc>
        <w:tc>
          <w:tcPr>
            <w:tcW w:w="454" w:type="pct"/>
            <w:tcBorders>
              <w:top w:val="nil"/>
              <w:left w:val="nil"/>
              <w:bottom w:val="nil"/>
              <w:right w:val="nil"/>
            </w:tcBorders>
            <w:shd w:val="clear" w:color="auto" w:fill="auto"/>
            <w:noWrap/>
            <w:vAlign w:val="center"/>
            <w:hideMark/>
          </w:tcPr>
          <w:p w14:paraId="7C7337C7"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0.2 </w:t>
            </w:r>
          </w:p>
        </w:tc>
        <w:tc>
          <w:tcPr>
            <w:tcW w:w="454" w:type="pct"/>
            <w:tcBorders>
              <w:top w:val="nil"/>
              <w:left w:val="nil"/>
              <w:bottom w:val="nil"/>
              <w:right w:val="nil"/>
            </w:tcBorders>
            <w:shd w:val="clear" w:color="auto" w:fill="auto"/>
            <w:noWrap/>
            <w:vAlign w:val="center"/>
            <w:hideMark/>
          </w:tcPr>
          <w:p w14:paraId="6B2FB657"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1.1 </w:t>
            </w:r>
          </w:p>
        </w:tc>
        <w:tc>
          <w:tcPr>
            <w:tcW w:w="454" w:type="pct"/>
            <w:tcBorders>
              <w:top w:val="nil"/>
              <w:left w:val="nil"/>
              <w:bottom w:val="nil"/>
              <w:right w:val="nil"/>
            </w:tcBorders>
            <w:shd w:val="clear" w:color="auto" w:fill="auto"/>
            <w:noWrap/>
            <w:vAlign w:val="center"/>
            <w:hideMark/>
          </w:tcPr>
          <w:p w14:paraId="20731AEC"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0.1 </w:t>
            </w:r>
          </w:p>
        </w:tc>
        <w:tc>
          <w:tcPr>
            <w:tcW w:w="454" w:type="pct"/>
            <w:tcBorders>
              <w:top w:val="nil"/>
              <w:left w:val="nil"/>
              <w:bottom w:val="nil"/>
              <w:right w:val="nil"/>
            </w:tcBorders>
            <w:shd w:val="clear" w:color="auto" w:fill="auto"/>
            <w:noWrap/>
            <w:vAlign w:val="center"/>
            <w:hideMark/>
          </w:tcPr>
          <w:p w14:paraId="7ADC9830"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0.3 </w:t>
            </w:r>
          </w:p>
        </w:tc>
        <w:tc>
          <w:tcPr>
            <w:tcW w:w="453" w:type="pct"/>
            <w:tcBorders>
              <w:top w:val="nil"/>
              <w:left w:val="nil"/>
              <w:bottom w:val="nil"/>
              <w:right w:val="nil"/>
            </w:tcBorders>
            <w:shd w:val="clear" w:color="auto" w:fill="auto"/>
            <w:noWrap/>
            <w:vAlign w:val="center"/>
            <w:hideMark/>
          </w:tcPr>
          <w:p w14:paraId="7BC75C13"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0.1 </w:t>
            </w:r>
          </w:p>
        </w:tc>
      </w:tr>
      <w:tr w:rsidR="000C7EE4" w:rsidRPr="000C7EE4" w14:paraId="6FA9EFF6" w14:textId="77777777" w:rsidTr="00BE6F52">
        <w:trPr>
          <w:cantSplit/>
          <w:trHeight w:val="20"/>
        </w:trPr>
        <w:tc>
          <w:tcPr>
            <w:tcW w:w="2276" w:type="pct"/>
            <w:tcBorders>
              <w:top w:val="nil"/>
              <w:left w:val="nil"/>
              <w:right w:val="nil"/>
            </w:tcBorders>
            <w:shd w:val="clear" w:color="auto" w:fill="auto"/>
            <w:noWrap/>
            <w:vAlign w:val="center"/>
            <w:hideMark/>
          </w:tcPr>
          <w:p w14:paraId="4BFD743F" w14:textId="77777777" w:rsidR="000C7EE4" w:rsidRPr="000C7EE4" w:rsidRDefault="000C7EE4" w:rsidP="000C7EE4">
            <w:pPr>
              <w:jc w:val="left"/>
              <w:rPr>
                <w:rFonts w:eastAsia="Times New Roman" w:cs="Times New Roman"/>
                <w:color w:val="000000"/>
                <w:sz w:val="16"/>
                <w:szCs w:val="16"/>
                <w:lang w:eastAsia="en-MY"/>
              </w:rPr>
            </w:pPr>
            <w:r w:rsidRPr="000C7EE4">
              <w:rPr>
                <w:rFonts w:eastAsia="Times New Roman" w:cs="Times New Roman"/>
                <w:color w:val="000000"/>
                <w:sz w:val="16"/>
                <w:szCs w:val="16"/>
                <w:lang w:eastAsia="en-MY"/>
              </w:rPr>
              <w:t>Wholesale &amp; Retail Trade and Motor Vehicle</w:t>
            </w:r>
          </w:p>
        </w:tc>
        <w:tc>
          <w:tcPr>
            <w:tcW w:w="454" w:type="pct"/>
            <w:tcBorders>
              <w:top w:val="nil"/>
              <w:left w:val="nil"/>
              <w:right w:val="nil"/>
            </w:tcBorders>
            <w:shd w:val="clear" w:color="auto" w:fill="auto"/>
            <w:noWrap/>
            <w:vAlign w:val="center"/>
            <w:hideMark/>
          </w:tcPr>
          <w:p w14:paraId="55616AC1"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32.4 </w:t>
            </w:r>
          </w:p>
        </w:tc>
        <w:tc>
          <w:tcPr>
            <w:tcW w:w="454" w:type="pct"/>
            <w:tcBorders>
              <w:top w:val="nil"/>
              <w:left w:val="nil"/>
              <w:right w:val="nil"/>
            </w:tcBorders>
            <w:shd w:val="clear" w:color="auto" w:fill="auto"/>
            <w:noWrap/>
            <w:vAlign w:val="center"/>
            <w:hideMark/>
          </w:tcPr>
          <w:p w14:paraId="15494E19"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1.6 </w:t>
            </w:r>
          </w:p>
        </w:tc>
        <w:tc>
          <w:tcPr>
            <w:tcW w:w="454" w:type="pct"/>
            <w:tcBorders>
              <w:top w:val="nil"/>
              <w:left w:val="nil"/>
              <w:right w:val="nil"/>
            </w:tcBorders>
            <w:shd w:val="clear" w:color="auto" w:fill="auto"/>
            <w:noWrap/>
            <w:vAlign w:val="center"/>
            <w:hideMark/>
          </w:tcPr>
          <w:p w14:paraId="3845E2B5"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19.0 </w:t>
            </w:r>
          </w:p>
        </w:tc>
        <w:tc>
          <w:tcPr>
            <w:tcW w:w="454" w:type="pct"/>
            <w:tcBorders>
              <w:top w:val="nil"/>
              <w:left w:val="nil"/>
              <w:right w:val="nil"/>
            </w:tcBorders>
            <w:shd w:val="clear" w:color="auto" w:fill="auto"/>
            <w:noWrap/>
            <w:vAlign w:val="center"/>
            <w:hideMark/>
          </w:tcPr>
          <w:p w14:paraId="6C171A7C"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2.4 </w:t>
            </w:r>
          </w:p>
        </w:tc>
        <w:tc>
          <w:tcPr>
            <w:tcW w:w="454" w:type="pct"/>
            <w:tcBorders>
              <w:top w:val="nil"/>
              <w:left w:val="nil"/>
              <w:right w:val="nil"/>
            </w:tcBorders>
            <w:shd w:val="clear" w:color="auto" w:fill="auto"/>
            <w:noWrap/>
            <w:vAlign w:val="center"/>
            <w:hideMark/>
          </w:tcPr>
          <w:p w14:paraId="4D5FF3FE"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4.0 </w:t>
            </w:r>
          </w:p>
        </w:tc>
        <w:tc>
          <w:tcPr>
            <w:tcW w:w="453" w:type="pct"/>
            <w:tcBorders>
              <w:top w:val="nil"/>
              <w:left w:val="nil"/>
              <w:right w:val="nil"/>
            </w:tcBorders>
            <w:shd w:val="clear" w:color="auto" w:fill="auto"/>
            <w:noWrap/>
            <w:vAlign w:val="center"/>
            <w:hideMark/>
          </w:tcPr>
          <w:p w14:paraId="7520354E"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1.0 </w:t>
            </w:r>
          </w:p>
        </w:tc>
      </w:tr>
      <w:tr w:rsidR="000C7EE4" w:rsidRPr="000C7EE4" w14:paraId="3DDA168E" w14:textId="77777777" w:rsidTr="00BE6F52">
        <w:trPr>
          <w:cantSplit/>
          <w:trHeight w:val="20"/>
        </w:trPr>
        <w:tc>
          <w:tcPr>
            <w:tcW w:w="2276" w:type="pct"/>
            <w:tcBorders>
              <w:top w:val="nil"/>
              <w:left w:val="nil"/>
              <w:bottom w:val="single" w:sz="4" w:space="0" w:color="auto"/>
              <w:right w:val="nil"/>
            </w:tcBorders>
            <w:shd w:val="clear" w:color="auto" w:fill="auto"/>
            <w:noWrap/>
            <w:vAlign w:val="center"/>
            <w:hideMark/>
          </w:tcPr>
          <w:p w14:paraId="6567AFAB" w14:textId="77777777" w:rsidR="000C7EE4" w:rsidRPr="000C7EE4" w:rsidRDefault="000C7EE4" w:rsidP="000C7EE4">
            <w:pPr>
              <w:jc w:val="left"/>
              <w:rPr>
                <w:rFonts w:eastAsia="Times New Roman" w:cs="Times New Roman"/>
                <w:color w:val="000000"/>
                <w:sz w:val="16"/>
                <w:szCs w:val="16"/>
                <w:lang w:eastAsia="en-MY"/>
              </w:rPr>
            </w:pPr>
            <w:r w:rsidRPr="000C7EE4">
              <w:rPr>
                <w:rFonts w:eastAsia="Times New Roman" w:cs="Times New Roman"/>
                <w:color w:val="000000"/>
                <w:sz w:val="16"/>
                <w:szCs w:val="16"/>
                <w:lang w:eastAsia="en-MY"/>
              </w:rPr>
              <w:t>Finance and Insurance</w:t>
            </w:r>
          </w:p>
        </w:tc>
        <w:tc>
          <w:tcPr>
            <w:tcW w:w="454" w:type="pct"/>
            <w:tcBorders>
              <w:top w:val="nil"/>
              <w:left w:val="nil"/>
              <w:bottom w:val="single" w:sz="4" w:space="0" w:color="auto"/>
              <w:right w:val="nil"/>
            </w:tcBorders>
            <w:shd w:val="clear" w:color="auto" w:fill="auto"/>
            <w:noWrap/>
            <w:vAlign w:val="center"/>
            <w:hideMark/>
          </w:tcPr>
          <w:p w14:paraId="55CB2456"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6.7 </w:t>
            </w:r>
          </w:p>
        </w:tc>
        <w:tc>
          <w:tcPr>
            <w:tcW w:w="454" w:type="pct"/>
            <w:tcBorders>
              <w:top w:val="nil"/>
              <w:left w:val="nil"/>
              <w:bottom w:val="single" w:sz="4" w:space="0" w:color="auto"/>
              <w:right w:val="nil"/>
            </w:tcBorders>
            <w:shd w:val="clear" w:color="auto" w:fill="auto"/>
            <w:noWrap/>
            <w:vAlign w:val="center"/>
            <w:hideMark/>
          </w:tcPr>
          <w:p w14:paraId="6D3DE2B0"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0.3 </w:t>
            </w:r>
          </w:p>
        </w:tc>
        <w:tc>
          <w:tcPr>
            <w:tcW w:w="454" w:type="pct"/>
            <w:tcBorders>
              <w:top w:val="nil"/>
              <w:left w:val="nil"/>
              <w:bottom w:val="single" w:sz="4" w:space="0" w:color="auto"/>
              <w:right w:val="nil"/>
            </w:tcBorders>
            <w:shd w:val="clear" w:color="auto" w:fill="auto"/>
            <w:noWrap/>
            <w:vAlign w:val="center"/>
            <w:hideMark/>
          </w:tcPr>
          <w:p w14:paraId="7A2E65E8"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4.5 </w:t>
            </w:r>
          </w:p>
        </w:tc>
        <w:tc>
          <w:tcPr>
            <w:tcW w:w="454" w:type="pct"/>
            <w:tcBorders>
              <w:top w:val="nil"/>
              <w:left w:val="nil"/>
              <w:bottom w:val="single" w:sz="4" w:space="0" w:color="auto"/>
              <w:right w:val="nil"/>
            </w:tcBorders>
            <w:shd w:val="clear" w:color="auto" w:fill="auto"/>
            <w:noWrap/>
            <w:vAlign w:val="center"/>
            <w:hideMark/>
          </w:tcPr>
          <w:p w14:paraId="61086BBE"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0.6 </w:t>
            </w:r>
          </w:p>
        </w:tc>
        <w:tc>
          <w:tcPr>
            <w:tcW w:w="454" w:type="pct"/>
            <w:tcBorders>
              <w:top w:val="nil"/>
              <w:left w:val="nil"/>
              <w:bottom w:val="single" w:sz="4" w:space="0" w:color="auto"/>
              <w:right w:val="nil"/>
            </w:tcBorders>
            <w:shd w:val="clear" w:color="auto" w:fill="auto"/>
            <w:noWrap/>
            <w:vAlign w:val="center"/>
            <w:hideMark/>
          </w:tcPr>
          <w:p w14:paraId="1B1A389C"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0.2 </w:t>
            </w:r>
          </w:p>
        </w:tc>
        <w:tc>
          <w:tcPr>
            <w:tcW w:w="453" w:type="pct"/>
            <w:tcBorders>
              <w:top w:val="nil"/>
              <w:left w:val="nil"/>
              <w:bottom w:val="single" w:sz="4" w:space="0" w:color="auto"/>
              <w:right w:val="nil"/>
            </w:tcBorders>
            <w:shd w:val="clear" w:color="auto" w:fill="auto"/>
            <w:noWrap/>
            <w:vAlign w:val="center"/>
            <w:hideMark/>
          </w:tcPr>
          <w:p w14:paraId="57FA7151"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0.0 </w:t>
            </w:r>
          </w:p>
        </w:tc>
      </w:tr>
    </w:tbl>
    <w:p w14:paraId="5B9DE31A" w14:textId="77777777" w:rsidR="00BE6F52" w:rsidRDefault="00BE6F52"/>
    <w:p w14:paraId="531E4CC3" w14:textId="77777777" w:rsidR="00BE6F52" w:rsidRDefault="00BE6F52"/>
    <w:p w14:paraId="4C73B965" w14:textId="77777777" w:rsidR="00BE6F52" w:rsidRDefault="00BE6F52"/>
    <w:p w14:paraId="0E9C2864" w14:textId="2DE9334F" w:rsidR="00BE6F52" w:rsidRDefault="000E6F4C">
      <w:r w:rsidRPr="00D779AF">
        <w:rPr>
          <w:rFonts w:cs="Times New Roman"/>
          <w:b/>
          <w:szCs w:val="24"/>
        </w:rPr>
        <w:lastRenderedPageBreak/>
        <w:t xml:space="preserve">Appendix </w:t>
      </w:r>
      <w:r w:rsidR="00BE6F52" w:rsidRPr="00D779AF">
        <w:rPr>
          <w:rFonts w:cs="Times New Roman"/>
          <w:b/>
          <w:szCs w:val="24"/>
        </w:rPr>
        <w:t>2</w:t>
      </w:r>
      <w:r w:rsidR="00BE6F52">
        <w:rPr>
          <w:rFonts w:cs="Times New Roman"/>
          <w:szCs w:val="24"/>
        </w:rPr>
        <w:t xml:space="preserve">. </w:t>
      </w:r>
      <w:r w:rsidR="00BE6F52" w:rsidRPr="00847122">
        <w:rPr>
          <w:rFonts w:cs="Times New Roman"/>
          <w:szCs w:val="24"/>
        </w:rPr>
        <w:t>The contribution of small, medium and large sectors on output, value added and import</w:t>
      </w:r>
      <w:r w:rsidR="00BE6F52">
        <w:rPr>
          <w:rFonts w:cs="Times New Roman"/>
          <w:szCs w:val="24"/>
        </w:rPr>
        <w:t xml:space="preserve"> (continued)</w:t>
      </w:r>
    </w:p>
    <w:tbl>
      <w:tblPr>
        <w:tblW w:w="5000" w:type="pct"/>
        <w:tblLayout w:type="fixed"/>
        <w:tblLook w:val="04A0" w:firstRow="1" w:lastRow="0" w:firstColumn="1" w:lastColumn="0" w:noHBand="0" w:noVBand="1"/>
      </w:tblPr>
      <w:tblGrid>
        <w:gridCol w:w="4108"/>
        <w:gridCol w:w="820"/>
        <w:gridCol w:w="820"/>
        <w:gridCol w:w="820"/>
        <w:gridCol w:w="820"/>
        <w:gridCol w:w="820"/>
        <w:gridCol w:w="818"/>
      </w:tblGrid>
      <w:tr w:rsidR="00BE6F52" w:rsidRPr="000C7EE4" w14:paraId="1BEFBA08" w14:textId="77777777" w:rsidTr="00BF70A7">
        <w:trPr>
          <w:cantSplit/>
          <w:trHeight w:val="20"/>
          <w:tblHeader/>
        </w:trPr>
        <w:tc>
          <w:tcPr>
            <w:tcW w:w="2276" w:type="pct"/>
            <w:vMerge w:val="restart"/>
            <w:tcBorders>
              <w:top w:val="single" w:sz="4" w:space="0" w:color="auto"/>
              <w:left w:val="nil"/>
              <w:bottom w:val="nil"/>
              <w:right w:val="nil"/>
            </w:tcBorders>
            <w:shd w:val="clear" w:color="auto" w:fill="auto"/>
            <w:noWrap/>
            <w:vAlign w:val="center"/>
            <w:hideMark/>
          </w:tcPr>
          <w:p w14:paraId="2570A3EB" w14:textId="77777777" w:rsidR="00BE6F52" w:rsidRPr="000C7EE4" w:rsidRDefault="00BE6F52" w:rsidP="00BF70A7">
            <w:pPr>
              <w:jc w:val="left"/>
              <w:rPr>
                <w:rFonts w:eastAsia="Times New Roman" w:cs="Times New Roman"/>
                <w:color w:val="000000"/>
                <w:sz w:val="16"/>
                <w:szCs w:val="16"/>
                <w:lang w:eastAsia="en-MY"/>
              </w:rPr>
            </w:pPr>
            <w:r w:rsidRPr="000C7EE4">
              <w:rPr>
                <w:rFonts w:eastAsia="Times New Roman" w:cs="Times New Roman"/>
                <w:color w:val="000000"/>
                <w:sz w:val="16"/>
                <w:szCs w:val="16"/>
                <w:lang w:eastAsia="en-MY"/>
              </w:rPr>
              <w:t>Sector</w:t>
            </w:r>
          </w:p>
        </w:tc>
        <w:tc>
          <w:tcPr>
            <w:tcW w:w="908" w:type="pct"/>
            <w:gridSpan w:val="2"/>
            <w:tcBorders>
              <w:top w:val="single" w:sz="4" w:space="0" w:color="auto"/>
              <w:left w:val="nil"/>
              <w:bottom w:val="nil"/>
              <w:right w:val="nil"/>
            </w:tcBorders>
            <w:shd w:val="clear" w:color="auto" w:fill="auto"/>
            <w:noWrap/>
            <w:vAlign w:val="center"/>
            <w:hideMark/>
          </w:tcPr>
          <w:p w14:paraId="6D4D2239" w14:textId="77777777" w:rsidR="00BE6F52" w:rsidRPr="000C7EE4" w:rsidRDefault="00BE6F52" w:rsidP="00BF70A7">
            <w:pPr>
              <w:jc w:val="center"/>
              <w:rPr>
                <w:rFonts w:eastAsia="Times New Roman" w:cs="Times New Roman"/>
                <w:color w:val="000000"/>
                <w:sz w:val="16"/>
                <w:szCs w:val="16"/>
                <w:lang w:eastAsia="en-MY"/>
              </w:rPr>
            </w:pPr>
            <w:r w:rsidRPr="000C7EE4">
              <w:rPr>
                <w:rFonts w:eastAsia="Times New Roman" w:cs="Times New Roman"/>
                <w:color w:val="000000"/>
                <w:sz w:val="16"/>
                <w:szCs w:val="16"/>
                <w:lang w:eastAsia="en-MY"/>
              </w:rPr>
              <w:t>Output</w:t>
            </w:r>
          </w:p>
        </w:tc>
        <w:tc>
          <w:tcPr>
            <w:tcW w:w="908" w:type="pct"/>
            <w:gridSpan w:val="2"/>
            <w:tcBorders>
              <w:top w:val="single" w:sz="4" w:space="0" w:color="auto"/>
              <w:left w:val="nil"/>
              <w:bottom w:val="nil"/>
              <w:right w:val="nil"/>
            </w:tcBorders>
            <w:shd w:val="clear" w:color="auto" w:fill="auto"/>
            <w:noWrap/>
            <w:vAlign w:val="center"/>
            <w:hideMark/>
          </w:tcPr>
          <w:p w14:paraId="4326C9DC" w14:textId="77777777" w:rsidR="00BE6F52" w:rsidRPr="000C7EE4" w:rsidRDefault="00BE6F52" w:rsidP="00BF70A7">
            <w:pPr>
              <w:jc w:val="center"/>
              <w:rPr>
                <w:rFonts w:eastAsia="Times New Roman" w:cs="Times New Roman"/>
                <w:color w:val="000000"/>
                <w:sz w:val="16"/>
                <w:szCs w:val="16"/>
                <w:lang w:eastAsia="en-MY"/>
              </w:rPr>
            </w:pPr>
            <w:r w:rsidRPr="000C7EE4">
              <w:rPr>
                <w:rFonts w:eastAsia="Times New Roman" w:cs="Times New Roman"/>
                <w:color w:val="000000"/>
                <w:sz w:val="16"/>
                <w:szCs w:val="16"/>
                <w:lang w:eastAsia="en-MY"/>
              </w:rPr>
              <w:t>V</w:t>
            </w:r>
            <w:r>
              <w:rPr>
                <w:rFonts w:eastAsia="Times New Roman" w:cs="Times New Roman"/>
                <w:color w:val="000000"/>
                <w:sz w:val="16"/>
                <w:szCs w:val="16"/>
                <w:lang w:eastAsia="en-MY"/>
              </w:rPr>
              <w:t>alue Added</w:t>
            </w:r>
          </w:p>
        </w:tc>
        <w:tc>
          <w:tcPr>
            <w:tcW w:w="907" w:type="pct"/>
            <w:gridSpan w:val="2"/>
            <w:tcBorders>
              <w:top w:val="single" w:sz="4" w:space="0" w:color="auto"/>
              <w:left w:val="nil"/>
              <w:bottom w:val="nil"/>
              <w:right w:val="nil"/>
            </w:tcBorders>
            <w:shd w:val="clear" w:color="auto" w:fill="auto"/>
            <w:noWrap/>
            <w:vAlign w:val="center"/>
            <w:hideMark/>
          </w:tcPr>
          <w:p w14:paraId="421ADF27" w14:textId="77777777" w:rsidR="00BE6F52" w:rsidRPr="000C7EE4" w:rsidRDefault="00BE6F52" w:rsidP="00BF70A7">
            <w:pPr>
              <w:jc w:val="center"/>
              <w:rPr>
                <w:rFonts w:eastAsia="Times New Roman" w:cs="Times New Roman"/>
                <w:color w:val="000000"/>
                <w:sz w:val="16"/>
                <w:szCs w:val="16"/>
                <w:lang w:eastAsia="en-MY"/>
              </w:rPr>
            </w:pPr>
            <w:r w:rsidRPr="000C7EE4">
              <w:rPr>
                <w:rFonts w:eastAsia="Times New Roman" w:cs="Times New Roman"/>
                <w:color w:val="000000"/>
                <w:sz w:val="16"/>
                <w:szCs w:val="16"/>
                <w:lang w:eastAsia="en-MY"/>
              </w:rPr>
              <w:t>Import</w:t>
            </w:r>
          </w:p>
        </w:tc>
      </w:tr>
      <w:tr w:rsidR="00BE6F52" w:rsidRPr="000C7EE4" w14:paraId="3ACDD908" w14:textId="77777777" w:rsidTr="00BF70A7">
        <w:trPr>
          <w:cantSplit/>
          <w:trHeight w:val="20"/>
          <w:tblHeader/>
        </w:trPr>
        <w:tc>
          <w:tcPr>
            <w:tcW w:w="2276" w:type="pct"/>
            <w:vMerge/>
            <w:tcBorders>
              <w:top w:val="single" w:sz="4" w:space="0" w:color="auto"/>
              <w:left w:val="nil"/>
              <w:bottom w:val="single" w:sz="4" w:space="0" w:color="auto"/>
              <w:right w:val="nil"/>
            </w:tcBorders>
            <w:shd w:val="clear" w:color="auto" w:fill="auto"/>
            <w:vAlign w:val="center"/>
            <w:hideMark/>
          </w:tcPr>
          <w:p w14:paraId="56C076BC" w14:textId="77777777" w:rsidR="00BE6F52" w:rsidRPr="000C7EE4" w:rsidRDefault="00BE6F52" w:rsidP="00BF70A7">
            <w:pPr>
              <w:jc w:val="left"/>
              <w:rPr>
                <w:rFonts w:eastAsia="Times New Roman" w:cs="Times New Roman"/>
                <w:color w:val="000000"/>
                <w:sz w:val="16"/>
                <w:szCs w:val="16"/>
                <w:lang w:eastAsia="en-MY"/>
              </w:rPr>
            </w:pPr>
          </w:p>
        </w:tc>
        <w:tc>
          <w:tcPr>
            <w:tcW w:w="454" w:type="pct"/>
            <w:tcBorders>
              <w:top w:val="single" w:sz="4" w:space="0" w:color="auto"/>
              <w:left w:val="nil"/>
              <w:bottom w:val="single" w:sz="4" w:space="0" w:color="auto"/>
              <w:right w:val="nil"/>
            </w:tcBorders>
            <w:shd w:val="clear" w:color="auto" w:fill="auto"/>
            <w:noWrap/>
            <w:vAlign w:val="center"/>
            <w:hideMark/>
          </w:tcPr>
          <w:p w14:paraId="3097DC1F" w14:textId="77777777" w:rsidR="00BE6F52" w:rsidRPr="000C7EE4" w:rsidRDefault="00BE6F52" w:rsidP="00BF70A7">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RM billion</w:t>
            </w:r>
          </w:p>
        </w:tc>
        <w:tc>
          <w:tcPr>
            <w:tcW w:w="454" w:type="pct"/>
            <w:tcBorders>
              <w:top w:val="single" w:sz="4" w:space="0" w:color="auto"/>
              <w:left w:val="nil"/>
              <w:bottom w:val="single" w:sz="4" w:space="0" w:color="auto"/>
              <w:right w:val="nil"/>
            </w:tcBorders>
            <w:shd w:val="clear" w:color="auto" w:fill="auto"/>
            <w:noWrap/>
            <w:vAlign w:val="center"/>
            <w:hideMark/>
          </w:tcPr>
          <w:p w14:paraId="4CE45239" w14:textId="77777777" w:rsidR="00BE6F52" w:rsidRPr="000C7EE4" w:rsidRDefault="00BE6F52" w:rsidP="00BF70A7">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w:t>
            </w:r>
          </w:p>
        </w:tc>
        <w:tc>
          <w:tcPr>
            <w:tcW w:w="454" w:type="pct"/>
            <w:tcBorders>
              <w:top w:val="single" w:sz="4" w:space="0" w:color="auto"/>
              <w:left w:val="nil"/>
              <w:bottom w:val="single" w:sz="4" w:space="0" w:color="auto"/>
              <w:right w:val="nil"/>
            </w:tcBorders>
            <w:shd w:val="clear" w:color="auto" w:fill="auto"/>
            <w:noWrap/>
            <w:vAlign w:val="center"/>
            <w:hideMark/>
          </w:tcPr>
          <w:p w14:paraId="6E33410D" w14:textId="77777777" w:rsidR="00BE6F52" w:rsidRPr="000C7EE4" w:rsidRDefault="00BE6F52" w:rsidP="00BF70A7">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RM billion</w:t>
            </w:r>
          </w:p>
        </w:tc>
        <w:tc>
          <w:tcPr>
            <w:tcW w:w="454" w:type="pct"/>
            <w:tcBorders>
              <w:top w:val="single" w:sz="4" w:space="0" w:color="auto"/>
              <w:left w:val="nil"/>
              <w:bottom w:val="single" w:sz="4" w:space="0" w:color="auto"/>
              <w:right w:val="nil"/>
            </w:tcBorders>
            <w:shd w:val="clear" w:color="auto" w:fill="auto"/>
            <w:noWrap/>
            <w:vAlign w:val="center"/>
            <w:hideMark/>
          </w:tcPr>
          <w:p w14:paraId="3F538297" w14:textId="77777777" w:rsidR="00BE6F52" w:rsidRPr="000C7EE4" w:rsidRDefault="00BE6F52" w:rsidP="00BF70A7">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w:t>
            </w:r>
          </w:p>
        </w:tc>
        <w:tc>
          <w:tcPr>
            <w:tcW w:w="454" w:type="pct"/>
            <w:tcBorders>
              <w:top w:val="single" w:sz="4" w:space="0" w:color="auto"/>
              <w:left w:val="nil"/>
              <w:bottom w:val="single" w:sz="4" w:space="0" w:color="auto"/>
              <w:right w:val="nil"/>
            </w:tcBorders>
            <w:shd w:val="clear" w:color="auto" w:fill="auto"/>
            <w:noWrap/>
            <w:vAlign w:val="center"/>
            <w:hideMark/>
          </w:tcPr>
          <w:p w14:paraId="01C59FDE" w14:textId="77777777" w:rsidR="00BE6F52" w:rsidRPr="000C7EE4" w:rsidRDefault="00BE6F52" w:rsidP="00BF70A7">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RM billion</w:t>
            </w:r>
          </w:p>
        </w:tc>
        <w:tc>
          <w:tcPr>
            <w:tcW w:w="453" w:type="pct"/>
            <w:tcBorders>
              <w:top w:val="single" w:sz="4" w:space="0" w:color="auto"/>
              <w:left w:val="nil"/>
              <w:bottom w:val="single" w:sz="4" w:space="0" w:color="auto"/>
              <w:right w:val="nil"/>
            </w:tcBorders>
            <w:shd w:val="clear" w:color="auto" w:fill="auto"/>
            <w:noWrap/>
            <w:vAlign w:val="center"/>
            <w:hideMark/>
          </w:tcPr>
          <w:p w14:paraId="1592C64B" w14:textId="77777777" w:rsidR="00BE6F52" w:rsidRPr="000C7EE4" w:rsidRDefault="00BE6F52" w:rsidP="00BF70A7">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w:t>
            </w:r>
          </w:p>
        </w:tc>
      </w:tr>
      <w:tr w:rsidR="000C7EE4" w:rsidRPr="000C7EE4" w14:paraId="6FC75F02" w14:textId="77777777" w:rsidTr="00BE6F52">
        <w:trPr>
          <w:cantSplit/>
          <w:trHeight w:val="20"/>
        </w:trPr>
        <w:tc>
          <w:tcPr>
            <w:tcW w:w="2276" w:type="pct"/>
            <w:tcBorders>
              <w:top w:val="single" w:sz="4" w:space="0" w:color="auto"/>
              <w:left w:val="nil"/>
              <w:bottom w:val="nil"/>
              <w:right w:val="nil"/>
            </w:tcBorders>
            <w:shd w:val="clear" w:color="auto" w:fill="auto"/>
            <w:noWrap/>
            <w:vAlign w:val="center"/>
            <w:hideMark/>
          </w:tcPr>
          <w:p w14:paraId="72A00F2A" w14:textId="77777777" w:rsidR="000C7EE4" w:rsidRPr="000C7EE4" w:rsidRDefault="000C7EE4" w:rsidP="000C7EE4">
            <w:pPr>
              <w:jc w:val="left"/>
              <w:rPr>
                <w:rFonts w:eastAsia="Times New Roman" w:cs="Times New Roman"/>
                <w:b/>
                <w:bCs/>
                <w:color w:val="000000"/>
                <w:sz w:val="16"/>
                <w:szCs w:val="16"/>
                <w:lang w:eastAsia="en-MY"/>
              </w:rPr>
            </w:pPr>
            <w:r w:rsidRPr="000C7EE4">
              <w:rPr>
                <w:rFonts w:eastAsia="Times New Roman" w:cs="Times New Roman"/>
                <w:b/>
                <w:bCs/>
                <w:color w:val="000000"/>
                <w:sz w:val="16"/>
                <w:szCs w:val="16"/>
                <w:lang w:eastAsia="en-MY"/>
              </w:rPr>
              <w:t>Large</w:t>
            </w:r>
          </w:p>
        </w:tc>
        <w:tc>
          <w:tcPr>
            <w:tcW w:w="454" w:type="pct"/>
            <w:tcBorders>
              <w:top w:val="single" w:sz="4" w:space="0" w:color="auto"/>
              <w:left w:val="nil"/>
              <w:bottom w:val="nil"/>
              <w:right w:val="nil"/>
            </w:tcBorders>
            <w:shd w:val="clear" w:color="auto" w:fill="auto"/>
            <w:noWrap/>
            <w:vAlign w:val="center"/>
            <w:hideMark/>
          </w:tcPr>
          <w:p w14:paraId="0172A656" w14:textId="77777777" w:rsidR="000C7EE4" w:rsidRPr="000C7EE4" w:rsidRDefault="000C7EE4" w:rsidP="000C7EE4">
            <w:pPr>
              <w:jc w:val="right"/>
              <w:rPr>
                <w:rFonts w:eastAsia="Times New Roman" w:cs="Times New Roman"/>
                <w:b/>
                <w:bCs/>
                <w:color w:val="000000"/>
                <w:sz w:val="16"/>
                <w:szCs w:val="16"/>
                <w:lang w:eastAsia="en-MY"/>
              </w:rPr>
            </w:pPr>
            <w:r w:rsidRPr="000C7EE4">
              <w:rPr>
                <w:rFonts w:eastAsia="Times New Roman" w:cs="Times New Roman"/>
                <w:b/>
                <w:bCs/>
                <w:color w:val="000000"/>
                <w:sz w:val="16"/>
                <w:szCs w:val="16"/>
                <w:lang w:eastAsia="en-MY"/>
              </w:rPr>
              <w:t xml:space="preserve">   1,304.6 </w:t>
            </w:r>
          </w:p>
        </w:tc>
        <w:tc>
          <w:tcPr>
            <w:tcW w:w="454" w:type="pct"/>
            <w:tcBorders>
              <w:top w:val="single" w:sz="4" w:space="0" w:color="auto"/>
              <w:left w:val="nil"/>
              <w:bottom w:val="nil"/>
              <w:right w:val="nil"/>
            </w:tcBorders>
            <w:shd w:val="clear" w:color="auto" w:fill="auto"/>
            <w:noWrap/>
            <w:vAlign w:val="center"/>
            <w:hideMark/>
          </w:tcPr>
          <w:p w14:paraId="2663F042" w14:textId="77777777" w:rsidR="000C7EE4" w:rsidRPr="000C7EE4" w:rsidRDefault="000C7EE4" w:rsidP="000C7EE4">
            <w:pPr>
              <w:jc w:val="right"/>
              <w:rPr>
                <w:rFonts w:eastAsia="Times New Roman" w:cs="Times New Roman"/>
                <w:b/>
                <w:bCs/>
                <w:color w:val="000000"/>
                <w:sz w:val="16"/>
                <w:szCs w:val="16"/>
                <w:lang w:eastAsia="en-MY"/>
              </w:rPr>
            </w:pPr>
            <w:r w:rsidRPr="000C7EE4">
              <w:rPr>
                <w:rFonts w:eastAsia="Times New Roman" w:cs="Times New Roman"/>
                <w:b/>
                <w:bCs/>
                <w:color w:val="000000"/>
                <w:sz w:val="16"/>
                <w:szCs w:val="16"/>
                <w:lang w:eastAsia="en-MY"/>
              </w:rPr>
              <w:t xml:space="preserve">   62.9 </w:t>
            </w:r>
          </w:p>
        </w:tc>
        <w:tc>
          <w:tcPr>
            <w:tcW w:w="454" w:type="pct"/>
            <w:tcBorders>
              <w:top w:val="single" w:sz="4" w:space="0" w:color="auto"/>
              <w:left w:val="nil"/>
              <w:bottom w:val="nil"/>
              <w:right w:val="nil"/>
            </w:tcBorders>
            <w:shd w:val="clear" w:color="auto" w:fill="auto"/>
            <w:noWrap/>
            <w:vAlign w:val="center"/>
            <w:hideMark/>
          </w:tcPr>
          <w:p w14:paraId="6304E499" w14:textId="77777777" w:rsidR="000C7EE4" w:rsidRPr="000C7EE4" w:rsidRDefault="000C7EE4" w:rsidP="000C7EE4">
            <w:pPr>
              <w:jc w:val="right"/>
              <w:rPr>
                <w:rFonts w:eastAsia="Times New Roman" w:cs="Times New Roman"/>
                <w:b/>
                <w:bCs/>
                <w:color w:val="000000"/>
                <w:sz w:val="16"/>
                <w:szCs w:val="16"/>
                <w:lang w:eastAsia="en-MY"/>
              </w:rPr>
            </w:pPr>
            <w:r w:rsidRPr="000C7EE4">
              <w:rPr>
                <w:rFonts w:eastAsia="Times New Roman" w:cs="Times New Roman"/>
                <w:b/>
                <w:bCs/>
                <w:color w:val="000000"/>
                <w:sz w:val="16"/>
                <w:szCs w:val="16"/>
                <w:lang w:eastAsia="en-MY"/>
              </w:rPr>
              <w:t xml:space="preserve">      401.1 </w:t>
            </w:r>
          </w:p>
        </w:tc>
        <w:tc>
          <w:tcPr>
            <w:tcW w:w="454" w:type="pct"/>
            <w:tcBorders>
              <w:top w:val="single" w:sz="4" w:space="0" w:color="auto"/>
              <w:left w:val="nil"/>
              <w:bottom w:val="nil"/>
              <w:right w:val="nil"/>
            </w:tcBorders>
            <w:shd w:val="clear" w:color="auto" w:fill="auto"/>
            <w:noWrap/>
            <w:vAlign w:val="center"/>
            <w:hideMark/>
          </w:tcPr>
          <w:p w14:paraId="4DC2B801" w14:textId="77777777" w:rsidR="000C7EE4" w:rsidRPr="000C7EE4" w:rsidRDefault="000C7EE4" w:rsidP="000C7EE4">
            <w:pPr>
              <w:jc w:val="right"/>
              <w:rPr>
                <w:rFonts w:eastAsia="Times New Roman" w:cs="Times New Roman"/>
                <w:b/>
                <w:bCs/>
                <w:color w:val="000000"/>
                <w:sz w:val="16"/>
                <w:szCs w:val="16"/>
                <w:lang w:eastAsia="en-MY"/>
              </w:rPr>
            </w:pPr>
            <w:r w:rsidRPr="000C7EE4">
              <w:rPr>
                <w:rFonts w:eastAsia="Times New Roman" w:cs="Times New Roman"/>
                <w:b/>
                <w:bCs/>
                <w:color w:val="000000"/>
                <w:sz w:val="16"/>
                <w:szCs w:val="16"/>
                <w:lang w:eastAsia="en-MY"/>
              </w:rPr>
              <w:t xml:space="preserve">   50.4 </w:t>
            </w:r>
          </w:p>
        </w:tc>
        <w:tc>
          <w:tcPr>
            <w:tcW w:w="454" w:type="pct"/>
            <w:tcBorders>
              <w:top w:val="single" w:sz="4" w:space="0" w:color="auto"/>
              <w:left w:val="nil"/>
              <w:bottom w:val="nil"/>
              <w:right w:val="nil"/>
            </w:tcBorders>
            <w:shd w:val="clear" w:color="auto" w:fill="auto"/>
            <w:noWrap/>
            <w:vAlign w:val="center"/>
            <w:hideMark/>
          </w:tcPr>
          <w:p w14:paraId="4219EE9B" w14:textId="77777777" w:rsidR="000C7EE4" w:rsidRPr="000C7EE4" w:rsidRDefault="000C7EE4" w:rsidP="000C7EE4">
            <w:pPr>
              <w:jc w:val="right"/>
              <w:rPr>
                <w:rFonts w:eastAsia="Times New Roman" w:cs="Times New Roman"/>
                <w:b/>
                <w:bCs/>
                <w:color w:val="000000"/>
                <w:sz w:val="16"/>
                <w:szCs w:val="16"/>
                <w:lang w:eastAsia="en-MY"/>
              </w:rPr>
            </w:pPr>
            <w:r w:rsidRPr="000C7EE4">
              <w:rPr>
                <w:rFonts w:eastAsia="Times New Roman" w:cs="Times New Roman"/>
                <w:b/>
                <w:bCs/>
                <w:color w:val="000000"/>
                <w:sz w:val="16"/>
                <w:szCs w:val="16"/>
                <w:lang w:eastAsia="en-MY"/>
              </w:rPr>
              <w:t xml:space="preserve">      301.4 </w:t>
            </w:r>
          </w:p>
        </w:tc>
        <w:tc>
          <w:tcPr>
            <w:tcW w:w="453" w:type="pct"/>
            <w:tcBorders>
              <w:top w:val="single" w:sz="4" w:space="0" w:color="auto"/>
              <w:left w:val="nil"/>
              <w:bottom w:val="nil"/>
              <w:right w:val="nil"/>
            </w:tcBorders>
            <w:shd w:val="clear" w:color="auto" w:fill="auto"/>
            <w:noWrap/>
            <w:vAlign w:val="center"/>
            <w:hideMark/>
          </w:tcPr>
          <w:p w14:paraId="77E38DE4" w14:textId="77777777" w:rsidR="000C7EE4" w:rsidRPr="000C7EE4" w:rsidRDefault="000C7EE4" w:rsidP="000C7EE4">
            <w:pPr>
              <w:jc w:val="right"/>
              <w:rPr>
                <w:rFonts w:eastAsia="Times New Roman" w:cs="Times New Roman"/>
                <w:b/>
                <w:bCs/>
                <w:color w:val="000000"/>
                <w:sz w:val="16"/>
                <w:szCs w:val="16"/>
                <w:lang w:eastAsia="en-MY"/>
              </w:rPr>
            </w:pPr>
            <w:r w:rsidRPr="000C7EE4">
              <w:rPr>
                <w:rFonts w:eastAsia="Times New Roman" w:cs="Times New Roman"/>
                <w:b/>
                <w:bCs/>
                <w:color w:val="000000"/>
                <w:sz w:val="16"/>
                <w:szCs w:val="16"/>
                <w:lang w:eastAsia="en-MY"/>
              </w:rPr>
              <w:t xml:space="preserve">   74.8 </w:t>
            </w:r>
          </w:p>
        </w:tc>
      </w:tr>
      <w:tr w:rsidR="000C7EE4" w:rsidRPr="000C7EE4" w14:paraId="50640928" w14:textId="77777777" w:rsidTr="00BE6F52">
        <w:trPr>
          <w:cantSplit/>
          <w:trHeight w:val="20"/>
        </w:trPr>
        <w:tc>
          <w:tcPr>
            <w:tcW w:w="2276" w:type="pct"/>
            <w:tcBorders>
              <w:top w:val="nil"/>
              <w:left w:val="nil"/>
              <w:bottom w:val="nil"/>
              <w:right w:val="nil"/>
            </w:tcBorders>
            <w:shd w:val="clear" w:color="auto" w:fill="auto"/>
            <w:noWrap/>
            <w:vAlign w:val="center"/>
            <w:hideMark/>
          </w:tcPr>
          <w:p w14:paraId="4E94C13E" w14:textId="77777777" w:rsidR="000C7EE4" w:rsidRPr="000C7EE4" w:rsidRDefault="000C7EE4" w:rsidP="000C7EE4">
            <w:pPr>
              <w:jc w:val="left"/>
              <w:rPr>
                <w:rFonts w:eastAsia="Times New Roman" w:cs="Times New Roman"/>
                <w:color w:val="000000"/>
                <w:sz w:val="16"/>
                <w:szCs w:val="16"/>
                <w:lang w:eastAsia="en-MY"/>
              </w:rPr>
            </w:pPr>
            <w:r w:rsidRPr="000C7EE4">
              <w:rPr>
                <w:rFonts w:eastAsia="Times New Roman" w:cs="Times New Roman"/>
                <w:color w:val="000000"/>
                <w:sz w:val="16"/>
                <w:szCs w:val="16"/>
                <w:lang w:eastAsia="en-MY"/>
              </w:rPr>
              <w:t>Crops</w:t>
            </w:r>
          </w:p>
        </w:tc>
        <w:tc>
          <w:tcPr>
            <w:tcW w:w="454" w:type="pct"/>
            <w:tcBorders>
              <w:top w:val="nil"/>
              <w:left w:val="nil"/>
              <w:bottom w:val="nil"/>
              <w:right w:val="nil"/>
            </w:tcBorders>
            <w:shd w:val="clear" w:color="auto" w:fill="auto"/>
            <w:noWrap/>
            <w:vAlign w:val="center"/>
            <w:hideMark/>
          </w:tcPr>
          <w:p w14:paraId="3BC6488E"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76.1 </w:t>
            </w:r>
          </w:p>
        </w:tc>
        <w:tc>
          <w:tcPr>
            <w:tcW w:w="454" w:type="pct"/>
            <w:tcBorders>
              <w:top w:val="nil"/>
              <w:left w:val="nil"/>
              <w:bottom w:val="nil"/>
              <w:right w:val="nil"/>
            </w:tcBorders>
            <w:shd w:val="clear" w:color="auto" w:fill="auto"/>
            <w:noWrap/>
            <w:vAlign w:val="center"/>
            <w:hideMark/>
          </w:tcPr>
          <w:p w14:paraId="40DA520B"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3.7 </w:t>
            </w:r>
          </w:p>
        </w:tc>
        <w:tc>
          <w:tcPr>
            <w:tcW w:w="454" w:type="pct"/>
            <w:tcBorders>
              <w:top w:val="nil"/>
              <w:left w:val="nil"/>
              <w:bottom w:val="nil"/>
              <w:right w:val="nil"/>
            </w:tcBorders>
            <w:shd w:val="clear" w:color="auto" w:fill="auto"/>
            <w:noWrap/>
            <w:vAlign w:val="center"/>
            <w:hideMark/>
          </w:tcPr>
          <w:p w14:paraId="128A3D66"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56.4 </w:t>
            </w:r>
          </w:p>
        </w:tc>
        <w:tc>
          <w:tcPr>
            <w:tcW w:w="454" w:type="pct"/>
            <w:tcBorders>
              <w:top w:val="nil"/>
              <w:left w:val="nil"/>
              <w:bottom w:val="nil"/>
              <w:right w:val="nil"/>
            </w:tcBorders>
            <w:shd w:val="clear" w:color="auto" w:fill="auto"/>
            <w:noWrap/>
            <w:vAlign w:val="center"/>
            <w:hideMark/>
          </w:tcPr>
          <w:p w14:paraId="5C623DE1"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7.1 </w:t>
            </w:r>
          </w:p>
        </w:tc>
        <w:tc>
          <w:tcPr>
            <w:tcW w:w="454" w:type="pct"/>
            <w:tcBorders>
              <w:top w:val="nil"/>
              <w:left w:val="nil"/>
              <w:bottom w:val="nil"/>
              <w:right w:val="nil"/>
            </w:tcBorders>
            <w:shd w:val="clear" w:color="auto" w:fill="auto"/>
            <w:noWrap/>
            <w:vAlign w:val="center"/>
            <w:hideMark/>
          </w:tcPr>
          <w:p w14:paraId="3FECDA0C"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6.0 </w:t>
            </w:r>
          </w:p>
        </w:tc>
        <w:tc>
          <w:tcPr>
            <w:tcW w:w="453" w:type="pct"/>
            <w:tcBorders>
              <w:top w:val="nil"/>
              <w:left w:val="nil"/>
              <w:bottom w:val="nil"/>
              <w:right w:val="nil"/>
            </w:tcBorders>
            <w:shd w:val="clear" w:color="auto" w:fill="auto"/>
            <w:noWrap/>
            <w:vAlign w:val="center"/>
            <w:hideMark/>
          </w:tcPr>
          <w:p w14:paraId="7C75DB1E"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1.5 </w:t>
            </w:r>
          </w:p>
        </w:tc>
      </w:tr>
      <w:tr w:rsidR="000C7EE4" w:rsidRPr="000C7EE4" w14:paraId="02F1289E" w14:textId="77777777" w:rsidTr="00BE6F52">
        <w:trPr>
          <w:cantSplit/>
          <w:trHeight w:val="20"/>
        </w:trPr>
        <w:tc>
          <w:tcPr>
            <w:tcW w:w="2276" w:type="pct"/>
            <w:tcBorders>
              <w:top w:val="nil"/>
              <w:left w:val="nil"/>
              <w:bottom w:val="nil"/>
              <w:right w:val="nil"/>
            </w:tcBorders>
            <w:shd w:val="clear" w:color="auto" w:fill="auto"/>
            <w:noWrap/>
            <w:vAlign w:val="center"/>
            <w:hideMark/>
          </w:tcPr>
          <w:p w14:paraId="28C015BB" w14:textId="77777777" w:rsidR="000C7EE4" w:rsidRPr="000C7EE4" w:rsidRDefault="000C7EE4" w:rsidP="000C7EE4">
            <w:pPr>
              <w:jc w:val="left"/>
              <w:rPr>
                <w:rFonts w:eastAsia="Times New Roman" w:cs="Times New Roman"/>
                <w:color w:val="000000"/>
                <w:sz w:val="16"/>
                <w:szCs w:val="16"/>
                <w:lang w:eastAsia="en-MY"/>
              </w:rPr>
            </w:pPr>
            <w:r w:rsidRPr="000C7EE4">
              <w:rPr>
                <w:rFonts w:eastAsia="Times New Roman" w:cs="Times New Roman"/>
                <w:color w:val="000000"/>
                <w:sz w:val="16"/>
                <w:szCs w:val="16"/>
                <w:lang w:eastAsia="en-MY"/>
              </w:rPr>
              <w:t>Poultry and Livestock</w:t>
            </w:r>
          </w:p>
        </w:tc>
        <w:tc>
          <w:tcPr>
            <w:tcW w:w="454" w:type="pct"/>
            <w:tcBorders>
              <w:top w:val="nil"/>
              <w:left w:val="nil"/>
              <w:bottom w:val="nil"/>
              <w:right w:val="nil"/>
            </w:tcBorders>
            <w:shd w:val="clear" w:color="auto" w:fill="auto"/>
            <w:noWrap/>
            <w:vAlign w:val="center"/>
            <w:hideMark/>
          </w:tcPr>
          <w:p w14:paraId="6C0E645F"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11.1 </w:t>
            </w:r>
          </w:p>
        </w:tc>
        <w:tc>
          <w:tcPr>
            <w:tcW w:w="454" w:type="pct"/>
            <w:tcBorders>
              <w:top w:val="nil"/>
              <w:left w:val="nil"/>
              <w:bottom w:val="nil"/>
              <w:right w:val="nil"/>
            </w:tcBorders>
            <w:shd w:val="clear" w:color="auto" w:fill="auto"/>
            <w:noWrap/>
            <w:vAlign w:val="center"/>
            <w:hideMark/>
          </w:tcPr>
          <w:p w14:paraId="7F2D8E9D"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0.5 </w:t>
            </w:r>
          </w:p>
        </w:tc>
        <w:tc>
          <w:tcPr>
            <w:tcW w:w="454" w:type="pct"/>
            <w:tcBorders>
              <w:top w:val="nil"/>
              <w:left w:val="nil"/>
              <w:bottom w:val="nil"/>
              <w:right w:val="nil"/>
            </w:tcBorders>
            <w:shd w:val="clear" w:color="auto" w:fill="auto"/>
            <w:noWrap/>
            <w:vAlign w:val="center"/>
            <w:hideMark/>
          </w:tcPr>
          <w:p w14:paraId="11C511DA"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5.2 </w:t>
            </w:r>
          </w:p>
        </w:tc>
        <w:tc>
          <w:tcPr>
            <w:tcW w:w="454" w:type="pct"/>
            <w:tcBorders>
              <w:top w:val="nil"/>
              <w:left w:val="nil"/>
              <w:bottom w:val="nil"/>
              <w:right w:val="nil"/>
            </w:tcBorders>
            <w:shd w:val="clear" w:color="auto" w:fill="auto"/>
            <w:noWrap/>
            <w:vAlign w:val="center"/>
            <w:hideMark/>
          </w:tcPr>
          <w:p w14:paraId="504A9290"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0.7 </w:t>
            </w:r>
          </w:p>
        </w:tc>
        <w:tc>
          <w:tcPr>
            <w:tcW w:w="454" w:type="pct"/>
            <w:tcBorders>
              <w:top w:val="nil"/>
              <w:left w:val="nil"/>
              <w:bottom w:val="nil"/>
              <w:right w:val="nil"/>
            </w:tcBorders>
            <w:shd w:val="clear" w:color="auto" w:fill="auto"/>
            <w:noWrap/>
            <w:vAlign w:val="center"/>
            <w:hideMark/>
          </w:tcPr>
          <w:p w14:paraId="57E58B42"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1.4 </w:t>
            </w:r>
          </w:p>
        </w:tc>
        <w:tc>
          <w:tcPr>
            <w:tcW w:w="453" w:type="pct"/>
            <w:tcBorders>
              <w:top w:val="nil"/>
              <w:left w:val="nil"/>
              <w:bottom w:val="nil"/>
              <w:right w:val="nil"/>
            </w:tcBorders>
            <w:shd w:val="clear" w:color="auto" w:fill="auto"/>
            <w:noWrap/>
            <w:vAlign w:val="center"/>
            <w:hideMark/>
          </w:tcPr>
          <w:p w14:paraId="1C1C40DD"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0.3 </w:t>
            </w:r>
          </w:p>
        </w:tc>
      </w:tr>
      <w:tr w:rsidR="000C7EE4" w:rsidRPr="000C7EE4" w14:paraId="1A24BF96" w14:textId="77777777" w:rsidTr="00BE6F52">
        <w:trPr>
          <w:cantSplit/>
          <w:trHeight w:val="20"/>
        </w:trPr>
        <w:tc>
          <w:tcPr>
            <w:tcW w:w="2276" w:type="pct"/>
            <w:tcBorders>
              <w:top w:val="nil"/>
              <w:left w:val="nil"/>
              <w:bottom w:val="nil"/>
              <w:right w:val="nil"/>
            </w:tcBorders>
            <w:shd w:val="clear" w:color="auto" w:fill="auto"/>
            <w:noWrap/>
            <w:vAlign w:val="center"/>
            <w:hideMark/>
          </w:tcPr>
          <w:p w14:paraId="78AFF010" w14:textId="77777777" w:rsidR="000C7EE4" w:rsidRPr="000C7EE4" w:rsidRDefault="000C7EE4" w:rsidP="000C7EE4">
            <w:pPr>
              <w:jc w:val="lef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Forestry and Logging </w:t>
            </w:r>
          </w:p>
        </w:tc>
        <w:tc>
          <w:tcPr>
            <w:tcW w:w="454" w:type="pct"/>
            <w:tcBorders>
              <w:top w:val="nil"/>
              <w:left w:val="nil"/>
              <w:bottom w:val="nil"/>
              <w:right w:val="nil"/>
            </w:tcBorders>
            <w:shd w:val="clear" w:color="auto" w:fill="auto"/>
            <w:noWrap/>
            <w:vAlign w:val="center"/>
            <w:hideMark/>
          </w:tcPr>
          <w:p w14:paraId="10999EA3"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20.0 </w:t>
            </w:r>
          </w:p>
        </w:tc>
        <w:tc>
          <w:tcPr>
            <w:tcW w:w="454" w:type="pct"/>
            <w:tcBorders>
              <w:top w:val="nil"/>
              <w:left w:val="nil"/>
              <w:bottom w:val="nil"/>
              <w:right w:val="nil"/>
            </w:tcBorders>
            <w:shd w:val="clear" w:color="auto" w:fill="auto"/>
            <w:noWrap/>
            <w:vAlign w:val="center"/>
            <w:hideMark/>
          </w:tcPr>
          <w:p w14:paraId="70679154"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1.0 </w:t>
            </w:r>
          </w:p>
        </w:tc>
        <w:tc>
          <w:tcPr>
            <w:tcW w:w="454" w:type="pct"/>
            <w:tcBorders>
              <w:top w:val="nil"/>
              <w:left w:val="nil"/>
              <w:bottom w:val="nil"/>
              <w:right w:val="nil"/>
            </w:tcBorders>
            <w:shd w:val="clear" w:color="auto" w:fill="auto"/>
            <w:noWrap/>
            <w:vAlign w:val="center"/>
            <w:hideMark/>
          </w:tcPr>
          <w:p w14:paraId="503F339C"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6.2 </w:t>
            </w:r>
          </w:p>
        </w:tc>
        <w:tc>
          <w:tcPr>
            <w:tcW w:w="454" w:type="pct"/>
            <w:tcBorders>
              <w:top w:val="nil"/>
              <w:left w:val="nil"/>
              <w:bottom w:val="nil"/>
              <w:right w:val="nil"/>
            </w:tcBorders>
            <w:shd w:val="clear" w:color="auto" w:fill="auto"/>
            <w:noWrap/>
            <w:vAlign w:val="center"/>
            <w:hideMark/>
          </w:tcPr>
          <w:p w14:paraId="23ABB753"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0.8 </w:t>
            </w:r>
          </w:p>
        </w:tc>
        <w:tc>
          <w:tcPr>
            <w:tcW w:w="454" w:type="pct"/>
            <w:tcBorders>
              <w:top w:val="nil"/>
              <w:left w:val="nil"/>
              <w:bottom w:val="nil"/>
              <w:right w:val="nil"/>
            </w:tcBorders>
            <w:shd w:val="clear" w:color="auto" w:fill="auto"/>
            <w:noWrap/>
            <w:vAlign w:val="center"/>
            <w:hideMark/>
          </w:tcPr>
          <w:p w14:paraId="0DA4A1DA"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1.7 </w:t>
            </w:r>
          </w:p>
        </w:tc>
        <w:tc>
          <w:tcPr>
            <w:tcW w:w="453" w:type="pct"/>
            <w:tcBorders>
              <w:top w:val="nil"/>
              <w:left w:val="nil"/>
              <w:bottom w:val="nil"/>
              <w:right w:val="nil"/>
            </w:tcBorders>
            <w:shd w:val="clear" w:color="auto" w:fill="auto"/>
            <w:noWrap/>
            <w:vAlign w:val="center"/>
            <w:hideMark/>
          </w:tcPr>
          <w:p w14:paraId="7FE1F298"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0.4 </w:t>
            </w:r>
          </w:p>
        </w:tc>
      </w:tr>
      <w:tr w:rsidR="000C7EE4" w:rsidRPr="000C7EE4" w14:paraId="13F8E0E1" w14:textId="77777777" w:rsidTr="00BE6F52">
        <w:trPr>
          <w:cantSplit/>
          <w:trHeight w:val="20"/>
        </w:trPr>
        <w:tc>
          <w:tcPr>
            <w:tcW w:w="2276" w:type="pct"/>
            <w:tcBorders>
              <w:top w:val="nil"/>
              <w:left w:val="nil"/>
              <w:bottom w:val="nil"/>
              <w:right w:val="nil"/>
            </w:tcBorders>
            <w:shd w:val="clear" w:color="auto" w:fill="auto"/>
            <w:noWrap/>
            <w:vAlign w:val="center"/>
            <w:hideMark/>
          </w:tcPr>
          <w:p w14:paraId="0ED69578" w14:textId="77777777" w:rsidR="000C7EE4" w:rsidRPr="000C7EE4" w:rsidRDefault="000C7EE4" w:rsidP="000C7EE4">
            <w:pPr>
              <w:jc w:val="left"/>
              <w:rPr>
                <w:rFonts w:eastAsia="Times New Roman" w:cs="Times New Roman"/>
                <w:color w:val="000000"/>
                <w:sz w:val="16"/>
                <w:szCs w:val="16"/>
                <w:lang w:eastAsia="en-MY"/>
              </w:rPr>
            </w:pPr>
            <w:r w:rsidRPr="000C7EE4">
              <w:rPr>
                <w:rFonts w:eastAsia="Times New Roman" w:cs="Times New Roman"/>
                <w:color w:val="000000"/>
                <w:sz w:val="16"/>
                <w:szCs w:val="16"/>
                <w:lang w:eastAsia="en-MY"/>
              </w:rPr>
              <w:t>Fishing</w:t>
            </w:r>
          </w:p>
        </w:tc>
        <w:tc>
          <w:tcPr>
            <w:tcW w:w="454" w:type="pct"/>
            <w:tcBorders>
              <w:top w:val="nil"/>
              <w:left w:val="nil"/>
              <w:bottom w:val="nil"/>
              <w:right w:val="nil"/>
            </w:tcBorders>
            <w:shd w:val="clear" w:color="auto" w:fill="auto"/>
            <w:noWrap/>
            <w:vAlign w:val="center"/>
            <w:hideMark/>
          </w:tcPr>
          <w:p w14:paraId="5930C401"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11.5 </w:t>
            </w:r>
          </w:p>
        </w:tc>
        <w:tc>
          <w:tcPr>
            <w:tcW w:w="454" w:type="pct"/>
            <w:tcBorders>
              <w:top w:val="nil"/>
              <w:left w:val="nil"/>
              <w:bottom w:val="nil"/>
              <w:right w:val="nil"/>
            </w:tcBorders>
            <w:shd w:val="clear" w:color="auto" w:fill="auto"/>
            <w:noWrap/>
            <w:vAlign w:val="center"/>
            <w:hideMark/>
          </w:tcPr>
          <w:p w14:paraId="3EDC4908"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0.6 </w:t>
            </w:r>
          </w:p>
        </w:tc>
        <w:tc>
          <w:tcPr>
            <w:tcW w:w="454" w:type="pct"/>
            <w:tcBorders>
              <w:top w:val="nil"/>
              <w:left w:val="nil"/>
              <w:bottom w:val="nil"/>
              <w:right w:val="nil"/>
            </w:tcBorders>
            <w:shd w:val="clear" w:color="auto" w:fill="auto"/>
            <w:noWrap/>
            <w:vAlign w:val="center"/>
            <w:hideMark/>
          </w:tcPr>
          <w:p w14:paraId="23EA9C9D"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4.3 </w:t>
            </w:r>
          </w:p>
        </w:tc>
        <w:tc>
          <w:tcPr>
            <w:tcW w:w="454" w:type="pct"/>
            <w:tcBorders>
              <w:top w:val="nil"/>
              <w:left w:val="nil"/>
              <w:bottom w:val="nil"/>
              <w:right w:val="nil"/>
            </w:tcBorders>
            <w:shd w:val="clear" w:color="auto" w:fill="auto"/>
            <w:noWrap/>
            <w:vAlign w:val="center"/>
            <w:hideMark/>
          </w:tcPr>
          <w:p w14:paraId="7A86EB4E"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0.5 </w:t>
            </w:r>
          </w:p>
        </w:tc>
        <w:tc>
          <w:tcPr>
            <w:tcW w:w="454" w:type="pct"/>
            <w:tcBorders>
              <w:top w:val="nil"/>
              <w:left w:val="nil"/>
              <w:bottom w:val="nil"/>
              <w:right w:val="nil"/>
            </w:tcBorders>
            <w:shd w:val="clear" w:color="auto" w:fill="auto"/>
            <w:noWrap/>
            <w:vAlign w:val="center"/>
            <w:hideMark/>
          </w:tcPr>
          <w:p w14:paraId="24FDF8FD"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1.7 </w:t>
            </w:r>
          </w:p>
        </w:tc>
        <w:tc>
          <w:tcPr>
            <w:tcW w:w="453" w:type="pct"/>
            <w:tcBorders>
              <w:top w:val="nil"/>
              <w:left w:val="nil"/>
              <w:bottom w:val="nil"/>
              <w:right w:val="nil"/>
            </w:tcBorders>
            <w:shd w:val="clear" w:color="auto" w:fill="auto"/>
            <w:noWrap/>
            <w:vAlign w:val="center"/>
            <w:hideMark/>
          </w:tcPr>
          <w:p w14:paraId="3E45B9E2"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0.4 </w:t>
            </w:r>
          </w:p>
        </w:tc>
      </w:tr>
      <w:tr w:rsidR="000C7EE4" w:rsidRPr="000C7EE4" w14:paraId="488071E9" w14:textId="77777777" w:rsidTr="00BE6F52">
        <w:trPr>
          <w:cantSplit/>
          <w:trHeight w:val="20"/>
        </w:trPr>
        <w:tc>
          <w:tcPr>
            <w:tcW w:w="2276" w:type="pct"/>
            <w:tcBorders>
              <w:top w:val="nil"/>
              <w:left w:val="nil"/>
              <w:bottom w:val="nil"/>
              <w:right w:val="nil"/>
            </w:tcBorders>
            <w:shd w:val="clear" w:color="auto" w:fill="auto"/>
            <w:noWrap/>
            <w:vAlign w:val="center"/>
            <w:hideMark/>
          </w:tcPr>
          <w:p w14:paraId="4DD7E00B" w14:textId="77777777" w:rsidR="000C7EE4" w:rsidRPr="000C7EE4" w:rsidRDefault="000C7EE4" w:rsidP="000C7EE4">
            <w:pPr>
              <w:jc w:val="left"/>
              <w:rPr>
                <w:rFonts w:eastAsia="Times New Roman" w:cs="Times New Roman"/>
                <w:color w:val="000000"/>
                <w:sz w:val="16"/>
                <w:szCs w:val="16"/>
                <w:lang w:eastAsia="en-MY"/>
              </w:rPr>
            </w:pPr>
            <w:r w:rsidRPr="000C7EE4">
              <w:rPr>
                <w:rFonts w:eastAsia="Times New Roman" w:cs="Times New Roman"/>
                <w:color w:val="000000"/>
                <w:sz w:val="16"/>
                <w:szCs w:val="16"/>
                <w:lang w:eastAsia="en-MY"/>
              </w:rPr>
              <w:t>Mining and Quarrying</w:t>
            </w:r>
          </w:p>
        </w:tc>
        <w:tc>
          <w:tcPr>
            <w:tcW w:w="454" w:type="pct"/>
            <w:tcBorders>
              <w:top w:val="nil"/>
              <w:left w:val="nil"/>
              <w:bottom w:val="nil"/>
              <w:right w:val="nil"/>
            </w:tcBorders>
            <w:shd w:val="clear" w:color="auto" w:fill="auto"/>
            <w:noWrap/>
            <w:vAlign w:val="center"/>
            <w:hideMark/>
          </w:tcPr>
          <w:p w14:paraId="6DBAEAB2"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8.0 </w:t>
            </w:r>
          </w:p>
        </w:tc>
        <w:tc>
          <w:tcPr>
            <w:tcW w:w="454" w:type="pct"/>
            <w:tcBorders>
              <w:top w:val="nil"/>
              <w:left w:val="nil"/>
              <w:bottom w:val="nil"/>
              <w:right w:val="nil"/>
            </w:tcBorders>
            <w:shd w:val="clear" w:color="auto" w:fill="auto"/>
            <w:noWrap/>
            <w:vAlign w:val="center"/>
            <w:hideMark/>
          </w:tcPr>
          <w:p w14:paraId="36CAB3AA"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0.4 </w:t>
            </w:r>
          </w:p>
        </w:tc>
        <w:tc>
          <w:tcPr>
            <w:tcW w:w="454" w:type="pct"/>
            <w:tcBorders>
              <w:top w:val="nil"/>
              <w:left w:val="nil"/>
              <w:bottom w:val="nil"/>
              <w:right w:val="nil"/>
            </w:tcBorders>
            <w:shd w:val="clear" w:color="auto" w:fill="auto"/>
            <w:noWrap/>
            <w:vAlign w:val="center"/>
            <w:hideMark/>
          </w:tcPr>
          <w:p w14:paraId="195B441F"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6.2 </w:t>
            </w:r>
          </w:p>
        </w:tc>
        <w:tc>
          <w:tcPr>
            <w:tcW w:w="454" w:type="pct"/>
            <w:tcBorders>
              <w:top w:val="nil"/>
              <w:left w:val="nil"/>
              <w:bottom w:val="nil"/>
              <w:right w:val="nil"/>
            </w:tcBorders>
            <w:shd w:val="clear" w:color="auto" w:fill="auto"/>
            <w:noWrap/>
            <w:vAlign w:val="center"/>
            <w:hideMark/>
          </w:tcPr>
          <w:p w14:paraId="5D51180D"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0.8 </w:t>
            </w:r>
          </w:p>
        </w:tc>
        <w:tc>
          <w:tcPr>
            <w:tcW w:w="454" w:type="pct"/>
            <w:tcBorders>
              <w:top w:val="nil"/>
              <w:left w:val="nil"/>
              <w:bottom w:val="nil"/>
              <w:right w:val="nil"/>
            </w:tcBorders>
            <w:shd w:val="clear" w:color="auto" w:fill="auto"/>
            <w:noWrap/>
            <w:vAlign w:val="center"/>
            <w:hideMark/>
          </w:tcPr>
          <w:p w14:paraId="0B148CCF"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0.7 </w:t>
            </w:r>
          </w:p>
        </w:tc>
        <w:tc>
          <w:tcPr>
            <w:tcW w:w="453" w:type="pct"/>
            <w:tcBorders>
              <w:top w:val="nil"/>
              <w:left w:val="nil"/>
              <w:bottom w:val="nil"/>
              <w:right w:val="nil"/>
            </w:tcBorders>
            <w:shd w:val="clear" w:color="auto" w:fill="auto"/>
            <w:noWrap/>
            <w:vAlign w:val="center"/>
            <w:hideMark/>
          </w:tcPr>
          <w:p w14:paraId="2E6A8BC3"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0.2 </w:t>
            </w:r>
          </w:p>
        </w:tc>
      </w:tr>
      <w:tr w:rsidR="000C7EE4" w:rsidRPr="000C7EE4" w14:paraId="4733E94D" w14:textId="77777777" w:rsidTr="00BE6F52">
        <w:trPr>
          <w:cantSplit/>
          <w:trHeight w:val="20"/>
        </w:trPr>
        <w:tc>
          <w:tcPr>
            <w:tcW w:w="2276" w:type="pct"/>
            <w:tcBorders>
              <w:top w:val="nil"/>
              <w:left w:val="nil"/>
              <w:bottom w:val="nil"/>
              <w:right w:val="nil"/>
            </w:tcBorders>
            <w:shd w:val="clear" w:color="auto" w:fill="auto"/>
            <w:noWrap/>
            <w:vAlign w:val="center"/>
            <w:hideMark/>
          </w:tcPr>
          <w:p w14:paraId="029EC8B9" w14:textId="77777777" w:rsidR="000C7EE4" w:rsidRPr="000C7EE4" w:rsidRDefault="000C7EE4" w:rsidP="000C7EE4">
            <w:pPr>
              <w:jc w:val="left"/>
              <w:rPr>
                <w:rFonts w:eastAsia="Times New Roman" w:cs="Times New Roman"/>
                <w:color w:val="000000"/>
                <w:sz w:val="16"/>
                <w:szCs w:val="16"/>
                <w:lang w:eastAsia="en-MY"/>
              </w:rPr>
            </w:pPr>
            <w:r w:rsidRPr="000C7EE4">
              <w:rPr>
                <w:rFonts w:eastAsia="Times New Roman" w:cs="Times New Roman"/>
                <w:color w:val="000000"/>
                <w:sz w:val="16"/>
                <w:szCs w:val="16"/>
                <w:lang w:eastAsia="en-MY"/>
              </w:rPr>
              <w:t>Meat and Meat Production</w:t>
            </w:r>
          </w:p>
        </w:tc>
        <w:tc>
          <w:tcPr>
            <w:tcW w:w="454" w:type="pct"/>
            <w:tcBorders>
              <w:top w:val="nil"/>
              <w:left w:val="nil"/>
              <w:bottom w:val="nil"/>
              <w:right w:val="nil"/>
            </w:tcBorders>
            <w:shd w:val="clear" w:color="auto" w:fill="auto"/>
            <w:noWrap/>
            <w:vAlign w:val="center"/>
            <w:hideMark/>
          </w:tcPr>
          <w:p w14:paraId="208702DA"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1.4 </w:t>
            </w:r>
          </w:p>
        </w:tc>
        <w:tc>
          <w:tcPr>
            <w:tcW w:w="454" w:type="pct"/>
            <w:tcBorders>
              <w:top w:val="nil"/>
              <w:left w:val="nil"/>
              <w:bottom w:val="nil"/>
              <w:right w:val="nil"/>
            </w:tcBorders>
            <w:shd w:val="clear" w:color="auto" w:fill="auto"/>
            <w:noWrap/>
            <w:vAlign w:val="center"/>
            <w:hideMark/>
          </w:tcPr>
          <w:p w14:paraId="76852E06"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0.1 </w:t>
            </w:r>
          </w:p>
        </w:tc>
        <w:tc>
          <w:tcPr>
            <w:tcW w:w="454" w:type="pct"/>
            <w:tcBorders>
              <w:top w:val="nil"/>
              <w:left w:val="nil"/>
              <w:bottom w:val="nil"/>
              <w:right w:val="nil"/>
            </w:tcBorders>
            <w:shd w:val="clear" w:color="auto" w:fill="auto"/>
            <w:noWrap/>
            <w:vAlign w:val="center"/>
            <w:hideMark/>
          </w:tcPr>
          <w:p w14:paraId="6E43A24D"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0.3 </w:t>
            </w:r>
          </w:p>
        </w:tc>
        <w:tc>
          <w:tcPr>
            <w:tcW w:w="454" w:type="pct"/>
            <w:tcBorders>
              <w:top w:val="nil"/>
              <w:left w:val="nil"/>
              <w:bottom w:val="nil"/>
              <w:right w:val="nil"/>
            </w:tcBorders>
            <w:shd w:val="clear" w:color="auto" w:fill="auto"/>
            <w:noWrap/>
            <w:vAlign w:val="center"/>
            <w:hideMark/>
          </w:tcPr>
          <w:p w14:paraId="33B64335"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0.0 </w:t>
            </w:r>
          </w:p>
        </w:tc>
        <w:tc>
          <w:tcPr>
            <w:tcW w:w="454" w:type="pct"/>
            <w:tcBorders>
              <w:top w:val="nil"/>
              <w:left w:val="nil"/>
              <w:bottom w:val="nil"/>
              <w:right w:val="nil"/>
            </w:tcBorders>
            <w:shd w:val="clear" w:color="auto" w:fill="auto"/>
            <w:noWrap/>
            <w:vAlign w:val="center"/>
            <w:hideMark/>
          </w:tcPr>
          <w:p w14:paraId="723D1CFF"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0.2 </w:t>
            </w:r>
          </w:p>
        </w:tc>
        <w:tc>
          <w:tcPr>
            <w:tcW w:w="453" w:type="pct"/>
            <w:tcBorders>
              <w:top w:val="nil"/>
              <w:left w:val="nil"/>
              <w:bottom w:val="nil"/>
              <w:right w:val="nil"/>
            </w:tcBorders>
            <w:shd w:val="clear" w:color="auto" w:fill="auto"/>
            <w:noWrap/>
            <w:vAlign w:val="center"/>
            <w:hideMark/>
          </w:tcPr>
          <w:p w14:paraId="2D8E4D30"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0.1 </w:t>
            </w:r>
          </w:p>
        </w:tc>
      </w:tr>
      <w:tr w:rsidR="000C7EE4" w:rsidRPr="000C7EE4" w14:paraId="6C6935DB" w14:textId="77777777" w:rsidTr="00BE6F52">
        <w:trPr>
          <w:cantSplit/>
          <w:trHeight w:val="20"/>
        </w:trPr>
        <w:tc>
          <w:tcPr>
            <w:tcW w:w="2276" w:type="pct"/>
            <w:tcBorders>
              <w:top w:val="nil"/>
              <w:left w:val="nil"/>
              <w:bottom w:val="nil"/>
              <w:right w:val="nil"/>
            </w:tcBorders>
            <w:shd w:val="clear" w:color="auto" w:fill="auto"/>
            <w:noWrap/>
            <w:vAlign w:val="center"/>
            <w:hideMark/>
          </w:tcPr>
          <w:p w14:paraId="2D8A1806" w14:textId="77777777" w:rsidR="000C7EE4" w:rsidRPr="000C7EE4" w:rsidRDefault="000C7EE4" w:rsidP="000C7EE4">
            <w:pPr>
              <w:jc w:val="left"/>
              <w:rPr>
                <w:rFonts w:eastAsia="Times New Roman" w:cs="Times New Roman"/>
                <w:color w:val="000000"/>
                <w:sz w:val="16"/>
                <w:szCs w:val="16"/>
                <w:lang w:eastAsia="en-MY"/>
              </w:rPr>
            </w:pPr>
            <w:r w:rsidRPr="000C7EE4">
              <w:rPr>
                <w:rFonts w:eastAsia="Times New Roman" w:cs="Times New Roman"/>
                <w:color w:val="000000"/>
                <w:sz w:val="16"/>
                <w:szCs w:val="16"/>
                <w:lang w:eastAsia="en-MY"/>
              </w:rPr>
              <w:t>Preservation of Seafood</w:t>
            </w:r>
          </w:p>
        </w:tc>
        <w:tc>
          <w:tcPr>
            <w:tcW w:w="454" w:type="pct"/>
            <w:tcBorders>
              <w:top w:val="nil"/>
              <w:left w:val="nil"/>
              <w:bottom w:val="nil"/>
              <w:right w:val="nil"/>
            </w:tcBorders>
            <w:shd w:val="clear" w:color="auto" w:fill="auto"/>
            <w:noWrap/>
            <w:vAlign w:val="center"/>
            <w:hideMark/>
          </w:tcPr>
          <w:p w14:paraId="25C86AFC"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2.4 </w:t>
            </w:r>
          </w:p>
        </w:tc>
        <w:tc>
          <w:tcPr>
            <w:tcW w:w="454" w:type="pct"/>
            <w:tcBorders>
              <w:top w:val="nil"/>
              <w:left w:val="nil"/>
              <w:bottom w:val="nil"/>
              <w:right w:val="nil"/>
            </w:tcBorders>
            <w:shd w:val="clear" w:color="auto" w:fill="auto"/>
            <w:noWrap/>
            <w:vAlign w:val="center"/>
            <w:hideMark/>
          </w:tcPr>
          <w:p w14:paraId="14BCFFFE"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0.1 </w:t>
            </w:r>
          </w:p>
        </w:tc>
        <w:tc>
          <w:tcPr>
            <w:tcW w:w="454" w:type="pct"/>
            <w:tcBorders>
              <w:top w:val="nil"/>
              <w:left w:val="nil"/>
              <w:bottom w:val="nil"/>
              <w:right w:val="nil"/>
            </w:tcBorders>
            <w:shd w:val="clear" w:color="auto" w:fill="auto"/>
            <w:noWrap/>
            <w:vAlign w:val="center"/>
            <w:hideMark/>
          </w:tcPr>
          <w:p w14:paraId="31B580D3"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0.5 </w:t>
            </w:r>
          </w:p>
        </w:tc>
        <w:tc>
          <w:tcPr>
            <w:tcW w:w="454" w:type="pct"/>
            <w:tcBorders>
              <w:top w:val="nil"/>
              <w:left w:val="nil"/>
              <w:bottom w:val="nil"/>
              <w:right w:val="nil"/>
            </w:tcBorders>
            <w:shd w:val="clear" w:color="auto" w:fill="auto"/>
            <w:noWrap/>
            <w:vAlign w:val="center"/>
            <w:hideMark/>
          </w:tcPr>
          <w:p w14:paraId="1B1BF86B"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0.1 </w:t>
            </w:r>
          </w:p>
        </w:tc>
        <w:tc>
          <w:tcPr>
            <w:tcW w:w="454" w:type="pct"/>
            <w:tcBorders>
              <w:top w:val="nil"/>
              <w:left w:val="nil"/>
              <w:bottom w:val="nil"/>
              <w:right w:val="nil"/>
            </w:tcBorders>
            <w:shd w:val="clear" w:color="auto" w:fill="auto"/>
            <w:noWrap/>
            <w:vAlign w:val="center"/>
            <w:hideMark/>
          </w:tcPr>
          <w:p w14:paraId="1B15EB94"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0.2 </w:t>
            </w:r>
          </w:p>
        </w:tc>
        <w:tc>
          <w:tcPr>
            <w:tcW w:w="453" w:type="pct"/>
            <w:tcBorders>
              <w:top w:val="nil"/>
              <w:left w:val="nil"/>
              <w:bottom w:val="nil"/>
              <w:right w:val="nil"/>
            </w:tcBorders>
            <w:shd w:val="clear" w:color="auto" w:fill="auto"/>
            <w:noWrap/>
            <w:vAlign w:val="center"/>
            <w:hideMark/>
          </w:tcPr>
          <w:p w14:paraId="32FB43EA"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0.0 </w:t>
            </w:r>
          </w:p>
        </w:tc>
      </w:tr>
      <w:tr w:rsidR="000C7EE4" w:rsidRPr="000C7EE4" w14:paraId="5357268D" w14:textId="77777777" w:rsidTr="00BE6F52">
        <w:trPr>
          <w:cantSplit/>
          <w:trHeight w:val="20"/>
        </w:trPr>
        <w:tc>
          <w:tcPr>
            <w:tcW w:w="2276" w:type="pct"/>
            <w:tcBorders>
              <w:top w:val="nil"/>
              <w:left w:val="nil"/>
              <w:bottom w:val="nil"/>
              <w:right w:val="nil"/>
            </w:tcBorders>
            <w:shd w:val="clear" w:color="auto" w:fill="auto"/>
            <w:noWrap/>
            <w:vAlign w:val="center"/>
            <w:hideMark/>
          </w:tcPr>
          <w:p w14:paraId="1B440833" w14:textId="77777777" w:rsidR="000C7EE4" w:rsidRPr="000C7EE4" w:rsidRDefault="000C7EE4" w:rsidP="000C7EE4">
            <w:pPr>
              <w:jc w:val="left"/>
              <w:rPr>
                <w:rFonts w:eastAsia="Times New Roman" w:cs="Times New Roman"/>
                <w:color w:val="000000"/>
                <w:sz w:val="16"/>
                <w:szCs w:val="16"/>
                <w:lang w:eastAsia="en-MY"/>
              </w:rPr>
            </w:pPr>
            <w:r w:rsidRPr="000C7EE4">
              <w:rPr>
                <w:rFonts w:eastAsia="Times New Roman" w:cs="Times New Roman"/>
                <w:color w:val="000000"/>
                <w:sz w:val="16"/>
                <w:szCs w:val="16"/>
                <w:lang w:eastAsia="en-MY"/>
              </w:rPr>
              <w:t>Preservation of Fruits and Vegetables</w:t>
            </w:r>
          </w:p>
        </w:tc>
        <w:tc>
          <w:tcPr>
            <w:tcW w:w="454" w:type="pct"/>
            <w:tcBorders>
              <w:top w:val="nil"/>
              <w:left w:val="nil"/>
              <w:bottom w:val="nil"/>
              <w:right w:val="nil"/>
            </w:tcBorders>
            <w:shd w:val="clear" w:color="auto" w:fill="auto"/>
            <w:noWrap/>
            <w:vAlign w:val="center"/>
            <w:hideMark/>
          </w:tcPr>
          <w:p w14:paraId="1BFB46E6"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0.5 </w:t>
            </w:r>
          </w:p>
        </w:tc>
        <w:tc>
          <w:tcPr>
            <w:tcW w:w="454" w:type="pct"/>
            <w:tcBorders>
              <w:top w:val="nil"/>
              <w:left w:val="nil"/>
              <w:bottom w:val="nil"/>
              <w:right w:val="nil"/>
            </w:tcBorders>
            <w:shd w:val="clear" w:color="auto" w:fill="auto"/>
            <w:noWrap/>
            <w:vAlign w:val="center"/>
            <w:hideMark/>
          </w:tcPr>
          <w:p w14:paraId="11DBAC24"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0.0 </w:t>
            </w:r>
          </w:p>
        </w:tc>
        <w:tc>
          <w:tcPr>
            <w:tcW w:w="454" w:type="pct"/>
            <w:tcBorders>
              <w:top w:val="nil"/>
              <w:left w:val="nil"/>
              <w:bottom w:val="nil"/>
              <w:right w:val="nil"/>
            </w:tcBorders>
            <w:shd w:val="clear" w:color="auto" w:fill="auto"/>
            <w:noWrap/>
            <w:vAlign w:val="center"/>
            <w:hideMark/>
          </w:tcPr>
          <w:p w14:paraId="3367989A"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0.1 </w:t>
            </w:r>
          </w:p>
        </w:tc>
        <w:tc>
          <w:tcPr>
            <w:tcW w:w="454" w:type="pct"/>
            <w:tcBorders>
              <w:top w:val="nil"/>
              <w:left w:val="nil"/>
              <w:bottom w:val="nil"/>
              <w:right w:val="nil"/>
            </w:tcBorders>
            <w:shd w:val="clear" w:color="auto" w:fill="auto"/>
            <w:noWrap/>
            <w:vAlign w:val="center"/>
            <w:hideMark/>
          </w:tcPr>
          <w:p w14:paraId="28561647"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0.0 </w:t>
            </w:r>
          </w:p>
        </w:tc>
        <w:tc>
          <w:tcPr>
            <w:tcW w:w="454" w:type="pct"/>
            <w:tcBorders>
              <w:top w:val="nil"/>
              <w:left w:val="nil"/>
              <w:bottom w:val="nil"/>
              <w:right w:val="nil"/>
            </w:tcBorders>
            <w:shd w:val="clear" w:color="auto" w:fill="auto"/>
            <w:noWrap/>
            <w:vAlign w:val="center"/>
            <w:hideMark/>
          </w:tcPr>
          <w:p w14:paraId="09A15C77"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0.1 </w:t>
            </w:r>
          </w:p>
        </w:tc>
        <w:tc>
          <w:tcPr>
            <w:tcW w:w="453" w:type="pct"/>
            <w:tcBorders>
              <w:top w:val="nil"/>
              <w:left w:val="nil"/>
              <w:bottom w:val="nil"/>
              <w:right w:val="nil"/>
            </w:tcBorders>
            <w:shd w:val="clear" w:color="auto" w:fill="auto"/>
            <w:noWrap/>
            <w:vAlign w:val="center"/>
            <w:hideMark/>
          </w:tcPr>
          <w:p w14:paraId="0E64FD54"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0.0 </w:t>
            </w:r>
          </w:p>
        </w:tc>
      </w:tr>
      <w:tr w:rsidR="000C7EE4" w:rsidRPr="000C7EE4" w14:paraId="1AF923BB" w14:textId="77777777" w:rsidTr="00BE6F52">
        <w:trPr>
          <w:cantSplit/>
          <w:trHeight w:val="20"/>
        </w:trPr>
        <w:tc>
          <w:tcPr>
            <w:tcW w:w="2276" w:type="pct"/>
            <w:tcBorders>
              <w:top w:val="nil"/>
              <w:left w:val="nil"/>
              <w:bottom w:val="nil"/>
              <w:right w:val="nil"/>
            </w:tcBorders>
            <w:shd w:val="clear" w:color="auto" w:fill="auto"/>
            <w:noWrap/>
            <w:vAlign w:val="center"/>
            <w:hideMark/>
          </w:tcPr>
          <w:p w14:paraId="516EE16A" w14:textId="77777777" w:rsidR="000C7EE4" w:rsidRPr="000C7EE4" w:rsidRDefault="000C7EE4" w:rsidP="000C7EE4">
            <w:pPr>
              <w:jc w:val="left"/>
              <w:rPr>
                <w:rFonts w:eastAsia="Times New Roman" w:cs="Times New Roman"/>
                <w:color w:val="000000"/>
                <w:sz w:val="16"/>
                <w:szCs w:val="16"/>
                <w:lang w:eastAsia="en-MY"/>
              </w:rPr>
            </w:pPr>
            <w:r w:rsidRPr="000C7EE4">
              <w:rPr>
                <w:rFonts w:eastAsia="Times New Roman" w:cs="Times New Roman"/>
                <w:color w:val="000000"/>
                <w:sz w:val="16"/>
                <w:szCs w:val="16"/>
                <w:lang w:eastAsia="en-MY"/>
              </w:rPr>
              <w:t>Food Products</w:t>
            </w:r>
          </w:p>
        </w:tc>
        <w:tc>
          <w:tcPr>
            <w:tcW w:w="454" w:type="pct"/>
            <w:tcBorders>
              <w:top w:val="nil"/>
              <w:left w:val="nil"/>
              <w:bottom w:val="nil"/>
              <w:right w:val="nil"/>
            </w:tcBorders>
            <w:shd w:val="clear" w:color="auto" w:fill="auto"/>
            <w:noWrap/>
            <w:vAlign w:val="center"/>
            <w:hideMark/>
          </w:tcPr>
          <w:p w14:paraId="25CA7275"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22.3 </w:t>
            </w:r>
          </w:p>
        </w:tc>
        <w:tc>
          <w:tcPr>
            <w:tcW w:w="454" w:type="pct"/>
            <w:tcBorders>
              <w:top w:val="nil"/>
              <w:left w:val="nil"/>
              <w:bottom w:val="nil"/>
              <w:right w:val="nil"/>
            </w:tcBorders>
            <w:shd w:val="clear" w:color="auto" w:fill="auto"/>
            <w:noWrap/>
            <w:vAlign w:val="center"/>
            <w:hideMark/>
          </w:tcPr>
          <w:p w14:paraId="6295A8E6"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1.1 </w:t>
            </w:r>
          </w:p>
        </w:tc>
        <w:tc>
          <w:tcPr>
            <w:tcW w:w="454" w:type="pct"/>
            <w:tcBorders>
              <w:top w:val="nil"/>
              <w:left w:val="nil"/>
              <w:bottom w:val="nil"/>
              <w:right w:val="nil"/>
            </w:tcBorders>
            <w:shd w:val="clear" w:color="auto" w:fill="auto"/>
            <w:noWrap/>
            <w:vAlign w:val="center"/>
            <w:hideMark/>
          </w:tcPr>
          <w:p w14:paraId="227D7AD0"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7.9 </w:t>
            </w:r>
          </w:p>
        </w:tc>
        <w:tc>
          <w:tcPr>
            <w:tcW w:w="454" w:type="pct"/>
            <w:tcBorders>
              <w:top w:val="nil"/>
              <w:left w:val="nil"/>
              <w:bottom w:val="nil"/>
              <w:right w:val="nil"/>
            </w:tcBorders>
            <w:shd w:val="clear" w:color="auto" w:fill="auto"/>
            <w:noWrap/>
            <w:vAlign w:val="center"/>
            <w:hideMark/>
          </w:tcPr>
          <w:p w14:paraId="42DD4FAF"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1.0 </w:t>
            </w:r>
          </w:p>
        </w:tc>
        <w:tc>
          <w:tcPr>
            <w:tcW w:w="454" w:type="pct"/>
            <w:tcBorders>
              <w:top w:val="nil"/>
              <w:left w:val="nil"/>
              <w:bottom w:val="nil"/>
              <w:right w:val="nil"/>
            </w:tcBorders>
            <w:shd w:val="clear" w:color="auto" w:fill="auto"/>
            <w:noWrap/>
            <w:vAlign w:val="center"/>
            <w:hideMark/>
          </w:tcPr>
          <w:p w14:paraId="3F46C969"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6.5 </w:t>
            </w:r>
          </w:p>
        </w:tc>
        <w:tc>
          <w:tcPr>
            <w:tcW w:w="453" w:type="pct"/>
            <w:tcBorders>
              <w:top w:val="nil"/>
              <w:left w:val="nil"/>
              <w:bottom w:val="nil"/>
              <w:right w:val="nil"/>
            </w:tcBorders>
            <w:shd w:val="clear" w:color="auto" w:fill="auto"/>
            <w:noWrap/>
            <w:vAlign w:val="center"/>
            <w:hideMark/>
          </w:tcPr>
          <w:p w14:paraId="19A99D02"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1.6 </w:t>
            </w:r>
          </w:p>
        </w:tc>
      </w:tr>
      <w:tr w:rsidR="000C7EE4" w:rsidRPr="000C7EE4" w14:paraId="533120B6" w14:textId="77777777" w:rsidTr="00BE6F52">
        <w:trPr>
          <w:cantSplit/>
          <w:trHeight w:val="20"/>
        </w:trPr>
        <w:tc>
          <w:tcPr>
            <w:tcW w:w="2276" w:type="pct"/>
            <w:tcBorders>
              <w:top w:val="nil"/>
              <w:left w:val="nil"/>
              <w:bottom w:val="nil"/>
              <w:right w:val="nil"/>
            </w:tcBorders>
            <w:shd w:val="clear" w:color="auto" w:fill="auto"/>
            <w:noWrap/>
            <w:vAlign w:val="center"/>
            <w:hideMark/>
          </w:tcPr>
          <w:p w14:paraId="62DC73C8" w14:textId="77777777" w:rsidR="000C7EE4" w:rsidRPr="000C7EE4" w:rsidRDefault="000C7EE4" w:rsidP="000C7EE4">
            <w:pPr>
              <w:jc w:val="lef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Oils and Fats </w:t>
            </w:r>
          </w:p>
        </w:tc>
        <w:tc>
          <w:tcPr>
            <w:tcW w:w="454" w:type="pct"/>
            <w:tcBorders>
              <w:top w:val="nil"/>
              <w:left w:val="nil"/>
              <w:bottom w:val="nil"/>
              <w:right w:val="nil"/>
            </w:tcBorders>
            <w:shd w:val="clear" w:color="auto" w:fill="auto"/>
            <w:noWrap/>
            <w:vAlign w:val="center"/>
            <w:hideMark/>
          </w:tcPr>
          <w:p w14:paraId="3E5297FF"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77.7 </w:t>
            </w:r>
          </w:p>
        </w:tc>
        <w:tc>
          <w:tcPr>
            <w:tcW w:w="454" w:type="pct"/>
            <w:tcBorders>
              <w:top w:val="nil"/>
              <w:left w:val="nil"/>
              <w:bottom w:val="nil"/>
              <w:right w:val="nil"/>
            </w:tcBorders>
            <w:shd w:val="clear" w:color="auto" w:fill="auto"/>
            <w:noWrap/>
            <w:vAlign w:val="center"/>
            <w:hideMark/>
          </w:tcPr>
          <w:p w14:paraId="019DF166"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3.7 </w:t>
            </w:r>
          </w:p>
        </w:tc>
        <w:tc>
          <w:tcPr>
            <w:tcW w:w="454" w:type="pct"/>
            <w:tcBorders>
              <w:top w:val="nil"/>
              <w:left w:val="nil"/>
              <w:bottom w:val="nil"/>
              <w:right w:val="nil"/>
            </w:tcBorders>
            <w:shd w:val="clear" w:color="auto" w:fill="auto"/>
            <w:noWrap/>
            <w:vAlign w:val="center"/>
            <w:hideMark/>
          </w:tcPr>
          <w:p w14:paraId="23428EC7"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1.2 </w:t>
            </w:r>
          </w:p>
        </w:tc>
        <w:tc>
          <w:tcPr>
            <w:tcW w:w="454" w:type="pct"/>
            <w:tcBorders>
              <w:top w:val="nil"/>
              <w:left w:val="nil"/>
              <w:bottom w:val="nil"/>
              <w:right w:val="nil"/>
            </w:tcBorders>
            <w:shd w:val="clear" w:color="auto" w:fill="auto"/>
            <w:noWrap/>
            <w:vAlign w:val="center"/>
            <w:hideMark/>
          </w:tcPr>
          <w:p w14:paraId="4B6C2F07"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0.2 </w:t>
            </w:r>
          </w:p>
        </w:tc>
        <w:tc>
          <w:tcPr>
            <w:tcW w:w="454" w:type="pct"/>
            <w:tcBorders>
              <w:top w:val="nil"/>
              <w:left w:val="nil"/>
              <w:bottom w:val="nil"/>
              <w:right w:val="nil"/>
            </w:tcBorders>
            <w:shd w:val="clear" w:color="auto" w:fill="auto"/>
            <w:noWrap/>
            <w:vAlign w:val="center"/>
            <w:hideMark/>
          </w:tcPr>
          <w:p w14:paraId="1054F082"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3.4 </w:t>
            </w:r>
          </w:p>
        </w:tc>
        <w:tc>
          <w:tcPr>
            <w:tcW w:w="453" w:type="pct"/>
            <w:tcBorders>
              <w:top w:val="nil"/>
              <w:left w:val="nil"/>
              <w:bottom w:val="nil"/>
              <w:right w:val="nil"/>
            </w:tcBorders>
            <w:shd w:val="clear" w:color="auto" w:fill="auto"/>
            <w:noWrap/>
            <w:vAlign w:val="center"/>
            <w:hideMark/>
          </w:tcPr>
          <w:p w14:paraId="259B55A3"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0.8 </w:t>
            </w:r>
          </w:p>
        </w:tc>
      </w:tr>
      <w:tr w:rsidR="000C7EE4" w:rsidRPr="000C7EE4" w14:paraId="050ECD0C" w14:textId="77777777" w:rsidTr="00BE6F52">
        <w:trPr>
          <w:cantSplit/>
          <w:trHeight w:val="20"/>
        </w:trPr>
        <w:tc>
          <w:tcPr>
            <w:tcW w:w="2276" w:type="pct"/>
            <w:tcBorders>
              <w:top w:val="nil"/>
              <w:left w:val="nil"/>
              <w:bottom w:val="nil"/>
              <w:right w:val="nil"/>
            </w:tcBorders>
            <w:shd w:val="clear" w:color="auto" w:fill="auto"/>
            <w:noWrap/>
            <w:vAlign w:val="center"/>
            <w:hideMark/>
          </w:tcPr>
          <w:p w14:paraId="1EC0BF6F" w14:textId="77777777" w:rsidR="000C7EE4" w:rsidRPr="000C7EE4" w:rsidRDefault="000C7EE4" w:rsidP="000C7EE4">
            <w:pPr>
              <w:jc w:val="left"/>
              <w:rPr>
                <w:rFonts w:eastAsia="Times New Roman" w:cs="Times New Roman"/>
                <w:color w:val="000000"/>
                <w:sz w:val="16"/>
                <w:szCs w:val="16"/>
                <w:lang w:eastAsia="en-MY"/>
              </w:rPr>
            </w:pPr>
            <w:r w:rsidRPr="000C7EE4">
              <w:rPr>
                <w:rFonts w:eastAsia="Times New Roman" w:cs="Times New Roman"/>
                <w:color w:val="000000"/>
                <w:sz w:val="16"/>
                <w:szCs w:val="16"/>
                <w:lang w:eastAsia="en-MY"/>
              </w:rPr>
              <w:t>Wine, Spirit and Soft Drink</w:t>
            </w:r>
          </w:p>
        </w:tc>
        <w:tc>
          <w:tcPr>
            <w:tcW w:w="454" w:type="pct"/>
            <w:tcBorders>
              <w:top w:val="nil"/>
              <w:left w:val="nil"/>
              <w:bottom w:val="nil"/>
              <w:right w:val="nil"/>
            </w:tcBorders>
            <w:shd w:val="clear" w:color="auto" w:fill="auto"/>
            <w:noWrap/>
            <w:vAlign w:val="center"/>
            <w:hideMark/>
          </w:tcPr>
          <w:p w14:paraId="637CCC94"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5.0 </w:t>
            </w:r>
          </w:p>
        </w:tc>
        <w:tc>
          <w:tcPr>
            <w:tcW w:w="454" w:type="pct"/>
            <w:tcBorders>
              <w:top w:val="nil"/>
              <w:left w:val="nil"/>
              <w:bottom w:val="nil"/>
              <w:right w:val="nil"/>
            </w:tcBorders>
            <w:shd w:val="clear" w:color="auto" w:fill="auto"/>
            <w:noWrap/>
            <w:vAlign w:val="center"/>
            <w:hideMark/>
          </w:tcPr>
          <w:p w14:paraId="45C14001"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0.2 </w:t>
            </w:r>
          </w:p>
        </w:tc>
        <w:tc>
          <w:tcPr>
            <w:tcW w:w="454" w:type="pct"/>
            <w:tcBorders>
              <w:top w:val="nil"/>
              <w:left w:val="nil"/>
              <w:bottom w:val="nil"/>
              <w:right w:val="nil"/>
            </w:tcBorders>
            <w:shd w:val="clear" w:color="auto" w:fill="auto"/>
            <w:noWrap/>
            <w:vAlign w:val="center"/>
            <w:hideMark/>
          </w:tcPr>
          <w:p w14:paraId="21C131F8"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1.5 </w:t>
            </w:r>
          </w:p>
        </w:tc>
        <w:tc>
          <w:tcPr>
            <w:tcW w:w="454" w:type="pct"/>
            <w:tcBorders>
              <w:top w:val="nil"/>
              <w:left w:val="nil"/>
              <w:bottom w:val="nil"/>
              <w:right w:val="nil"/>
            </w:tcBorders>
            <w:shd w:val="clear" w:color="auto" w:fill="auto"/>
            <w:noWrap/>
            <w:vAlign w:val="center"/>
            <w:hideMark/>
          </w:tcPr>
          <w:p w14:paraId="0BA6B523"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0.2 </w:t>
            </w:r>
          </w:p>
        </w:tc>
        <w:tc>
          <w:tcPr>
            <w:tcW w:w="454" w:type="pct"/>
            <w:tcBorders>
              <w:top w:val="nil"/>
              <w:left w:val="nil"/>
              <w:bottom w:val="nil"/>
              <w:right w:val="nil"/>
            </w:tcBorders>
            <w:shd w:val="clear" w:color="auto" w:fill="auto"/>
            <w:noWrap/>
            <w:vAlign w:val="center"/>
            <w:hideMark/>
          </w:tcPr>
          <w:p w14:paraId="157FC27B"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1.3 </w:t>
            </w:r>
          </w:p>
        </w:tc>
        <w:tc>
          <w:tcPr>
            <w:tcW w:w="453" w:type="pct"/>
            <w:tcBorders>
              <w:top w:val="nil"/>
              <w:left w:val="nil"/>
              <w:bottom w:val="nil"/>
              <w:right w:val="nil"/>
            </w:tcBorders>
            <w:shd w:val="clear" w:color="auto" w:fill="auto"/>
            <w:noWrap/>
            <w:vAlign w:val="center"/>
            <w:hideMark/>
          </w:tcPr>
          <w:p w14:paraId="61549617"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0.3 </w:t>
            </w:r>
          </w:p>
        </w:tc>
      </w:tr>
      <w:tr w:rsidR="000C7EE4" w:rsidRPr="000C7EE4" w14:paraId="1EAC3921" w14:textId="77777777" w:rsidTr="00BE6F52">
        <w:trPr>
          <w:cantSplit/>
          <w:trHeight w:val="20"/>
        </w:trPr>
        <w:tc>
          <w:tcPr>
            <w:tcW w:w="2276" w:type="pct"/>
            <w:tcBorders>
              <w:top w:val="nil"/>
              <w:left w:val="nil"/>
              <w:bottom w:val="nil"/>
              <w:right w:val="nil"/>
            </w:tcBorders>
            <w:shd w:val="clear" w:color="auto" w:fill="auto"/>
            <w:noWrap/>
            <w:vAlign w:val="center"/>
            <w:hideMark/>
          </w:tcPr>
          <w:p w14:paraId="23DCECEC" w14:textId="77777777" w:rsidR="000C7EE4" w:rsidRPr="000C7EE4" w:rsidRDefault="000C7EE4" w:rsidP="000C7EE4">
            <w:pPr>
              <w:jc w:val="left"/>
              <w:rPr>
                <w:rFonts w:eastAsia="Times New Roman" w:cs="Times New Roman"/>
                <w:color w:val="000000"/>
                <w:sz w:val="16"/>
                <w:szCs w:val="16"/>
                <w:lang w:eastAsia="en-MY"/>
              </w:rPr>
            </w:pPr>
            <w:r w:rsidRPr="000C7EE4">
              <w:rPr>
                <w:rFonts w:eastAsia="Times New Roman" w:cs="Times New Roman"/>
                <w:color w:val="000000"/>
                <w:sz w:val="16"/>
                <w:szCs w:val="16"/>
                <w:lang w:eastAsia="en-MY"/>
              </w:rPr>
              <w:t>Tobacco Products</w:t>
            </w:r>
          </w:p>
        </w:tc>
        <w:tc>
          <w:tcPr>
            <w:tcW w:w="454" w:type="pct"/>
            <w:tcBorders>
              <w:top w:val="nil"/>
              <w:left w:val="nil"/>
              <w:bottom w:val="nil"/>
              <w:right w:val="nil"/>
            </w:tcBorders>
            <w:shd w:val="clear" w:color="auto" w:fill="auto"/>
            <w:noWrap/>
            <w:vAlign w:val="center"/>
            <w:hideMark/>
          </w:tcPr>
          <w:p w14:paraId="6D79EFF9"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1.9 </w:t>
            </w:r>
          </w:p>
        </w:tc>
        <w:tc>
          <w:tcPr>
            <w:tcW w:w="454" w:type="pct"/>
            <w:tcBorders>
              <w:top w:val="nil"/>
              <w:left w:val="nil"/>
              <w:bottom w:val="nil"/>
              <w:right w:val="nil"/>
            </w:tcBorders>
            <w:shd w:val="clear" w:color="auto" w:fill="auto"/>
            <w:noWrap/>
            <w:vAlign w:val="center"/>
            <w:hideMark/>
          </w:tcPr>
          <w:p w14:paraId="79F82647"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0.1 </w:t>
            </w:r>
          </w:p>
        </w:tc>
        <w:tc>
          <w:tcPr>
            <w:tcW w:w="454" w:type="pct"/>
            <w:tcBorders>
              <w:top w:val="nil"/>
              <w:left w:val="nil"/>
              <w:bottom w:val="nil"/>
              <w:right w:val="nil"/>
            </w:tcBorders>
            <w:shd w:val="clear" w:color="auto" w:fill="auto"/>
            <w:noWrap/>
            <w:vAlign w:val="center"/>
            <w:hideMark/>
          </w:tcPr>
          <w:p w14:paraId="3FE177B1"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1.3 </w:t>
            </w:r>
          </w:p>
        </w:tc>
        <w:tc>
          <w:tcPr>
            <w:tcW w:w="454" w:type="pct"/>
            <w:tcBorders>
              <w:top w:val="nil"/>
              <w:left w:val="nil"/>
              <w:bottom w:val="nil"/>
              <w:right w:val="nil"/>
            </w:tcBorders>
            <w:shd w:val="clear" w:color="auto" w:fill="auto"/>
            <w:noWrap/>
            <w:vAlign w:val="center"/>
            <w:hideMark/>
          </w:tcPr>
          <w:p w14:paraId="47B98B8E"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0.2 </w:t>
            </w:r>
          </w:p>
        </w:tc>
        <w:tc>
          <w:tcPr>
            <w:tcW w:w="454" w:type="pct"/>
            <w:tcBorders>
              <w:top w:val="nil"/>
              <w:left w:val="nil"/>
              <w:bottom w:val="nil"/>
              <w:right w:val="nil"/>
            </w:tcBorders>
            <w:shd w:val="clear" w:color="auto" w:fill="auto"/>
            <w:noWrap/>
            <w:vAlign w:val="center"/>
            <w:hideMark/>
          </w:tcPr>
          <w:p w14:paraId="342BA0A7"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0.3 </w:t>
            </w:r>
          </w:p>
        </w:tc>
        <w:tc>
          <w:tcPr>
            <w:tcW w:w="453" w:type="pct"/>
            <w:tcBorders>
              <w:top w:val="nil"/>
              <w:left w:val="nil"/>
              <w:bottom w:val="nil"/>
              <w:right w:val="nil"/>
            </w:tcBorders>
            <w:shd w:val="clear" w:color="auto" w:fill="auto"/>
            <w:noWrap/>
            <w:vAlign w:val="center"/>
            <w:hideMark/>
          </w:tcPr>
          <w:p w14:paraId="08BEE6E3"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0.1 </w:t>
            </w:r>
          </w:p>
        </w:tc>
      </w:tr>
      <w:tr w:rsidR="000C7EE4" w:rsidRPr="000C7EE4" w14:paraId="4D219990" w14:textId="77777777" w:rsidTr="00BE6F52">
        <w:trPr>
          <w:cantSplit/>
          <w:trHeight w:val="20"/>
        </w:trPr>
        <w:tc>
          <w:tcPr>
            <w:tcW w:w="2276" w:type="pct"/>
            <w:tcBorders>
              <w:top w:val="nil"/>
              <w:left w:val="nil"/>
              <w:bottom w:val="nil"/>
              <w:right w:val="nil"/>
            </w:tcBorders>
            <w:shd w:val="clear" w:color="auto" w:fill="auto"/>
            <w:noWrap/>
            <w:vAlign w:val="center"/>
            <w:hideMark/>
          </w:tcPr>
          <w:p w14:paraId="50187656" w14:textId="77777777" w:rsidR="000C7EE4" w:rsidRPr="000C7EE4" w:rsidRDefault="000C7EE4" w:rsidP="000C7EE4">
            <w:pPr>
              <w:jc w:val="left"/>
              <w:rPr>
                <w:rFonts w:eastAsia="Times New Roman" w:cs="Times New Roman"/>
                <w:color w:val="000000"/>
                <w:sz w:val="16"/>
                <w:szCs w:val="16"/>
                <w:lang w:eastAsia="en-MY"/>
              </w:rPr>
            </w:pPr>
            <w:r w:rsidRPr="000C7EE4">
              <w:rPr>
                <w:rFonts w:eastAsia="Times New Roman" w:cs="Times New Roman"/>
                <w:color w:val="000000"/>
                <w:sz w:val="16"/>
                <w:szCs w:val="16"/>
                <w:lang w:eastAsia="en-MY"/>
              </w:rPr>
              <w:t>Textile, Wearing Apparel and Leather Products</w:t>
            </w:r>
          </w:p>
        </w:tc>
        <w:tc>
          <w:tcPr>
            <w:tcW w:w="454" w:type="pct"/>
            <w:tcBorders>
              <w:top w:val="nil"/>
              <w:left w:val="nil"/>
              <w:bottom w:val="nil"/>
              <w:right w:val="nil"/>
            </w:tcBorders>
            <w:shd w:val="clear" w:color="auto" w:fill="auto"/>
            <w:noWrap/>
            <w:vAlign w:val="center"/>
            <w:hideMark/>
          </w:tcPr>
          <w:p w14:paraId="5580A8CB"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10.0 </w:t>
            </w:r>
          </w:p>
        </w:tc>
        <w:tc>
          <w:tcPr>
            <w:tcW w:w="454" w:type="pct"/>
            <w:tcBorders>
              <w:top w:val="nil"/>
              <w:left w:val="nil"/>
              <w:bottom w:val="nil"/>
              <w:right w:val="nil"/>
            </w:tcBorders>
            <w:shd w:val="clear" w:color="auto" w:fill="auto"/>
            <w:noWrap/>
            <w:vAlign w:val="center"/>
            <w:hideMark/>
          </w:tcPr>
          <w:p w14:paraId="43D84EA2"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0.5 </w:t>
            </w:r>
          </w:p>
        </w:tc>
        <w:tc>
          <w:tcPr>
            <w:tcW w:w="454" w:type="pct"/>
            <w:tcBorders>
              <w:top w:val="nil"/>
              <w:left w:val="nil"/>
              <w:bottom w:val="nil"/>
              <w:right w:val="nil"/>
            </w:tcBorders>
            <w:shd w:val="clear" w:color="auto" w:fill="auto"/>
            <w:noWrap/>
            <w:vAlign w:val="center"/>
            <w:hideMark/>
          </w:tcPr>
          <w:p w14:paraId="5C4D835A"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3.3 </w:t>
            </w:r>
          </w:p>
        </w:tc>
        <w:tc>
          <w:tcPr>
            <w:tcW w:w="454" w:type="pct"/>
            <w:tcBorders>
              <w:top w:val="nil"/>
              <w:left w:val="nil"/>
              <w:bottom w:val="nil"/>
              <w:right w:val="nil"/>
            </w:tcBorders>
            <w:shd w:val="clear" w:color="auto" w:fill="auto"/>
            <w:noWrap/>
            <w:vAlign w:val="center"/>
            <w:hideMark/>
          </w:tcPr>
          <w:p w14:paraId="24B5001E"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0.4 </w:t>
            </w:r>
          </w:p>
        </w:tc>
        <w:tc>
          <w:tcPr>
            <w:tcW w:w="454" w:type="pct"/>
            <w:tcBorders>
              <w:top w:val="nil"/>
              <w:left w:val="nil"/>
              <w:bottom w:val="nil"/>
              <w:right w:val="nil"/>
            </w:tcBorders>
            <w:shd w:val="clear" w:color="auto" w:fill="auto"/>
            <w:noWrap/>
            <w:vAlign w:val="center"/>
            <w:hideMark/>
          </w:tcPr>
          <w:p w14:paraId="4ED2525E"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2.5 </w:t>
            </w:r>
          </w:p>
        </w:tc>
        <w:tc>
          <w:tcPr>
            <w:tcW w:w="453" w:type="pct"/>
            <w:tcBorders>
              <w:top w:val="nil"/>
              <w:left w:val="nil"/>
              <w:bottom w:val="nil"/>
              <w:right w:val="nil"/>
            </w:tcBorders>
            <w:shd w:val="clear" w:color="auto" w:fill="auto"/>
            <w:noWrap/>
            <w:vAlign w:val="center"/>
            <w:hideMark/>
          </w:tcPr>
          <w:p w14:paraId="75AEC752"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0.6 </w:t>
            </w:r>
          </w:p>
        </w:tc>
      </w:tr>
      <w:tr w:rsidR="000C7EE4" w:rsidRPr="000C7EE4" w14:paraId="22564994" w14:textId="77777777" w:rsidTr="00BE6F52">
        <w:trPr>
          <w:cantSplit/>
          <w:trHeight w:val="20"/>
        </w:trPr>
        <w:tc>
          <w:tcPr>
            <w:tcW w:w="2276" w:type="pct"/>
            <w:tcBorders>
              <w:top w:val="nil"/>
              <w:left w:val="nil"/>
              <w:bottom w:val="nil"/>
              <w:right w:val="nil"/>
            </w:tcBorders>
            <w:shd w:val="clear" w:color="auto" w:fill="auto"/>
            <w:noWrap/>
            <w:vAlign w:val="center"/>
            <w:hideMark/>
          </w:tcPr>
          <w:p w14:paraId="1D0CFE0F" w14:textId="77777777" w:rsidR="000C7EE4" w:rsidRPr="000C7EE4" w:rsidRDefault="000C7EE4" w:rsidP="000C7EE4">
            <w:pPr>
              <w:jc w:val="left"/>
              <w:rPr>
                <w:rFonts w:eastAsia="Times New Roman" w:cs="Times New Roman"/>
                <w:color w:val="000000"/>
                <w:sz w:val="16"/>
                <w:szCs w:val="16"/>
                <w:lang w:eastAsia="en-MY"/>
              </w:rPr>
            </w:pPr>
            <w:r w:rsidRPr="000C7EE4">
              <w:rPr>
                <w:rFonts w:eastAsia="Times New Roman" w:cs="Times New Roman"/>
                <w:color w:val="000000"/>
                <w:sz w:val="16"/>
                <w:szCs w:val="16"/>
                <w:lang w:eastAsia="en-MY"/>
              </w:rPr>
              <w:t>Wood Products, Paper and Paper Products and Furniture</w:t>
            </w:r>
          </w:p>
        </w:tc>
        <w:tc>
          <w:tcPr>
            <w:tcW w:w="454" w:type="pct"/>
            <w:tcBorders>
              <w:top w:val="nil"/>
              <w:left w:val="nil"/>
              <w:bottom w:val="nil"/>
              <w:right w:val="nil"/>
            </w:tcBorders>
            <w:shd w:val="clear" w:color="auto" w:fill="auto"/>
            <w:noWrap/>
            <w:vAlign w:val="center"/>
            <w:hideMark/>
          </w:tcPr>
          <w:p w14:paraId="167B49A3"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30.2 </w:t>
            </w:r>
          </w:p>
        </w:tc>
        <w:tc>
          <w:tcPr>
            <w:tcW w:w="454" w:type="pct"/>
            <w:tcBorders>
              <w:top w:val="nil"/>
              <w:left w:val="nil"/>
              <w:bottom w:val="nil"/>
              <w:right w:val="nil"/>
            </w:tcBorders>
            <w:shd w:val="clear" w:color="auto" w:fill="auto"/>
            <w:noWrap/>
            <w:vAlign w:val="center"/>
            <w:hideMark/>
          </w:tcPr>
          <w:p w14:paraId="12C4B0EF"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1.5 </w:t>
            </w:r>
          </w:p>
        </w:tc>
        <w:tc>
          <w:tcPr>
            <w:tcW w:w="454" w:type="pct"/>
            <w:tcBorders>
              <w:top w:val="nil"/>
              <w:left w:val="nil"/>
              <w:bottom w:val="nil"/>
              <w:right w:val="nil"/>
            </w:tcBorders>
            <w:shd w:val="clear" w:color="auto" w:fill="auto"/>
            <w:noWrap/>
            <w:vAlign w:val="center"/>
            <w:hideMark/>
          </w:tcPr>
          <w:p w14:paraId="1EC47593"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6.0 </w:t>
            </w:r>
          </w:p>
        </w:tc>
        <w:tc>
          <w:tcPr>
            <w:tcW w:w="454" w:type="pct"/>
            <w:tcBorders>
              <w:top w:val="nil"/>
              <w:left w:val="nil"/>
              <w:bottom w:val="nil"/>
              <w:right w:val="nil"/>
            </w:tcBorders>
            <w:shd w:val="clear" w:color="auto" w:fill="auto"/>
            <w:noWrap/>
            <w:vAlign w:val="center"/>
            <w:hideMark/>
          </w:tcPr>
          <w:p w14:paraId="71DF5D71"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0.7 </w:t>
            </w:r>
          </w:p>
        </w:tc>
        <w:tc>
          <w:tcPr>
            <w:tcW w:w="454" w:type="pct"/>
            <w:tcBorders>
              <w:top w:val="nil"/>
              <w:left w:val="nil"/>
              <w:bottom w:val="nil"/>
              <w:right w:val="nil"/>
            </w:tcBorders>
            <w:shd w:val="clear" w:color="auto" w:fill="auto"/>
            <w:noWrap/>
            <w:vAlign w:val="center"/>
            <w:hideMark/>
          </w:tcPr>
          <w:p w14:paraId="2110BE79"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5.0 </w:t>
            </w:r>
          </w:p>
        </w:tc>
        <w:tc>
          <w:tcPr>
            <w:tcW w:w="453" w:type="pct"/>
            <w:tcBorders>
              <w:top w:val="nil"/>
              <w:left w:val="nil"/>
              <w:bottom w:val="nil"/>
              <w:right w:val="nil"/>
            </w:tcBorders>
            <w:shd w:val="clear" w:color="auto" w:fill="auto"/>
            <w:noWrap/>
            <w:vAlign w:val="center"/>
            <w:hideMark/>
          </w:tcPr>
          <w:p w14:paraId="1A67FCB4"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1.2 </w:t>
            </w:r>
          </w:p>
        </w:tc>
      </w:tr>
      <w:tr w:rsidR="000C7EE4" w:rsidRPr="000C7EE4" w14:paraId="14A06EDA" w14:textId="77777777" w:rsidTr="00BE6F52">
        <w:trPr>
          <w:cantSplit/>
          <w:trHeight w:val="20"/>
        </w:trPr>
        <w:tc>
          <w:tcPr>
            <w:tcW w:w="2276" w:type="pct"/>
            <w:tcBorders>
              <w:top w:val="nil"/>
              <w:left w:val="nil"/>
              <w:bottom w:val="nil"/>
              <w:right w:val="nil"/>
            </w:tcBorders>
            <w:shd w:val="clear" w:color="auto" w:fill="auto"/>
            <w:noWrap/>
            <w:vAlign w:val="center"/>
            <w:hideMark/>
          </w:tcPr>
          <w:p w14:paraId="6351717B" w14:textId="77777777" w:rsidR="000C7EE4" w:rsidRPr="000C7EE4" w:rsidRDefault="000C7EE4" w:rsidP="000C7EE4">
            <w:pPr>
              <w:jc w:val="left"/>
              <w:rPr>
                <w:rFonts w:eastAsia="Times New Roman" w:cs="Times New Roman"/>
                <w:color w:val="000000"/>
                <w:sz w:val="16"/>
                <w:szCs w:val="16"/>
                <w:lang w:eastAsia="en-MY"/>
              </w:rPr>
            </w:pPr>
            <w:r w:rsidRPr="000C7EE4">
              <w:rPr>
                <w:rFonts w:eastAsia="Times New Roman" w:cs="Times New Roman"/>
                <w:color w:val="000000"/>
                <w:sz w:val="16"/>
                <w:szCs w:val="16"/>
                <w:lang w:eastAsia="en-MY"/>
              </w:rPr>
              <w:t>Petroleum Refinery</w:t>
            </w:r>
          </w:p>
        </w:tc>
        <w:tc>
          <w:tcPr>
            <w:tcW w:w="454" w:type="pct"/>
            <w:tcBorders>
              <w:top w:val="nil"/>
              <w:left w:val="nil"/>
              <w:bottom w:val="nil"/>
              <w:right w:val="nil"/>
            </w:tcBorders>
            <w:shd w:val="clear" w:color="auto" w:fill="auto"/>
            <w:noWrap/>
            <w:vAlign w:val="center"/>
            <w:hideMark/>
          </w:tcPr>
          <w:p w14:paraId="467B56CC"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103.4 </w:t>
            </w:r>
          </w:p>
        </w:tc>
        <w:tc>
          <w:tcPr>
            <w:tcW w:w="454" w:type="pct"/>
            <w:tcBorders>
              <w:top w:val="nil"/>
              <w:left w:val="nil"/>
              <w:bottom w:val="nil"/>
              <w:right w:val="nil"/>
            </w:tcBorders>
            <w:shd w:val="clear" w:color="auto" w:fill="auto"/>
            <w:noWrap/>
            <w:vAlign w:val="center"/>
            <w:hideMark/>
          </w:tcPr>
          <w:p w14:paraId="04BDA528"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5.0 </w:t>
            </w:r>
          </w:p>
        </w:tc>
        <w:tc>
          <w:tcPr>
            <w:tcW w:w="454" w:type="pct"/>
            <w:tcBorders>
              <w:top w:val="nil"/>
              <w:left w:val="nil"/>
              <w:bottom w:val="nil"/>
              <w:right w:val="nil"/>
            </w:tcBorders>
            <w:shd w:val="clear" w:color="auto" w:fill="auto"/>
            <w:noWrap/>
            <w:vAlign w:val="center"/>
            <w:hideMark/>
          </w:tcPr>
          <w:p w14:paraId="7A75A939"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22.6 </w:t>
            </w:r>
          </w:p>
        </w:tc>
        <w:tc>
          <w:tcPr>
            <w:tcW w:w="454" w:type="pct"/>
            <w:tcBorders>
              <w:top w:val="nil"/>
              <w:left w:val="nil"/>
              <w:bottom w:val="nil"/>
              <w:right w:val="nil"/>
            </w:tcBorders>
            <w:shd w:val="clear" w:color="auto" w:fill="auto"/>
            <w:noWrap/>
            <w:vAlign w:val="center"/>
            <w:hideMark/>
          </w:tcPr>
          <w:p w14:paraId="0EE9EAAB"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2.8 </w:t>
            </w:r>
          </w:p>
        </w:tc>
        <w:tc>
          <w:tcPr>
            <w:tcW w:w="454" w:type="pct"/>
            <w:tcBorders>
              <w:top w:val="nil"/>
              <w:left w:val="nil"/>
              <w:bottom w:val="nil"/>
              <w:right w:val="nil"/>
            </w:tcBorders>
            <w:shd w:val="clear" w:color="auto" w:fill="auto"/>
            <w:noWrap/>
            <w:vAlign w:val="center"/>
            <w:hideMark/>
          </w:tcPr>
          <w:p w14:paraId="3EDC5872"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21.8 </w:t>
            </w:r>
          </w:p>
        </w:tc>
        <w:tc>
          <w:tcPr>
            <w:tcW w:w="453" w:type="pct"/>
            <w:tcBorders>
              <w:top w:val="nil"/>
              <w:left w:val="nil"/>
              <w:bottom w:val="nil"/>
              <w:right w:val="nil"/>
            </w:tcBorders>
            <w:shd w:val="clear" w:color="auto" w:fill="auto"/>
            <w:noWrap/>
            <w:vAlign w:val="center"/>
            <w:hideMark/>
          </w:tcPr>
          <w:p w14:paraId="2639DB57"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5.4 </w:t>
            </w:r>
          </w:p>
        </w:tc>
      </w:tr>
      <w:tr w:rsidR="000C7EE4" w:rsidRPr="000C7EE4" w14:paraId="2A498B7A" w14:textId="77777777" w:rsidTr="00BE6F52">
        <w:trPr>
          <w:cantSplit/>
          <w:trHeight w:val="20"/>
        </w:trPr>
        <w:tc>
          <w:tcPr>
            <w:tcW w:w="2276" w:type="pct"/>
            <w:tcBorders>
              <w:top w:val="nil"/>
              <w:left w:val="nil"/>
              <w:bottom w:val="nil"/>
              <w:right w:val="nil"/>
            </w:tcBorders>
            <w:shd w:val="clear" w:color="auto" w:fill="auto"/>
            <w:noWrap/>
            <w:vAlign w:val="center"/>
            <w:hideMark/>
          </w:tcPr>
          <w:p w14:paraId="69C9574B" w14:textId="77777777" w:rsidR="000C7EE4" w:rsidRPr="000C7EE4" w:rsidRDefault="000C7EE4" w:rsidP="000C7EE4">
            <w:pPr>
              <w:jc w:val="left"/>
              <w:rPr>
                <w:rFonts w:eastAsia="Times New Roman" w:cs="Times New Roman"/>
                <w:color w:val="000000"/>
                <w:sz w:val="16"/>
                <w:szCs w:val="16"/>
                <w:lang w:eastAsia="en-MY"/>
              </w:rPr>
            </w:pPr>
            <w:r w:rsidRPr="000C7EE4">
              <w:rPr>
                <w:rFonts w:eastAsia="Times New Roman" w:cs="Times New Roman"/>
                <w:color w:val="000000"/>
                <w:sz w:val="16"/>
                <w:szCs w:val="16"/>
                <w:lang w:eastAsia="en-MY"/>
              </w:rPr>
              <w:t>Chemicals and Fertilizers</w:t>
            </w:r>
          </w:p>
        </w:tc>
        <w:tc>
          <w:tcPr>
            <w:tcW w:w="454" w:type="pct"/>
            <w:tcBorders>
              <w:top w:val="nil"/>
              <w:left w:val="nil"/>
              <w:bottom w:val="nil"/>
              <w:right w:val="nil"/>
            </w:tcBorders>
            <w:shd w:val="clear" w:color="auto" w:fill="auto"/>
            <w:noWrap/>
            <w:vAlign w:val="center"/>
            <w:hideMark/>
          </w:tcPr>
          <w:p w14:paraId="6C26B7A1"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53.4 </w:t>
            </w:r>
          </w:p>
        </w:tc>
        <w:tc>
          <w:tcPr>
            <w:tcW w:w="454" w:type="pct"/>
            <w:tcBorders>
              <w:top w:val="nil"/>
              <w:left w:val="nil"/>
              <w:bottom w:val="nil"/>
              <w:right w:val="nil"/>
            </w:tcBorders>
            <w:shd w:val="clear" w:color="auto" w:fill="auto"/>
            <w:noWrap/>
            <w:vAlign w:val="center"/>
            <w:hideMark/>
          </w:tcPr>
          <w:p w14:paraId="245F7E19"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2.6 </w:t>
            </w:r>
          </w:p>
        </w:tc>
        <w:tc>
          <w:tcPr>
            <w:tcW w:w="454" w:type="pct"/>
            <w:tcBorders>
              <w:top w:val="nil"/>
              <w:left w:val="nil"/>
              <w:bottom w:val="nil"/>
              <w:right w:val="nil"/>
            </w:tcBorders>
            <w:shd w:val="clear" w:color="auto" w:fill="auto"/>
            <w:noWrap/>
            <w:vAlign w:val="center"/>
            <w:hideMark/>
          </w:tcPr>
          <w:p w14:paraId="7E753A0E"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9.8 </w:t>
            </w:r>
          </w:p>
        </w:tc>
        <w:tc>
          <w:tcPr>
            <w:tcW w:w="454" w:type="pct"/>
            <w:tcBorders>
              <w:top w:val="nil"/>
              <w:left w:val="nil"/>
              <w:bottom w:val="nil"/>
              <w:right w:val="nil"/>
            </w:tcBorders>
            <w:shd w:val="clear" w:color="auto" w:fill="auto"/>
            <w:noWrap/>
            <w:vAlign w:val="center"/>
            <w:hideMark/>
          </w:tcPr>
          <w:p w14:paraId="72411508"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1.2 </w:t>
            </w:r>
          </w:p>
        </w:tc>
        <w:tc>
          <w:tcPr>
            <w:tcW w:w="454" w:type="pct"/>
            <w:tcBorders>
              <w:top w:val="nil"/>
              <w:left w:val="nil"/>
              <w:bottom w:val="nil"/>
              <w:right w:val="nil"/>
            </w:tcBorders>
            <w:shd w:val="clear" w:color="auto" w:fill="auto"/>
            <w:noWrap/>
            <w:vAlign w:val="center"/>
            <w:hideMark/>
          </w:tcPr>
          <w:p w14:paraId="45D0CE1D"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14.1 </w:t>
            </w:r>
          </w:p>
        </w:tc>
        <w:tc>
          <w:tcPr>
            <w:tcW w:w="453" w:type="pct"/>
            <w:tcBorders>
              <w:top w:val="nil"/>
              <w:left w:val="nil"/>
              <w:bottom w:val="nil"/>
              <w:right w:val="nil"/>
            </w:tcBorders>
            <w:shd w:val="clear" w:color="auto" w:fill="auto"/>
            <w:noWrap/>
            <w:vAlign w:val="center"/>
            <w:hideMark/>
          </w:tcPr>
          <w:p w14:paraId="76801243"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3.5 </w:t>
            </w:r>
          </w:p>
        </w:tc>
      </w:tr>
      <w:tr w:rsidR="000C7EE4" w:rsidRPr="000C7EE4" w14:paraId="27303427" w14:textId="77777777" w:rsidTr="00BE6F52">
        <w:trPr>
          <w:cantSplit/>
          <w:trHeight w:val="20"/>
        </w:trPr>
        <w:tc>
          <w:tcPr>
            <w:tcW w:w="2276" w:type="pct"/>
            <w:tcBorders>
              <w:top w:val="nil"/>
              <w:left w:val="nil"/>
              <w:bottom w:val="nil"/>
              <w:right w:val="nil"/>
            </w:tcBorders>
            <w:shd w:val="clear" w:color="auto" w:fill="auto"/>
            <w:noWrap/>
            <w:vAlign w:val="center"/>
            <w:hideMark/>
          </w:tcPr>
          <w:p w14:paraId="627899F7" w14:textId="77777777" w:rsidR="000C7EE4" w:rsidRPr="000C7EE4" w:rsidRDefault="000C7EE4" w:rsidP="000C7EE4">
            <w:pPr>
              <w:jc w:val="left"/>
              <w:rPr>
                <w:rFonts w:eastAsia="Times New Roman" w:cs="Times New Roman"/>
                <w:color w:val="000000"/>
                <w:sz w:val="16"/>
                <w:szCs w:val="16"/>
                <w:lang w:eastAsia="en-MY"/>
              </w:rPr>
            </w:pPr>
            <w:r w:rsidRPr="000C7EE4">
              <w:rPr>
                <w:rFonts w:eastAsia="Times New Roman" w:cs="Times New Roman"/>
                <w:color w:val="000000"/>
                <w:sz w:val="16"/>
                <w:szCs w:val="16"/>
                <w:lang w:eastAsia="en-MY"/>
              </w:rPr>
              <w:t>Pharmaceuticals, Chemicals &amp; Botanical Product</w:t>
            </w:r>
          </w:p>
        </w:tc>
        <w:tc>
          <w:tcPr>
            <w:tcW w:w="454" w:type="pct"/>
            <w:tcBorders>
              <w:top w:val="nil"/>
              <w:left w:val="nil"/>
              <w:bottom w:val="nil"/>
              <w:right w:val="nil"/>
            </w:tcBorders>
            <w:shd w:val="clear" w:color="auto" w:fill="auto"/>
            <w:noWrap/>
            <w:vAlign w:val="center"/>
            <w:hideMark/>
          </w:tcPr>
          <w:p w14:paraId="47B77FFB"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2.4 </w:t>
            </w:r>
          </w:p>
        </w:tc>
        <w:tc>
          <w:tcPr>
            <w:tcW w:w="454" w:type="pct"/>
            <w:tcBorders>
              <w:top w:val="nil"/>
              <w:left w:val="nil"/>
              <w:bottom w:val="nil"/>
              <w:right w:val="nil"/>
            </w:tcBorders>
            <w:shd w:val="clear" w:color="auto" w:fill="auto"/>
            <w:noWrap/>
            <w:vAlign w:val="center"/>
            <w:hideMark/>
          </w:tcPr>
          <w:p w14:paraId="65B5A58F"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0.1 </w:t>
            </w:r>
          </w:p>
        </w:tc>
        <w:tc>
          <w:tcPr>
            <w:tcW w:w="454" w:type="pct"/>
            <w:tcBorders>
              <w:top w:val="nil"/>
              <w:left w:val="nil"/>
              <w:bottom w:val="nil"/>
              <w:right w:val="nil"/>
            </w:tcBorders>
            <w:shd w:val="clear" w:color="auto" w:fill="auto"/>
            <w:noWrap/>
            <w:vAlign w:val="center"/>
            <w:hideMark/>
          </w:tcPr>
          <w:p w14:paraId="049D55F0"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1.2 </w:t>
            </w:r>
          </w:p>
        </w:tc>
        <w:tc>
          <w:tcPr>
            <w:tcW w:w="454" w:type="pct"/>
            <w:tcBorders>
              <w:top w:val="nil"/>
              <w:left w:val="nil"/>
              <w:bottom w:val="nil"/>
              <w:right w:val="nil"/>
            </w:tcBorders>
            <w:shd w:val="clear" w:color="auto" w:fill="auto"/>
            <w:noWrap/>
            <w:vAlign w:val="center"/>
            <w:hideMark/>
          </w:tcPr>
          <w:p w14:paraId="22F69CC0"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0.2 </w:t>
            </w:r>
          </w:p>
        </w:tc>
        <w:tc>
          <w:tcPr>
            <w:tcW w:w="454" w:type="pct"/>
            <w:tcBorders>
              <w:top w:val="nil"/>
              <w:left w:val="nil"/>
              <w:bottom w:val="nil"/>
              <w:right w:val="nil"/>
            </w:tcBorders>
            <w:shd w:val="clear" w:color="auto" w:fill="auto"/>
            <w:noWrap/>
            <w:vAlign w:val="center"/>
            <w:hideMark/>
          </w:tcPr>
          <w:p w14:paraId="69E82CF1"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0.8 </w:t>
            </w:r>
          </w:p>
        </w:tc>
        <w:tc>
          <w:tcPr>
            <w:tcW w:w="453" w:type="pct"/>
            <w:tcBorders>
              <w:top w:val="nil"/>
              <w:left w:val="nil"/>
              <w:bottom w:val="nil"/>
              <w:right w:val="nil"/>
            </w:tcBorders>
            <w:shd w:val="clear" w:color="auto" w:fill="auto"/>
            <w:noWrap/>
            <w:vAlign w:val="center"/>
            <w:hideMark/>
          </w:tcPr>
          <w:p w14:paraId="0B11066D"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0.2 </w:t>
            </w:r>
          </w:p>
        </w:tc>
      </w:tr>
      <w:tr w:rsidR="000C7EE4" w:rsidRPr="000C7EE4" w14:paraId="0F15F313" w14:textId="77777777" w:rsidTr="00BE6F52">
        <w:trPr>
          <w:cantSplit/>
          <w:trHeight w:val="20"/>
        </w:trPr>
        <w:tc>
          <w:tcPr>
            <w:tcW w:w="2276" w:type="pct"/>
            <w:tcBorders>
              <w:top w:val="nil"/>
              <w:left w:val="nil"/>
              <w:bottom w:val="nil"/>
              <w:right w:val="nil"/>
            </w:tcBorders>
            <w:shd w:val="clear" w:color="auto" w:fill="auto"/>
            <w:noWrap/>
            <w:vAlign w:val="center"/>
            <w:hideMark/>
          </w:tcPr>
          <w:p w14:paraId="7F4D8A9D" w14:textId="77777777" w:rsidR="000C7EE4" w:rsidRPr="000C7EE4" w:rsidRDefault="000C7EE4" w:rsidP="000C7EE4">
            <w:pPr>
              <w:jc w:val="left"/>
              <w:rPr>
                <w:rFonts w:eastAsia="Times New Roman" w:cs="Times New Roman"/>
                <w:color w:val="000000"/>
                <w:sz w:val="16"/>
                <w:szCs w:val="16"/>
                <w:lang w:eastAsia="en-MY"/>
              </w:rPr>
            </w:pPr>
            <w:r w:rsidRPr="000C7EE4">
              <w:rPr>
                <w:rFonts w:eastAsia="Times New Roman" w:cs="Times New Roman"/>
                <w:color w:val="000000"/>
                <w:sz w:val="16"/>
                <w:szCs w:val="16"/>
                <w:lang w:eastAsia="en-MY"/>
              </w:rPr>
              <w:t>Rubber Products</w:t>
            </w:r>
          </w:p>
        </w:tc>
        <w:tc>
          <w:tcPr>
            <w:tcW w:w="454" w:type="pct"/>
            <w:tcBorders>
              <w:top w:val="nil"/>
              <w:left w:val="nil"/>
              <w:bottom w:val="nil"/>
              <w:right w:val="nil"/>
            </w:tcBorders>
            <w:shd w:val="clear" w:color="auto" w:fill="auto"/>
            <w:noWrap/>
            <w:vAlign w:val="center"/>
            <w:hideMark/>
          </w:tcPr>
          <w:p w14:paraId="5CCBB00E"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18.8 </w:t>
            </w:r>
          </w:p>
        </w:tc>
        <w:tc>
          <w:tcPr>
            <w:tcW w:w="454" w:type="pct"/>
            <w:tcBorders>
              <w:top w:val="nil"/>
              <w:left w:val="nil"/>
              <w:bottom w:val="nil"/>
              <w:right w:val="nil"/>
            </w:tcBorders>
            <w:shd w:val="clear" w:color="auto" w:fill="auto"/>
            <w:noWrap/>
            <w:vAlign w:val="center"/>
            <w:hideMark/>
          </w:tcPr>
          <w:p w14:paraId="0D2DEF37"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0.9 </w:t>
            </w:r>
          </w:p>
        </w:tc>
        <w:tc>
          <w:tcPr>
            <w:tcW w:w="454" w:type="pct"/>
            <w:tcBorders>
              <w:top w:val="nil"/>
              <w:left w:val="nil"/>
              <w:bottom w:val="nil"/>
              <w:right w:val="nil"/>
            </w:tcBorders>
            <w:shd w:val="clear" w:color="auto" w:fill="auto"/>
            <w:noWrap/>
            <w:vAlign w:val="center"/>
            <w:hideMark/>
          </w:tcPr>
          <w:p w14:paraId="363EDA90"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0.6 </w:t>
            </w:r>
          </w:p>
        </w:tc>
        <w:tc>
          <w:tcPr>
            <w:tcW w:w="454" w:type="pct"/>
            <w:tcBorders>
              <w:top w:val="nil"/>
              <w:left w:val="nil"/>
              <w:bottom w:val="nil"/>
              <w:right w:val="nil"/>
            </w:tcBorders>
            <w:shd w:val="clear" w:color="auto" w:fill="auto"/>
            <w:noWrap/>
            <w:vAlign w:val="center"/>
            <w:hideMark/>
          </w:tcPr>
          <w:p w14:paraId="24538807"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0.1 </w:t>
            </w:r>
          </w:p>
        </w:tc>
        <w:tc>
          <w:tcPr>
            <w:tcW w:w="454" w:type="pct"/>
            <w:tcBorders>
              <w:top w:val="nil"/>
              <w:left w:val="nil"/>
              <w:bottom w:val="nil"/>
              <w:right w:val="nil"/>
            </w:tcBorders>
            <w:shd w:val="clear" w:color="auto" w:fill="auto"/>
            <w:noWrap/>
            <w:vAlign w:val="center"/>
            <w:hideMark/>
          </w:tcPr>
          <w:p w14:paraId="3396337C"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4.7 </w:t>
            </w:r>
          </w:p>
        </w:tc>
        <w:tc>
          <w:tcPr>
            <w:tcW w:w="453" w:type="pct"/>
            <w:tcBorders>
              <w:top w:val="nil"/>
              <w:left w:val="nil"/>
              <w:bottom w:val="nil"/>
              <w:right w:val="nil"/>
            </w:tcBorders>
            <w:shd w:val="clear" w:color="auto" w:fill="auto"/>
            <w:noWrap/>
            <w:vAlign w:val="center"/>
            <w:hideMark/>
          </w:tcPr>
          <w:p w14:paraId="2441E5B4"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1.2 </w:t>
            </w:r>
          </w:p>
        </w:tc>
      </w:tr>
      <w:tr w:rsidR="000C7EE4" w:rsidRPr="000C7EE4" w14:paraId="50DEA5D4" w14:textId="77777777" w:rsidTr="00BE6F52">
        <w:trPr>
          <w:cantSplit/>
          <w:trHeight w:val="20"/>
        </w:trPr>
        <w:tc>
          <w:tcPr>
            <w:tcW w:w="2276" w:type="pct"/>
            <w:tcBorders>
              <w:top w:val="nil"/>
              <w:left w:val="nil"/>
              <w:bottom w:val="nil"/>
              <w:right w:val="nil"/>
            </w:tcBorders>
            <w:shd w:val="clear" w:color="auto" w:fill="auto"/>
            <w:noWrap/>
            <w:vAlign w:val="center"/>
            <w:hideMark/>
          </w:tcPr>
          <w:p w14:paraId="581ADAB8" w14:textId="77777777" w:rsidR="000C7EE4" w:rsidRPr="000C7EE4" w:rsidRDefault="000C7EE4" w:rsidP="000C7EE4">
            <w:pPr>
              <w:jc w:val="left"/>
              <w:rPr>
                <w:rFonts w:eastAsia="Times New Roman" w:cs="Times New Roman"/>
                <w:color w:val="000000"/>
                <w:sz w:val="16"/>
                <w:szCs w:val="16"/>
                <w:lang w:eastAsia="en-MY"/>
              </w:rPr>
            </w:pPr>
            <w:r w:rsidRPr="000C7EE4">
              <w:rPr>
                <w:rFonts w:eastAsia="Times New Roman" w:cs="Times New Roman"/>
                <w:color w:val="000000"/>
                <w:sz w:val="16"/>
                <w:szCs w:val="16"/>
                <w:lang w:eastAsia="en-MY"/>
              </w:rPr>
              <w:t>Plastics Products</w:t>
            </w:r>
          </w:p>
        </w:tc>
        <w:tc>
          <w:tcPr>
            <w:tcW w:w="454" w:type="pct"/>
            <w:tcBorders>
              <w:top w:val="nil"/>
              <w:left w:val="nil"/>
              <w:bottom w:val="nil"/>
              <w:right w:val="nil"/>
            </w:tcBorders>
            <w:shd w:val="clear" w:color="auto" w:fill="auto"/>
            <w:noWrap/>
            <w:vAlign w:val="center"/>
            <w:hideMark/>
          </w:tcPr>
          <w:p w14:paraId="1945B53D"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13.4 </w:t>
            </w:r>
          </w:p>
        </w:tc>
        <w:tc>
          <w:tcPr>
            <w:tcW w:w="454" w:type="pct"/>
            <w:tcBorders>
              <w:top w:val="nil"/>
              <w:left w:val="nil"/>
              <w:bottom w:val="nil"/>
              <w:right w:val="nil"/>
            </w:tcBorders>
            <w:shd w:val="clear" w:color="auto" w:fill="auto"/>
            <w:noWrap/>
            <w:vAlign w:val="center"/>
            <w:hideMark/>
          </w:tcPr>
          <w:p w14:paraId="2246AA52"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0.6 </w:t>
            </w:r>
          </w:p>
        </w:tc>
        <w:tc>
          <w:tcPr>
            <w:tcW w:w="454" w:type="pct"/>
            <w:tcBorders>
              <w:top w:val="nil"/>
              <w:left w:val="nil"/>
              <w:bottom w:val="nil"/>
              <w:right w:val="nil"/>
            </w:tcBorders>
            <w:shd w:val="clear" w:color="auto" w:fill="auto"/>
            <w:noWrap/>
            <w:vAlign w:val="center"/>
            <w:hideMark/>
          </w:tcPr>
          <w:p w14:paraId="0C00D85F"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1.0 </w:t>
            </w:r>
          </w:p>
        </w:tc>
        <w:tc>
          <w:tcPr>
            <w:tcW w:w="454" w:type="pct"/>
            <w:tcBorders>
              <w:top w:val="nil"/>
              <w:left w:val="nil"/>
              <w:bottom w:val="nil"/>
              <w:right w:val="nil"/>
            </w:tcBorders>
            <w:shd w:val="clear" w:color="auto" w:fill="auto"/>
            <w:noWrap/>
            <w:vAlign w:val="center"/>
            <w:hideMark/>
          </w:tcPr>
          <w:p w14:paraId="17795A0E"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0.1 </w:t>
            </w:r>
          </w:p>
        </w:tc>
        <w:tc>
          <w:tcPr>
            <w:tcW w:w="454" w:type="pct"/>
            <w:tcBorders>
              <w:top w:val="nil"/>
              <w:left w:val="nil"/>
              <w:bottom w:val="nil"/>
              <w:right w:val="nil"/>
            </w:tcBorders>
            <w:shd w:val="clear" w:color="auto" w:fill="auto"/>
            <w:noWrap/>
            <w:vAlign w:val="center"/>
            <w:hideMark/>
          </w:tcPr>
          <w:p w14:paraId="25807EA3"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4.7 </w:t>
            </w:r>
          </w:p>
        </w:tc>
        <w:tc>
          <w:tcPr>
            <w:tcW w:w="453" w:type="pct"/>
            <w:tcBorders>
              <w:top w:val="nil"/>
              <w:left w:val="nil"/>
              <w:bottom w:val="nil"/>
              <w:right w:val="nil"/>
            </w:tcBorders>
            <w:shd w:val="clear" w:color="auto" w:fill="auto"/>
            <w:noWrap/>
            <w:vAlign w:val="center"/>
            <w:hideMark/>
          </w:tcPr>
          <w:p w14:paraId="4D870BDB"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1.2 </w:t>
            </w:r>
          </w:p>
        </w:tc>
      </w:tr>
      <w:tr w:rsidR="000C7EE4" w:rsidRPr="000C7EE4" w14:paraId="732D3CFA" w14:textId="77777777" w:rsidTr="00BE6F52">
        <w:trPr>
          <w:cantSplit/>
          <w:trHeight w:val="20"/>
        </w:trPr>
        <w:tc>
          <w:tcPr>
            <w:tcW w:w="2276" w:type="pct"/>
            <w:tcBorders>
              <w:top w:val="nil"/>
              <w:left w:val="nil"/>
              <w:bottom w:val="nil"/>
              <w:right w:val="nil"/>
            </w:tcBorders>
            <w:shd w:val="clear" w:color="auto" w:fill="auto"/>
            <w:noWrap/>
            <w:vAlign w:val="center"/>
            <w:hideMark/>
          </w:tcPr>
          <w:p w14:paraId="088C849E" w14:textId="77777777" w:rsidR="000C7EE4" w:rsidRPr="000C7EE4" w:rsidRDefault="000C7EE4" w:rsidP="000C7EE4">
            <w:pPr>
              <w:jc w:val="left"/>
              <w:rPr>
                <w:rFonts w:eastAsia="Times New Roman" w:cs="Times New Roman"/>
                <w:color w:val="000000"/>
                <w:sz w:val="16"/>
                <w:szCs w:val="16"/>
                <w:lang w:eastAsia="en-MY"/>
              </w:rPr>
            </w:pPr>
            <w:r w:rsidRPr="000C7EE4">
              <w:rPr>
                <w:rFonts w:eastAsia="Times New Roman" w:cs="Times New Roman"/>
                <w:color w:val="000000"/>
                <w:sz w:val="16"/>
                <w:szCs w:val="16"/>
                <w:lang w:eastAsia="en-MY"/>
              </w:rPr>
              <w:t>Glass, Ceramic, Cement, Lime and Plaster and Other Non-Metallic Mineral Products</w:t>
            </w:r>
          </w:p>
        </w:tc>
        <w:tc>
          <w:tcPr>
            <w:tcW w:w="454" w:type="pct"/>
            <w:tcBorders>
              <w:top w:val="nil"/>
              <w:left w:val="nil"/>
              <w:bottom w:val="nil"/>
              <w:right w:val="nil"/>
            </w:tcBorders>
            <w:shd w:val="clear" w:color="auto" w:fill="auto"/>
            <w:noWrap/>
            <w:vAlign w:val="center"/>
            <w:hideMark/>
          </w:tcPr>
          <w:p w14:paraId="11C869A2"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17.0 </w:t>
            </w:r>
          </w:p>
        </w:tc>
        <w:tc>
          <w:tcPr>
            <w:tcW w:w="454" w:type="pct"/>
            <w:tcBorders>
              <w:top w:val="nil"/>
              <w:left w:val="nil"/>
              <w:bottom w:val="nil"/>
              <w:right w:val="nil"/>
            </w:tcBorders>
            <w:shd w:val="clear" w:color="auto" w:fill="auto"/>
            <w:noWrap/>
            <w:vAlign w:val="center"/>
            <w:hideMark/>
          </w:tcPr>
          <w:p w14:paraId="50892339"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0.8 </w:t>
            </w:r>
          </w:p>
        </w:tc>
        <w:tc>
          <w:tcPr>
            <w:tcW w:w="454" w:type="pct"/>
            <w:tcBorders>
              <w:top w:val="nil"/>
              <w:left w:val="nil"/>
              <w:bottom w:val="nil"/>
              <w:right w:val="nil"/>
            </w:tcBorders>
            <w:shd w:val="clear" w:color="auto" w:fill="auto"/>
            <w:noWrap/>
            <w:vAlign w:val="center"/>
            <w:hideMark/>
          </w:tcPr>
          <w:p w14:paraId="38192477"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2.5 </w:t>
            </w:r>
          </w:p>
        </w:tc>
        <w:tc>
          <w:tcPr>
            <w:tcW w:w="454" w:type="pct"/>
            <w:tcBorders>
              <w:top w:val="nil"/>
              <w:left w:val="nil"/>
              <w:bottom w:val="nil"/>
              <w:right w:val="nil"/>
            </w:tcBorders>
            <w:shd w:val="clear" w:color="auto" w:fill="auto"/>
            <w:noWrap/>
            <w:vAlign w:val="center"/>
            <w:hideMark/>
          </w:tcPr>
          <w:p w14:paraId="3798AC24"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0.3 </w:t>
            </w:r>
          </w:p>
        </w:tc>
        <w:tc>
          <w:tcPr>
            <w:tcW w:w="454" w:type="pct"/>
            <w:tcBorders>
              <w:top w:val="nil"/>
              <w:left w:val="nil"/>
              <w:bottom w:val="nil"/>
              <w:right w:val="nil"/>
            </w:tcBorders>
            <w:shd w:val="clear" w:color="auto" w:fill="auto"/>
            <w:noWrap/>
            <w:vAlign w:val="center"/>
            <w:hideMark/>
          </w:tcPr>
          <w:p w14:paraId="7710C2C8"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3.2 </w:t>
            </w:r>
          </w:p>
        </w:tc>
        <w:tc>
          <w:tcPr>
            <w:tcW w:w="453" w:type="pct"/>
            <w:tcBorders>
              <w:top w:val="nil"/>
              <w:left w:val="nil"/>
              <w:bottom w:val="nil"/>
              <w:right w:val="nil"/>
            </w:tcBorders>
            <w:shd w:val="clear" w:color="auto" w:fill="auto"/>
            <w:noWrap/>
            <w:vAlign w:val="center"/>
            <w:hideMark/>
          </w:tcPr>
          <w:p w14:paraId="590D6D76"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0.8 </w:t>
            </w:r>
          </w:p>
        </w:tc>
      </w:tr>
      <w:tr w:rsidR="000C7EE4" w:rsidRPr="000C7EE4" w14:paraId="2F0DCDD9" w14:textId="77777777" w:rsidTr="00BE6F52">
        <w:trPr>
          <w:cantSplit/>
          <w:trHeight w:val="20"/>
        </w:trPr>
        <w:tc>
          <w:tcPr>
            <w:tcW w:w="2276" w:type="pct"/>
            <w:tcBorders>
              <w:top w:val="nil"/>
              <w:left w:val="nil"/>
              <w:bottom w:val="nil"/>
              <w:right w:val="nil"/>
            </w:tcBorders>
            <w:shd w:val="clear" w:color="auto" w:fill="auto"/>
            <w:noWrap/>
            <w:vAlign w:val="center"/>
            <w:hideMark/>
          </w:tcPr>
          <w:p w14:paraId="29893F5A" w14:textId="77777777" w:rsidR="000C7EE4" w:rsidRPr="000C7EE4" w:rsidRDefault="000C7EE4" w:rsidP="000C7EE4">
            <w:pPr>
              <w:jc w:val="left"/>
              <w:rPr>
                <w:rFonts w:eastAsia="Times New Roman" w:cs="Times New Roman"/>
                <w:color w:val="000000"/>
                <w:sz w:val="16"/>
                <w:szCs w:val="16"/>
                <w:lang w:eastAsia="en-MY"/>
              </w:rPr>
            </w:pPr>
            <w:r w:rsidRPr="000C7EE4">
              <w:rPr>
                <w:rFonts w:eastAsia="Times New Roman" w:cs="Times New Roman"/>
                <w:color w:val="000000"/>
                <w:sz w:val="16"/>
                <w:szCs w:val="16"/>
                <w:lang w:eastAsia="en-MY"/>
              </w:rPr>
              <w:t>Iron and Steel Products</w:t>
            </w:r>
          </w:p>
        </w:tc>
        <w:tc>
          <w:tcPr>
            <w:tcW w:w="454" w:type="pct"/>
            <w:tcBorders>
              <w:top w:val="nil"/>
              <w:left w:val="nil"/>
              <w:bottom w:val="nil"/>
              <w:right w:val="nil"/>
            </w:tcBorders>
            <w:shd w:val="clear" w:color="auto" w:fill="auto"/>
            <w:noWrap/>
            <w:vAlign w:val="center"/>
            <w:hideMark/>
          </w:tcPr>
          <w:p w14:paraId="11503557"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21.8 </w:t>
            </w:r>
          </w:p>
        </w:tc>
        <w:tc>
          <w:tcPr>
            <w:tcW w:w="454" w:type="pct"/>
            <w:tcBorders>
              <w:top w:val="nil"/>
              <w:left w:val="nil"/>
              <w:bottom w:val="nil"/>
              <w:right w:val="nil"/>
            </w:tcBorders>
            <w:shd w:val="clear" w:color="auto" w:fill="auto"/>
            <w:noWrap/>
            <w:vAlign w:val="center"/>
            <w:hideMark/>
          </w:tcPr>
          <w:p w14:paraId="4D1B15AF"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1.1 </w:t>
            </w:r>
          </w:p>
        </w:tc>
        <w:tc>
          <w:tcPr>
            <w:tcW w:w="454" w:type="pct"/>
            <w:tcBorders>
              <w:top w:val="nil"/>
              <w:left w:val="nil"/>
              <w:bottom w:val="nil"/>
              <w:right w:val="nil"/>
            </w:tcBorders>
            <w:shd w:val="clear" w:color="auto" w:fill="auto"/>
            <w:noWrap/>
            <w:vAlign w:val="center"/>
            <w:hideMark/>
          </w:tcPr>
          <w:p w14:paraId="231BB491"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3.4 </w:t>
            </w:r>
          </w:p>
        </w:tc>
        <w:tc>
          <w:tcPr>
            <w:tcW w:w="454" w:type="pct"/>
            <w:tcBorders>
              <w:top w:val="nil"/>
              <w:left w:val="nil"/>
              <w:bottom w:val="nil"/>
              <w:right w:val="nil"/>
            </w:tcBorders>
            <w:shd w:val="clear" w:color="auto" w:fill="auto"/>
            <w:noWrap/>
            <w:vAlign w:val="center"/>
            <w:hideMark/>
          </w:tcPr>
          <w:p w14:paraId="78EAD7EB"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0.4 </w:t>
            </w:r>
          </w:p>
        </w:tc>
        <w:tc>
          <w:tcPr>
            <w:tcW w:w="454" w:type="pct"/>
            <w:tcBorders>
              <w:top w:val="nil"/>
              <w:left w:val="nil"/>
              <w:bottom w:val="nil"/>
              <w:right w:val="nil"/>
            </w:tcBorders>
            <w:shd w:val="clear" w:color="auto" w:fill="auto"/>
            <w:noWrap/>
            <w:vAlign w:val="center"/>
            <w:hideMark/>
          </w:tcPr>
          <w:p w14:paraId="646A49E1"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7.5 </w:t>
            </w:r>
          </w:p>
        </w:tc>
        <w:tc>
          <w:tcPr>
            <w:tcW w:w="453" w:type="pct"/>
            <w:tcBorders>
              <w:top w:val="nil"/>
              <w:left w:val="nil"/>
              <w:bottom w:val="nil"/>
              <w:right w:val="nil"/>
            </w:tcBorders>
            <w:shd w:val="clear" w:color="auto" w:fill="auto"/>
            <w:noWrap/>
            <w:vAlign w:val="center"/>
            <w:hideMark/>
          </w:tcPr>
          <w:p w14:paraId="5CA13226"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1.9 </w:t>
            </w:r>
          </w:p>
        </w:tc>
      </w:tr>
      <w:tr w:rsidR="000C7EE4" w:rsidRPr="000C7EE4" w14:paraId="758029E4" w14:textId="77777777" w:rsidTr="00BE6F52">
        <w:trPr>
          <w:cantSplit/>
          <w:trHeight w:val="20"/>
        </w:trPr>
        <w:tc>
          <w:tcPr>
            <w:tcW w:w="2276" w:type="pct"/>
            <w:tcBorders>
              <w:top w:val="nil"/>
              <w:left w:val="nil"/>
              <w:bottom w:val="nil"/>
              <w:right w:val="nil"/>
            </w:tcBorders>
            <w:shd w:val="clear" w:color="auto" w:fill="auto"/>
            <w:noWrap/>
            <w:vAlign w:val="center"/>
            <w:hideMark/>
          </w:tcPr>
          <w:p w14:paraId="3F9EC2D7" w14:textId="77777777" w:rsidR="000C7EE4" w:rsidRPr="000C7EE4" w:rsidRDefault="000C7EE4" w:rsidP="000C7EE4">
            <w:pPr>
              <w:jc w:val="left"/>
              <w:rPr>
                <w:rFonts w:eastAsia="Times New Roman" w:cs="Times New Roman"/>
                <w:color w:val="000000"/>
                <w:sz w:val="16"/>
                <w:szCs w:val="16"/>
                <w:lang w:eastAsia="en-MY"/>
              </w:rPr>
            </w:pPr>
            <w:r w:rsidRPr="000C7EE4">
              <w:rPr>
                <w:rFonts w:eastAsia="Times New Roman" w:cs="Times New Roman"/>
                <w:color w:val="000000"/>
                <w:sz w:val="16"/>
                <w:szCs w:val="16"/>
                <w:lang w:eastAsia="en-MY"/>
              </w:rPr>
              <w:t>Basic Precious and Non-Ferrous Metals</w:t>
            </w:r>
          </w:p>
        </w:tc>
        <w:tc>
          <w:tcPr>
            <w:tcW w:w="454" w:type="pct"/>
            <w:tcBorders>
              <w:top w:val="nil"/>
              <w:left w:val="nil"/>
              <w:bottom w:val="nil"/>
              <w:right w:val="nil"/>
            </w:tcBorders>
            <w:shd w:val="clear" w:color="auto" w:fill="auto"/>
            <w:noWrap/>
            <w:vAlign w:val="center"/>
            <w:hideMark/>
          </w:tcPr>
          <w:p w14:paraId="48A5971C"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7.7 </w:t>
            </w:r>
          </w:p>
        </w:tc>
        <w:tc>
          <w:tcPr>
            <w:tcW w:w="454" w:type="pct"/>
            <w:tcBorders>
              <w:top w:val="nil"/>
              <w:left w:val="nil"/>
              <w:bottom w:val="nil"/>
              <w:right w:val="nil"/>
            </w:tcBorders>
            <w:shd w:val="clear" w:color="auto" w:fill="auto"/>
            <w:noWrap/>
            <w:vAlign w:val="center"/>
            <w:hideMark/>
          </w:tcPr>
          <w:p w14:paraId="13A2E152"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0.4 </w:t>
            </w:r>
          </w:p>
        </w:tc>
        <w:tc>
          <w:tcPr>
            <w:tcW w:w="454" w:type="pct"/>
            <w:tcBorders>
              <w:top w:val="nil"/>
              <w:left w:val="nil"/>
              <w:bottom w:val="nil"/>
              <w:right w:val="nil"/>
            </w:tcBorders>
            <w:shd w:val="clear" w:color="auto" w:fill="auto"/>
            <w:noWrap/>
            <w:vAlign w:val="center"/>
            <w:hideMark/>
          </w:tcPr>
          <w:p w14:paraId="6AAAB997"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0.8 </w:t>
            </w:r>
          </w:p>
        </w:tc>
        <w:tc>
          <w:tcPr>
            <w:tcW w:w="454" w:type="pct"/>
            <w:tcBorders>
              <w:top w:val="nil"/>
              <w:left w:val="nil"/>
              <w:bottom w:val="nil"/>
              <w:right w:val="nil"/>
            </w:tcBorders>
            <w:shd w:val="clear" w:color="auto" w:fill="auto"/>
            <w:noWrap/>
            <w:vAlign w:val="center"/>
            <w:hideMark/>
          </w:tcPr>
          <w:p w14:paraId="329EB58A"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0.1 </w:t>
            </w:r>
          </w:p>
        </w:tc>
        <w:tc>
          <w:tcPr>
            <w:tcW w:w="454" w:type="pct"/>
            <w:tcBorders>
              <w:top w:val="nil"/>
              <w:left w:val="nil"/>
              <w:bottom w:val="nil"/>
              <w:right w:val="nil"/>
            </w:tcBorders>
            <w:shd w:val="clear" w:color="auto" w:fill="auto"/>
            <w:noWrap/>
            <w:vAlign w:val="center"/>
            <w:hideMark/>
          </w:tcPr>
          <w:p w14:paraId="0DA74740"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4.4 </w:t>
            </w:r>
          </w:p>
        </w:tc>
        <w:tc>
          <w:tcPr>
            <w:tcW w:w="453" w:type="pct"/>
            <w:tcBorders>
              <w:top w:val="nil"/>
              <w:left w:val="nil"/>
              <w:bottom w:val="nil"/>
              <w:right w:val="nil"/>
            </w:tcBorders>
            <w:shd w:val="clear" w:color="auto" w:fill="auto"/>
            <w:noWrap/>
            <w:vAlign w:val="center"/>
            <w:hideMark/>
          </w:tcPr>
          <w:p w14:paraId="65652D1A"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1.1 </w:t>
            </w:r>
          </w:p>
        </w:tc>
      </w:tr>
      <w:tr w:rsidR="000C7EE4" w:rsidRPr="000C7EE4" w14:paraId="08D454FB" w14:textId="77777777" w:rsidTr="00BE6F52">
        <w:trPr>
          <w:cantSplit/>
          <w:trHeight w:val="20"/>
        </w:trPr>
        <w:tc>
          <w:tcPr>
            <w:tcW w:w="2276" w:type="pct"/>
            <w:tcBorders>
              <w:top w:val="nil"/>
              <w:left w:val="nil"/>
              <w:bottom w:val="nil"/>
              <w:right w:val="nil"/>
            </w:tcBorders>
            <w:shd w:val="clear" w:color="auto" w:fill="auto"/>
            <w:noWrap/>
            <w:vAlign w:val="center"/>
            <w:hideMark/>
          </w:tcPr>
          <w:p w14:paraId="50D3FBCD" w14:textId="77777777" w:rsidR="000C7EE4" w:rsidRPr="000C7EE4" w:rsidRDefault="000C7EE4" w:rsidP="000C7EE4">
            <w:pPr>
              <w:jc w:val="left"/>
              <w:rPr>
                <w:rFonts w:eastAsia="Times New Roman" w:cs="Times New Roman"/>
                <w:color w:val="000000"/>
                <w:sz w:val="16"/>
                <w:szCs w:val="16"/>
                <w:lang w:eastAsia="en-MY"/>
              </w:rPr>
            </w:pPr>
            <w:r w:rsidRPr="000C7EE4">
              <w:rPr>
                <w:rFonts w:eastAsia="Times New Roman" w:cs="Times New Roman"/>
                <w:color w:val="000000"/>
                <w:sz w:val="16"/>
                <w:szCs w:val="16"/>
                <w:lang w:eastAsia="en-MY"/>
              </w:rPr>
              <w:t>Casting of Metals</w:t>
            </w:r>
          </w:p>
        </w:tc>
        <w:tc>
          <w:tcPr>
            <w:tcW w:w="454" w:type="pct"/>
            <w:tcBorders>
              <w:top w:val="nil"/>
              <w:left w:val="nil"/>
              <w:bottom w:val="nil"/>
              <w:right w:val="nil"/>
            </w:tcBorders>
            <w:shd w:val="clear" w:color="auto" w:fill="auto"/>
            <w:noWrap/>
            <w:vAlign w:val="center"/>
            <w:hideMark/>
          </w:tcPr>
          <w:p w14:paraId="6F6FB792"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4.2 </w:t>
            </w:r>
          </w:p>
        </w:tc>
        <w:tc>
          <w:tcPr>
            <w:tcW w:w="454" w:type="pct"/>
            <w:tcBorders>
              <w:top w:val="nil"/>
              <w:left w:val="nil"/>
              <w:bottom w:val="nil"/>
              <w:right w:val="nil"/>
            </w:tcBorders>
            <w:shd w:val="clear" w:color="auto" w:fill="auto"/>
            <w:noWrap/>
            <w:vAlign w:val="center"/>
            <w:hideMark/>
          </w:tcPr>
          <w:p w14:paraId="2BE23C8C"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0.2 </w:t>
            </w:r>
          </w:p>
        </w:tc>
        <w:tc>
          <w:tcPr>
            <w:tcW w:w="454" w:type="pct"/>
            <w:tcBorders>
              <w:top w:val="nil"/>
              <w:left w:val="nil"/>
              <w:bottom w:val="nil"/>
              <w:right w:val="nil"/>
            </w:tcBorders>
            <w:shd w:val="clear" w:color="auto" w:fill="auto"/>
            <w:noWrap/>
            <w:vAlign w:val="center"/>
            <w:hideMark/>
          </w:tcPr>
          <w:p w14:paraId="21399EE7"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0.7 </w:t>
            </w:r>
          </w:p>
        </w:tc>
        <w:tc>
          <w:tcPr>
            <w:tcW w:w="454" w:type="pct"/>
            <w:tcBorders>
              <w:top w:val="nil"/>
              <w:left w:val="nil"/>
              <w:bottom w:val="nil"/>
              <w:right w:val="nil"/>
            </w:tcBorders>
            <w:shd w:val="clear" w:color="auto" w:fill="auto"/>
            <w:noWrap/>
            <w:vAlign w:val="center"/>
            <w:hideMark/>
          </w:tcPr>
          <w:p w14:paraId="3A91C7CE"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0.1 </w:t>
            </w:r>
          </w:p>
        </w:tc>
        <w:tc>
          <w:tcPr>
            <w:tcW w:w="454" w:type="pct"/>
            <w:tcBorders>
              <w:top w:val="nil"/>
              <w:left w:val="nil"/>
              <w:bottom w:val="nil"/>
              <w:right w:val="nil"/>
            </w:tcBorders>
            <w:shd w:val="clear" w:color="auto" w:fill="auto"/>
            <w:noWrap/>
            <w:vAlign w:val="center"/>
            <w:hideMark/>
          </w:tcPr>
          <w:p w14:paraId="05AAF30B"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2.0 </w:t>
            </w:r>
          </w:p>
        </w:tc>
        <w:tc>
          <w:tcPr>
            <w:tcW w:w="453" w:type="pct"/>
            <w:tcBorders>
              <w:top w:val="nil"/>
              <w:left w:val="nil"/>
              <w:bottom w:val="nil"/>
              <w:right w:val="nil"/>
            </w:tcBorders>
            <w:shd w:val="clear" w:color="auto" w:fill="auto"/>
            <w:noWrap/>
            <w:vAlign w:val="center"/>
            <w:hideMark/>
          </w:tcPr>
          <w:p w14:paraId="0A3AB23C"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0.5 </w:t>
            </w:r>
          </w:p>
        </w:tc>
      </w:tr>
      <w:tr w:rsidR="000C7EE4" w:rsidRPr="000C7EE4" w14:paraId="5F75D46E" w14:textId="77777777" w:rsidTr="00BE6F52">
        <w:trPr>
          <w:cantSplit/>
          <w:trHeight w:val="20"/>
        </w:trPr>
        <w:tc>
          <w:tcPr>
            <w:tcW w:w="2276" w:type="pct"/>
            <w:tcBorders>
              <w:top w:val="nil"/>
              <w:left w:val="nil"/>
              <w:bottom w:val="nil"/>
              <w:right w:val="nil"/>
            </w:tcBorders>
            <w:shd w:val="clear" w:color="auto" w:fill="auto"/>
            <w:noWrap/>
            <w:vAlign w:val="center"/>
            <w:hideMark/>
          </w:tcPr>
          <w:p w14:paraId="54CCE8F7" w14:textId="77777777" w:rsidR="000C7EE4" w:rsidRPr="000C7EE4" w:rsidRDefault="000C7EE4" w:rsidP="000C7EE4">
            <w:pPr>
              <w:jc w:val="left"/>
              <w:rPr>
                <w:rFonts w:eastAsia="Times New Roman" w:cs="Times New Roman"/>
                <w:color w:val="000000"/>
                <w:sz w:val="16"/>
                <w:szCs w:val="16"/>
                <w:lang w:eastAsia="en-MY"/>
              </w:rPr>
            </w:pPr>
            <w:r w:rsidRPr="000C7EE4">
              <w:rPr>
                <w:rFonts w:eastAsia="Times New Roman" w:cs="Times New Roman"/>
                <w:color w:val="000000"/>
                <w:sz w:val="16"/>
                <w:szCs w:val="16"/>
                <w:lang w:eastAsia="en-MY"/>
              </w:rPr>
              <w:t>Metal Products and Machineries</w:t>
            </w:r>
          </w:p>
        </w:tc>
        <w:tc>
          <w:tcPr>
            <w:tcW w:w="454" w:type="pct"/>
            <w:tcBorders>
              <w:top w:val="nil"/>
              <w:left w:val="nil"/>
              <w:bottom w:val="nil"/>
              <w:right w:val="nil"/>
            </w:tcBorders>
            <w:shd w:val="clear" w:color="auto" w:fill="auto"/>
            <w:noWrap/>
            <w:vAlign w:val="center"/>
            <w:hideMark/>
          </w:tcPr>
          <w:p w14:paraId="54122605"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63.4 </w:t>
            </w:r>
          </w:p>
        </w:tc>
        <w:tc>
          <w:tcPr>
            <w:tcW w:w="454" w:type="pct"/>
            <w:tcBorders>
              <w:top w:val="nil"/>
              <w:left w:val="nil"/>
              <w:bottom w:val="nil"/>
              <w:right w:val="nil"/>
            </w:tcBorders>
            <w:shd w:val="clear" w:color="auto" w:fill="auto"/>
            <w:noWrap/>
            <w:vAlign w:val="center"/>
            <w:hideMark/>
          </w:tcPr>
          <w:p w14:paraId="574962EF"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3.1 </w:t>
            </w:r>
          </w:p>
        </w:tc>
        <w:tc>
          <w:tcPr>
            <w:tcW w:w="454" w:type="pct"/>
            <w:tcBorders>
              <w:top w:val="nil"/>
              <w:left w:val="nil"/>
              <w:bottom w:val="nil"/>
              <w:right w:val="nil"/>
            </w:tcBorders>
            <w:shd w:val="clear" w:color="auto" w:fill="auto"/>
            <w:noWrap/>
            <w:vAlign w:val="center"/>
            <w:hideMark/>
          </w:tcPr>
          <w:p w14:paraId="356551DA"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16.5 </w:t>
            </w:r>
          </w:p>
        </w:tc>
        <w:tc>
          <w:tcPr>
            <w:tcW w:w="454" w:type="pct"/>
            <w:tcBorders>
              <w:top w:val="nil"/>
              <w:left w:val="nil"/>
              <w:bottom w:val="nil"/>
              <w:right w:val="nil"/>
            </w:tcBorders>
            <w:shd w:val="clear" w:color="auto" w:fill="auto"/>
            <w:noWrap/>
            <w:vAlign w:val="center"/>
            <w:hideMark/>
          </w:tcPr>
          <w:p w14:paraId="0B01E8AC"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2.1 </w:t>
            </w:r>
          </w:p>
        </w:tc>
        <w:tc>
          <w:tcPr>
            <w:tcW w:w="454" w:type="pct"/>
            <w:tcBorders>
              <w:top w:val="nil"/>
              <w:left w:val="nil"/>
              <w:bottom w:val="nil"/>
              <w:right w:val="nil"/>
            </w:tcBorders>
            <w:shd w:val="clear" w:color="auto" w:fill="auto"/>
            <w:noWrap/>
            <w:vAlign w:val="center"/>
            <w:hideMark/>
          </w:tcPr>
          <w:p w14:paraId="6347C51B"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30.2 </w:t>
            </w:r>
          </w:p>
        </w:tc>
        <w:tc>
          <w:tcPr>
            <w:tcW w:w="453" w:type="pct"/>
            <w:tcBorders>
              <w:top w:val="nil"/>
              <w:left w:val="nil"/>
              <w:bottom w:val="nil"/>
              <w:right w:val="nil"/>
            </w:tcBorders>
            <w:shd w:val="clear" w:color="auto" w:fill="auto"/>
            <w:noWrap/>
            <w:vAlign w:val="center"/>
            <w:hideMark/>
          </w:tcPr>
          <w:p w14:paraId="5361869B"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7.5 </w:t>
            </w:r>
          </w:p>
        </w:tc>
      </w:tr>
      <w:tr w:rsidR="000C7EE4" w:rsidRPr="000C7EE4" w14:paraId="24AAF4FF" w14:textId="77777777" w:rsidTr="00BE6F52">
        <w:trPr>
          <w:cantSplit/>
          <w:trHeight w:val="20"/>
        </w:trPr>
        <w:tc>
          <w:tcPr>
            <w:tcW w:w="2276" w:type="pct"/>
            <w:tcBorders>
              <w:top w:val="nil"/>
              <w:left w:val="nil"/>
              <w:bottom w:val="nil"/>
              <w:right w:val="nil"/>
            </w:tcBorders>
            <w:shd w:val="clear" w:color="auto" w:fill="auto"/>
            <w:noWrap/>
            <w:vAlign w:val="center"/>
            <w:hideMark/>
          </w:tcPr>
          <w:p w14:paraId="46635DEC" w14:textId="77777777" w:rsidR="000C7EE4" w:rsidRPr="000C7EE4" w:rsidRDefault="000C7EE4" w:rsidP="000C7EE4">
            <w:pPr>
              <w:jc w:val="lef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Other Fabricated Metal Products </w:t>
            </w:r>
          </w:p>
        </w:tc>
        <w:tc>
          <w:tcPr>
            <w:tcW w:w="454" w:type="pct"/>
            <w:tcBorders>
              <w:top w:val="nil"/>
              <w:left w:val="nil"/>
              <w:bottom w:val="nil"/>
              <w:right w:val="nil"/>
            </w:tcBorders>
            <w:shd w:val="clear" w:color="auto" w:fill="auto"/>
            <w:noWrap/>
            <w:vAlign w:val="center"/>
            <w:hideMark/>
          </w:tcPr>
          <w:p w14:paraId="6D16F807"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7.5 </w:t>
            </w:r>
          </w:p>
        </w:tc>
        <w:tc>
          <w:tcPr>
            <w:tcW w:w="454" w:type="pct"/>
            <w:tcBorders>
              <w:top w:val="nil"/>
              <w:left w:val="nil"/>
              <w:bottom w:val="nil"/>
              <w:right w:val="nil"/>
            </w:tcBorders>
            <w:shd w:val="clear" w:color="auto" w:fill="auto"/>
            <w:noWrap/>
            <w:vAlign w:val="center"/>
            <w:hideMark/>
          </w:tcPr>
          <w:p w14:paraId="253627D2"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0.4 </w:t>
            </w:r>
          </w:p>
        </w:tc>
        <w:tc>
          <w:tcPr>
            <w:tcW w:w="454" w:type="pct"/>
            <w:tcBorders>
              <w:top w:val="nil"/>
              <w:left w:val="nil"/>
              <w:bottom w:val="nil"/>
              <w:right w:val="nil"/>
            </w:tcBorders>
            <w:shd w:val="clear" w:color="auto" w:fill="auto"/>
            <w:noWrap/>
            <w:vAlign w:val="center"/>
            <w:hideMark/>
          </w:tcPr>
          <w:p w14:paraId="29A25FC2"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1.6 </w:t>
            </w:r>
          </w:p>
        </w:tc>
        <w:tc>
          <w:tcPr>
            <w:tcW w:w="454" w:type="pct"/>
            <w:tcBorders>
              <w:top w:val="nil"/>
              <w:left w:val="nil"/>
              <w:bottom w:val="nil"/>
              <w:right w:val="nil"/>
            </w:tcBorders>
            <w:shd w:val="clear" w:color="auto" w:fill="auto"/>
            <w:noWrap/>
            <w:vAlign w:val="center"/>
            <w:hideMark/>
          </w:tcPr>
          <w:p w14:paraId="55405F5B"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0.2 </w:t>
            </w:r>
          </w:p>
        </w:tc>
        <w:tc>
          <w:tcPr>
            <w:tcW w:w="454" w:type="pct"/>
            <w:tcBorders>
              <w:top w:val="nil"/>
              <w:left w:val="nil"/>
              <w:bottom w:val="nil"/>
              <w:right w:val="nil"/>
            </w:tcBorders>
            <w:shd w:val="clear" w:color="auto" w:fill="auto"/>
            <w:noWrap/>
            <w:vAlign w:val="center"/>
            <w:hideMark/>
          </w:tcPr>
          <w:p w14:paraId="219703A5"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2.5 </w:t>
            </w:r>
          </w:p>
        </w:tc>
        <w:tc>
          <w:tcPr>
            <w:tcW w:w="453" w:type="pct"/>
            <w:tcBorders>
              <w:top w:val="nil"/>
              <w:left w:val="nil"/>
              <w:bottom w:val="nil"/>
              <w:right w:val="nil"/>
            </w:tcBorders>
            <w:shd w:val="clear" w:color="auto" w:fill="auto"/>
            <w:noWrap/>
            <w:vAlign w:val="center"/>
            <w:hideMark/>
          </w:tcPr>
          <w:p w14:paraId="3973A5C3"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0.6 </w:t>
            </w:r>
          </w:p>
        </w:tc>
      </w:tr>
      <w:tr w:rsidR="000C7EE4" w:rsidRPr="000C7EE4" w14:paraId="7B10F47A" w14:textId="77777777" w:rsidTr="00BE6F52">
        <w:trPr>
          <w:cantSplit/>
          <w:trHeight w:val="20"/>
        </w:trPr>
        <w:tc>
          <w:tcPr>
            <w:tcW w:w="2276" w:type="pct"/>
            <w:tcBorders>
              <w:top w:val="nil"/>
              <w:left w:val="nil"/>
              <w:bottom w:val="nil"/>
              <w:right w:val="nil"/>
            </w:tcBorders>
            <w:shd w:val="clear" w:color="auto" w:fill="auto"/>
            <w:noWrap/>
            <w:vAlign w:val="center"/>
            <w:hideMark/>
          </w:tcPr>
          <w:p w14:paraId="4D85953B" w14:textId="77777777" w:rsidR="000C7EE4" w:rsidRPr="000C7EE4" w:rsidRDefault="000C7EE4" w:rsidP="000C7EE4">
            <w:pPr>
              <w:jc w:val="left"/>
              <w:rPr>
                <w:rFonts w:eastAsia="Times New Roman" w:cs="Times New Roman"/>
                <w:color w:val="000000"/>
                <w:sz w:val="16"/>
                <w:szCs w:val="16"/>
                <w:lang w:eastAsia="en-MY"/>
              </w:rPr>
            </w:pPr>
            <w:r w:rsidRPr="000C7EE4">
              <w:rPr>
                <w:rFonts w:eastAsia="Times New Roman" w:cs="Times New Roman"/>
                <w:color w:val="000000"/>
                <w:sz w:val="16"/>
                <w:szCs w:val="16"/>
                <w:lang w:eastAsia="en-MY"/>
              </w:rPr>
              <w:t>Domestic Appliances</w:t>
            </w:r>
          </w:p>
        </w:tc>
        <w:tc>
          <w:tcPr>
            <w:tcW w:w="454" w:type="pct"/>
            <w:tcBorders>
              <w:top w:val="nil"/>
              <w:left w:val="nil"/>
              <w:bottom w:val="nil"/>
              <w:right w:val="nil"/>
            </w:tcBorders>
            <w:shd w:val="clear" w:color="auto" w:fill="auto"/>
            <w:noWrap/>
            <w:vAlign w:val="center"/>
            <w:hideMark/>
          </w:tcPr>
          <w:p w14:paraId="18BAD3EC"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2.5 </w:t>
            </w:r>
          </w:p>
        </w:tc>
        <w:tc>
          <w:tcPr>
            <w:tcW w:w="454" w:type="pct"/>
            <w:tcBorders>
              <w:top w:val="nil"/>
              <w:left w:val="nil"/>
              <w:bottom w:val="nil"/>
              <w:right w:val="nil"/>
            </w:tcBorders>
            <w:shd w:val="clear" w:color="auto" w:fill="auto"/>
            <w:noWrap/>
            <w:vAlign w:val="center"/>
            <w:hideMark/>
          </w:tcPr>
          <w:p w14:paraId="5260D641"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0.1 </w:t>
            </w:r>
          </w:p>
        </w:tc>
        <w:tc>
          <w:tcPr>
            <w:tcW w:w="454" w:type="pct"/>
            <w:tcBorders>
              <w:top w:val="nil"/>
              <w:left w:val="nil"/>
              <w:bottom w:val="nil"/>
              <w:right w:val="nil"/>
            </w:tcBorders>
            <w:shd w:val="clear" w:color="auto" w:fill="auto"/>
            <w:noWrap/>
            <w:vAlign w:val="center"/>
            <w:hideMark/>
          </w:tcPr>
          <w:p w14:paraId="68086D6D"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0.6 </w:t>
            </w:r>
          </w:p>
        </w:tc>
        <w:tc>
          <w:tcPr>
            <w:tcW w:w="454" w:type="pct"/>
            <w:tcBorders>
              <w:top w:val="nil"/>
              <w:left w:val="nil"/>
              <w:bottom w:val="nil"/>
              <w:right w:val="nil"/>
            </w:tcBorders>
            <w:shd w:val="clear" w:color="auto" w:fill="auto"/>
            <w:noWrap/>
            <w:vAlign w:val="center"/>
            <w:hideMark/>
          </w:tcPr>
          <w:p w14:paraId="265AEB6E"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0.1 </w:t>
            </w:r>
          </w:p>
        </w:tc>
        <w:tc>
          <w:tcPr>
            <w:tcW w:w="454" w:type="pct"/>
            <w:tcBorders>
              <w:top w:val="nil"/>
              <w:left w:val="nil"/>
              <w:bottom w:val="nil"/>
              <w:right w:val="nil"/>
            </w:tcBorders>
            <w:shd w:val="clear" w:color="auto" w:fill="auto"/>
            <w:noWrap/>
            <w:vAlign w:val="center"/>
            <w:hideMark/>
          </w:tcPr>
          <w:p w14:paraId="0906A5F8"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1.0 </w:t>
            </w:r>
          </w:p>
        </w:tc>
        <w:tc>
          <w:tcPr>
            <w:tcW w:w="453" w:type="pct"/>
            <w:tcBorders>
              <w:top w:val="nil"/>
              <w:left w:val="nil"/>
              <w:bottom w:val="nil"/>
              <w:right w:val="nil"/>
            </w:tcBorders>
            <w:shd w:val="clear" w:color="auto" w:fill="auto"/>
            <w:noWrap/>
            <w:vAlign w:val="center"/>
            <w:hideMark/>
          </w:tcPr>
          <w:p w14:paraId="5F19C7C0"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0.3 </w:t>
            </w:r>
          </w:p>
        </w:tc>
      </w:tr>
      <w:tr w:rsidR="000C7EE4" w:rsidRPr="000C7EE4" w14:paraId="772CB302" w14:textId="77777777" w:rsidTr="00BE6F52">
        <w:trPr>
          <w:cantSplit/>
          <w:trHeight w:val="20"/>
        </w:trPr>
        <w:tc>
          <w:tcPr>
            <w:tcW w:w="2276" w:type="pct"/>
            <w:tcBorders>
              <w:top w:val="nil"/>
              <w:left w:val="nil"/>
              <w:bottom w:val="nil"/>
              <w:right w:val="nil"/>
            </w:tcBorders>
            <w:shd w:val="clear" w:color="auto" w:fill="auto"/>
            <w:noWrap/>
            <w:vAlign w:val="center"/>
            <w:hideMark/>
          </w:tcPr>
          <w:p w14:paraId="547FE375" w14:textId="77777777" w:rsidR="000C7EE4" w:rsidRPr="000C7EE4" w:rsidRDefault="000C7EE4" w:rsidP="000C7EE4">
            <w:pPr>
              <w:jc w:val="left"/>
              <w:rPr>
                <w:rFonts w:eastAsia="Times New Roman" w:cs="Times New Roman"/>
                <w:color w:val="000000"/>
                <w:sz w:val="16"/>
                <w:szCs w:val="16"/>
                <w:lang w:eastAsia="en-MY"/>
              </w:rPr>
            </w:pPr>
            <w:r w:rsidRPr="000C7EE4">
              <w:rPr>
                <w:rFonts w:eastAsia="Times New Roman" w:cs="Times New Roman"/>
                <w:color w:val="000000"/>
                <w:sz w:val="16"/>
                <w:szCs w:val="16"/>
                <w:lang w:eastAsia="en-MY"/>
              </w:rPr>
              <w:t>Electrical Machineries</w:t>
            </w:r>
          </w:p>
        </w:tc>
        <w:tc>
          <w:tcPr>
            <w:tcW w:w="454" w:type="pct"/>
            <w:tcBorders>
              <w:top w:val="nil"/>
              <w:left w:val="nil"/>
              <w:bottom w:val="nil"/>
              <w:right w:val="nil"/>
            </w:tcBorders>
            <w:shd w:val="clear" w:color="auto" w:fill="auto"/>
            <w:noWrap/>
            <w:vAlign w:val="center"/>
            <w:hideMark/>
          </w:tcPr>
          <w:p w14:paraId="4945D226"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5.7 </w:t>
            </w:r>
          </w:p>
        </w:tc>
        <w:tc>
          <w:tcPr>
            <w:tcW w:w="454" w:type="pct"/>
            <w:tcBorders>
              <w:top w:val="nil"/>
              <w:left w:val="nil"/>
              <w:bottom w:val="nil"/>
              <w:right w:val="nil"/>
            </w:tcBorders>
            <w:shd w:val="clear" w:color="auto" w:fill="auto"/>
            <w:noWrap/>
            <w:vAlign w:val="center"/>
            <w:hideMark/>
          </w:tcPr>
          <w:p w14:paraId="169BE30F"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0.3 </w:t>
            </w:r>
          </w:p>
        </w:tc>
        <w:tc>
          <w:tcPr>
            <w:tcW w:w="454" w:type="pct"/>
            <w:tcBorders>
              <w:top w:val="nil"/>
              <w:left w:val="nil"/>
              <w:bottom w:val="nil"/>
              <w:right w:val="nil"/>
            </w:tcBorders>
            <w:shd w:val="clear" w:color="auto" w:fill="auto"/>
            <w:noWrap/>
            <w:vAlign w:val="center"/>
            <w:hideMark/>
          </w:tcPr>
          <w:p w14:paraId="75627576"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1.3 </w:t>
            </w:r>
          </w:p>
        </w:tc>
        <w:tc>
          <w:tcPr>
            <w:tcW w:w="454" w:type="pct"/>
            <w:tcBorders>
              <w:top w:val="nil"/>
              <w:left w:val="nil"/>
              <w:bottom w:val="nil"/>
              <w:right w:val="nil"/>
            </w:tcBorders>
            <w:shd w:val="clear" w:color="auto" w:fill="auto"/>
            <w:noWrap/>
            <w:vAlign w:val="center"/>
            <w:hideMark/>
          </w:tcPr>
          <w:p w14:paraId="5D4126DA"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0.2 </w:t>
            </w:r>
          </w:p>
        </w:tc>
        <w:tc>
          <w:tcPr>
            <w:tcW w:w="454" w:type="pct"/>
            <w:tcBorders>
              <w:top w:val="nil"/>
              <w:left w:val="nil"/>
              <w:bottom w:val="nil"/>
              <w:right w:val="nil"/>
            </w:tcBorders>
            <w:shd w:val="clear" w:color="auto" w:fill="auto"/>
            <w:noWrap/>
            <w:vAlign w:val="center"/>
            <w:hideMark/>
          </w:tcPr>
          <w:p w14:paraId="277C641F"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2.7 </w:t>
            </w:r>
          </w:p>
        </w:tc>
        <w:tc>
          <w:tcPr>
            <w:tcW w:w="453" w:type="pct"/>
            <w:tcBorders>
              <w:top w:val="nil"/>
              <w:left w:val="nil"/>
              <w:bottom w:val="nil"/>
              <w:right w:val="nil"/>
            </w:tcBorders>
            <w:shd w:val="clear" w:color="auto" w:fill="auto"/>
            <w:noWrap/>
            <w:vAlign w:val="center"/>
            <w:hideMark/>
          </w:tcPr>
          <w:p w14:paraId="6A19B474"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0.7 </w:t>
            </w:r>
          </w:p>
        </w:tc>
      </w:tr>
      <w:tr w:rsidR="000C7EE4" w:rsidRPr="000C7EE4" w14:paraId="2918E406" w14:textId="77777777" w:rsidTr="00BE6F52">
        <w:trPr>
          <w:cantSplit/>
          <w:trHeight w:val="20"/>
        </w:trPr>
        <w:tc>
          <w:tcPr>
            <w:tcW w:w="2276" w:type="pct"/>
            <w:tcBorders>
              <w:top w:val="nil"/>
              <w:left w:val="nil"/>
              <w:bottom w:val="nil"/>
              <w:right w:val="nil"/>
            </w:tcBorders>
            <w:shd w:val="clear" w:color="auto" w:fill="auto"/>
            <w:noWrap/>
            <w:vAlign w:val="center"/>
            <w:hideMark/>
          </w:tcPr>
          <w:p w14:paraId="08DC5103" w14:textId="4C911106" w:rsidR="000C7EE4" w:rsidRPr="000C7EE4" w:rsidRDefault="000C7EE4" w:rsidP="000C7EE4">
            <w:pPr>
              <w:jc w:val="left"/>
              <w:rPr>
                <w:rFonts w:eastAsia="Times New Roman" w:cs="Times New Roman"/>
                <w:color w:val="000000"/>
                <w:sz w:val="16"/>
                <w:szCs w:val="16"/>
                <w:lang w:eastAsia="en-MY"/>
              </w:rPr>
            </w:pPr>
            <w:r w:rsidRPr="000C7EE4">
              <w:rPr>
                <w:rFonts w:eastAsia="Times New Roman" w:cs="Times New Roman"/>
                <w:color w:val="000000"/>
                <w:sz w:val="16"/>
                <w:szCs w:val="16"/>
                <w:lang w:eastAsia="en-MY"/>
              </w:rPr>
              <w:t>Insulated Wires and Cables &amp; Electric Lamp and Lighting Equipment</w:t>
            </w:r>
          </w:p>
        </w:tc>
        <w:tc>
          <w:tcPr>
            <w:tcW w:w="454" w:type="pct"/>
            <w:tcBorders>
              <w:top w:val="nil"/>
              <w:left w:val="nil"/>
              <w:bottom w:val="nil"/>
              <w:right w:val="nil"/>
            </w:tcBorders>
            <w:shd w:val="clear" w:color="auto" w:fill="auto"/>
            <w:noWrap/>
            <w:vAlign w:val="center"/>
            <w:hideMark/>
          </w:tcPr>
          <w:p w14:paraId="071C882E"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6.5 </w:t>
            </w:r>
          </w:p>
        </w:tc>
        <w:tc>
          <w:tcPr>
            <w:tcW w:w="454" w:type="pct"/>
            <w:tcBorders>
              <w:top w:val="nil"/>
              <w:left w:val="nil"/>
              <w:bottom w:val="nil"/>
              <w:right w:val="nil"/>
            </w:tcBorders>
            <w:shd w:val="clear" w:color="auto" w:fill="auto"/>
            <w:noWrap/>
            <w:vAlign w:val="center"/>
            <w:hideMark/>
          </w:tcPr>
          <w:p w14:paraId="6CA10701"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0.3 </w:t>
            </w:r>
          </w:p>
        </w:tc>
        <w:tc>
          <w:tcPr>
            <w:tcW w:w="454" w:type="pct"/>
            <w:tcBorders>
              <w:top w:val="nil"/>
              <w:left w:val="nil"/>
              <w:bottom w:val="nil"/>
              <w:right w:val="nil"/>
            </w:tcBorders>
            <w:shd w:val="clear" w:color="auto" w:fill="auto"/>
            <w:noWrap/>
            <w:vAlign w:val="center"/>
            <w:hideMark/>
          </w:tcPr>
          <w:p w14:paraId="78969756"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0.5 </w:t>
            </w:r>
          </w:p>
        </w:tc>
        <w:tc>
          <w:tcPr>
            <w:tcW w:w="454" w:type="pct"/>
            <w:tcBorders>
              <w:top w:val="nil"/>
              <w:left w:val="nil"/>
              <w:bottom w:val="nil"/>
              <w:right w:val="nil"/>
            </w:tcBorders>
            <w:shd w:val="clear" w:color="auto" w:fill="auto"/>
            <w:noWrap/>
            <w:vAlign w:val="center"/>
            <w:hideMark/>
          </w:tcPr>
          <w:p w14:paraId="4438C6B0"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0.1 </w:t>
            </w:r>
          </w:p>
        </w:tc>
        <w:tc>
          <w:tcPr>
            <w:tcW w:w="454" w:type="pct"/>
            <w:tcBorders>
              <w:top w:val="nil"/>
              <w:left w:val="nil"/>
              <w:bottom w:val="nil"/>
              <w:right w:val="nil"/>
            </w:tcBorders>
            <w:shd w:val="clear" w:color="auto" w:fill="auto"/>
            <w:noWrap/>
            <w:vAlign w:val="center"/>
            <w:hideMark/>
          </w:tcPr>
          <w:p w14:paraId="512B1EEF"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3.8 </w:t>
            </w:r>
          </w:p>
        </w:tc>
        <w:tc>
          <w:tcPr>
            <w:tcW w:w="453" w:type="pct"/>
            <w:tcBorders>
              <w:top w:val="nil"/>
              <w:left w:val="nil"/>
              <w:bottom w:val="nil"/>
              <w:right w:val="nil"/>
            </w:tcBorders>
            <w:shd w:val="clear" w:color="auto" w:fill="auto"/>
            <w:noWrap/>
            <w:vAlign w:val="center"/>
            <w:hideMark/>
          </w:tcPr>
          <w:p w14:paraId="7E4E9E39"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1.0 </w:t>
            </w:r>
          </w:p>
        </w:tc>
      </w:tr>
      <w:tr w:rsidR="000C7EE4" w:rsidRPr="000C7EE4" w14:paraId="36A526A8" w14:textId="77777777" w:rsidTr="00BE6F52">
        <w:trPr>
          <w:cantSplit/>
          <w:trHeight w:val="20"/>
        </w:trPr>
        <w:tc>
          <w:tcPr>
            <w:tcW w:w="2276" w:type="pct"/>
            <w:tcBorders>
              <w:top w:val="nil"/>
              <w:left w:val="nil"/>
              <w:bottom w:val="nil"/>
              <w:right w:val="nil"/>
            </w:tcBorders>
            <w:shd w:val="clear" w:color="auto" w:fill="auto"/>
            <w:noWrap/>
            <w:vAlign w:val="center"/>
            <w:hideMark/>
          </w:tcPr>
          <w:p w14:paraId="3AF082A3" w14:textId="1D571D42" w:rsidR="000C7EE4" w:rsidRPr="000C7EE4" w:rsidRDefault="000C7EE4" w:rsidP="000C7EE4">
            <w:pPr>
              <w:jc w:val="left"/>
              <w:rPr>
                <w:rFonts w:eastAsia="Times New Roman" w:cs="Times New Roman"/>
                <w:color w:val="000000"/>
                <w:sz w:val="16"/>
                <w:szCs w:val="16"/>
                <w:lang w:eastAsia="en-MY"/>
              </w:rPr>
            </w:pPr>
            <w:r w:rsidRPr="000C7EE4">
              <w:rPr>
                <w:rFonts w:eastAsia="Times New Roman" w:cs="Times New Roman"/>
                <w:color w:val="000000"/>
                <w:sz w:val="16"/>
                <w:szCs w:val="16"/>
                <w:lang w:eastAsia="en-MY"/>
              </w:rPr>
              <w:t>Semi-Conductor Devices, Tubes and Circuit Boards</w:t>
            </w:r>
          </w:p>
        </w:tc>
        <w:tc>
          <w:tcPr>
            <w:tcW w:w="454" w:type="pct"/>
            <w:tcBorders>
              <w:top w:val="nil"/>
              <w:left w:val="nil"/>
              <w:bottom w:val="nil"/>
              <w:right w:val="nil"/>
            </w:tcBorders>
            <w:shd w:val="clear" w:color="auto" w:fill="auto"/>
            <w:noWrap/>
            <w:vAlign w:val="center"/>
            <w:hideMark/>
          </w:tcPr>
          <w:p w14:paraId="37D0737E"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96.1 </w:t>
            </w:r>
          </w:p>
        </w:tc>
        <w:tc>
          <w:tcPr>
            <w:tcW w:w="454" w:type="pct"/>
            <w:tcBorders>
              <w:top w:val="nil"/>
              <w:left w:val="nil"/>
              <w:bottom w:val="nil"/>
              <w:right w:val="nil"/>
            </w:tcBorders>
            <w:shd w:val="clear" w:color="auto" w:fill="auto"/>
            <w:noWrap/>
            <w:vAlign w:val="center"/>
            <w:hideMark/>
          </w:tcPr>
          <w:p w14:paraId="52EB7F2A"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4.6 </w:t>
            </w:r>
          </w:p>
        </w:tc>
        <w:tc>
          <w:tcPr>
            <w:tcW w:w="454" w:type="pct"/>
            <w:tcBorders>
              <w:top w:val="nil"/>
              <w:left w:val="nil"/>
              <w:bottom w:val="nil"/>
              <w:right w:val="nil"/>
            </w:tcBorders>
            <w:shd w:val="clear" w:color="auto" w:fill="auto"/>
            <w:noWrap/>
            <w:vAlign w:val="center"/>
            <w:hideMark/>
          </w:tcPr>
          <w:p w14:paraId="2F7A58A8"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20.8 </w:t>
            </w:r>
          </w:p>
        </w:tc>
        <w:tc>
          <w:tcPr>
            <w:tcW w:w="454" w:type="pct"/>
            <w:tcBorders>
              <w:top w:val="nil"/>
              <w:left w:val="nil"/>
              <w:bottom w:val="nil"/>
              <w:right w:val="nil"/>
            </w:tcBorders>
            <w:shd w:val="clear" w:color="auto" w:fill="auto"/>
            <w:noWrap/>
            <w:vAlign w:val="center"/>
            <w:hideMark/>
          </w:tcPr>
          <w:p w14:paraId="03A7FC2D"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2.6 </w:t>
            </w:r>
          </w:p>
        </w:tc>
        <w:tc>
          <w:tcPr>
            <w:tcW w:w="454" w:type="pct"/>
            <w:tcBorders>
              <w:top w:val="nil"/>
              <w:left w:val="nil"/>
              <w:bottom w:val="nil"/>
              <w:right w:val="nil"/>
            </w:tcBorders>
            <w:shd w:val="clear" w:color="auto" w:fill="auto"/>
            <w:noWrap/>
            <w:vAlign w:val="center"/>
            <w:hideMark/>
          </w:tcPr>
          <w:p w14:paraId="5E820756"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54.4 </w:t>
            </w:r>
          </w:p>
        </w:tc>
        <w:tc>
          <w:tcPr>
            <w:tcW w:w="453" w:type="pct"/>
            <w:tcBorders>
              <w:top w:val="nil"/>
              <w:left w:val="nil"/>
              <w:bottom w:val="nil"/>
              <w:right w:val="nil"/>
            </w:tcBorders>
            <w:shd w:val="clear" w:color="auto" w:fill="auto"/>
            <w:noWrap/>
            <w:vAlign w:val="center"/>
            <w:hideMark/>
          </w:tcPr>
          <w:p w14:paraId="3D6068E6"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13.5 </w:t>
            </w:r>
          </w:p>
        </w:tc>
      </w:tr>
      <w:tr w:rsidR="000C7EE4" w:rsidRPr="000C7EE4" w14:paraId="11715D0D" w14:textId="77777777" w:rsidTr="00BE6F52">
        <w:trPr>
          <w:cantSplit/>
          <w:trHeight w:val="20"/>
        </w:trPr>
        <w:tc>
          <w:tcPr>
            <w:tcW w:w="2276" w:type="pct"/>
            <w:tcBorders>
              <w:top w:val="nil"/>
              <w:left w:val="nil"/>
              <w:bottom w:val="nil"/>
              <w:right w:val="nil"/>
            </w:tcBorders>
            <w:shd w:val="clear" w:color="auto" w:fill="auto"/>
            <w:noWrap/>
            <w:vAlign w:val="center"/>
            <w:hideMark/>
          </w:tcPr>
          <w:p w14:paraId="78C8D278" w14:textId="77777777" w:rsidR="000C7EE4" w:rsidRPr="000C7EE4" w:rsidRDefault="000C7EE4" w:rsidP="000C7EE4">
            <w:pPr>
              <w:jc w:val="left"/>
              <w:rPr>
                <w:rFonts w:eastAsia="Times New Roman" w:cs="Times New Roman"/>
                <w:color w:val="000000"/>
                <w:sz w:val="16"/>
                <w:szCs w:val="16"/>
                <w:lang w:eastAsia="en-MY"/>
              </w:rPr>
            </w:pPr>
            <w:r w:rsidRPr="000C7EE4">
              <w:rPr>
                <w:rFonts w:eastAsia="Times New Roman" w:cs="Times New Roman"/>
                <w:color w:val="000000"/>
                <w:sz w:val="16"/>
                <w:szCs w:val="16"/>
                <w:lang w:eastAsia="en-MY"/>
              </w:rPr>
              <w:t>TV, Radio Receivers &amp; Transmitters &amp; Asso. Goods</w:t>
            </w:r>
          </w:p>
        </w:tc>
        <w:tc>
          <w:tcPr>
            <w:tcW w:w="454" w:type="pct"/>
            <w:tcBorders>
              <w:top w:val="nil"/>
              <w:left w:val="nil"/>
              <w:bottom w:val="nil"/>
              <w:right w:val="nil"/>
            </w:tcBorders>
            <w:shd w:val="clear" w:color="auto" w:fill="auto"/>
            <w:noWrap/>
            <w:vAlign w:val="center"/>
            <w:hideMark/>
          </w:tcPr>
          <w:p w14:paraId="4B3F44D2"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66.2 </w:t>
            </w:r>
          </w:p>
        </w:tc>
        <w:tc>
          <w:tcPr>
            <w:tcW w:w="454" w:type="pct"/>
            <w:tcBorders>
              <w:top w:val="nil"/>
              <w:left w:val="nil"/>
              <w:bottom w:val="nil"/>
              <w:right w:val="nil"/>
            </w:tcBorders>
            <w:shd w:val="clear" w:color="auto" w:fill="auto"/>
            <w:noWrap/>
            <w:vAlign w:val="center"/>
            <w:hideMark/>
          </w:tcPr>
          <w:p w14:paraId="5540169D"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3.2 </w:t>
            </w:r>
          </w:p>
        </w:tc>
        <w:tc>
          <w:tcPr>
            <w:tcW w:w="454" w:type="pct"/>
            <w:tcBorders>
              <w:top w:val="nil"/>
              <w:left w:val="nil"/>
              <w:bottom w:val="nil"/>
              <w:right w:val="nil"/>
            </w:tcBorders>
            <w:shd w:val="clear" w:color="auto" w:fill="auto"/>
            <w:noWrap/>
            <w:vAlign w:val="center"/>
            <w:hideMark/>
          </w:tcPr>
          <w:p w14:paraId="16B05536"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24.6 </w:t>
            </w:r>
          </w:p>
        </w:tc>
        <w:tc>
          <w:tcPr>
            <w:tcW w:w="454" w:type="pct"/>
            <w:tcBorders>
              <w:top w:val="nil"/>
              <w:left w:val="nil"/>
              <w:bottom w:val="nil"/>
              <w:right w:val="nil"/>
            </w:tcBorders>
            <w:shd w:val="clear" w:color="auto" w:fill="auto"/>
            <w:noWrap/>
            <w:vAlign w:val="center"/>
            <w:hideMark/>
          </w:tcPr>
          <w:p w14:paraId="05C1B9BC"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3.1 </w:t>
            </w:r>
          </w:p>
        </w:tc>
        <w:tc>
          <w:tcPr>
            <w:tcW w:w="454" w:type="pct"/>
            <w:tcBorders>
              <w:top w:val="nil"/>
              <w:left w:val="nil"/>
              <w:bottom w:val="nil"/>
              <w:right w:val="nil"/>
            </w:tcBorders>
            <w:shd w:val="clear" w:color="auto" w:fill="auto"/>
            <w:noWrap/>
            <w:vAlign w:val="center"/>
            <w:hideMark/>
          </w:tcPr>
          <w:p w14:paraId="73FF0EDA"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31.2 </w:t>
            </w:r>
          </w:p>
        </w:tc>
        <w:tc>
          <w:tcPr>
            <w:tcW w:w="453" w:type="pct"/>
            <w:tcBorders>
              <w:top w:val="nil"/>
              <w:left w:val="nil"/>
              <w:bottom w:val="nil"/>
              <w:right w:val="nil"/>
            </w:tcBorders>
            <w:shd w:val="clear" w:color="auto" w:fill="auto"/>
            <w:noWrap/>
            <w:vAlign w:val="center"/>
            <w:hideMark/>
          </w:tcPr>
          <w:p w14:paraId="1AE9ABD2"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7.7 </w:t>
            </w:r>
          </w:p>
        </w:tc>
      </w:tr>
      <w:tr w:rsidR="000C7EE4" w:rsidRPr="000C7EE4" w14:paraId="700F305C" w14:textId="77777777" w:rsidTr="00BE6F52">
        <w:trPr>
          <w:cantSplit/>
          <w:trHeight w:val="20"/>
        </w:trPr>
        <w:tc>
          <w:tcPr>
            <w:tcW w:w="2276" w:type="pct"/>
            <w:tcBorders>
              <w:top w:val="nil"/>
              <w:left w:val="nil"/>
              <w:bottom w:val="nil"/>
              <w:right w:val="nil"/>
            </w:tcBorders>
            <w:shd w:val="clear" w:color="auto" w:fill="auto"/>
            <w:noWrap/>
            <w:vAlign w:val="center"/>
            <w:hideMark/>
          </w:tcPr>
          <w:p w14:paraId="450B7352" w14:textId="77777777" w:rsidR="000C7EE4" w:rsidRPr="000C7EE4" w:rsidRDefault="000C7EE4" w:rsidP="000C7EE4">
            <w:pPr>
              <w:jc w:val="left"/>
              <w:rPr>
                <w:rFonts w:eastAsia="Times New Roman" w:cs="Times New Roman"/>
                <w:color w:val="000000"/>
                <w:sz w:val="16"/>
                <w:szCs w:val="16"/>
                <w:lang w:eastAsia="en-MY"/>
              </w:rPr>
            </w:pPr>
            <w:r w:rsidRPr="000C7EE4">
              <w:rPr>
                <w:rFonts w:eastAsia="Times New Roman" w:cs="Times New Roman"/>
                <w:color w:val="000000"/>
                <w:sz w:val="16"/>
                <w:szCs w:val="16"/>
                <w:lang w:eastAsia="en-MY"/>
              </w:rPr>
              <w:t>Medical, Surgical and Orthopaedic Appliances</w:t>
            </w:r>
          </w:p>
        </w:tc>
        <w:tc>
          <w:tcPr>
            <w:tcW w:w="454" w:type="pct"/>
            <w:tcBorders>
              <w:top w:val="nil"/>
              <w:left w:val="nil"/>
              <w:bottom w:val="nil"/>
              <w:right w:val="nil"/>
            </w:tcBorders>
            <w:shd w:val="clear" w:color="auto" w:fill="auto"/>
            <w:noWrap/>
            <w:vAlign w:val="center"/>
            <w:hideMark/>
          </w:tcPr>
          <w:p w14:paraId="6353E216"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1.4 </w:t>
            </w:r>
          </w:p>
        </w:tc>
        <w:tc>
          <w:tcPr>
            <w:tcW w:w="454" w:type="pct"/>
            <w:tcBorders>
              <w:top w:val="nil"/>
              <w:left w:val="nil"/>
              <w:bottom w:val="nil"/>
              <w:right w:val="nil"/>
            </w:tcBorders>
            <w:shd w:val="clear" w:color="auto" w:fill="auto"/>
            <w:noWrap/>
            <w:vAlign w:val="center"/>
            <w:hideMark/>
          </w:tcPr>
          <w:p w14:paraId="241542E8"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0.1 </w:t>
            </w:r>
          </w:p>
        </w:tc>
        <w:tc>
          <w:tcPr>
            <w:tcW w:w="454" w:type="pct"/>
            <w:tcBorders>
              <w:top w:val="nil"/>
              <w:left w:val="nil"/>
              <w:bottom w:val="nil"/>
              <w:right w:val="nil"/>
            </w:tcBorders>
            <w:shd w:val="clear" w:color="auto" w:fill="auto"/>
            <w:noWrap/>
            <w:vAlign w:val="center"/>
            <w:hideMark/>
          </w:tcPr>
          <w:p w14:paraId="5EB47ABF"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0.4 </w:t>
            </w:r>
          </w:p>
        </w:tc>
        <w:tc>
          <w:tcPr>
            <w:tcW w:w="454" w:type="pct"/>
            <w:tcBorders>
              <w:top w:val="nil"/>
              <w:left w:val="nil"/>
              <w:bottom w:val="nil"/>
              <w:right w:val="nil"/>
            </w:tcBorders>
            <w:shd w:val="clear" w:color="auto" w:fill="auto"/>
            <w:noWrap/>
            <w:vAlign w:val="center"/>
            <w:hideMark/>
          </w:tcPr>
          <w:p w14:paraId="4CD5E1A1"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0.1 </w:t>
            </w:r>
          </w:p>
        </w:tc>
        <w:tc>
          <w:tcPr>
            <w:tcW w:w="454" w:type="pct"/>
            <w:tcBorders>
              <w:top w:val="nil"/>
              <w:left w:val="nil"/>
              <w:bottom w:val="nil"/>
              <w:right w:val="nil"/>
            </w:tcBorders>
            <w:shd w:val="clear" w:color="auto" w:fill="auto"/>
            <w:noWrap/>
            <w:vAlign w:val="center"/>
            <w:hideMark/>
          </w:tcPr>
          <w:p w14:paraId="443DBB13"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0.5 </w:t>
            </w:r>
          </w:p>
        </w:tc>
        <w:tc>
          <w:tcPr>
            <w:tcW w:w="453" w:type="pct"/>
            <w:tcBorders>
              <w:top w:val="nil"/>
              <w:left w:val="nil"/>
              <w:bottom w:val="nil"/>
              <w:right w:val="nil"/>
            </w:tcBorders>
            <w:shd w:val="clear" w:color="auto" w:fill="auto"/>
            <w:noWrap/>
            <w:vAlign w:val="center"/>
            <w:hideMark/>
          </w:tcPr>
          <w:p w14:paraId="0F3E9CB9"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0.1 </w:t>
            </w:r>
          </w:p>
        </w:tc>
      </w:tr>
      <w:tr w:rsidR="000C7EE4" w:rsidRPr="000C7EE4" w14:paraId="039719ED" w14:textId="77777777" w:rsidTr="00BE6F52">
        <w:trPr>
          <w:cantSplit/>
          <w:trHeight w:val="20"/>
        </w:trPr>
        <w:tc>
          <w:tcPr>
            <w:tcW w:w="2276" w:type="pct"/>
            <w:tcBorders>
              <w:top w:val="nil"/>
              <w:left w:val="nil"/>
              <w:bottom w:val="nil"/>
              <w:right w:val="nil"/>
            </w:tcBorders>
            <w:shd w:val="clear" w:color="auto" w:fill="auto"/>
            <w:noWrap/>
            <w:vAlign w:val="center"/>
            <w:hideMark/>
          </w:tcPr>
          <w:p w14:paraId="11BF1A62" w14:textId="2ACD42E4" w:rsidR="000C7EE4" w:rsidRPr="000C7EE4" w:rsidRDefault="000C7EE4" w:rsidP="000C7EE4">
            <w:pPr>
              <w:jc w:val="lef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Instruments and Appliances for Measuring, Checking, Testing, Navigating and Other Purpose </w:t>
            </w:r>
          </w:p>
        </w:tc>
        <w:tc>
          <w:tcPr>
            <w:tcW w:w="454" w:type="pct"/>
            <w:tcBorders>
              <w:top w:val="nil"/>
              <w:left w:val="nil"/>
              <w:bottom w:val="nil"/>
              <w:right w:val="nil"/>
            </w:tcBorders>
            <w:shd w:val="clear" w:color="auto" w:fill="auto"/>
            <w:noWrap/>
            <w:vAlign w:val="center"/>
            <w:hideMark/>
          </w:tcPr>
          <w:p w14:paraId="6B63D6E0"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2.3 </w:t>
            </w:r>
          </w:p>
        </w:tc>
        <w:tc>
          <w:tcPr>
            <w:tcW w:w="454" w:type="pct"/>
            <w:tcBorders>
              <w:top w:val="nil"/>
              <w:left w:val="nil"/>
              <w:bottom w:val="nil"/>
              <w:right w:val="nil"/>
            </w:tcBorders>
            <w:shd w:val="clear" w:color="auto" w:fill="auto"/>
            <w:noWrap/>
            <w:vAlign w:val="center"/>
            <w:hideMark/>
          </w:tcPr>
          <w:p w14:paraId="70372ED5"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0.1 </w:t>
            </w:r>
          </w:p>
        </w:tc>
        <w:tc>
          <w:tcPr>
            <w:tcW w:w="454" w:type="pct"/>
            <w:tcBorders>
              <w:top w:val="nil"/>
              <w:left w:val="nil"/>
              <w:bottom w:val="nil"/>
              <w:right w:val="nil"/>
            </w:tcBorders>
            <w:shd w:val="clear" w:color="auto" w:fill="auto"/>
            <w:noWrap/>
            <w:vAlign w:val="center"/>
            <w:hideMark/>
          </w:tcPr>
          <w:p w14:paraId="100C8B1B"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0.4 </w:t>
            </w:r>
          </w:p>
        </w:tc>
        <w:tc>
          <w:tcPr>
            <w:tcW w:w="454" w:type="pct"/>
            <w:tcBorders>
              <w:top w:val="nil"/>
              <w:left w:val="nil"/>
              <w:bottom w:val="nil"/>
              <w:right w:val="nil"/>
            </w:tcBorders>
            <w:shd w:val="clear" w:color="auto" w:fill="auto"/>
            <w:noWrap/>
            <w:vAlign w:val="center"/>
            <w:hideMark/>
          </w:tcPr>
          <w:p w14:paraId="4C4149AC"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0.0 </w:t>
            </w:r>
          </w:p>
        </w:tc>
        <w:tc>
          <w:tcPr>
            <w:tcW w:w="454" w:type="pct"/>
            <w:tcBorders>
              <w:top w:val="nil"/>
              <w:left w:val="nil"/>
              <w:bottom w:val="nil"/>
              <w:right w:val="nil"/>
            </w:tcBorders>
            <w:shd w:val="clear" w:color="auto" w:fill="auto"/>
            <w:noWrap/>
            <w:vAlign w:val="center"/>
            <w:hideMark/>
          </w:tcPr>
          <w:p w14:paraId="7FB43488"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1.1 </w:t>
            </w:r>
          </w:p>
        </w:tc>
        <w:tc>
          <w:tcPr>
            <w:tcW w:w="453" w:type="pct"/>
            <w:tcBorders>
              <w:top w:val="nil"/>
              <w:left w:val="nil"/>
              <w:bottom w:val="nil"/>
              <w:right w:val="nil"/>
            </w:tcBorders>
            <w:shd w:val="clear" w:color="auto" w:fill="auto"/>
            <w:noWrap/>
            <w:vAlign w:val="center"/>
            <w:hideMark/>
          </w:tcPr>
          <w:p w14:paraId="3F503892"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0.3 </w:t>
            </w:r>
          </w:p>
        </w:tc>
      </w:tr>
      <w:tr w:rsidR="000C7EE4" w:rsidRPr="000C7EE4" w14:paraId="6950DCEC" w14:textId="77777777" w:rsidTr="00BE6F52">
        <w:trPr>
          <w:cantSplit/>
          <w:trHeight w:val="20"/>
        </w:trPr>
        <w:tc>
          <w:tcPr>
            <w:tcW w:w="2276" w:type="pct"/>
            <w:tcBorders>
              <w:top w:val="nil"/>
              <w:left w:val="nil"/>
              <w:bottom w:val="nil"/>
              <w:right w:val="nil"/>
            </w:tcBorders>
            <w:shd w:val="clear" w:color="auto" w:fill="auto"/>
            <w:noWrap/>
            <w:vAlign w:val="center"/>
            <w:hideMark/>
          </w:tcPr>
          <w:p w14:paraId="56CA4741" w14:textId="77777777" w:rsidR="000C7EE4" w:rsidRPr="000C7EE4" w:rsidRDefault="000C7EE4" w:rsidP="000C7EE4">
            <w:pPr>
              <w:jc w:val="left"/>
              <w:rPr>
                <w:rFonts w:eastAsia="Times New Roman" w:cs="Times New Roman"/>
                <w:color w:val="000000"/>
                <w:sz w:val="16"/>
                <w:szCs w:val="16"/>
                <w:lang w:eastAsia="en-MY"/>
              </w:rPr>
            </w:pPr>
            <w:r w:rsidRPr="000C7EE4">
              <w:rPr>
                <w:rFonts w:eastAsia="Times New Roman" w:cs="Times New Roman"/>
                <w:color w:val="000000"/>
                <w:sz w:val="16"/>
                <w:szCs w:val="16"/>
                <w:lang w:eastAsia="en-MY"/>
              </w:rPr>
              <w:t>Optical Instruments and Photographic Equipment</w:t>
            </w:r>
          </w:p>
        </w:tc>
        <w:tc>
          <w:tcPr>
            <w:tcW w:w="454" w:type="pct"/>
            <w:tcBorders>
              <w:top w:val="nil"/>
              <w:left w:val="nil"/>
              <w:bottom w:val="nil"/>
              <w:right w:val="nil"/>
            </w:tcBorders>
            <w:shd w:val="clear" w:color="auto" w:fill="auto"/>
            <w:noWrap/>
            <w:vAlign w:val="center"/>
            <w:hideMark/>
          </w:tcPr>
          <w:p w14:paraId="291C5E42"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3.8 </w:t>
            </w:r>
          </w:p>
        </w:tc>
        <w:tc>
          <w:tcPr>
            <w:tcW w:w="454" w:type="pct"/>
            <w:tcBorders>
              <w:top w:val="nil"/>
              <w:left w:val="nil"/>
              <w:bottom w:val="nil"/>
              <w:right w:val="nil"/>
            </w:tcBorders>
            <w:shd w:val="clear" w:color="auto" w:fill="auto"/>
            <w:noWrap/>
            <w:vAlign w:val="center"/>
            <w:hideMark/>
          </w:tcPr>
          <w:p w14:paraId="4058D50E"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0.2 </w:t>
            </w:r>
          </w:p>
        </w:tc>
        <w:tc>
          <w:tcPr>
            <w:tcW w:w="454" w:type="pct"/>
            <w:tcBorders>
              <w:top w:val="nil"/>
              <w:left w:val="nil"/>
              <w:bottom w:val="nil"/>
              <w:right w:val="nil"/>
            </w:tcBorders>
            <w:shd w:val="clear" w:color="auto" w:fill="auto"/>
            <w:noWrap/>
            <w:vAlign w:val="center"/>
            <w:hideMark/>
          </w:tcPr>
          <w:p w14:paraId="2AF25414"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0.4 </w:t>
            </w:r>
          </w:p>
        </w:tc>
        <w:tc>
          <w:tcPr>
            <w:tcW w:w="454" w:type="pct"/>
            <w:tcBorders>
              <w:top w:val="nil"/>
              <w:left w:val="nil"/>
              <w:bottom w:val="nil"/>
              <w:right w:val="nil"/>
            </w:tcBorders>
            <w:shd w:val="clear" w:color="auto" w:fill="auto"/>
            <w:noWrap/>
            <w:vAlign w:val="center"/>
            <w:hideMark/>
          </w:tcPr>
          <w:p w14:paraId="2D903C83"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0.0 </w:t>
            </w:r>
          </w:p>
        </w:tc>
        <w:tc>
          <w:tcPr>
            <w:tcW w:w="454" w:type="pct"/>
            <w:tcBorders>
              <w:top w:val="nil"/>
              <w:left w:val="nil"/>
              <w:bottom w:val="nil"/>
              <w:right w:val="nil"/>
            </w:tcBorders>
            <w:shd w:val="clear" w:color="auto" w:fill="auto"/>
            <w:noWrap/>
            <w:vAlign w:val="center"/>
            <w:hideMark/>
          </w:tcPr>
          <w:p w14:paraId="116E3EBE"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2.5 </w:t>
            </w:r>
          </w:p>
        </w:tc>
        <w:tc>
          <w:tcPr>
            <w:tcW w:w="453" w:type="pct"/>
            <w:tcBorders>
              <w:top w:val="nil"/>
              <w:left w:val="nil"/>
              <w:bottom w:val="nil"/>
              <w:right w:val="nil"/>
            </w:tcBorders>
            <w:shd w:val="clear" w:color="auto" w:fill="auto"/>
            <w:noWrap/>
            <w:vAlign w:val="center"/>
            <w:hideMark/>
          </w:tcPr>
          <w:p w14:paraId="4D69A7A2"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0.6 </w:t>
            </w:r>
          </w:p>
        </w:tc>
      </w:tr>
      <w:tr w:rsidR="000C7EE4" w:rsidRPr="000C7EE4" w14:paraId="78B7AC3D" w14:textId="77777777" w:rsidTr="00BE6F52">
        <w:trPr>
          <w:cantSplit/>
          <w:trHeight w:val="20"/>
        </w:trPr>
        <w:tc>
          <w:tcPr>
            <w:tcW w:w="2276" w:type="pct"/>
            <w:tcBorders>
              <w:top w:val="nil"/>
              <w:left w:val="nil"/>
              <w:bottom w:val="nil"/>
              <w:right w:val="nil"/>
            </w:tcBorders>
            <w:shd w:val="clear" w:color="auto" w:fill="auto"/>
            <w:noWrap/>
            <w:vAlign w:val="center"/>
            <w:hideMark/>
          </w:tcPr>
          <w:p w14:paraId="5E38393A" w14:textId="77777777" w:rsidR="000C7EE4" w:rsidRPr="000C7EE4" w:rsidRDefault="000C7EE4" w:rsidP="000C7EE4">
            <w:pPr>
              <w:jc w:val="lef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Motor Vehicles </w:t>
            </w:r>
          </w:p>
        </w:tc>
        <w:tc>
          <w:tcPr>
            <w:tcW w:w="454" w:type="pct"/>
            <w:tcBorders>
              <w:top w:val="nil"/>
              <w:left w:val="nil"/>
              <w:bottom w:val="nil"/>
              <w:right w:val="nil"/>
            </w:tcBorders>
            <w:shd w:val="clear" w:color="auto" w:fill="auto"/>
            <w:noWrap/>
            <w:vAlign w:val="center"/>
            <w:hideMark/>
          </w:tcPr>
          <w:p w14:paraId="2DF84AB3"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30.3 </w:t>
            </w:r>
          </w:p>
        </w:tc>
        <w:tc>
          <w:tcPr>
            <w:tcW w:w="454" w:type="pct"/>
            <w:tcBorders>
              <w:top w:val="nil"/>
              <w:left w:val="nil"/>
              <w:bottom w:val="nil"/>
              <w:right w:val="nil"/>
            </w:tcBorders>
            <w:shd w:val="clear" w:color="auto" w:fill="auto"/>
            <w:noWrap/>
            <w:vAlign w:val="center"/>
            <w:hideMark/>
          </w:tcPr>
          <w:p w14:paraId="29568CB2"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1.5 </w:t>
            </w:r>
          </w:p>
        </w:tc>
        <w:tc>
          <w:tcPr>
            <w:tcW w:w="454" w:type="pct"/>
            <w:tcBorders>
              <w:top w:val="nil"/>
              <w:left w:val="nil"/>
              <w:bottom w:val="nil"/>
              <w:right w:val="nil"/>
            </w:tcBorders>
            <w:shd w:val="clear" w:color="auto" w:fill="auto"/>
            <w:noWrap/>
            <w:vAlign w:val="center"/>
            <w:hideMark/>
          </w:tcPr>
          <w:p w14:paraId="78605011"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3.2 </w:t>
            </w:r>
          </w:p>
        </w:tc>
        <w:tc>
          <w:tcPr>
            <w:tcW w:w="454" w:type="pct"/>
            <w:tcBorders>
              <w:top w:val="nil"/>
              <w:left w:val="nil"/>
              <w:bottom w:val="nil"/>
              <w:right w:val="nil"/>
            </w:tcBorders>
            <w:shd w:val="clear" w:color="auto" w:fill="auto"/>
            <w:noWrap/>
            <w:vAlign w:val="center"/>
            <w:hideMark/>
          </w:tcPr>
          <w:p w14:paraId="21ECA05A"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0.4 </w:t>
            </w:r>
          </w:p>
        </w:tc>
        <w:tc>
          <w:tcPr>
            <w:tcW w:w="454" w:type="pct"/>
            <w:tcBorders>
              <w:top w:val="nil"/>
              <w:left w:val="nil"/>
              <w:bottom w:val="nil"/>
              <w:right w:val="nil"/>
            </w:tcBorders>
            <w:shd w:val="clear" w:color="auto" w:fill="auto"/>
            <w:noWrap/>
            <w:vAlign w:val="center"/>
            <w:hideMark/>
          </w:tcPr>
          <w:p w14:paraId="0DD0600F"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14.0 </w:t>
            </w:r>
          </w:p>
        </w:tc>
        <w:tc>
          <w:tcPr>
            <w:tcW w:w="453" w:type="pct"/>
            <w:tcBorders>
              <w:top w:val="nil"/>
              <w:left w:val="nil"/>
              <w:bottom w:val="nil"/>
              <w:right w:val="nil"/>
            </w:tcBorders>
            <w:shd w:val="clear" w:color="auto" w:fill="auto"/>
            <w:noWrap/>
            <w:vAlign w:val="center"/>
            <w:hideMark/>
          </w:tcPr>
          <w:p w14:paraId="0E01DE3E"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3.5 </w:t>
            </w:r>
          </w:p>
        </w:tc>
      </w:tr>
      <w:tr w:rsidR="000C7EE4" w:rsidRPr="000C7EE4" w14:paraId="551554EC" w14:textId="77777777" w:rsidTr="00BE6F52">
        <w:trPr>
          <w:cantSplit/>
          <w:trHeight w:val="20"/>
        </w:trPr>
        <w:tc>
          <w:tcPr>
            <w:tcW w:w="2276" w:type="pct"/>
            <w:tcBorders>
              <w:top w:val="nil"/>
              <w:left w:val="nil"/>
              <w:bottom w:val="nil"/>
              <w:right w:val="nil"/>
            </w:tcBorders>
            <w:shd w:val="clear" w:color="auto" w:fill="auto"/>
            <w:noWrap/>
            <w:vAlign w:val="center"/>
            <w:hideMark/>
          </w:tcPr>
          <w:p w14:paraId="39579772" w14:textId="77777777" w:rsidR="000C7EE4" w:rsidRPr="000C7EE4" w:rsidRDefault="000C7EE4" w:rsidP="000C7EE4">
            <w:pPr>
              <w:jc w:val="left"/>
              <w:rPr>
                <w:rFonts w:eastAsia="Times New Roman" w:cs="Times New Roman"/>
                <w:color w:val="000000"/>
                <w:sz w:val="16"/>
                <w:szCs w:val="16"/>
                <w:lang w:eastAsia="en-MY"/>
              </w:rPr>
            </w:pPr>
            <w:r w:rsidRPr="000C7EE4">
              <w:rPr>
                <w:rFonts w:eastAsia="Times New Roman" w:cs="Times New Roman"/>
                <w:color w:val="000000"/>
                <w:sz w:val="16"/>
                <w:szCs w:val="16"/>
                <w:lang w:eastAsia="en-MY"/>
              </w:rPr>
              <w:t>Motorcycles, Ships and Boats, and Other Transport Equipment</w:t>
            </w:r>
          </w:p>
        </w:tc>
        <w:tc>
          <w:tcPr>
            <w:tcW w:w="454" w:type="pct"/>
            <w:tcBorders>
              <w:top w:val="nil"/>
              <w:left w:val="nil"/>
              <w:bottom w:val="nil"/>
              <w:right w:val="nil"/>
            </w:tcBorders>
            <w:shd w:val="clear" w:color="auto" w:fill="auto"/>
            <w:noWrap/>
            <w:vAlign w:val="center"/>
            <w:hideMark/>
          </w:tcPr>
          <w:p w14:paraId="7059D0D8"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13.8 </w:t>
            </w:r>
          </w:p>
        </w:tc>
        <w:tc>
          <w:tcPr>
            <w:tcW w:w="454" w:type="pct"/>
            <w:tcBorders>
              <w:top w:val="nil"/>
              <w:left w:val="nil"/>
              <w:bottom w:val="nil"/>
              <w:right w:val="nil"/>
            </w:tcBorders>
            <w:shd w:val="clear" w:color="auto" w:fill="auto"/>
            <w:noWrap/>
            <w:vAlign w:val="center"/>
            <w:hideMark/>
          </w:tcPr>
          <w:p w14:paraId="40ADE5E8"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0.7 </w:t>
            </w:r>
          </w:p>
        </w:tc>
        <w:tc>
          <w:tcPr>
            <w:tcW w:w="454" w:type="pct"/>
            <w:tcBorders>
              <w:top w:val="nil"/>
              <w:left w:val="nil"/>
              <w:bottom w:val="nil"/>
              <w:right w:val="nil"/>
            </w:tcBorders>
            <w:shd w:val="clear" w:color="auto" w:fill="auto"/>
            <w:noWrap/>
            <w:vAlign w:val="center"/>
            <w:hideMark/>
          </w:tcPr>
          <w:p w14:paraId="6A59BD6F"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1.8 </w:t>
            </w:r>
          </w:p>
        </w:tc>
        <w:tc>
          <w:tcPr>
            <w:tcW w:w="454" w:type="pct"/>
            <w:tcBorders>
              <w:top w:val="nil"/>
              <w:left w:val="nil"/>
              <w:bottom w:val="nil"/>
              <w:right w:val="nil"/>
            </w:tcBorders>
            <w:shd w:val="clear" w:color="auto" w:fill="auto"/>
            <w:noWrap/>
            <w:vAlign w:val="center"/>
            <w:hideMark/>
          </w:tcPr>
          <w:p w14:paraId="0FC54875"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0.2 </w:t>
            </w:r>
          </w:p>
        </w:tc>
        <w:tc>
          <w:tcPr>
            <w:tcW w:w="454" w:type="pct"/>
            <w:tcBorders>
              <w:top w:val="nil"/>
              <w:left w:val="nil"/>
              <w:bottom w:val="nil"/>
              <w:right w:val="nil"/>
            </w:tcBorders>
            <w:shd w:val="clear" w:color="auto" w:fill="auto"/>
            <w:noWrap/>
            <w:vAlign w:val="center"/>
            <w:hideMark/>
          </w:tcPr>
          <w:p w14:paraId="1E797105"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3.7 </w:t>
            </w:r>
          </w:p>
        </w:tc>
        <w:tc>
          <w:tcPr>
            <w:tcW w:w="453" w:type="pct"/>
            <w:tcBorders>
              <w:top w:val="nil"/>
              <w:left w:val="nil"/>
              <w:bottom w:val="nil"/>
              <w:right w:val="nil"/>
            </w:tcBorders>
            <w:shd w:val="clear" w:color="auto" w:fill="auto"/>
            <w:noWrap/>
            <w:vAlign w:val="center"/>
            <w:hideMark/>
          </w:tcPr>
          <w:p w14:paraId="33F18F5B"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0.9 </w:t>
            </w:r>
          </w:p>
        </w:tc>
      </w:tr>
      <w:tr w:rsidR="000C7EE4" w:rsidRPr="000C7EE4" w14:paraId="05430CDC" w14:textId="77777777" w:rsidTr="00BE6F52">
        <w:trPr>
          <w:cantSplit/>
          <w:trHeight w:val="20"/>
        </w:trPr>
        <w:tc>
          <w:tcPr>
            <w:tcW w:w="2276" w:type="pct"/>
            <w:tcBorders>
              <w:top w:val="nil"/>
              <w:left w:val="nil"/>
              <w:bottom w:val="nil"/>
              <w:right w:val="nil"/>
            </w:tcBorders>
            <w:shd w:val="clear" w:color="auto" w:fill="auto"/>
            <w:noWrap/>
            <w:vAlign w:val="center"/>
            <w:hideMark/>
          </w:tcPr>
          <w:p w14:paraId="2E67CAC9" w14:textId="77777777" w:rsidR="000C7EE4" w:rsidRPr="000C7EE4" w:rsidRDefault="000C7EE4" w:rsidP="000C7EE4">
            <w:pPr>
              <w:jc w:val="left"/>
              <w:rPr>
                <w:rFonts w:eastAsia="Times New Roman" w:cs="Times New Roman"/>
                <w:color w:val="000000"/>
                <w:sz w:val="16"/>
                <w:szCs w:val="16"/>
                <w:lang w:eastAsia="en-MY"/>
              </w:rPr>
            </w:pPr>
            <w:r w:rsidRPr="000C7EE4">
              <w:rPr>
                <w:rFonts w:eastAsia="Times New Roman" w:cs="Times New Roman"/>
                <w:color w:val="000000"/>
                <w:sz w:val="16"/>
                <w:szCs w:val="16"/>
                <w:lang w:eastAsia="en-MY"/>
              </w:rPr>
              <w:t>Other Manufacturing</w:t>
            </w:r>
          </w:p>
        </w:tc>
        <w:tc>
          <w:tcPr>
            <w:tcW w:w="454" w:type="pct"/>
            <w:tcBorders>
              <w:top w:val="nil"/>
              <w:left w:val="nil"/>
              <w:bottom w:val="nil"/>
              <w:right w:val="nil"/>
            </w:tcBorders>
            <w:shd w:val="clear" w:color="auto" w:fill="auto"/>
            <w:noWrap/>
            <w:vAlign w:val="center"/>
            <w:hideMark/>
          </w:tcPr>
          <w:p w14:paraId="5EDB4DD2"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10.1 </w:t>
            </w:r>
          </w:p>
        </w:tc>
        <w:tc>
          <w:tcPr>
            <w:tcW w:w="454" w:type="pct"/>
            <w:tcBorders>
              <w:top w:val="nil"/>
              <w:left w:val="nil"/>
              <w:bottom w:val="nil"/>
              <w:right w:val="nil"/>
            </w:tcBorders>
            <w:shd w:val="clear" w:color="auto" w:fill="auto"/>
            <w:noWrap/>
            <w:vAlign w:val="center"/>
            <w:hideMark/>
          </w:tcPr>
          <w:p w14:paraId="1E455219"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0.5 </w:t>
            </w:r>
          </w:p>
        </w:tc>
        <w:tc>
          <w:tcPr>
            <w:tcW w:w="454" w:type="pct"/>
            <w:tcBorders>
              <w:top w:val="nil"/>
              <w:left w:val="nil"/>
              <w:bottom w:val="nil"/>
              <w:right w:val="nil"/>
            </w:tcBorders>
            <w:shd w:val="clear" w:color="auto" w:fill="auto"/>
            <w:noWrap/>
            <w:vAlign w:val="center"/>
            <w:hideMark/>
          </w:tcPr>
          <w:p w14:paraId="646B56A2"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5.4 </w:t>
            </w:r>
          </w:p>
        </w:tc>
        <w:tc>
          <w:tcPr>
            <w:tcW w:w="454" w:type="pct"/>
            <w:tcBorders>
              <w:top w:val="nil"/>
              <w:left w:val="nil"/>
              <w:bottom w:val="nil"/>
              <w:right w:val="nil"/>
            </w:tcBorders>
            <w:shd w:val="clear" w:color="auto" w:fill="auto"/>
            <w:noWrap/>
            <w:vAlign w:val="center"/>
            <w:hideMark/>
          </w:tcPr>
          <w:p w14:paraId="04E75E9F"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0.7 </w:t>
            </w:r>
          </w:p>
        </w:tc>
        <w:tc>
          <w:tcPr>
            <w:tcW w:w="454" w:type="pct"/>
            <w:tcBorders>
              <w:top w:val="nil"/>
              <w:left w:val="nil"/>
              <w:bottom w:val="nil"/>
              <w:right w:val="nil"/>
            </w:tcBorders>
            <w:shd w:val="clear" w:color="auto" w:fill="auto"/>
            <w:noWrap/>
            <w:vAlign w:val="center"/>
            <w:hideMark/>
          </w:tcPr>
          <w:p w14:paraId="3B259E1A"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2.7 </w:t>
            </w:r>
          </w:p>
        </w:tc>
        <w:tc>
          <w:tcPr>
            <w:tcW w:w="453" w:type="pct"/>
            <w:tcBorders>
              <w:top w:val="nil"/>
              <w:left w:val="nil"/>
              <w:bottom w:val="nil"/>
              <w:right w:val="nil"/>
            </w:tcBorders>
            <w:shd w:val="clear" w:color="auto" w:fill="auto"/>
            <w:noWrap/>
            <w:vAlign w:val="center"/>
            <w:hideMark/>
          </w:tcPr>
          <w:p w14:paraId="2D2F28F5"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0.7 </w:t>
            </w:r>
          </w:p>
        </w:tc>
      </w:tr>
      <w:tr w:rsidR="000C7EE4" w:rsidRPr="000C7EE4" w14:paraId="33A80744" w14:textId="77777777" w:rsidTr="00BE6F52">
        <w:trPr>
          <w:cantSplit/>
          <w:trHeight w:val="20"/>
        </w:trPr>
        <w:tc>
          <w:tcPr>
            <w:tcW w:w="2276" w:type="pct"/>
            <w:tcBorders>
              <w:top w:val="nil"/>
              <w:left w:val="nil"/>
              <w:bottom w:val="nil"/>
              <w:right w:val="nil"/>
            </w:tcBorders>
            <w:shd w:val="clear" w:color="auto" w:fill="auto"/>
            <w:noWrap/>
            <w:vAlign w:val="center"/>
            <w:hideMark/>
          </w:tcPr>
          <w:p w14:paraId="7850FCD4" w14:textId="77777777" w:rsidR="000C7EE4" w:rsidRPr="000C7EE4" w:rsidRDefault="000C7EE4" w:rsidP="000C7EE4">
            <w:pPr>
              <w:jc w:val="left"/>
              <w:rPr>
                <w:rFonts w:eastAsia="Times New Roman" w:cs="Times New Roman"/>
                <w:color w:val="000000"/>
                <w:sz w:val="16"/>
                <w:szCs w:val="16"/>
                <w:lang w:eastAsia="en-MY"/>
              </w:rPr>
            </w:pPr>
            <w:r w:rsidRPr="000C7EE4">
              <w:rPr>
                <w:rFonts w:eastAsia="Times New Roman" w:cs="Times New Roman"/>
                <w:color w:val="000000"/>
                <w:sz w:val="16"/>
                <w:szCs w:val="16"/>
                <w:lang w:eastAsia="en-MY"/>
              </w:rPr>
              <w:t>Repair &amp; Maintenance</w:t>
            </w:r>
          </w:p>
        </w:tc>
        <w:tc>
          <w:tcPr>
            <w:tcW w:w="454" w:type="pct"/>
            <w:tcBorders>
              <w:top w:val="nil"/>
              <w:left w:val="nil"/>
              <w:bottom w:val="nil"/>
              <w:right w:val="nil"/>
            </w:tcBorders>
            <w:shd w:val="clear" w:color="auto" w:fill="auto"/>
            <w:noWrap/>
            <w:vAlign w:val="center"/>
            <w:hideMark/>
          </w:tcPr>
          <w:p w14:paraId="560057F6"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3.9 </w:t>
            </w:r>
          </w:p>
        </w:tc>
        <w:tc>
          <w:tcPr>
            <w:tcW w:w="454" w:type="pct"/>
            <w:tcBorders>
              <w:top w:val="nil"/>
              <w:left w:val="nil"/>
              <w:bottom w:val="nil"/>
              <w:right w:val="nil"/>
            </w:tcBorders>
            <w:shd w:val="clear" w:color="auto" w:fill="auto"/>
            <w:noWrap/>
            <w:vAlign w:val="center"/>
            <w:hideMark/>
          </w:tcPr>
          <w:p w14:paraId="663B5773"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0.2 </w:t>
            </w:r>
          </w:p>
        </w:tc>
        <w:tc>
          <w:tcPr>
            <w:tcW w:w="454" w:type="pct"/>
            <w:tcBorders>
              <w:top w:val="nil"/>
              <w:left w:val="nil"/>
              <w:bottom w:val="nil"/>
              <w:right w:val="nil"/>
            </w:tcBorders>
            <w:shd w:val="clear" w:color="auto" w:fill="auto"/>
            <w:noWrap/>
            <w:vAlign w:val="center"/>
            <w:hideMark/>
          </w:tcPr>
          <w:p w14:paraId="0D96C3E0"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1.0 </w:t>
            </w:r>
          </w:p>
        </w:tc>
        <w:tc>
          <w:tcPr>
            <w:tcW w:w="454" w:type="pct"/>
            <w:tcBorders>
              <w:top w:val="nil"/>
              <w:left w:val="nil"/>
              <w:bottom w:val="nil"/>
              <w:right w:val="nil"/>
            </w:tcBorders>
            <w:shd w:val="clear" w:color="auto" w:fill="auto"/>
            <w:noWrap/>
            <w:vAlign w:val="center"/>
            <w:hideMark/>
          </w:tcPr>
          <w:p w14:paraId="6BE52DD5"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0.1 </w:t>
            </w:r>
          </w:p>
        </w:tc>
        <w:tc>
          <w:tcPr>
            <w:tcW w:w="454" w:type="pct"/>
            <w:tcBorders>
              <w:top w:val="nil"/>
              <w:left w:val="nil"/>
              <w:bottom w:val="nil"/>
              <w:right w:val="nil"/>
            </w:tcBorders>
            <w:shd w:val="clear" w:color="auto" w:fill="auto"/>
            <w:noWrap/>
            <w:vAlign w:val="center"/>
            <w:hideMark/>
          </w:tcPr>
          <w:p w14:paraId="521C2CD4"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0.6 </w:t>
            </w:r>
          </w:p>
        </w:tc>
        <w:tc>
          <w:tcPr>
            <w:tcW w:w="453" w:type="pct"/>
            <w:tcBorders>
              <w:top w:val="nil"/>
              <w:left w:val="nil"/>
              <w:bottom w:val="nil"/>
              <w:right w:val="nil"/>
            </w:tcBorders>
            <w:shd w:val="clear" w:color="auto" w:fill="auto"/>
            <w:noWrap/>
            <w:vAlign w:val="center"/>
            <w:hideMark/>
          </w:tcPr>
          <w:p w14:paraId="1DF0A2F3"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0.2 </w:t>
            </w:r>
          </w:p>
        </w:tc>
      </w:tr>
      <w:tr w:rsidR="000C7EE4" w:rsidRPr="000C7EE4" w14:paraId="5E8D9D19" w14:textId="77777777" w:rsidTr="00BE6F52">
        <w:trPr>
          <w:cantSplit/>
          <w:trHeight w:val="20"/>
        </w:trPr>
        <w:tc>
          <w:tcPr>
            <w:tcW w:w="2276" w:type="pct"/>
            <w:tcBorders>
              <w:top w:val="nil"/>
              <w:left w:val="nil"/>
              <w:bottom w:val="nil"/>
              <w:right w:val="nil"/>
            </w:tcBorders>
            <w:shd w:val="clear" w:color="auto" w:fill="auto"/>
            <w:noWrap/>
            <w:vAlign w:val="center"/>
            <w:hideMark/>
          </w:tcPr>
          <w:p w14:paraId="502B7E04" w14:textId="77777777" w:rsidR="000C7EE4" w:rsidRPr="000C7EE4" w:rsidRDefault="000C7EE4" w:rsidP="000C7EE4">
            <w:pPr>
              <w:jc w:val="left"/>
              <w:rPr>
                <w:rFonts w:eastAsia="Times New Roman" w:cs="Times New Roman"/>
                <w:color w:val="000000"/>
                <w:sz w:val="16"/>
                <w:szCs w:val="16"/>
                <w:lang w:eastAsia="en-MY"/>
              </w:rPr>
            </w:pPr>
            <w:r w:rsidRPr="000C7EE4">
              <w:rPr>
                <w:rFonts w:eastAsia="Times New Roman" w:cs="Times New Roman"/>
                <w:color w:val="000000"/>
                <w:sz w:val="16"/>
                <w:szCs w:val="16"/>
                <w:lang w:eastAsia="en-MY"/>
              </w:rPr>
              <w:t>Electricity and Gas, and Waterworks</w:t>
            </w:r>
          </w:p>
        </w:tc>
        <w:tc>
          <w:tcPr>
            <w:tcW w:w="454" w:type="pct"/>
            <w:tcBorders>
              <w:top w:val="nil"/>
              <w:left w:val="nil"/>
              <w:bottom w:val="nil"/>
              <w:right w:val="nil"/>
            </w:tcBorders>
            <w:shd w:val="clear" w:color="auto" w:fill="auto"/>
            <w:noWrap/>
            <w:vAlign w:val="center"/>
            <w:hideMark/>
          </w:tcPr>
          <w:p w14:paraId="2F8E2FC7"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40.0 </w:t>
            </w:r>
          </w:p>
        </w:tc>
        <w:tc>
          <w:tcPr>
            <w:tcW w:w="454" w:type="pct"/>
            <w:tcBorders>
              <w:top w:val="nil"/>
              <w:left w:val="nil"/>
              <w:bottom w:val="nil"/>
              <w:right w:val="nil"/>
            </w:tcBorders>
            <w:shd w:val="clear" w:color="auto" w:fill="auto"/>
            <w:noWrap/>
            <w:vAlign w:val="center"/>
            <w:hideMark/>
          </w:tcPr>
          <w:p w14:paraId="7CCBB457"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1.9 </w:t>
            </w:r>
          </w:p>
        </w:tc>
        <w:tc>
          <w:tcPr>
            <w:tcW w:w="454" w:type="pct"/>
            <w:tcBorders>
              <w:top w:val="nil"/>
              <w:left w:val="nil"/>
              <w:bottom w:val="nil"/>
              <w:right w:val="nil"/>
            </w:tcBorders>
            <w:shd w:val="clear" w:color="auto" w:fill="auto"/>
            <w:noWrap/>
            <w:vAlign w:val="center"/>
            <w:hideMark/>
          </w:tcPr>
          <w:p w14:paraId="2DD25FA6"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18.1 </w:t>
            </w:r>
          </w:p>
        </w:tc>
        <w:tc>
          <w:tcPr>
            <w:tcW w:w="454" w:type="pct"/>
            <w:tcBorders>
              <w:top w:val="nil"/>
              <w:left w:val="nil"/>
              <w:bottom w:val="nil"/>
              <w:right w:val="nil"/>
            </w:tcBorders>
            <w:shd w:val="clear" w:color="auto" w:fill="auto"/>
            <w:noWrap/>
            <w:vAlign w:val="center"/>
            <w:hideMark/>
          </w:tcPr>
          <w:p w14:paraId="7AAC2876"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2.3 </w:t>
            </w:r>
          </w:p>
        </w:tc>
        <w:tc>
          <w:tcPr>
            <w:tcW w:w="454" w:type="pct"/>
            <w:tcBorders>
              <w:top w:val="nil"/>
              <w:left w:val="nil"/>
              <w:bottom w:val="nil"/>
              <w:right w:val="nil"/>
            </w:tcBorders>
            <w:shd w:val="clear" w:color="auto" w:fill="auto"/>
            <w:noWrap/>
            <w:vAlign w:val="center"/>
            <w:hideMark/>
          </w:tcPr>
          <w:p w14:paraId="399929CF"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8.4 </w:t>
            </w:r>
          </w:p>
        </w:tc>
        <w:tc>
          <w:tcPr>
            <w:tcW w:w="453" w:type="pct"/>
            <w:tcBorders>
              <w:top w:val="nil"/>
              <w:left w:val="nil"/>
              <w:bottom w:val="nil"/>
              <w:right w:val="nil"/>
            </w:tcBorders>
            <w:shd w:val="clear" w:color="auto" w:fill="auto"/>
            <w:noWrap/>
            <w:vAlign w:val="center"/>
            <w:hideMark/>
          </w:tcPr>
          <w:p w14:paraId="43E5B640"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2.1 </w:t>
            </w:r>
          </w:p>
        </w:tc>
      </w:tr>
      <w:tr w:rsidR="000C7EE4" w:rsidRPr="000C7EE4" w14:paraId="29A80629" w14:textId="77777777" w:rsidTr="00BE6F52">
        <w:trPr>
          <w:cantSplit/>
          <w:trHeight w:val="20"/>
        </w:trPr>
        <w:tc>
          <w:tcPr>
            <w:tcW w:w="2276" w:type="pct"/>
            <w:tcBorders>
              <w:top w:val="nil"/>
              <w:left w:val="nil"/>
              <w:bottom w:val="nil"/>
              <w:right w:val="nil"/>
            </w:tcBorders>
            <w:shd w:val="clear" w:color="auto" w:fill="auto"/>
            <w:noWrap/>
            <w:vAlign w:val="center"/>
            <w:hideMark/>
          </w:tcPr>
          <w:p w14:paraId="79D0BED7" w14:textId="77777777" w:rsidR="000C7EE4" w:rsidRPr="000C7EE4" w:rsidRDefault="000C7EE4" w:rsidP="000C7EE4">
            <w:pPr>
              <w:jc w:val="left"/>
              <w:rPr>
                <w:rFonts w:eastAsia="Times New Roman" w:cs="Times New Roman"/>
                <w:color w:val="000000"/>
                <w:sz w:val="16"/>
                <w:szCs w:val="16"/>
                <w:lang w:eastAsia="en-MY"/>
              </w:rPr>
            </w:pPr>
            <w:r w:rsidRPr="000C7EE4">
              <w:rPr>
                <w:rFonts w:eastAsia="Times New Roman" w:cs="Times New Roman"/>
                <w:color w:val="000000"/>
                <w:sz w:val="16"/>
                <w:szCs w:val="16"/>
                <w:lang w:eastAsia="en-MY"/>
              </w:rPr>
              <w:t>Sewerage, Waste Collection &amp; Remediation Activities</w:t>
            </w:r>
          </w:p>
        </w:tc>
        <w:tc>
          <w:tcPr>
            <w:tcW w:w="454" w:type="pct"/>
            <w:tcBorders>
              <w:top w:val="nil"/>
              <w:left w:val="nil"/>
              <w:bottom w:val="nil"/>
              <w:right w:val="nil"/>
            </w:tcBorders>
            <w:shd w:val="clear" w:color="auto" w:fill="auto"/>
            <w:noWrap/>
            <w:vAlign w:val="center"/>
            <w:hideMark/>
          </w:tcPr>
          <w:p w14:paraId="58363A7C"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2.6 </w:t>
            </w:r>
          </w:p>
        </w:tc>
        <w:tc>
          <w:tcPr>
            <w:tcW w:w="454" w:type="pct"/>
            <w:tcBorders>
              <w:top w:val="nil"/>
              <w:left w:val="nil"/>
              <w:bottom w:val="nil"/>
              <w:right w:val="nil"/>
            </w:tcBorders>
            <w:shd w:val="clear" w:color="auto" w:fill="auto"/>
            <w:noWrap/>
            <w:vAlign w:val="center"/>
            <w:hideMark/>
          </w:tcPr>
          <w:p w14:paraId="336E94F8"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0.1 </w:t>
            </w:r>
          </w:p>
        </w:tc>
        <w:tc>
          <w:tcPr>
            <w:tcW w:w="454" w:type="pct"/>
            <w:tcBorders>
              <w:top w:val="nil"/>
              <w:left w:val="nil"/>
              <w:bottom w:val="nil"/>
              <w:right w:val="nil"/>
            </w:tcBorders>
            <w:shd w:val="clear" w:color="auto" w:fill="auto"/>
            <w:noWrap/>
            <w:vAlign w:val="center"/>
            <w:hideMark/>
          </w:tcPr>
          <w:p w14:paraId="3455B37A"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0.9 </w:t>
            </w:r>
          </w:p>
        </w:tc>
        <w:tc>
          <w:tcPr>
            <w:tcW w:w="454" w:type="pct"/>
            <w:tcBorders>
              <w:top w:val="nil"/>
              <w:left w:val="nil"/>
              <w:bottom w:val="nil"/>
              <w:right w:val="nil"/>
            </w:tcBorders>
            <w:shd w:val="clear" w:color="auto" w:fill="auto"/>
            <w:noWrap/>
            <w:vAlign w:val="center"/>
            <w:hideMark/>
          </w:tcPr>
          <w:p w14:paraId="56D330CD"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0.1 </w:t>
            </w:r>
          </w:p>
        </w:tc>
        <w:tc>
          <w:tcPr>
            <w:tcW w:w="454" w:type="pct"/>
            <w:tcBorders>
              <w:top w:val="nil"/>
              <w:left w:val="nil"/>
              <w:bottom w:val="nil"/>
              <w:right w:val="nil"/>
            </w:tcBorders>
            <w:shd w:val="clear" w:color="auto" w:fill="auto"/>
            <w:noWrap/>
            <w:vAlign w:val="center"/>
            <w:hideMark/>
          </w:tcPr>
          <w:p w14:paraId="7F040E5F"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0.5 </w:t>
            </w:r>
          </w:p>
        </w:tc>
        <w:tc>
          <w:tcPr>
            <w:tcW w:w="453" w:type="pct"/>
            <w:tcBorders>
              <w:top w:val="nil"/>
              <w:left w:val="nil"/>
              <w:bottom w:val="nil"/>
              <w:right w:val="nil"/>
            </w:tcBorders>
            <w:shd w:val="clear" w:color="auto" w:fill="auto"/>
            <w:noWrap/>
            <w:vAlign w:val="center"/>
            <w:hideMark/>
          </w:tcPr>
          <w:p w14:paraId="59A853E9"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0.1 </w:t>
            </w:r>
          </w:p>
        </w:tc>
      </w:tr>
      <w:tr w:rsidR="000C7EE4" w:rsidRPr="000C7EE4" w14:paraId="12A4ED62" w14:textId="77777777" w:rsidTr="00BE6F52">
        <w:trPr>
          <w:cantSplit/>
          <w:trHeight w:val="20"/>
        </w:trPr>
        <w:tc>
          <w:tcPr>
            <w:tcW w:w="2276" w:type="pct"/>
            <w:tcBorders>
              <w:top w:val="nil"/>
              <w:left w:val="nil"/>
              <w:bottom w:val="nil"/>
              <w:right w:val="nil"/>
            </w:tcBorders>
            <w:shd w:val="clear" w:color="auto" w:fill="auto"/>
            <w:noWrap/>
            <w:vAlign w:val="center"/>
            <w:hideMark/>
          </w:tcPr>
          <w:p w14:paraId="2E0117AE" w14:textId="2E96F422" w:rsidR="000C7EE4" w:rsidRPr="000C7EE4" w:rsidRDefault="000C7EE4" w:rsidP="000C7EE4">
            <w:pPr>
              <w:jc w:val="left"/>
              <w:rPr>
                <w:rFonts w:eastAsia="Times New Roman" w:cs="Times New Roman"/>
                <w:color w:val="000000"/>
                <w:sz w:val="16"/>
                <w:szCs w:val="16"/>
                <w:lang w:eastAsia="en-MY"/>
              </w:rPr>
            </w:pPr>
            <w:r w:rsidRPr="000C7EE4">
              <w:rPr>
                <w:rFonts w:eastAsia="Times New Roman" w:cs="Times New Roman"/>
                <w:color w:val="000000"/>
                <w:sz w:val="16"/>
                <w:szCs w:val="16"/>
                <w:lang w:eastAsia="en-MY"/>
              </w:rPr>
              <w:t>Residential and Non-Residential</w:t>
            </w:r>
          </w:p>
        </w:tc>
        <w:tc>
          <w:tcPr>
            <w:tcW w:w="454" w:type="pct"/>
            <w:tcBorders>
              <w:top w:val="nil"/>
              <w:left w:val="nil"/>
              <w:bottom w:val="nil"/>
              <w:right w:val="nil"/>
            </w:tcBorders>
            <w:shd w:val="clear" w:color="auto" w:fill="auto"/>
            <w:noWrap/>
            <w:vAlign w:val="center"/>
            <w:hideMark/>
          </w:tcPr>
          <w:p w14:paraId="7AF63E4E"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38.4 </w:t>
            </w:r>
          </w:p>
        </w:tc>
        <w:tc>
          <w:tcPr>
            <w:tcW w:w="454" w:type="pct"/>
            <w:tcBorders>
              <w:top w:val="nil"/>
              <w:left w:val="nil"/>
              <w:bottom w:val="nil"/>
              <w:right w:val="nil"/>
            </w:tcBorders>
            <w:shd w:val="clear" w:color="auto" w:fill="auto"/>
            <w:noWrap/>
            <w:vAlign w:val="center"/>
            <w:hideMark/>
          </w:tcPr>
          <w:p w14:paraId="53C13D35"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1.9 </w:t>
            </w:r>
          </w:p>
        </w:tc>
        <w:tc>
          <w:tcPr>
            <w:tcW w:w="454" w:type="pct"/>
            <w:tcBorders>
              <w:top w:val="nil"/>
              <w:left w:val="nil"/>
              <w:bottom w:val="nil"/>
              <w:right w:val="nil"/>
            </w:tcBorders>
            <w:shd w:val="clear" w:color="auto" w:fill="auto"/>
            <w:noWrap/>
            <w:vAlign w:val="center"/>
            <w:hideMark/>
          </w:tcPr>
          <w:p w14:paraId="3755F24C"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12.1 </w:t>
            </w:r>
          </w:p>
        </w:tc>
        <w:tc>
          <w:tcPr>
            <w:tcW w:w="454" w:type="pct"/>
            <w:tcBorders>
              <w:top w:val="nil"/>
              <w:left w:val="nil"/>
              <w:bottom w:val="nil"/>
              <w:right w:val="nil"/>
            </w:tcBorders>
            <w:shd w:val="clear" w:color="auto" w:fill="auto"/>
            <w:noWrap/>
            <w:vAlign w:val="center"/>
            <w:hideMark/>
          </w:tcPr>
          <w:p w14:paraId="773D117E"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1.5 </w:t>
            </w:r>
          </w:p>
        </w:tc>
        <w:tc>
          <w:tcPr>
            <w:tcW w:w="454" w:type="pct"/>
            <w:tcBorders>
              <w:top w:val="nil"/>
              <w:left w:val="nil"/>
              <w:bottom w:val="nil"/>
              <w:right w:val="nil"/>
            </w:tcBorders>
            <w:shd w:val="clear" w:color="auto" w:fill="auto"/>
            <w:noWrap/>
            <w:vAlign w:val="center"/>
            <w:hideMark/>
          </w:tcPr>
          <w:p w14:paraId="7CD4FE57"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5.4 </w:t>
            </w:r>
          </w:p>
        </w:tc>
        <w:tc>
          <w:tcPr>
            <w:tcW w:w="453" w:type="pct"/>
            <w:tcBorders>
              <w:top w:val="nil"/>
              <w:left w:val="nil"/>
              <w:bottom w:val="nil"/>
              <w:right w:val="nil"/>
            </w:tcBorders>
            <w:shd w:val="clear" w:color="auto" w:fill="auto"/>
            <w:noWrap/>
            <w:vAlign w:val="center"/>
            <w:hideMark/>
          </w:tcPr>
          <w:p w14:paraId="122E3B48"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1.3 </w:t>
            </w:r>
          </w:p>
        </w:tc>
      </w:tr>
      <w:tr w:rsidR="000C7EE4" w:rsidRPr="000C7EE4" w14:paraId="255F404A" w14:textId="77777777" w:rsidTr="00BE6F52">
        <w:trPr>
          <w:cantSplit/>
          <w:trHeight w:val="20"/>
        </w:trPr>
        <w:tc>
          <w:tcPr>
            <w:tcW w:w="2276" w:type="pct"/>
            <w:tcBorders>
              <w:top w:val="nil"/>
              <w:left w:val="nil"/>
              <w:bottom w:val="nil"/>
              <w:right w:val="nil"/>
            </w:tcBorders>
            <w:shd w:val="clear" w:color="auto" w:fill="auto"/>
            <w:noWrap/>
            <w:vAlign w:val="center"/>
            <w:hideMark/>
          </w:tcPr>
          <w:p w14:paraId="5C33933B" w14:textId="77777777" w:rsidR="000C7EE4" w:rsidRPr="000C7EE4" w:rsidRDefault="000C7EE4" w:rsidP="000C7EE4">
            <w:pPr>
              <w:jc w:val="left"/>
              <w:rPr>
                <w:rFonts w:eastAsia="Times New Roman" w:cs="Times New Roman"/>
                <w:color w:val="000000"/>
                <w:sz w:val="16"/>
                <w:szCs w:val="16"/>
                <w:lang w:eastAsia="en-MY"/>
              </w:rPr>
            </w:pPr>
            <w:r w:rsidRPr="000C7EE4">
              <w:rPr>
                <w:rFonts w:eastAsia="Times New Roman" w:cs="Times New Roman"/>
                <w:color w:val="000000"/>
                <w:sz w:val="16"/>
                <w:szCs w:val="16"/>
                <w:lang w:eastAsia="en-MY"/>
              </w:rPr>
              <w:t>Civil Engineering</w:t>
            </w:r>
          </w:p>
        </w:tc>
        <w:tc>
          <w:tcPr>
            <w:tcW w:w="454" w:type="pct"/>
            <w:tcBorders>
              <w:top w:val="nil"/>
              <w:left w:val="nil"/>
              <w:bottom w:val="nil"/>
              <w:right w:val="nil"/>
            </w:tcBorders>
            <w:shd w:val="clear" w:color="auto" w:fill="auto"/>
            <w:noWrap/>
            <w:vAlign w:val="center"/>
            <w:hideMark/>
          </w:tcPr>
          <w:p w14:paraId="41A414FA"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21.8 </w:t>
            </w:r>
          </w:p>
        </w:tc>
        <w:tc>
          <w:tcPr>
            <w:tcW w:w="454" w:type="pct"/>
            <w:tcBorders>
              <w:top w:val="nil"/>
              <w:left w:val="nil"/>
              <w:bottom w:val="nil"/>
              <w:right w:val="nil"/>
            </w:tcBorders>
            <w:shd w:val="clear" w:color="auto" w:fill="auto"/>
            <w:noWrap/>
            <w:vAlign w:val="center"/>
            <w:hideMark/>
          </w:tcPr>
          <w:p w14:paraId="4EC58CCB"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1.0 </w:t>
            </w:r>
          </w:p>
        </w:tc>
        <w:tc>
          <w:tcPr>
            <w:tcW w:w="454" w:type="pct"/>
            <w:tcBorders>
              <w:top w:val="nil"/>
              <w:left w:val="nil"/>
              <w:bottom w:val="nil"/>
              <w:right w:val="nil"/>
            </w:tcBorders>
            <w:shd w:val="clear" w:color="auto" w:fill="auto"/>
            <w:noWrap/>
            <w:vAlign w:val="center"/>
            <w:hideMark/>
          </w:tcPr>
          <w:p w14:paraId="0BB716A6"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5.8 </w:t>
            </w:r>
          </w:p>
        </w:tc>
        <w:tc>
          <w:tcPr>
            <w:tcW w:w="454" w:type="pct"/>
            <w:tcBorders>
              <w:top w:val="nil"/>
              <w:left w:val="nil"/>
              <w:bottom w:val="nil"/>
              <w:right w:val="nil"/>
            </w:tcBorders>
            <w:shd w:val="clear" w:color="auto" w:fill="auto"/>
            <w:noWrap/>
            <w:vAlign w:val="center"/>
            <w:hideMark/>
          </w:tcPr>
          <w:p w14:paraId="09EC9C0D"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0.7 </w:t>
            </w:r>
          </w:p>
        </w:tc>
        <w:tc>
          <w:tcPr>
            <w:tcW w:w="454" w:type="pct"/>
            <w:tcBorders>
              <w:top w:val="nil"/>
              <w:left w:val="nil"/>
              <w:bottom w:val="nil"/>
              <w:right w:val="nil"/>
            </w:tcBorders>
            <w:shd w:val="clear" w:color="auto" w:fill="auto"/>
            <w:noWrap/>
            <w:vAlign w:val="center"/>
            <w:hideMark/>
          </w:tcPr>
          <w:p w14:paraId="552B459C"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4.0 </w:t>
            </w:r>
          </w:p>
        </w:tc>
        <w:tc>
          <w:tcPr>
            <w:tcW w:w="453" w:type="pct"/>
            <w:tcBorders>
              <w:top w:val="nil"/>
              <w:left w:val="nil"/>
              <w:bottom w:val="nil"/>
              <w:right w:val="nil"/>
            </w:tcBorders>
            <w:shd w:val="clear" w:color="auto" w:fill="auto"/>
            <w:noWrap/>
            <w:vAlign w:val="center"/>
            <w:hideMark/>
          </w:tcPr>
          <w:p w14:paraId="781A55EC"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1.0 </w:t>
            </w:r>
          </w:p>
        </w:tc>
      </w:tr>
      <w:tr w:rsidR="000C7EE4" w:rsidRPr="000C7EE4" w14:paraId="3F13AEA5" w14:textId="77777777" w:rsidTr="00BE6F52">
        <w:trPr>
          <w:cantSplit/>
          <w:trHeight w:val="20"/>
        </w:trPr>
        <w:tc>
          <w:tcPr>
            <w:tcW w:w="2276" w:type="pct"/>
            <w:tcBorders>
              <w:top w:val="nil"/>
              <w:left w:val="nil"/>
              <w:bottom w:val="nil"/>
              <w:right w:val="nil"/>
            </w:tcBorders>
            <w:shd w:val="clear" w:color="auto" w:fill="auto"/>
            <w:noWrap/>
            <w:vAlign w:val="center"/>
            <w:hideMark/>
          </w:tcPr>
          <w:p w14:paraId="52320C9B" w14:textId="77777777" w:rsidR="000C7EE4" w:rsidRPr="000C7EE4" w:rsidRDefault="000C7EE4" w:rsidP="000C7EE4">
            <w:pPr>
              <w:jc w:val="left"/>
              <w:rPr>
                <w:rFonts w:eastAsia="Times New Roman" w:cs="Times New Roman"/>
                <w:color w:val="000000"/>
                <w:sz w:val="16"/>
                <w:szCs w:val="16"/>
                <w:lang w:eastAsia="en-MY"/>
              </w:rPr>
            </w:pPr>
            <w:r w:rsidRPr="000C7EE4">
              <w:rPr>
                <w:rFonts w:eastAsia="Times New Roman" w:cs="Times New Roman"/>
                <w:color w:val="000000"/>
                <w:sz w:val="16"/>
                <w:szCs w:val="16"/>
                <w:lang w:eastAsia="en-MY"/>
              </w:rPr>
              <w:t>Special Trade Works</w:t>
            </w:r>
          </w:p>
        </w:tc>
        <w:tc>
          <w:tcPr>
            <w:tcW w:w="454" w:type="pct"/>
            <w:tcBorders>
              <w:top w:val="nil"/>
              <w:left w:val="nil"/>
              <w:bottom w:val="nil"/>
              <w:right w:val="nil"/>
            </w:tcBorders>
            <w:shd w:val="clear" w:color="auto" w:fill="auto"/>
            <w:noWrap/>
            <w:vAlign w:val="center"/>
            <w:hideMark/>
          </w:tcPr>
          <w:p w14:paraId="651A7936"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10.5 </w:t>
            </w:r>
          </w:p>
        </w:tc>
        <w:tc>
          <w:tcPr>
            <w:tcW w:w="454" w:type="pct"/>
            <w:tcBorders>
              <w:top w:val="nil"/>
              <w:left w:val="nil"/>
              <w:bottom w:val="nil"/>
              <w:right w:val="nil"/>
            </w:tcBorders>
            <w:shd w:val="clear" w:color="auto" w:fill="auto"/>
            <w:noWrap/>
            <w:vAlign w:val="center"/>
            <w:hideMark/>
          </w:tcPr>
          <w:p w14:paraId="43A903D4"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0.5 </w:t>
            </w:r>
          </w:p>
        </w:tc>
        <w:tc>
          <w:tcPr>
            <w:tcW w:w="454" w:type="pct"/>
            <w:tcBorders>
              <w:top w:val="nil"/>
              <w:left w:val="nil"/>
              <w:bottom w:val="nil"/>
              <w:right w:val="nil"/>
            </w:tcBorders>
            <w:shd w:val="clear" w:color="auto" w:fill="auto"/>
            <w:noWrap/>
            <w:vAlign w:val="center"/>
            <w:hideMark/>
          </w:tcPr>
          <w:p w14:paraId="4604B57B"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2.0 </w:t>
            </w:r>
          </w:p>
        </w:tc>
        <w:tc>
          <w:tcPr>
            <w:tcW w:w="454" w:type="pct"/>
            <w:tcBorders>
              <w:top w:val="nil"/>
              <w:left w:val="nil"/>
              <w:bottom w:val="nil"/>
              <w:right w:val="nil"/>
            </w:tcBorders>
            <w:shd w:val="clear" w:color="auto" w:fill="auto"/>
            <w:noWrap/>
            <w:vAlign w:val="center"/>
            <w:hideMark/>
          </w:tcPr>
          <w:p w14:paraId="3DB304E1"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0.3 </w:t>
            </w:r>
          </w:p>
        </w:tc>
        <w:tc>
          <w:tcPr>
            <w:tcW w:w="454" w:type="pct"/>
            <w:tcBorders>
              <w:top w:val="nil"/>
              <w:left w:val="nil"/>
              <w:bottom w:val="nil"/>
              <w:right w:val="nil"/>
            </w:tcBorders>
            <w:shd w:val="clear" w:color="auto" w:fill="auto"/>
            <w:noWrap/>
            <w:vAlign w:val="center"/>
            <w:hideMark/>
          </w:tcPr>
          <w:p w14:paraId="17CEF35F"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2.7 </w:t>
            </w:r>
          </w:p>
        </w:tc>
        <w:tc>
          <w:tcPr>
            <w:tcW w:w="453" w:type="pct"/>
            <w:tcBorders>
              <w:top w:val="nil"/>
              <w:left w:val="nil"/>
              <w:bottom w:val="nil"/>
              <w:right w:val="nil"/>
            </w:tcBorders>
            <w:shd w:val="clear" w:color="auto" w:fill="auto"/>
            <w:noWrap/>
            <w:vAlign w:val="center"/>
            <w:hideMark/>
          </w:tcPr>
          <w:p w14:paraId="795B4FDC"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0.7 </w:t>
            </w:r>
          </w:p>
        </w:tc>
      </w:tr>
      <w:tr w:rsidR="000C7EE4" w:rsidRPr="000C7EE4" w14:paraId="39D39B47" w14:textId="77777777" w:rsidTr="00BE6F52">
        <w:trPr>
          <w:cantSplit/>
          <w:trHeight w:val="20"/>
        </w:trPr>
        <w:tc>
          <w:tcPr>
            <w:tcW w:w="2276" w:type="pct"/>
            <w:tcBorders>
              <w:top w:val="nil"/>
              <w:left w:val="nil"/>
              <w:bottom w:val="nil"/>
              <w:right w:val="nil"/>
            </w:tcBorders>
            <w:shd w:val="clear" w:color="auto" w:fill="auto"/>
            <w:noWrap/>
            <w:vAlign w:val="center"/>
            <w:hideMark/>
          </w:tcPr>
          <w:p w14:paraId="711FD65E" w14:textId="77777777" w:rsidR="000C7EE4" w:rsidRPr="000C7EE4" w:rsidRDefault="000C7EE4" w:rsidP="000C7EE4">
            <w:pPr>
              <w:jc w:val="left"/>
              <w:rPr>
                <w:rFonts w:eastAsia="Times New Roman" w:cs="Times New Roman"/>
                <w:color w:val="000000"/>
                <w:sz w:val="16"/>
                <w:szCs w:val="16"/>
                <w:lang w:eastAsia="en-MY"/>
              </w:rPr>
            </w:pPr>
            <w:r w:rsidRPr="000C7EE4">
              <w:rPr>
                <w:rFonts w:eastAsia="Times New Roman" w:cs="Times New Roman"/>
                <w:color w:val="000000"/>
                <w:sz w:val="16"/>
                <w:szCs w:val="16"/>
                <w:lang w:eastAsia="en-MY"/>
              </w:rPr>
              <w:t>Accommodation</w:t>
            </w:r>
          </w:p>
        </w:tc>
        <w:tc>
          <w:tcPr>
            <w:tcW w:w="454" w:type="pct"/>
            <w:tcBorders>
              <w:top w:val="nil"/>
              <w:left w:val="nil"/>
              <w:bottom w:val="nil"/>
              <w:right w:val="nil"/>
            </w:tcBorders>
            <w:shd w:val="clear" w:color="auto" w:fill="auto"/>
            <w:noWrap/>
            <w:vAlign w:val="center"/>
            <w:hideMark/>
          </w:tcPr>
          <w:p w14:paraId="6D6FB999"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7.7 </w:t>
            </w:r>
          </w:p>
        </w:tc>
        <w:tc>
          <w:tcPr>
            <w:tcW w:w="454" w:type="pct"/>
            <w:tcBorders>
              <w:top w:val="nil"/>
              <w:left w:val="nil"/>
              <w:bottom w:val="nil"/>
              <w:right w:val="nil"/>
            </w:tcBorders>
            <w:shd w:val="clear" w:color="auto" w:fill="auto"/>
            <w:noWrap/>
            <w:vAlign w:val="center"/>
            <w:hideMark/>
          </w:tcPr>
          <w:p w14:paraId="723020AF"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0.4 </w:t>
            </w:r>
          </w:p>
        </w:tc>
        <w:tc>
          <w:tcPr>
            <w:tcW w:w="454" w:type="pct"/>
            <w:tcBorders>
              <w:top w:val="nil"/>
              <w:left w:val="nil"/>
              <w:bottom w:val="nil"/>
              <w:right w:val="nil"/>
            </w:tcBorders>
            <w:shd w:val="clear" w:color="auto" w:fill="auto"/>
            <w:noWrap/>
            <w:vAlign w:val="center"/>
            <w:hideMark/>
          </w:tcPr>
          <w:p w14:paraId="3B62CE63"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3.3 </w:t>
            </w:r>
          </w:p>
        </w:tc>
        <w:tc>
          <w:tcPr>
            <w:tcW w:w="454" w:type="pct"/>
            <w:tcBorders>
              <w:top w:val="nil"/>
              <w:left w:val="nil"/>
              <w:bottom w:val="nil"/>
              <w:right w:val="nil"/>
            </w:tcBorders>
            <w:shd w:val="clear" w:color="auto" w:fill="auto"/>
            <w:noWrap/>
            <w:vAlign w:val="center"/>
            <w:hideMark/>
          </w:tcPr>
          <w:p w14:paraId="58948CB2"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0.4 </w:t>
            </w:r>
          </w:p>
        </w:tc>
        <w:tc>
          <w:tcPr>
            <w:tcW w:w="454" w:type="pct"/>
            <w:tcBorders>
              <w:top w:val="nil"/>
              <w:left w:val="nil"/>
              <w:bottom w:val="nil"/>
              <w:right w:val="nil"/>
            </w:tcBorders>
            <w:shd w:val="clear" w:color="auto" w:fill="auto"/>
            <w:noWrap/>
            <w:vAlign w:val="center"/>
            <w:hideMark/>
          </w:tcPr>
          <w:p w14:paraId="55E6759C"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0.4 </w:t>
            </w:r>
          </w:p>
        </w:tc>
        <w:tc>
          <w:tcPr>
            <w:tcW w:w="453" w:type="pct"/>
            <w:tcBorders>
              <w:top w:val="nil"/>
              <w:left w:val="nil"/>
              <w:bottom w:val="nil"/>
              <w:right w:val="nil"/>
            </w:tcBorders>
            <w:shd w:val="clear" w:color="auto" w:fill="auto"/>
            <w:noWrap/>
            <w:vAlign w:val="center"/>
            <w:hideMark/>
          </w:tcPr>
          <w:p w14:paraId="053ABF90"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0.1 </w:t>
            </w:r>
          </w:p>
        </w:tc>
      </w:tr>
      <w:tr w:rsidR="000C7EE4" w:rsidRPr="000C7EE4" w14:paraId="075FCD64" w14:textId="77777777" w:rsidTr="00BE6F52">
        <w:trPr>
          <w:cantSplit/>
          <w:trHeight w:val="20"/>
        </w:trPr>
        <w:tc>
          <w:tcPr>
            <w:tcW w:w="2276" w:type="pct"/>
            <w:tcBorders>
              <w:top w:val="nil"/>
              <w:left w:val="nil"/>
              <w:bottom w:val="nil"/>
              <w:right w:val="nil"/>
            </w:tcBorders>
            <w:shd w:val="clear" w:color="auto" w:fill="auto"/>
            <w:noWrap/>
            <w:vAlign w:val="center"/>
            <w:hideMark/>
          </w:tcPr>
          <w:p w14:paraId="05F8D3D4" w14:textId="77777777" w:rsidR="000C7EE4" w:rsidRPr="000C7EE4" w:rsidRDefault="000C7EE4" w:rsidP="000C7EE4">
            <w:pPr>
              <w:jc w:val="left"/>
              <w:rPr>
                <w:rFonts w:eastAsia="Times New Roman" w:cs="Times New Roman"/>
                <w:color w:val="000000"/>
                <w:sz w:val="16"/>
                <w:szCs w:val="16"/>
                <w:lang w:eastAsia="en-MY"/>
              </w:rPr>
            </w:pPr>
            <w:r w:rsidRPr="000C7EE4">
              <w:rPr>
                <w:rFonts w:eastAsia="Times New Roman" w:cs="Times New Roman"/>
                <w:color w:val="000000"/>
                <w:sz w:val="16"/>
                <w:szCs w:val="16"/>
                <w:lang w:eastAsia="en-MY"/>
              </w:rPr>
              <w:t>Restaurants</w:t>
            </w:r>
          </w:p>
        </w:tc>
        <w:tc>
          <w:tcPr>
            <w:tcW w:w="454" w:type="pct"/>
            <w:tcBorders>
              <w:top w:val="nil"/>
              <w:left w:val="nil"/>
              <w:bottom w:val="nil"/>
              <w:right w:val="nil"/>
            </w:tcBorders>
            <w:shd w:val="clear" w:color="auto" w:fill="auto"/>
            <w:noWrap/>
            <w:vAlign w:val="center"/>
            <w:hideMark/>
          </w:tcPr>
          <w:p w14:paraId="35E3281C"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5.8 </w:t>
            </w:r>
          </w:p>
        </w:tc>
        <w:tc>
          <w:tcPr>
            <w:tcW w:w="454" w:type="pct"/>
            <w:tcBorders>
              <w:top w:val="nil"/>
              <w:left w:val="nil"/>
              <w:bottom w:val="nil"/>
              <w:right w:val="nil"/>
            </w:tcBorders>
            <w:shd w:val="clear" w:color="auto" w:fill="auto"/>
            <w:noWrap/>
            <w:vAlign w:val="center"/>
            <w:hideMark/>
          </w:tcPr>
          <w:p w14:paraId="66868792"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0.3 </w:t>
            </w:r>
          </w:p>
        </w:tc>
        <w:tc>
          <w:tcPr>
            <w:tcW w:w="454" w:type="pct"/>
            <w:tcBorders>
              <w:top w:val="nil"/>
              <w:left w:val="nil"/>
              <w:bottom w:val="nil"/>
              <w:right w:val="nil"/>
            </w:tcBorders>
            <w:shd w:val="clear" w:color="auto" w:fill="auto"/>
            <w:noWrap/>
            <w:vAlign w:val="center"/>
            <w:hideMark/>
          </w:tcPr>
          <w:p w14:paraId="520BDE3B"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0.5 </w:t>
            </w:r>
          </w:p>
        </w:tc>
        <w:tc>
          <w:tcPr>
            <w:tcW w:w="454" w:type="pct"/>
            <w:tcBorders>
              <w:top w:val="nil"/>
              <w:left w:val="nil"/>
              <w:bottom w:val="nil"/>
              <w:right w:val="nil"/>
            </w:tcBorders>
            <w:shd w:val="clear" w:color="auto" w:fill="auto"/>
            <w:noWrap/>
            <w:vAlign w:val="center"/>
            <w:hideMark/>
          </w:tcPr>
          <w:p w14:paraId="2C595061"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0.1 </w:t>
            </w:r>
          </w:p>
        </w:tc>
        <w:tc>
          <w:tcPr>
            <w:tcW w:w="454" w:type="pct"/>
            <w:tcBorders>
              <w:top w:val="nil"/>
              <w:left w:val="nil"/>
              <w:bottom w:val="nil"/>
              <w:right w:val="nil"/>
            </w:tcBorders>
            <w:shd w:val="clear" w:color="auto" w:fill="auto"/>
            <w:noWrap/>
            <w:vAlign w:val="center"/>
            <w:hideMark/>
          </w:tcPr>
          <w:p w14:paraId="796D75FF"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0.6 </w:t>
            </w:r>
          </w:p>
        </w:tc>
        <w:tc>
          <w:tcPr>
            <w:tcW w:w="453" w:type="pct"/>
            <w:tcBorders>
              <w:top w:val="nil"/>
              <w:left w:val="nil"/>
              <w:bottom w:val="nil"/>
              <w:right w:val="nil"/>
            </w:tcBorders>
            <w:shd w:val="clear" w:color="auto" w:fill="auto"/>
            <w:noWrap/>
            <w:vAlign w:val="center"/>
            <w:hideMark/>
          </w:tcPr>
          <w:p w14:paraId="7754B2E4"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0.2 </w:t>
            </w:r>
          </w:p>
        </w:tc>
      </w:tr>
      <w:tr w:rsidR="000C7EE4" w:rsidRPr="000C7EE4" w14:paraId="34405122" w14:textId="77777777" w:rsidTr="00BE6F52">
        <w:trPr>
          <w:cantSplit/>
          <w:trHeight w:val="20"/>
        </w:trPr>
        <w:tc>
          <w:tcPr>
            <w:tcW w:w="2276" w:type="pct"/>
            <w:tcBorders>
              <w:top w:val="nil"/>
              <w:left w:val="nil"/>
              <w:bottom w:val="nil"/>
              <w:right w:val="nil"/>
            </w:tcBorders>
            <w:shd w:val="clear" w:color="auto" w:fill="auto"/>
            <w:noWrap/>
            <w:vAlign w:val="center"/>
            <w:hideMark/>
          </w:tcPr>
          <w:p w14:paraId="015732D9" w14:textId="77777777" w:rsidR="000C7EE4" w:rsidRPr="000C7EE4" w:rsidRDefault="000C7EE4" w:rsidP="000C7EE4">
            <w:pPr>
              <w:jc w:val="left"/>
              <w:rPr>
                <w:rFonts w:eastAsia="Times New Roman" w:cs="Times New Roman"/>
                <w:color w:val="000000"/>
                <w:sz w:val="16"/>
                <w:szCs w:val="16"/>
                <w:lang w:eastAsia="en-MY"/>
              </w:rPr>
            </w:pPr>
            <w:r w:rsidRPr="000C7EE4">
              <w:rPr>
                <w:rFonts w:eastAsia="Times New Roman" w:cs="Times New Roman"/>
                <w:color w:val="000000"/>
                <w:sz w:val="16"/>
                <w:szCs w:val="16"/>
                <w:lang w:eastAsia="en-MY"/>
              </w:rPr>
              <w:t>Land Transport</w:t>
            </w:r>
          </w:p>
        </w:tc>
        <w:tc>
          <w:tcPr>
            <w:tcW w:w="454" w:type="pct"/>
            <w:tcBorders>
              <w:top w:val="nil"/>
              <w:left w:val="nil"/>
              <w:bottom w:val="nil"/>
              <w:right w:val="nil"/>
            </w:tcBorders>
            <w:shd w:val="clear" w:color="auto" w:fill="auto"/>
            <w:noWrap/>
            <w:vAlign w:val="center"/>
            <w:hideMark/>
          </w:tcPr>
          <w:p w14:paraId="0946672F"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10.7 </w:t>
            </w:r>
          </w:p>
        </w:tc>
        <w:tc>
          <w:tcPr>
            <w:tcW w:w="454" w:type="pct"/>
            <w:tcBorders>
              <w:top w:val="nil"/>
              <w:left w:val="nil"/>
              <w:bottom w:val="nil"/>
              <w:right w:val="nil"/>
            </w:tcBorders>
            <w:shd w:val="clear" w:color="auto" w:fill="auto"/>
            <w:noWrap/>
            <w:vAlign w:val="center"/>
            <w:hideMark/>
          </w:tcPr>
          <w:p w14:paraId="6CF119F7"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0.5 </w:t>
            </w:r>
          </w:p>
        </w:tc>
        <w:tc>
          <w:tcPr>
            <w:tcW w:w="454" w:type="pct"/>
            <w:tcBorders>
              <w:top w:val="nil"/>
              <w:left w:val="nil"/>
              <w:bottom w:val="nil"/>
              <w:right w:val="nil"/>
            </w:tcBorders>
            <w:shd w:val="clear" w:color="auto" w:fill="auto"/>
            <w:noWrap/>
            <w:vAlign w:val="center"/>
            <w:hideMark/>
          </w:tcPr>
          <w:p w14:paraId="787DFE4B"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2.6 </w:t>
            </w:r>
          </w:p>
        </w:tc>
        <w:tc>
          <w:tcPr>
            <w:tcW w:w="454" w:type="pct"/>
            <w:tcBorders>
              <w:top w:val="nil"/>
              <w:left w:val="nil"/>
              <w:bottom w:val="nil"/>
              <w:right w:val="nil"/>
            </w:tcBorders>
            <w:shd w:val="clear" w:color="auto" w:fill="auto"/>
            <w:noWrap/>
            <w:vAlign w:val="center"/>
            <w:hideMark/>
          </w:tcPr>
          <w:p w14:paraId="14917883"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0.3 </w:t>
            </w:r>
          </w:p>
        </w:tc>
        <w:tc>
          <w:tcPr>
            <w:tcW w:w="454" w:type="pct"/>
            <w:tcBorders>
              <w:top w:val="nil"/>
              <w:left w:val="nil"/>
              <w:bottom w:val="nil"/>
              <w:right w:val="nil"/>
            </w:tcBorders>
            <w:shd w:val="clear" w:color="auto" w:fill="auto"/>
            <w:noWrap/>
            <w:vAlign w:val="center"/>
            <w:hideMark/>
          </w:tcPr>
          <w:p w14:paraId="2BC8F768"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1.8 </w:t>
            </w:r>
          </w:p>
        </w:tc>
        <w:tc>
          <w:tcPr>
            <w:tcW w:w="453" w:type="pct"/>
            <w:tcBorders>
              <w:top w:val="nil"/>
              <w:left w:val="nil"/>
              <w:bottom w:val="nil"/>
              <w:right w:val="nil"/>
            </w:tcBorders>
            <w:shd w:val="clear" w:color="auto" w:fill="auto"/>
            <w:noWrap/>
            <w:vAlign w:val="center"/>
            <w:hideMark/>
          </w:tcPr>
          <w:p w14:paraId="57C82500"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0.5 </w:t>
            </w:r>
          </w:p>
        </w:tc>
      </w:tr>
      <w:tr w:rsidR="000C7EE4" w:rsidRPr="000C7EE4" w14:paraId="1925F4DD" w14:textId="77777777" w:rsidTr="00BE6F52">
        <w:trPr>
          <w:cantSplit/>
          <w:trHeight w:val="20"/>
        </w:trPr>
        <w:tc>
          <w:tcPr>
            <w:tcW w:w="2276" w:type="pct"/>
            <w:tcBorders>
              <w:top w:val="nil"/>
              <w:left w:val="nil"/>
              <w:bottom w:val="nil"/>
              <w:right w:val="nil"/>
            </w:tcBorders>
            <w:shd w:val="clear" w:color="auto" w:fill="auto"/>
            <w:noWrap/>
            <w:vAlign w:val="center"/>
            <w:hideMark/>
          </w:tcPr>
          <w:p w14:paraId="227560EB" w14:textId="77777777" w:rsidR="000C7EE4" w:rsidRPr="000C7EE4" w:rsidRDefault="000C7EE4" w:rsidP="000C7EE4">
            <w:pPr>
              <w:jc w:val="left"/>
              <w:rPr>
                <w:rFonts w:eastAsia="Times New Roman" w:cs="Times New Roman"/>
                <w:color w:val="000000"/>
                <w:sz w:val="16"/>
                <w:szCs w:val="16"/>
                <w:lang w:eastAsia="en-MY"/>
              </w:rPr>
            </w:pPr>
            <w:r w:rsidRPr="000C7EE4">
              <w:rPr>
                <w:rFonts w:eastAsia="Times New Roman" w:cs="Times New Roman"/>
                <w:color w:val="000000"/>
                <w:sz w:val="16"/>
                <w:szCs w:val="16"/>
                <w:lang w:eastAsia="en-MY"/>
              </w:rPr>
              <w:t>Water Transport</w:t>
            </w:r>
          </w:p>
        </w:tc>
        <w:tc>
          <w:tcPr>
            <w:tcW w:w="454" w:type="pct"/>
            <w:tcBorders>
              <w:top w:val="nil"/>
              <w:left w:val="nil"/>
              <w:bottom w:val="nil"/>
              <w:right w:val="nil"/>
            </w:tcBorders>
            <w:shd w:val="clear" w:color="auto" w:fill="auto"/>
            <w:noWrap/>
            <w:vAlign w:val="center"/>
            <w:hideMark/>
          </w:tcPr>
          <w:p w14:paraId="0C13C980"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8.8 </w:t>
            </w:r>
          </w:p>
        </w:tc>
        <w:tc>
          <w:tcPr>
            <w:tcW w:w="454" w:type="pct"/>
            <w:tcBorders>
              <w:top w:val="nil"/>
              <w:left w:val="nil"/>
              <w:bottom w:val="nil"/>
              <w:right w:val="nil"/>
            </w:tcBorders>
            <w:shd w:val="clear" w:color="auto" w:fill="auto"/>
            <w:noWrap/>
            <w:vAlign w:val="center"/>
            <w:hideMark/>
          </w:tcPr>
          <w:p w14:paraId="6E25FAD4"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0.4 </w:t>
            </w:r>
          </w:p>
        </w:tc>
        <w:tc>
          <w:tcPr>
            <w:tcW w:w="454" w:type="pct"/>
            <w:tcBorders>
              <w:top w:val="nil"/>
              <w:left w:val="nil"/>
              <w:bottom w:val="nil"/>
              <w:right w:val="nil"/>
            </w:tcBorders>
            <w:shd w:val="clear" w:color="auto" w:fill="auto"/>
            <w:noWrap/>
            <w:vAlign w:val="center"/>
            <w:hideMark/>
          </w:tcPr>
          <w:p w14:paraId="42149439"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3.2 </w:t>
            </w:r>
          </w:p>
        </w:tc>
        <w:tc>
          <w:tcPr>
            <w:tcW w:w="454" w:type="pct"/>
            <w:tcBorders>
              <w:top w:val="nil"/>
              <w:left w:val="nil"/>
              <w:bottom w:val="nil"/>
              <w:right w:val="nil"/>
            </w:tcBorders>
            <w:shd w:val="clear" w:color="auto" w:fill="auto"/>
            <w:noWrap/>
            <w:vAlign w:val="center"/>
            <w:hideMark/>
          </w:tcPr>
          <w:p w14:paraId="2A871644"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0.4 </w:t>
            </w:r>
          </w:p>
        </w:tc>
        <w:tc>
          <w:tcPr>
            <w:tcW w:w="454" w:type="pct"/>
            <w:tcBorders>
              <w:top w:val="nil"/>
              <w:left w:val="nil"/>
              <w:bottom w:val="nil"/>
              <w:right w:val="nil"/>
            </w:tcBorders>
            <w:shd w:val="clear" w:color="auto" w:fill="auto"/>
            <w:noWrap/>
            <w:vAlign w:val="center"/>
            <w:hideMark/>
          </w:tcPr>
          <w:p w14:paraId="1B6DF417"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1.1 </w:t>
            </w:r>
          </w:p>
        </w:tc>
        <w:tc>
          <w:tcPr>
            <w:tcW w:w="453" w:type="pct"/>
            <w:tcBorders>
              <w:top w:val="nil"/>
              <w:left w:val="nil"/>
              <w:bottom w:val="nil"/>
              <w:right w:val="nil"/>
            </w:tcBorders>
            <w:shd w:val="clear" w:color="auto" w:fill="auto"/>
            <w:noWrap/>
            <w:vAlign w:val="center"/>
            <w:hideMark/>
          </w:tcPr>
          <w:p w14:paraId="6439D179"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0.3 </w:t>
            </w:r>
          </w:p>
        </w:tc>
      </w:tr>
      <w:tr w:rsidR="000C7EE4" w:rsidRPr="000C7EE4" w14:paraId="30A6D22C" w14:textId="77777777" w:rsidTr="00BE6F52">
        <w:trPr>
          <w:cantSplit/>
          <w:trHeight w:val="20"/>
        </w:trPr>
        <w:tc>
          <w:tcPr>
            <w:tcW w:w="2276" w:type="pct"/>
            <w:tcBorders>
              <w:top w:val="nil"/>
              <w:left w:val="nil"/>
              <w:bottom w:val="nil"/>
              <w:right w:val="nil"/>
            </w:tcBorders>
            <w:shd w:val="clear" w:color="auto" w:fill="auto"/>
            <w:noWrap/>
            <w:vAlign w:val="center"/>
            <w:hideMark/>
          </w:tcPr>
          <w:p w14:paraId="602F76F5" w14:textId="77777777" w:rsidR="000C7EE4" w:rsidRPr="000C7EE4" w:rsidRDefault="000C7EE4" w:rsidP="000C7EE4">
            <w:pPr>
              <w:jc w:val="left"/>
              <w:rPr>
                <w:rFonts w:eastAsia="Times New Roman" w:cs="Times New Roman"/>
                <w:color w:val="000000"/>
                <w:sz w:val="16"/>
                <w:szCs w:val="16"/>
                <w:lang w:eastAsia="en-MY"/>
              </w:rPr>
            </w:pPr>
            <w:r w:rsidRPr="000C7EE4">
              <w:rPr>
                <w:rFonts w:eastAsia="Times New Roman" w:cs="Times New Roman"/>
                <w:color w:val="000000"/>
                <w:sz w:val="16"/>
                <w:szCs w:val="16"/>
                <w:lang w:eastAsia="en-MY"/>
              </w:rPr>
              <w:t>Other Transport Services, Port and Airport Operation Services, and Highway, Bridge and Tunnel Operation Services</w:t>
            </w:r>
          </w:p>
        </w:tc>
        <w:tc>
          <w:tcPr>
            <w:tcW w:w="454" w:type="pct"/>
            <w:tcBorders>
              <w:top w:val="nil"/>
              <w:left w:val="nil"/>
              <w:bottom w:val="nil"/>
              <w:right w:val="nil"/>
            </w:tcBorders>
            <w:shd w:val="clear" w:color="auto" w:fill="auto"/>
            <w:noWrap/>
            <w:vAlign w:val="center"/>
            <w:hideMark/>
          </w:tcPr>
          <w:p w14:paraId="17F38972"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35.9 </w:t>
            </w:r>
          </w:p>
        </w:tc>
        <w:tc>
          <w:tcPr>
            <w:tcW w:w="454" w:type="pct"/>
            <w:tcBorders>
              <w:top w:val="nil"/>
              <w:left w:val="nil"/>
              <w:bottom w:val="nil"/>
              <w:right w:val="nil"/>
            </w:tcBorders>
            <w:shd w:val="clear" w:color="auto" w:fill="auto"/>
            <w:noWrap/>
            <w:vAlign w:val="center"/>
            <w:hideMark/>
          </w:tcPr>
          <w:p w14:paraId="74EC983A"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1.7 </w:t>
            </w:r>
          </w:p>
        </w:tc>
        <w:tc>
          <w:tcPr>
            <w:tcW w:w="454" w:type="pct"/>
            <w:tcBorders>
              <w:top w:val="nil"/>
              <w:left w:val="nil"/>
              <w:bottom w:val="nil"/>
              <w:right w:val="nil"/>
            </w:tcBorders>
            <w:shd w:val="clear" w:color="auto" w:fill="auto"/>
            <w:noWrap/>
            <w:vAlign w:val="center"/>
            <w:hideMark/>
          </w:tcPr>
          <w:p w14:paraId="3398E3A7"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8.8 </w:t>
            </w:r>
          </w:p>
        </w:tc>
        <w:tc>
          <w:tcPr>
            <w:tcW w:w="454" w:type="pct"/>
            <w:tcBorders>
              <w:top w:val="nil"/>
              <w:left w:val="nil"/>
              <w:bottom w:val="nil"/>
              <w:right w:val="nil"/>
            </w:tcBorders>
            <w:shd w:val="clear" w:color="auto" w:fill="auto"/>
            <w:noWrap/>
            <w:vAlign w:val="center"/>
            <w:hideMark/>
          </w:tcPr>
          <w:p w14:paraId="0B625DCE"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1.1 </w:t>
            </w:r>
          </w:p>
        </w:tc>
        <w:tc>
          <w:tcPr>
            <w:tcW w:w="454" w:type="pct"/>
            <w:tcBorders>
              <w:top w:val="nil"/>
              <w:left w:val="nil"/>
              <w:bottom w:val="nil"/>
              <w:right w:val="nil"/>
            </w:tcBorders>
            <w:shd w:val="clear" w:color="auto" w:fill="auto"/>
            <w:noWrap/>
            <w:vAlign w:val="center"/>
            <w:hideMark/>
          </w:tcPr>
          <w:p w14:paraId="57B55D09"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7.5 </w:t>
            </w:r>
          </w:p>
        </w:tc>
        <w:tc>
          <w:tcPr>
            <w:tcW w:w="453" w:type="pct"/>
            <w:tcBorders>
              <w:top w:val="nil"/>
              <w:left w:val="nil"/>
              <w:bottom w:val="nil"/>
              <w:right w:val="nil"/>
            </w:tcBorders>
            <w:shd w:val="clear" w:color="auto" w:fill="auto"/>
            <w:noWrap/>
            <w:vAlign w:val="center"/>
            <w:hideMark/>
          </w:tcPr>
          <w:p w14:paraId="63BEFAC2"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1.9 </w:t>
            </w:r>
          </w:p>
        </w:tc>
      </w:tr>
      <w:tr w:rsidR="000C7EE4" w:rsidRPr="000C7EE4" w14:paraId="68CFADCA" w14:textId="77777777" w:rsidTr="00BE6F52">
        <w:trPr>
          <w:cantSplit/>
          <w:trHeight w:val="20"/>
        </w:trPr>
        <w:tc>
          <w:tcPr>
            <w:tcW w:w="2276" w:type="pct"/>
            <w:tcBorders>
              <w:top w:val="nil"/>
              <w:left w:val="nil"/>
              <w:bottom w:val="nil"/>
              <w:right w:val="nil"/>
            </w:tcBorders>
            <w:shd w:val="clear" w:color="auto" w:fill="auto"/>
            <w:noWrap/>
            <w:vAlign w:val="center"/>
            <w:hideMark/>
          </w:tcPr>
          <w:p w14:paraId="0AD9B8D4" w14:textId="77777777" w:rsidR="000C7EE4" w:rsidRPr="000C7EE4" w:rsidRDefault="000C7EE4" w:rsidP="000C7EE4">
            <w:pPr>
              <w:jc w:val="left"/>
              <w:rPr>
                <w:rFonts w:eastAsia="Times New Roman" w:cs="Times New Roman"/>
                <w:color w:val="000000"/>
                <w:sz w:val="16"/>
                <w:szCs w:val="16"/>
                <w:lang w:eastAsia="en-MY"/>
              </w:rPr>
            </w:pPr>
            <w:r w:rsidRPr="000C7EE4">
              <w:rPr>
                <w:rFonts w:eastAsia="Times New Roman" w:cs="Times New Roman"/>
                <w:color w:val="000000"/>
                <w:sz w:val="16"/>
                <w:szCs w:val="16"/>
                <w:lang w:eastAsia="en-MY"/>
              </w:rPr>
              <w:t>Communications</w:t>
            </w:r>
          </w:p>
        </w:tc>
        <w:tc>
          <w:tcPr>
            <w:tcW w:w="454" w:type="pct"/>
            <w:tcBorders>
              <w:top w:val="nil"/>
              <w:left w:val="nil"/>
              <w:bottom w:val="nil"/>
              <w:right w:val="nil"/>
            </w:tcBorders>
            <w:shd w:val="clear" w:color="auto" w:fill="auto"/>
            <w:noWrap/>
            <w:vAlign w:val="center"/>
            <w:hideMark/>
          </w:tcPr>
          <w:p w14:paraId="5D94647F"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2.5 </w:t>
            </w:r>
          </w:p>
        </w:tc>
        <w:tc>
          <w:tcPr>
            <w:tcW w:w="454" w:type="pct"/>
            <w:tcBorders>
              <w:top w:val="nil"/>
              <w:left w:val="nil"/>
              <w:bottom w:val="nil"/>
              <w:right w:val="nil"/>
            </w:tcBorders>
            <w:shd w:val="clear" w:color="auto" w:fill="auto"/>
            <w:noWrap/>
            <w:vAlign w:val="center"/>
            <w:hideMark/>
          </w:tcPr>
          <w:p w14:paraId="20E040EB"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0.1 </w:t>
            </w:r>
          </w:p>
        </w:tc>
        <w:tc>
          <w:tcPr>
            <w:tcW w:w="454" w:type="pct"/>
            <w:tcBorders>
              <w:top w:val="nil"/>
              <w:left w:val="nil"/>
              <w:bottom w:val="nil"/>
              <w:right w:val="nil"/>
            </w:tcBorders>
            <w:shd w:val="clear" w:color="auto" w:fill="auto"/>
            <w:noWrap/>
            <w:vAlign w:val="center"/>
            <w:hideMark/>
          </w:tcPr>
          <w:p w14:paraId="5627369C"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0.9 </w:t>
            </w:r>
          </w:p>
        </w:tc>
        <w:tc>
          <w:tcPr>
            <w:tcW w:w="454" w:type="pct"/>
            <w:tcBorders>
              <w:top w:val="nil"/>
              <w:left w:val="nil"/>
              <w:bottom w:val="nil"/>
              <w:right w:val="nil"/>
            </w:tcBorders>
            <w:shd w:val="clear" w:color="auto" w:fill="auto"/>
            <w:noWrap/>
            <w:vAlign w:val="center"/>
            <w:hideMark/>
          </w:tcPr>
          <w:p w14:paraId="3966E433"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0.1 </w:t>
            </w:r>
          </w:p>
        </w:tc>
        <w:tc>
          <w:tcPr>
            <w:tcW w:w="454" w:type="pct"/>
            <w:tcBorders>
              <w:top w:val="nil"/>
              <w:left w:val="nil"/>
              <w:bottom w:val="nil"/>
              <w:right w:val="nil"/>
            </w:tcBorders>
            <w:shd w:val="clear" w:color="auto" w:fill="auto"/>
            <w:noWrap/>
            <w:vAlign w:val="center"/>
            <w:hideMark/>
          </w:tcPr>
          <w:p w14:paraId="3B4D5716"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0.5 </w:t>
            </w:r>
          </w:p>
        </w:tc>
        <w:tc>
          <w:tcPr>
            <w:tcW w:w="453" w:type="pct"/>
            <w:tcBorders>
              <w:top w:val="nil"/>
              <w:left w:val="nil"/>
              <w:bottom w:val="nil"/>
              <w:right w:val="nil"/>
            </w:tcBorders>
            <w:shd w:val="clear" w:color="auto" w:fill="auto"/>
            <w:noWrap/>
            <w:vAlign w:val="center"/>
            <w:hideMark/>
          </w:tcPr>
          <w:p w14:paraId="2112C9AD"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0.1 </w:t>
            </w:r>
          </w:p>
        </w:tc>
      </w:tr>
      <w:tr w:rsidR="000C7EE4" w:rsidRPr="000C7EE4" w14:paraId="46DE7B0F" w14:textId="77777777" w:rsidTr="00BE6F52">
        <w:trPr>
          <w:cantSplit/>
          <w:trHeight w:val="20"/>
        </w:trPr>
        <w:tc>
          <w:tcPr>
            <w:tcW w:w="2276" w:type="pct"/>
            <w:tcBorders>
              <w:top w:val="nil"/>
              <w:left w:val="nil"/>
              <w:bottom w:val="nil"/>
              <w:right w:val="nil"/>
            </w:tcBorders>
            <w:shd w:val="clear" w:color="auto" w:fill="auto"/>
            <w:noWrap/>
            <w:vAlign w:val="center"/>
            <w:hideMark/>
          </w:tcPr>
          <w:p w14:paraId="024B0437" w14:textId="77777777" w:rsidR="000C7EE4" w:rsidRPr="000C7EE4" w:rsidRDefault="000C7EE4" w:rsidP="000C7EE4">
            <w:pPr>
              <w:jc w:val="left"/>
              <w:rPr>
                <w:rFonts w:eastAsia="Times New Roman" w:cs="Times New Roman"/>
                <w:color w:val="000000"/>
                <w:sz w:val="16"/>
                <w:szCs w:val="16"/>
                <w:lang w:eastAsia="en-MY"/>
              </w:rPr>
            </w:pPr>
            <w:r w:rsidRPr="000C7EE4">
              <w:rPr>
                <w:rFonts w:eastAsia="Times New Roman" w:cs="Times New Roman"/>
                <w:color w:val="000000"/>
                <w:sz w:val="16"/>
                <w:szCs w:val="16"/>
                <w:lang w:eastAsia="en-MY"/>
              </w:rPr>
              <w:t>Publishing Activity</w:t>
            </w:r>
          </w:p>
        </w:tc>
        <w:tc>
          <w:tcPr>
            <w:tcW w:w="454" w:type="pct"/>
            <w:tcBorders>
              <w:top w:val="nil"/>
              <w:left w:val="nil"/>
              <w:bottom w:val="nil"/>
              <w:right w:val="nil"/>
            </w:tcBorders>
            <w:shd w:val="clear" w:color="auto" w:fill="auto"/>
            <w:noWrap/>
            <w:vAlign w:val="center"/>
            <w:hideMark/>
          </w:tcPr>
          <w:p w14:paraId="12ED5FB1"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1.4 </w:t>
            </w:r>
          </w:p>
        </w:tc>
        <w:tc>
          <w:tcPr>
            <w:tcW w:w="454" w:type="pct"/>
            <w:tcBorders>
              <w:top w:val="nil"/>
              <w:left w:val="nil"/>
              <w:bottom w:val="nil"/>
              <w:right w:val="nil"/>
            </w:tcBorders>
            <w:shd w:val="clear" w:color="auto" w:fill="auto"/>
            <w:noWrap/>
            <w:vAlign w:val="center"/>
            <w:hideMark/>
          </w:tcPr>
          <w:p w14:paraId="377CB523"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0.1 </w:t>
            </w:r>
          </w:p>
        </w:tc>
        <w:tc>
          <w:tcPr>
            <w:tcW w:w="454" w:type="pct"/>
            <w:tcBorders>
              <w:top w:val="nil"/>
              <w:left w:val="nil"/>
              <w:bottom w:val="nil"/>
              <w:right w:val="nil"/>
            </w:tcBorders>
            <w:shd w:val="clear" w:color="auto" w:fill="auto"/>
            <w:noWrap/>
            <w:vAlign w:val="center"/>
            <w:hideMark/>
          </w:tcPr>
          <w:p w14:paraId="463DD429"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0.9 </w:t>
            </w:r>
          </w:p>
        </w:tc>
        <w:tc>
          <w:tcPr>
            <w:tcW w:w="454" w:type="pct"/>
            <w:tcBorders>
              <w:top w:val="nil"/>
              <w:left w:val="nil"/>
              <w:bottom w:val="nil"/>
              <w:right w:val="nil"/>
            </w:tcBorders>
            <w:shd w:val="clear" w:color="auto" w:fill="auto"/>
            <w:noWrap/>
            <w:vAlign w:val="center"/>
            <w:hideMark/>
          </w:tcPr>
          <w:p w14:paraId="4D00F792"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0.1 </w:t>
            </w:r>
          </w:p>
        </w:tc>
        <w:tc>
          <w:tcPr>
            <w:tcW w:w="454" w:type="pct"/>
            <w:tcBorders>
              <w:top w:val="nil"/>
              <w:left w:val="nil"/>
              <w:bottom w:val="nil"/>
              <w:right w:val="nil"/>
            </w:tcBorders>
            <w:shd w:val="clear" w:color="auto" w:fill="auto"/>
            <w:noWrap/>
            <w:vAlign w:val="center"/>
            <w:hideMark/>
          </w:tcPr>
          <w:p w14:paraId="39266B3D"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0.1 </w:t>
            </w:r>
          </w:p>
        </w:tc>
        <w:tc>
          <w:tcPr>
            <w:tcW w:w="453" w:type="pct"/>
            <w:tcBorders>
              <w:top w:val="nil"/>
              <w:left w:val="nil"/>
              <w:bottom w:val="nil"/>
              <w:right w:val="nil"/>
            </w:tcBorders>
            <w:shd w:val="clear" w:color="auto" w:fill="auto"/>
            <w:noWrap/>
            <w:vAlign w:val="center"/>
            <w:hideMark/>
          </w:tcPr>
          <w:p w14:paraId="11ECDCC7"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0.0 </w:t>
            </w:r>
          </w:p>
        </w:tc>
      </w:tr>
      <w:tr w:rsidR="000C7EE4" w:rsidRPr="000C7EE4" w14:paraId="656AD83F" w14:textId="77777777" w:rsidTr="00BE6F52">
        <w:trPr>
          <w:cantSplit/>
          <w:trHeight w:val="20"/>
        </w:trPr>
        <w:tc>
          <w:tcPr>
            <w:tcW w:w="2276" w:type="pct"/>
            <w:tcBorders>
              <w:top w:val="nil"/>
              <w:left w:val="nil"/>
              <w:bottom w:val="nil"/>
              <w:right w:val="nil"/>
            </w:tcBorders>
            <w:shd w:val="clear" w:color="auto" w:fill="auto"/>
            <w:noWrap/>
            <w:vAlign w:val="center"/>
            <w:hideMark/>
          </w:tcPr>
          <w:p w14:paraId="6023D433" w14:textId="77777777" w:rsidR="000C7EE4" w:rsidRPr="000C7EE4" w:rsidRDefault="000C7EE4" w:rsidP="000C7EE4">
            <w:pPr>
              <w:jc w:val="left"/>
              <w:rPr>
                <w:rFonts w:eastAsia="Times New Roman" w:cs="Times New Roman"/>
                <w:color w:val="000000"/>
                <w:sz w:val="16"/>
                <w:szCs w:val="16"/>
                <w:lang w:eastAsia="en-MY"/>
              </w:rPr>
            </w:pPr>
            <w:r w:rsidRPr="000C7EE4">
              <w:rPr>
                <w:rFonts w:eastAsia="Times New Roman" w:cs="Times New Roman"/>
                <w:color w:val="000000"/>
                <w:sz w:val="16"/>
                <w:szCs w:val="16"/>
                <w:lang w:eastAsia="en-MY"/>
              </w:rPr>
              <w:t>Telecommunications</w:t>
            </w:r>
          </w:p>
        </w:tc>
        <w:tc>
          <w:tcPr>
            <w:tcW w:w="454" w:type="pct"/>
            <w:tcBorders>
              <w:top w:val="nil"/>
              <w:left w:val="nil"/>
              <w:bottom w:val="nil"/>
              <w:right w:val="nil"/>
            </w:tcBorders>
            <w:shd w:val="clear" w:color="auto" w:fill="auto"/>
            <w:noWrap/>
            <w:vAlign w:val="center"/>
            <w:hideMark/>
          </w:tcPr>
          <w:p w14:paraId="59909BFE"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55.5 </w:t>
            </w:r>
          </w:p>
        </w:tc>
        <w:tc>
          <w:tcPr>
            <w:tcW w:w="454" w:type="pct"/>
            <w:tcBorders>
              <w:top w:val="nil"/>
              <w:left w:val="nil"/>
              <w:bottom w:val="nil"/>
              <w:right w:val="nil"/>
            </w:tcBorders>
            <w:shd w:val="clear" w:color="auto" w:fill="auto"/>
            <w:noWrap/>
            <w:vAlign w:val="center"/>
            <w:hideMark/>
          </w:tcPr>
          <w:p w14:paraId="1BBD3598"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2.7 </w:t>
            </w:r>
          </w:p>
        </w:tc>
        <w:tc>
          <w:tcPr>
            <w:tcW w:w="454" w:type="pct"/>
            <w:tcBorders>
              <w:top w:val="nil"/>
              <w:left w:val="nil"/>
              <w:bottom w:val="nil"/>
              <w:right w:val="nil"/>
            </w:tcBorders>
            <w:shd w:val="clear" w:color="auto" w:fill="auto"/>
            <w:noWrap/>
            <w:vAlign w:val="center"/>
            <w:hideMark/>
          </w:tcPr>
          <w:p w14:paraId="44BDC549"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18.0 </w:t>
            </w:r>
          </w:p>
        </w:tc>
        <w:tc>
          <w:tcPr>
            <w:tcW w:w="454" w:type="pct"/>
            <w:tcBorders>
              <w:top w:val="nil"/>
              <w:left w:val="nil"/>
              <w:bottom w:val="nil"/>
              <w:right w:val="nil"/>
            </w:tcBorders>
            <w:shd w:val="clear" w:color="auto" w:fill="auto"/>
            <w:noWrap/>
            <w:vAlign w:val="center"/>
            <w:hideMark/>
          </w:tcPr>
          <w:p w14:paraId="3F465CC8"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2.3 </w:t>
            </w:r>
          </w:p>
        </w:tc>
        <w:tc>
          <w:tcPr>
            <w:tcW w:w="454" w:type="pct"/>
            <w:tcBorders>
              <w:top w:val="nil"/>
              <w:left w:val="nil"/>
              <w:bottom w:val="nil"/>
              <w:right w:val="nil"/>
            </w:tcBorders>
            <w:shd w:val="clear" w:color="auto" w:fill="auto"/>
            <w:noWrap/>
            <w:vAlign w:val="center"/>
            <w:hideMark/>
          </w:tcPr>
          <w:p w14:paraId="096247A4"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6.8 </w:t>
            </w:r>
          </w:p>
        </w:tc>
        <w:tc>
          <w:tcPr>
            <w:tcW w:w="453" w:type="pct"/>
            <w:tcBorders>
              <w:top w:val="nil"/>
              <w:left w:val="nil"/>
              <w:bottom w:val="nil"/>
              <w:right w:val="nil"/>
            </w:tcBorders>
            <w:shd w:val="clear" w:color="auto" w:fill="auto"/>
            <w:noWrap/>
            <w:vAlign w:val="center"/>
            <w:hideMark/>
          </w:tcPr>
          <w:p w14:paraId="1A631009"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1.7 </w:t>
            </w:r>
          </w:p>
        </w:tc>
      </w:tr>
      <w:tr w:rsidR="000C7EE4" w:rsidRPr="000C7EE4" w14:paraId="0D6E34F5" w14:textId="77777777" w:rsidTr="00BE6F52">
        <w:trPr>
          <w:cantSplit/>
          <w:trHeight w:val="20"/>
        </w:trPr>
        <w:tc>
          <w:tcPr>
            <w:tcW w:w="2276" w:type="pct"/>
            <w:tcBorders>
              <w:top w:val="nil"/>
              <w:left w:val="nil"/>
              <w:bottom w:val="nil"/>
              <w:right w:val="nil"/>
            </w:tcBorders>
            <w:shd w:val="clear" w:color="auto" w:fill="auto"/>
            <w:noWrap/>
            <w:vAlign w:val="center"/>
            <w:hideMark/>
          </w:tcPr>
          <w:p w14:paraId="4EF6E4D1" w14:textId="77777777" w:rsidR="000C7EE4" w:rsidRPr="000C7EE4" w:rsidRDefault="000C7EE4" w:rsidP="000C7EE4">
            <w:pPr>
              <w:jc w:val="left"/>
              <w:rPr>
                <w:rFonts w:eastAsia="Times New Roman" w:cs="Times New Roman"/>
                <w:color w:val="000000"/>
                <w:sz w:val="16"/>
                <w:szCs w:val="16"/>
                <w:lang w:eastAsia="en-MY"/>
              </w:rPr>
            </w:pPr>
            <w:r w:rsidRPr="000C7EE4">
              <w:rPr>
                <w:rFonts w:eastAsia="Times New Roman" w:cs="Times New Roman"/>
                <w:color w:val="000000"/>
                <w:sz w:val="16"/>
                <w:szCs w:val="16"/>
                <w:lang w:eastAsia="en-MY"/>
              </w:rPr>
              <w:t>Cinema, Video and Television Activity</w:t>
            </w:r>
          </w:p>
        </w:tc>
        <w:tc>
          <w:tcPr>
            <w:tcW w:w="454" w:type="pct"/>
            <w:tcBorders>
              <w:top w:val="nil"/>
              <w:left w:val="nil"/>
              <w:bottom w:val="nil"/>
              <w:right w:val="nil"/>
            </w:tcBorders>
            <w:shd w:val="clear" w:color="auto" w:fill="auto"/>
            <w:noWrap/>
            <w:vAlign w:val="center"/>
            <w:hideMark/>
          </w:tcPr>
          <w:p w14:paraId="70B51065"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3.7 </w:t>
            </w:r>
          </w:p>
        </w:tc>
        <w:tc>
          <w:tcPr>
            <w:tcW w:w="454" w:type="pct"/>
            <w:tcBorders>
              <w:top w:val="nil"/>
              <w:left w:val="nil"/>
              <w:bottom w:val="nil"/>
              <w:right w:val="nil"/>
            </w:tcBorders>
            <w:shd w:val="clear" w:color="auto" w:fill="auto"/>
            <w:noWrap/>
            <w:vAlign w:val="center"/>
            <w:hideMark/>
          </w:tcPr>
          <w:p w14:paraId="6D42F72A"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0.2 </w:t>
            </w:r>
          </w:p>
        </w:tc>
        <w:tc>
          <w:tcPr>
            <w:tcW w:w="454" w:type="pct"/>
            <w:tcBorders>
              <w:top w:val="nil"/>
              <w:left w:val="nil"/>
              <w:bottom w:val="nil"/>
              <w:right w:val="nil"/>
            </w:tcBorders>
            <w:shd w:val="clear" w:color="auto" w:fill="auto"/>
            <w:noWrap/>
            <w:vAlign w:val="center"/>
            <w:hideMark/>
          </w:tcPr>
          <w:p w14:paraId="3D10E57E"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2.1 </w:t>
            </w:r>
          </w:p>
        </w:tc>
        <w:tc>
          <w:tcPr>
            <w:tcW w:w="454" w:type="pct"/>
            <w:tcBorders>
              <w:top w:val="nil"/>
              <w:left w:val="nil"/>
              <w:bottom w:val="nil"/>
              <w:right w:val="nil"/>
            </w:tcBorders>
            <w:shd w:val="clear" w:color="auto" w:fill="auto"/>
            <w:noWrap/>
            <w:vAlign w:val="center"/>
            <w:hideMark/>
          </w:tcPr>
          <w:p w14:paraId="4C40E784"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0.3 </w:t>
            </w:r>
          </w:p>
        </w:tc>
        <w:tc>
          <w:tcPr>
            <w:tcW w:w="454" w:type="pct"/>
            <w:tcBorders>
              <w:top w:val="nil"/>
              <w:left w:val="nil"/>
              <w:bottom w:val="nil"/>
              <w:right w:val="nil"/>
            </w:tcBorders>
            <w:shd w:val="clear" w:color="auto" w:fill="auto"/>
            <w:noWrap/>
            <w:vAlign w:val="center"/>
            <w:hideMark/>
          </w:tcPr>
          <w:p w14:paraId="70FE9D80"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0.2 </w:t>
            </w:r>
          </w:p>
        </w:tc>
        <w:tc>
          <w:tcPr>
            <w:tcW w:w="453" w:type="pct"/>
            <w:tcBorders>
              <w:top w:val="nil"/>
              <w:left w:val="nil"/>
              <w:bottom w:val="nil"/>
              <w:right w:val="nil"/>
            </w:tcBorders>
            <w:shd w:val="clear" w:color="auto" w:fill="auto"/>
            <w:noWrap/>
            <w:vAlign w:val="center"/>
            <w:hideMark/>
          </w:tcPr>
          <w:p w14:paraId="72ED1C93"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0.0 </w:t>
            </w:r>
          </w:p>
        </w:tc>
      </w:tr>
      <w:tr w:rsidR="000C7EE4" w:rsidRPr="000C7EE4" w14:paraId="135ED631" w14:textId="77777777" w:rsidTr="00BE6F52">
        <w:trPr>
          <w:cantSplit/>
          <w:trHeight w:val="20"/>
        </w:trPr>
        <w:tc>
          <w:tcPr>
            <w:tcW w:w="2276" w:type="pct"/>
            <w:tcBorders>
              <w:top w:val="nil"/>
              <w:left w:val="nil"/>
              <w:bottom w:val="nil"/>
              <w:right w:val="nil"/>
            </w:tcBorders>
            <w:shd w:val="clear" w:color="auto" w:fill="auto"/>
            <w:noWrap/>
            <w:vAlign w:val="center"/>
            <w:hideMark/>
          </w:tcPr>
          <w:p w14:paraId="57F250BA" w14:textId="77777777" w:rsidR="000C7EE4" w:rsidRPr="000C7EE4" w:rsidRDefault="000C7EE4" w:rsidP="000C7EE4">
            <w:pPr>
              <w:jc w:val="left"/>
              <w:rPr>
                <w:rFonts w:eastAsia="Times New Roman" w:cs="Times New Roman"/>
                <w:color w:val="000000"/>
                <w:sz w:val="16"/>
                <w:szCs w:val="16"/>
                <w:lang w:eastAsia="en-MY"/>
              </w:rPr>
            </w:pPr>
            <w:r w:rsidRPr="000C7EE4">
              <w:rPr>
                <w:rFonts w:eastAsia="Times New Roman" w:cs="Times New Roman"/>
                <w:color w:val="000000"/>
                <w:sz w:val="16"/>
                <w:szCs w:val="16"/>
                <w:lang w:eastAsia="en-MY"/>
              </w:rPr>
              <w:t>ICT &amp; Computer Services</w:t>
            </w:r>
          </w:p>
        </w:tc>
        <w:tc>
          <w:tcPr>
            <w:tcW w:w="454" w:type="pct"/>
            <w:tcBorders>
              <w:top w:val="nil"/>
              <w:left w:val="nil"/>
              <w:bottom w:val="nil"/>
              <w:right w:val="nil"/>
            </w:tcBorders>
            <w:shd w:val="clear" w:color="auto" w:fill="auto"/>
            <w:noWrap/>
            <w:vAlign w:val="center"/>
            <w:hideMark/>
          </w:tcPr>
          <w:p w14:paraId="060FD27B"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19.1 </w:t>
            </w:r>
          </w:p>
        </w:tc>
        <w:tc>
          <w:tcPr>
            <w:tcW w:w="454" w:type="pct"/>
            <w:tcBorders>
              <w:top w:val="nil"/>
              <w:left w:val="nil"/>
              <w:bottom w:val="nil"/>
              <w:right w:val="nil"/>
            </w:tcBorders>
            <w:shd w:val="clear" w:color="auto" w:fill="auto"/>
            <w:noWrap/>
            <w:vAlign w:val="center"/>
            <w:hideMark/>
          </w:tcPr>
          <w:p w14:paraId="280A632B"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0.9 </w:t>
            </w:r>
          </w:p>
        </w:tc>
        <w:tc>
          <w:tcPr>
            <w:tcW w:w="454" w:type="pct"/>
            <w:tcBorders>
              <w:top w:val="nil"/>
              <w:left w:val="nil"/>
              <w:bottom w:val="nil"/>
              <w:right w:val="nil"/>
            </w:tcBorders>
            <w:shd w:val="clear" w:color="auto" w:fill="auto"/>
            <w:noWrap/>
            <w:vAlign w:val="center"/>
            <w:hideMark/>
          </w:tcPr>
          <w:p w14:paraId="318B4216"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8.2 </w:t>
            </w:r>
          </w:p>
        </w:tc>
        <w:tc>
          <w:tcPr>
            <w:tcW w:w="454" w:type="pct"/>
            <w:tcBorders>
              <w:top w:val="nil"/>
              <w:left w:val="nil"/>
              <w:bottom w:val="nil"/>
              <w:right w:val="nil"/>
            </w:tcBorders>
            <w:shd w:val="clear" w:color="auto" w:fill="auto"/>
            <w:noWrap/>
            <w:vAlign w:val="center"/>
            <w:hideMark/>
          </w:tcPr>
          <w:p w14:paraId="46731B30"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1.0 </w:t>
            </w:r>
          </w:p>
        </w:tc>
        <w:tc>
          <w:tcPr>
            <w:tcW w:w="454" w:type="pct"/>
            <w:tcBorders>
              <w:top w:val="nil"/>
              <w:left w:val="nil"/>
              <w:bottom w:val="nil"/>
              <w:right w:val="nil"/>
            </w:tcBorders>
            <w:shd w:val="clear" w:color="auto" w:fill="auto"/>
            <w:noWrap/>
            <w:vAlign w:val="center"/>
            <w:hideMark/>
          </w:tcPr>
          <w:p w14:paraId="48E6C812"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1.7 </w:t>
            </w:r>
          </w:p>
        </w:tc>
        <w:tc>
          <w:tcPr>
            <w:tcW w:w="453" w:type="pct"/>
            <w:tcBorders>
              <w:top w:val="nil"/>
              <w:left w:val="nil"/>
              <w:bottom w:val="nil"/>
              <w:right w:val="nil"/>
            </w:tcBorders>
            <w:shd w:val="clear" w:color="auto" w:fill="auto"/>
            <w:noWrap/>
            <w:vAlign w:val="center"/>
            <w:hideMark/>
          </w:tcPr>
          <w:p w14:paraId="589626E4"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0.4 </w:t>
            </w:r>
          </w:p>
        </w:tc>
      </w:tr>
      <w:tr w:rsidR="000C7EE4" w:rsidRPr="000C7EE4" w14:paraId="0D6132EA" w14:textId="77777777" w:rsidTr="00BE6F52">
        <w:trPr>
          <w:cantSplit/>
          <w:trHeight w:val="20"/>
        </w:trPr>
        <w:tc>
          <w:tcPr>
            <w:tcW w:w="2276" w:type="pct"/>
            <w:tcBorders>
              <w:top w:val="nil"/>
              <w:left w:val="nil"/>
              <w:bottom w:val="nil"/>
              <w:right w:val="nil"/>
            </w:tcBorders>
            <w:shd w:val="clear" w:color="auto" w:fill="auto"/>
            <w:noWrap/>
            <w:vAlign w:val="center"/>
            <w:hideMark/>
          </w:tcPr>
          <w:p w14:paraId="384BD5B7" w14:textId="77777777" w:rsidR="000C7EE4" w:rsidRPr="000C7EE4" w:rsidRDefault="000C7EE4" w:rsidP="000C7EE4">
            <w:pPr>
              <w:jc w:val="left"/>
              <w:rPr>
                <w:rFonts w:eastAsia="Times New Roman" w:cs="Times New Roman"/>
                <w:color w:val="000000"/>
                <w:sz w:val="16"/>
                <w:szCs w:val="16"/>
                <w:lang w:eastAsia="en-MY"/>
              </w:rPr>
            </w:pPr>
            <w:r w:rsidRPr="000C7EE4">
              <w:rPr>
                <w:rFonts w:eastAsia="Times New Roman" w:cs="Times New Roman"/>
                <w:color w:val="000000"/>
                <w:sz w:val="16"/>
                <w:szCs w:val="16"/>
                <w:lang w:eastAsia="en-MY"/>
              </w:rPr>
              <w:t>Real Estate</w:t>
            </w:r>
          </w:p>
        </w:tc>
        <w:tc>
          <w:tcPr>
            <w:tcW w:w="454" w:type="pct"/>
            <w:tcBorders>
              <w:top w:val="nil"/>
              <w:left w:val="nil"/>
              <w:bottom w:val="nil"/>
              <w:right w:val="nil"/>
            </w:tcBorders>
            <w:shd w:val="clear" w:color="auto" w:fill="auto"/>
            <w:noWrap/>
            <w:vAlign w:val="center"/>
            <w:hideMark/>
          </w:tcPr>
          <w:p w14:paraId="5052A4FF"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16.2 </w:t>
            </w:r>
          </w:p>
        </w:tc>
        <w:tc>
          <w:tcPr>
            <w:tcW w:w="454" w:type="pct"/>
            <w:tcBorders>
              <w:top w:val="nil"/>
              <w:left w:val="nil"/>
              <w:bottom w:val="nil"/>
              <w:right w:val="nil"/>
            </w:tcBorders>
            <w:shd w:val="clear" w:color="auto" w:fill="auto"/>
            <w:noWrap/>
            <w:vAlign w:val="center"/>
            <w:hideMark/>
          </w:tcPr>
          <w:p w14:paraId="0D90AA79"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0.8 </w:t>
            </w:r>
          </w:p>
        </w:tc>
        <w:tc>
          <w:tcPr>
            <w:tcW w:w="454" w:type="pct"/>
            <w:tcBorders>
              <w:top w:val="nil"/>
              <w:left w:val="nil"/>
              <w:bottom w:val="nil"/>
              <w:right w:val="nil"/>
            </w:tcBorders>
            <w:shd w:val="clear" w:color="auto" w:fill="auto"/>
            <w:noWrap/>
            <w:vAlign w:val="center"/>
            <w:hideMark/>
          </w:tcPr>
          <w:p w14:paraId="01E8A3A6"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6.2 </w:t>
            </w:r>
          </w:p>
        </w:tc>
        <w:tc>
          <w:tcPr>
            <w:tcW w:w="454" w:type="pct"/>
            <w:tcBorders>
              <w:top w:val="nil"/>
              <w:left w:val="nil"/>
              <w:bottom w:val="nil"/>
              <w:right w:val="nil"/>
            </w:tcBorders>
            <w:shd w:val="clear" w:color="auto" w:fill="auto"/>
            <w:noWrap/>
            <w:vAlign w:val="center"/>
            <w:hideMark/>
          </w:tcPr>
          <w:p w14:paraId="54DAD9EA"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0.8 </w:t>
            </w:r>
          </w:p>
        </w:tc>
        <w:tc>
          <w:tcPr>
            <w:tcW w:w="454" w:type="pct"/>
            <w:tcBorders>
              <w:top w:val="nil"/>
              <w:left w:val="nil"/>
              <w:bottom w:val="nil"/>
              <w:right w:val="nil"/>
            </w:tcBorders>
            <w:shd w:val="clear" w:color="auto" w:fill="auto"/>
            <w:noWrap/>
            <w:vAlign w:val="center"/>
            <w:hideMark/>
          </w:tcPr>
          <w:p w14:paraId="6AE6D234"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0.7 </w:t>
            </w:r>
          </w:p>
        </w:tc>
        <w:tc>
          <w:tcPr>
            <w:tcW w:w="453" w:type="pct"/>
            <w:tcBorders>
              <w:top w:val="nil"/>
              <w:left w:val="nil"/>
              <w:bottom w:val="nil"/>
              <w:right w:val="nil"/>
            </w:tcBorders>
            <w:shd w:val="clear" w:color="auto" w:fill="auto"/>
            <w:noWrap/>
            <w:vAlign w:val="center"/>
            <w:hideMark/>
          </w:tcPr>
          <w:p w14:paraId="341B10D3"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0.2 </w:t>
            </w:r>
          </w:p>
        </w:tc>
      </w:tr>
      <w:tr w:rsidR="000C7EE4" w:rsidRPr="000C7EE4" w14:paraId="7AAF3CE4" w14:textId="77777777" w:rsidTr="00BE6F52">
        <w:trPr>
          <w:cantSplit/>
          <w:trHeight w:val="20"/>
        </w:trPr>
        <w:tc>
          <w:tcPr>
            <w:tcW w:w="2276" w:type="pct"/>
            <w:tcBorders>
              <w:top w:val="nil"/>
              <w:left w:val="nil"/>
              <w:bottom w:val="nil"/>
              <w:right w:val="nil"/>
            </w:tcBorders>
            <w:shd w:val="clear" w:color="auto" w:fill="auto"/>
            <w:noWrap/>
            <w:vAlign w:val="center"/>
            <w:hideMark/>
          </w:tcPr>
          <w:p w14:paraId="64EB00B0" w14:textId="77777777" w:rsidR="000C7EE4" w:rsidRPr="000C7EE4" w:rsidRDefault="000C7EE4" w:rsidP="000C7EE4">
            <w:pPr>
              <w:jc w:val="left"/>
              <w:rPr>
                <w:rFonts w:eastAsia="Times New Roman" w:cs="Times New Roman"/>
                <w:color w:val="000000"/>
                <w:sz w:val="16"/>
                <w:szCs w:val="16"/>
                <w:lang w:eastAsia="en-MY"/>
              </w:rPr>
            </w:pPr>
            <w:r w:rsidRPr="000C7EE4">
              <w:rPr>
                <w:rFonts w:eastAsia="Times New Roman" w:cs="Times New Roman"/>
                <w:color w:val="000000"/>
                <w:sz w:val="16"/>
                <w:szCs w:val="16"/>
                <w:lang w:eastAsia="en-MY"/>
              </w:rPr>
              <w:t>Rental and Leasing</w:t>
            </w:r>
          </w:p>
        </w:tc>
        <w:tc>
          <w:tcPr>
            <w:tcW w:w="454" w:type="pct"/>
            <w:tcBorders>
              <w:top w:val="nil"/>
              <w:left w:val="nil"/>
              <w:bottom w:val="nil"/>
              <w:right w:val="nil"/>
            </w:tcBorders>
            <w:shd w:val="clear" w:color="auto" w:fill="auto"/>
            <w:noWrap/>
            <w:vAlign w:val="center"/>
            <w:hideMark/>
          </w:tcPr>
          <w:p w14:paraId="26865D4B"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3.6 </w:t>
            </w:r>
          </w:p>
        </w:tc>
        <w:tc>
          <w:tcPr>
            <w:tcW w:w="454" w:type="pct"/>
            <w:tcBorders>
              <w:top w:val="nil"/>
              <w:left w:val="nil"/>
              <w:bottom w:val="nil"/>
              <w:right w:val="nil"/>
            </w:tcBorders>
            <w:shd w:val="clear" w:color="auto" w:fill="auto"/>
            <w:noWrap/>
            <w:vAlign w:val="center"/>
            <w:hideMark/>
          </w:tcPr>
          <w:p w14:paraId="0BB5DBAB"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0.2 </w:t>
            </w:r>
          </w:p>
        </w:tc>
        <w:tc>
          <w:tcPr>
            <w:tcW w:w="454" w:type="pct"/>
            <w:tcBorders>
              <w:top w:val="nil"/>
              <w:left w:val="nil"/>
              <w:bottom w:val="nil"/>
              <w:right w:val="nil"/>
            </w:tcBorders>
            <w:shd w:val="clear" w:color="auto" w:fill="auto"/>
            <w:noWrap/>
            <w:vAlign w:val="center"/>
            <w:hideMark/>
          </w:tcPr>
          <w:p w14:paraId="5AB8E54B"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1.7 </w:t>
            </w:r>
          </w:p>
        </w:tc>
        <w:tc>
          <w:tcPr>
            <w:tcW w:w="454" w:type="pct"/>
            <w:tcBorders>
              <w:top w:val="nil"/>
              <w:left w:val="nil"/>
              <w:bottom w:val="nil"/>
              <w:right w:val="nil"/>
            </w:tcBorders>
            <w:shd w:val="clear" w:color="auto" w:fill="auto"/>
            <w:noWrap/>
            <w:vAlign w:val="center"/>
            <w:hideMark/>
          </w:tcPr>
          <w:p w14:paraId="0241549A"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0.2 </w:t>
            </w:r>
          </w:p>
        </w:tc>
        <w:tc>
          <w:tcPr>
            <w:tcW w:w="454" w:type="pct"/>
            <w:tcBorders>
              <w:top w:val="nil"/>
              <w:left w:val="nil"/>
              <w:bottom w:val="nil"/>
              <w:right w:val="nil"/>
            </w:tcBorders>
            <w:shd w:val="clear" w:color="auto" w:fill="auto"/>
            <w:noWrap/>
            <w:vAlign w:val="center"/>
            <w:hideMark/>
          </w:tcPr>
          <w:p w14:paraId="1F575012"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0.5 </w:t>
            </w:r>
          </w:p>
        </w:tc>
        <w:tc>
          <w:tcPr>
            <w:tcW w:w="453" w:type="pct"/>
            <w:tcBorders>
              <w:top w:val="nil"/>
              <w:left w:val="nil"/>
              <w:bottom w:val="nil"/>
              <w:right w:val="nil"/>
            </w:tcBorders>
            <w:shd w:val="clear" w:color="auto" w:fill="auto"/>
            <w:noWrap/>
            <w:vAlign w:val="center"/>
            <w:hideMark/>
          </w:tcPr>
          <w:p w14:paraId="73A777E3"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0.1 </w:t>
            </w:r>
          </w:p>
        </w:tc>
      </w:tr>
      <w:tr w:rsidR="000C7EE4" w:rsidRPr="000C7EE4" w14:paraId="6478890E" w14:textId="77777777" w:rsidTr="00BE6F52">
        <w:trPr>
          <w:cantSplit/>
          <w:trHeight w:val="20"/>
        </w:trPr>
        <w:tc>
          <w:tcPr>
            <w:tcW w:w="2276" w:type="pct"/>
            <w:tcBorders>
              <w:top w:val="nil"/>
              <w:left w:val="nil"/>
              <w:bottom w:val="nil"/>
              <w:right w:val="nil"/>
            </w:tcBorders>
            <w:shd w:val="clear" w:color="auto" w:fill="auto"/>
            <w:noWrap/>
            <w:vAlign w:val="center"/>
            <w:hideMark/>
          </w:tcPr>
          <w:p w14:paraId="2FBFF9BB" w14:textId="77777777" w:rsidR="000C7EE4" w:rsidRPr="000C7EE4" w:rsidRDefault="000C7EE4" w:rsidP="000C7EE4">
            <w:pPr>
              <w:jc w:val="left"/>
              <w:rPr>
                <w:rFonts w:eastAsia="Times New Roman" w:cs="Times New Roman"/>
                <w:color w:val="000000"/>
                <w:sz w:val="16"/>
                <w:szCs w:val="16"/>
                <w:lang w:eastAsia="en-MY"/>
              </w:rPr>
            </w:pPr>
            <w:r w:rsidRPr="000C7EE4">
              <w:rPr>
                <w:rFonts w:eastAsia="Times New Roman" w:cs="Times New Roman"/>
                <w:color w:val="000000"/>
                <w:sz w:val="16"/>
                <w:szCs w:val="16"/>
                <w:lang w:eastAsia="en-MY"/>
              </w:rPr>
              <w:t>Professional</w:t>
            </w:r>
          </w:p>
        </w:tc>
        <w:tc>
          <w:tcPr>
            <w:tcW w:w="454" w:type="pct"/>
            <w:tcBorders>
              <w:top w:val="nil"/>
              <w:left w:val="nil"/>
              <w:bottom w:val="nil"/>
              <w:right w:val="nil"/>
            </w:tcBorders>
            <w:shd w:val="clear" w:color="auto" w:fill="auto"/>
            <w:noWrap/>
            <w:vAlign w:val="center"/>
            <w:hideMark/>
          </w:tcPr>
          <w:p w14:paraId="72DC3AFF"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29.6 </w:t>
            </w:r>
          </w:p>
        </w:tc>
        <w:tc>
          <w:tcPr>
            <w:tcW w:w="454" w:type="pct"/>
            <w:tcBorders>
              <w:top w:val="nil"/>
              <w:left w:val="nil"/>
              <w:bottom w:val="nil"/>
              <w:right w:val="nil"/>
            </w:tcBorders>
            <w:shd w:val="clear" w:color="auto" w:fill="auto"/>
            <w:noWrap/>
            <w:vAlign w:val="center"/>
            <w:hideMark/>
          </w:tcPr>
          <w:p w14:paraId="05D02E18"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1.4 </w:t>
            </w:r>
          </w:p>
        </w:tc>
        <w:tc>
          <w:tcPr>
            <w:tcW w:w="454" w:type="pct"/>
            <w:tcBorders>
              <w:top w:val="nil"/>
              <w:left w:val="nil"/>
              <w:bottom w:val="nil"/>
              <w:right w:val="nil"/>
            </w:tcBorders>
            <w:shd w:val="clear" w:color="auto" w:fill="auto"/>
            <w:noWrap/>
            <w:vAlign w:val="center"/>
            <w:hideMark/>
          </w:tcPr>
          <w:p w14:paraId="1E850019"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19.5 </w:t>
            </w:r>
          </w:p>
        </w:tc>
        <w:tc>
          <w:tcPr>
            <w:tcW w:w="454" w:type="pct"/>
            <w:tcBorders>
              <w:top w:val="nil"/>
              <w:left w:val="nil"/>
              <w:bottom w:val="nil"/>
              <w:right w:val="nil"/>
            </w:tcBorders>
            <w:shd w:val="clear" w:color="auto" w:fill="auto"/>
            <w:noWrap/>
            <w:vAlign w:val="center"/>
            <w:hideMark/>
          </w:tcPr>
          <w:p w14:paraId="6F618D74"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2.4 </w:t>
            </w:r>
          </w:p>
        </w:tc>
        <w:tc>
          <w:tcPr>
            <w:tcW w:w="454" w:type="pct"/>
            <w:tcBorders>
              <w:top w:val="nil"/>
              <w:left w:val="nil"/>
              <w:bottom w:val="nil"/>
              <w:right w:val="nil"/>
            </w:tcBorders>
            <w:shd w:val="clear" w:color="auto" w:fill="auto"/>
            <w:noWrap/>
            <w:vAlign w:val="center"/>
            <w:hideMark/>
          </w:tcPr>
          <w:p w14:paraId="0C7C9B32"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1.9 </w:t>
            </w:r>
          </w:p>
        </w:tc>
        <w:tc>
          <w:tcPr>
            <w:tcW w:w="453" w:type="pct"/>
            <w:tcBorders>
              <w:top w:val="nil"/>
              <w:left w:val="nil"/>
              <w:bottom w:val="nil"/>
              <w:right w:val="nil"/>
            </w:tcBorders>
            <w:shd w:val="clear" w:color="auto" w:fill="auto"/>
            <w:noWrap/>
            <w:vAlign w:val="center"/>
            <w:hideMark/>
          </w:tcPr>
          <w:p w14:paraId="235A90FA"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0.5 </w:t>
            </w:r>
          </w:p>
        </w:tc>
      </w:tr>
      <w:tr w:rsidR="000C7EE4" w:rsidRPr="000C7EE4" w14:paraId="4DB52A35" w14:textId="77777777" w:rsidTr="00BE6F52">
        <w:trPr>
          <w:cantSplit/>
          <w:trHeight w:val="20"/>
        </w:trPr>
        <w:tc>
          <w:tcPr>
            <w:tcW w:w="2276" w:type="pct"/>
            <w:tcBorders>
              <w:top w:val="nil"/>
              <w:left w:val="nil"/>
              <w:bottom w:val="nil"/>
              <w:right w:val="nil"/>
            </w:tcBorders>
            <w:shd w:val="clear" w:color="auto" w:fill="auto"/>
            <w:noWrap/>
            <w:vAlign w:val="center"/>
            <w:hideMark/>
          </w:tcPr>
          <w:p w14:paraId="7F2ECDCD" w14:textId="77777777" w:rsidR="000C7EE4" w:rsidRPr="000C7EE4" w:rsidRDefault="000C7EE4" w:rsidP="000C7EE4">
            <w:pPr>
              <w:jc w:val="left"/>
              <w:rPr>
                <w:rFonts w:eastAsia="Times New Roman" w:cs="Times New Roman"/>
                <w:color w:val="000000"/>
                <w:sz w:val="16"/>
                <w:szCs w:val="16"/>
                <w:lang w:eastAsia="en-MY"/>
              </w:rPr>
            </w:pPr>
            <w:r w:rsidRPr="000C7EE4">
              <w:rPr>
                <w:rFonts w:eastAsia="Times New Roman" w:cs="Times New Roman"/>
                <w:color w:val="000000"/>
                <w:sz w:val="16"/>
                <w:szCs w:val="16"/>
                <w:lang w:eastAsia="en-MY"/>
              </w:rPr>
              <w:t>Business Services</w:t>
            </w:r>
          </w:p>
        </w:tc>
        <w:tc>
          <w:tcPr>
            <w:tcW w:w="454" w:type="pct"/>
            <w:tcBorders>
              <w:top w:val="nil"/>
              <w:left w:val="nil"/>
              <w:bottom w:val="nil"/>
              <w:right w:val="nil"/>
            </w:tcBorders>
            <w:shd w:val="clear" w:color="auto" w:fill="auto"/>
            <w:noWrap/>
            <w:vAlign w:val="center"/>
            <w:hideMark/>
          </w:tcPr>
          <w:p w14:paraId="419A2B02"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5.3 </w:t>
            </w:r>
          </w:p>
        </w:tc>
        <w:tc>
          <w:tcPr>
            <w:tcW w:w="454" w:type="pct"/>
            <w:tcBorders>
              <w:top w:val="nil"/>
              <w:left w:val="nil"/>
              <w:bottom w:val="nil"/>
              <w:right w:val="nil"/>
            </w:tcBorders>
            <w:shd w:val="clear" w:color="auto" w:fill="auto"/>
            <w:noWrap/>
            <w:vAlign w:val="center"/>
            <w:hideMark/>
          </w:tcPr>
          <w:p w14:paraId="5270B72E"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0.3 </w:t>
            </w:r>
          </w:p>
        </w:tc>
        <w:tc>
          <w:tcPr>
            <w:tcW w:w="454" w:type="pct"/>
            <w:tcBorders>
              <w:top w:val="nil"/>
              <w:left w:val="nil"/>
              <w:bottom w:val="nil"/>
              <w:right w:val="nil"/>
            </w:tcBorders>
            <w:shd w:val="clear" w:color="auto" w:fill="auto"/>
            <w:noWrap/>
            <w:vAlign w:val="center"/>
            <w:hideMark/>
          </w:tcPr>
          <w:p w14:paraId="4930362E"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3.1 </w:t>
            </w:r>
          </w:p>
        </w:tc>
        <w:tc>
          <w:tcPr>
            <w:tcW w:w="454" w:type="pct"/>
            <w:tcBorders>
              <w:top w:val="nil"/>
              <w:left w:val="nil"/>
              <w:bottom w:val="nil"/>
              <w:right w:val="nil"/>
            </w:tcBorders>
            <w:shd w:val="clear" w:color="auto" w:fill="auto"/>
            <w:noWrap/>
            <w:vAlign w:val="center"/>
            <w:hideMark/>
          </w:tcPr>
          <w:p w14:paraId="599B4DB7"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0.4 </w:t>
            </w:r>
          </w:p>
        </w:tc>
        <w:tc>
          <w:tcPr>
            <w:tcW w:w="454" w:type="pct"/>
            <w:tcBorders>
              <w:top w:val="nil"/>
              <w:left w:val="nil"/>
              <w:bottom w:val="nil"/>
              <w:right w:val="nil"/>
            </w:tcBorders>
            <w:shd w:val="clear" w:color="auto" w:fill="auto"/>
            <w:noWrap/>
            <w:vAlign w:val="center"/>
            <w:hideMark/>
          </w:tcPr>
          <w:p w14:paraId="36013880"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0.4 </w:t>
            </w:r>
          </w:p>
        </w:tc>
        <w:tc>
          <w:tcPr>
            <w:tcW w:w="453" w:type="pct"/>
            <w:tcBorders>
              <w:top w:val="nil"/>
              <w:left w:val="nil"/>
              <w:bottom w:val="nil"/>
              <w:right w:val="nil"/>
            </w:tcBorders>
            <w:shd w:val="clear" w:color="auto" w:fill="auto"/>
            <w:noWrap/>
            <w:vAlign w:val="center"/>
            <w:hideMark/>
          </w:tcPr>
          <w:p w14:paraId="67E16A3A"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0.1 </w:t>
            </w:r>
          </w:p>
        </w:tc>
      </w:tr>
      <w:tr w:rsidR="000C7EE4" w:rsidRPr="000C7EE4" w14:paraId="67F6DFCD" w14:textId="77777777" w:rsidTr="00BE6F52">
        <w:trPr>
          <w:cantSplit/>
          <w:trHeight w:val="20"/>
        </w:trPr>
        <w:tc>
          <w:tcPr>
            <w:tcW w:w="2276" w:type="pct"/>
            <w:tcBorders>
              <w:top w:val="nil"/>
              <w:left w:val="nil"/>
              <w:bottom w:val="nil"/>
              <w:right w:val="nil"/>
            </w:tcBorders>
            <w:shd w:val="clear" w:color="auto" w:fill="auto"/>
            <w:noWrap/>
            <w:vAlign w:val="center"/>
            <w:hideMark/>
          </w:tcPr>
          <w:p w14:paraId="3A2105C0" w14:textId="77777777" w:rsidR="000C7EE4" w:rsidRPr="000C7EE4" w:rsidRDefault="000C7EE4" w:rsidP="000C7EE4">
            <w:pPr>
              <w:jc w:val="left"/>
              <w:rPr>
                <w:rFonts w:eastAsia="Times New Roman" w:cs="Times New Roman"/>
                <w:color w:val="000000"/>
                <w:sz w:val="16"/>
                <w:szCs w:val="16"/>
                <w:lang w:eastAsia="en-MY"/>
              </w:rPr>
            </w:pPr>
            <w:r w:rsidRPr="000C7EE4">
              <w:rPr>
                <w:rFonts w:eastAsia="Times New Roman" w:cs="Times New Roman"/>
                <w:color w:val="000000"/>
                <w:sz w:val="16"/>
                <w:szCs w:val="16"/>
                <w:lang w:eastAsia="en-MY"/>
              </w:rPr>
              <w:t>Wholesale &amp; Retail Trade and Motor Vehicle</w:t>
            </w:r>
          </w:p>
        </w:tc>
        <w:tc>
          <w:tcPr>
            <w:tcW w:w="454" w:type="pct"/>
            <w:tcBorders>
              <w:top w:val="nil"/>
              <w:left w:val="nil"/>
              <w:bottom w:val="nil"/>
              <w:right w:val="nil"/>
            </w:tcBorders>
            <w:shd w:val="clear" w:color="auto" w:fill="auto"/>
            <w:noWrap/>
            <w:vAlign w:val="center"/>
            <w:hideMark/>
          </w:tcPr>
          <w:p w14:paraId="1FE67011"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73.3 </w:t>
            </w:r>
          </w:p>
        </w:tc>
        <w:tc>
          <w:tcPr>
            <w:tcW w:w="454" w:type="pct"/>
            <w:tcBorders>
              <w:top w:val="nil"/>
              <w:left w:val="nil"/>
              <w:bottom w:val="nil"/>
              <w:right w:val="nil"/>
            </w:tcBorders>
            <w:shd w:val="clear" w:color="auto" w:fill="auto"/>
            <w:noWrap/>
            <w:vAlign w:val="center"/>
            <w:hideMark/>
          </w:tcPr>
          <w:p w14:paraId="6666036E"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3.5 </w:t>
            </w:r>
          </w:p>
        </w:tc>
        <w:tc>
          <w:tcPr>
            <w:tcW w:w="454" w:type="pct"/>
            <w:tcBorders>
              <w:top w:val="nil"/>
              <w:left w:val="nil"/>
              <w:bottom w:val="nil"/>
              <w:right w:val="nil"/>
            </w:tcBorders>
            <w:shd w:val="clear" w:color="auto" w:fill="auto"/>
            <w:noWrap/>
            <w:vAlign w:val="center"/>
            <w:hideMark/>
          </w:tcPr>
          <w:p w14:paraId="729E8932"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31.1 </w:t>
            </w:r>
          </w:p>
        </w:tc>
        <w:tc>
          <w:tcPr>
            <w:tcW w:w="454" w:type="pct"/>
            <w:tcBorders>
              <w:top w:val="nil"/>
              <w:left w:val="nil"/>
              <w:bottom w:val="nil"/>
              <w:right w:val="nil"/>
            </w:tcBorders>
            <w:shd w:val="clear" w:color="auto" w:fill="auto"/>
            <w:noWrap/>
            <w:vAlign w:val="center"/>
            <w:hideMark/>
          </w:tcPr>
          <w:p w14:paraId="47023521"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3.9 </w:t>
            </w:r>
          </w:p>
        </w:tc>
        <w:tc>
          <w:tcPr>
            <w:tcW w:w="454" w:type="pct"/>
            <w:tcBorders>
              <w:top w:val="nil"/>
              <w:left w:val="nil"/>
              <w:bottom w:val="nil"/>
              <w:right w:val="nil"/>
            </w:tcBorders>
            <w:shd w:val="clear" w:color="auto" w:fill="auto"/>
            <w:noWrap/>
            <w:vAlign w:val="center"/>
            <w:hideMark/>
          </w:tcPr>
          <w:p w14:paraId="3ABD1778"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8.9 </w:t>
            </w:r>
          </w:p>
        </w:tc>
        <w:tc>
          <w:tcPr>
            <w:tcW w:w="453" w:type="pct"/>
            <w:tcBorders>
              <w:top w:val="nil"/>
              <w:left w:val="nil"/>
              <w:bottom w:val="nil"/>
              <w:right w:val="nil"/>
            </w:tcBorders>
            <w:shd w:val="clear" w:color="auto" w:fill="auto"/>
            <w:noWrap/>
            <w:vAlign w:val="center"/>
            <w:hideMark/>
          </w:tcPr>
          <w:p w14:paraId="033A2054"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2.2 </w:t>
            </w:r>
          </w:p>
        </w:tc>
      </w:tr>
      <w:tr w:rsidR="000C7EE4" w:rsidRPr="000C7EE4" w14:paraId="69989827" w14:textId="77777777" w:rsidTr="00BE6F52">
        <w:trPr>
          <w:cantSplit/>
          <w:trHeight w:val="20"/>
        </w:trPr>
        <w:tc>
          <w:tcPr>
            <w:tcW w:w="2276" w:type="pct"/>
            <w:tcBorders>
              <w:top w:val="nil"/>
              <w:left w:val="nil"/>
              <w:bottom w:val="single" w:sz="4" w:space="0" w:color="auto"/>
              <w:right w:val="nil"/>
            </w:tcBorders>
            <w:shd w:val="clear" w:color="auto" w:fill="auto"/>
            <w:noWrap/>
            <w:vAlign w:val="center"/>
            <w:hideMark/>
          </w:tcPr>
          <w:p w14:paraId="04F4988A" w14:textId="77777777" w:rsidR="000C7EE4" w:rsidRPr="000C7EE4" w:rsidRDefault="000C7EE4" w:rsidP="000C7EE4">
            <w:pPr>
              <w:jc w:val="left"/>
              <w:rPr>
                <w:rFonts w:eastAsia="Times New Roman" w:cs="Times New Roman"/>
                <w:color w:val="000000"/>
                <w:sz w:val="16"/>
                <w:szCs w:val="16"/>
                <w:lang w:eastAsia="en-MY"/>
              </w:rPr>
            </w:pPr>
            <w:r w:rsidRPr="000C7EE4">
              <w:rPr>
                <w:rFonts w:eastAsia="Times New Roman" w:cs="Times New Roman"/>
                <w:color w:val="000000"/>
                <w:sz w:val="16"/>
                <w:szCs w:val="16"/>
                <w:lang w:eastAsia="en-MY"/>
              </w:rPr>
              <w:t>Finance and Insurance</w:t>
            </w:r>
          </w:p>
        </w:tc>
        <w:tc>
          <w:tcPr>
            <w:tcW w:w="454" w:type="pct"/>
            <w:tcBorders>
              <w:top w:val="nil"/>
              <w:left w:val="nil"/>
              <w:bottom w:val="single" w:sz="4" w:space="0" w:color="auto"/>
              <w:right w:val="nil"/>
            </w:tcBorders>
            <w:shd w:val="clear" w:color="auto" w:fill="auto"/>
            <w:noWrap/>
            <w:vAlign w:val="center"/>
            <w:hideMark/>
          </w:tcPr>
          <w:p w14:paraId="368CA12D"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78.4 </w:t>
            </w:r>
          </w:p>
        </w:tc>
        <w:tc>
          <w:tcPr>
            <w:tcW w:w="454" w:type="pct"/>
            <w:tcBorders>
              <w:top w:val="nil"/>
              <w:left w:val="nil"/>
              <w:bottom w:val="single" w:sz="4" w:space="0" w:color="auto"/>
              <w:right w:val="nil"/>
            </w:tcBorders>
            <w:shd w:val="clear" w:color="auto" w:fill="auto"/>
            <w:noWrap/>
            <w:vAlign w:val="center"/>
            <w:hideMark/>
          </w:tcPr>
          <w:p w14:paraId="4C101A48"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3.8 </w:t>
            </w:r>
          </w:p>
        </w:tc>
        <w:tc>
          <w:tcPr>
            <w:tcW w:w="454" w:type="pct"/>
            <w:tcBorders>
              <w:top w:val="nil"/>
              <w:left w:val="nil"/>
              <w:bottom w:val="single" w:sz="4" w:space="0" w:color="auto"/>
              <w:right w:val="nil"/>
            </w:tcBorders>
            <w:shd w:val="clear" w:color="auto" w:fill="auto"/>
            <w:noWrap/>
            <w:vAlign w:val="center"/>
            <w:hideMark/>
          </w:tcPr>
          <w:p w14:paraId="20CD1B51"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30.4 </w:t>
            </w:r>
          </w:p>
        </w:tc>
        <w:tc>
          <w:tcPr>
            <w:tcW w:w="454" w:type="pct"/>
            <w:tcBorders>
              <w:top w:val="nil"/>
              <w:left w:val="nil"/>
              <w:bottom w:val="single" w:sz="4" w:space="0" w:color="auto"/>
              <w:right w:val="nil"/>
            </w:tcBorders>
            <w:shd w:val="clear" w:color="auto" w:fill="auto"/>
            <w:noWrap/>
            <w:vAlign w:val="center"/>
            <w:hideMark/>
          </w:tcPr>
          <w:p w14:paraId="779DC020"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3.8 </w:t>
            </w:r>
          </w:p>
        </w:tc>
        <w:tc>
          <w:tcPr>
            <w:tcW w:w="454" w:type="pct"/>
            <w:tcBorders>
              <w:top w:val="nil"/>
              <w:left w:val="nil"/>
              <w:bottom w:val="single" w:sz="4" w:space="0" w:color="auto"/>
              <w:right w:val="nil"/>
            </w:tcBorders>
            <w:shd w:val="clear" w:color="auto" w:fill="auto"/>
            <w:noWrap/>
            <w:vAlign w:val="center"/>
            <w:hideMark/>
          </w:tcPr>
          <w:p w14:paraId="79E07353"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2.3 </w:t>
            </w:r>
          </w:p>
        </w:tc>
        <w:tc>
          <w:tcPr>
            <w:tcW w:w="453" w:type="pct"/>
            <w:tcBorders>
              <w:top w:val="nil"/>
              <w:left w:val="nil"/>
              <w:bottom w:val="single" w:sz="4" w:space="0" w:color="auto"/>
              <w:right w:val="nil"/>
            </w:tcBorders>
            <w:shd w:val="clear" w:color="auto" w:fill="auto"/>
            <w:noWrap/>
            <w:vAlign w:val="center"/>
            <w:hideMark/>
          </w:tcPr>
          <w:p w14:paraId="32B51FFA"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0.6 </w:t>
            </w:r>
          </w:p>
        </w:tc>
      </w:tr>
      <w:tr w:rsidR="000C7EE4" w:rsidRPr="000C7EE4" w14:paraId="196965C9" w14:textId="77777777" w:rsidTr="00BE6F52">
        <w:trPr>
          <w:cantSplit/>
          <w:trHeight w:val="20"/>
        </w:trPr>
        <w:tc>
          <w:tcPr>
            <w:tcW w:w="2276" w:type="pct"/>
            <w:tcBorders>
              <w:top w:val="nil"/>
              <w:left w:val="nil"/>
              <w:bottom w:val="nil"/>
              <w:right w:val="nil"/>
            </w:tcBorders>
            <w:shd w:val="clear" w:color="auto" w:fill="auto"/>
            <w:noWrap/>
            <w:vAlign w:val="center"/>
            <w:hideMark/>
          </w:tcPr>
          <w:p w14:paraId="1E12044F" w14:textId="77777777" w:rsidR="000C7EE4" w:rsidRPr="000C7EE4" w:rsidRDefault="000C7EE4" w:rsidP="000C7EE4">
            <w:pPr>
              <w:jc w:val="left"/>
              <w:rPr>
                <w:rFonts w:eastAsia="Times New Roman" w:cs="Times New Roman"/>
                <w:b/>
                <w:bCs/>
                <w:color w:val="000000"/>
                <w:sz w:val="16"/>
                <w:szCs w:val="16"/>
                <w:lang w:eastAsia="en-MY"/>
              </w:rPr>
            </w:pPr>
            <w:r w:rsidRPr="000C7EE4">
              <w:rPr>
                <w:rFonts w:eastAsia="Times New Roman" w:cs="Times New Roman"/>
                <w:b/>
                <w:bCs/>
                <w:color w:val="000000"/>
                <w:sz w:val="16"/>
                <w:szCs w:val="16"/>
                <w:lang w:eastAsia="en-MY"/>
              </w:rPr>
              <w:t>Rest of Sectors</w:t>
            </w:r>
          </w:p>
        </w:tc>
        <w:tc>
          <w:tcPr>
            <w:tcW w:w="454" w:type="pct"/>
            <w:tcBorders>
              <w:top w:val="nil"/>
              <w:left w:val="nil"/>
              <w:bottom w:val="nil"/>
              <w:right w:val="nil"/>
            </w:tcBorders>
            <w:shd w:val="clear" w:color="auto" w:fill="auto"/>
            <w:noWrap/>
            <w:vAlign w:val="center"/>
            <w:hideMark/>
          </w:tcPr>
          <w:p w14:paraId="343C1302" w14:textId="77777777" w:rsidR="000C7EE4" w:rsidRPr="000C7EE4" w:rsidRDefault="000C7EE4" w:rsidP="000C7EE4">
            <w:pPr>
              <w:jc w:val="right"/>
              <w:rPr>
                <w:rFonts w:eastAsia="Times New Roman" w:cs="Times New Roman"/>
                <w:b/>
                <w:bCs/>
                <w:color w:val="000000"/>
                <w:sz w:val="16"/>
                <w:szCs w:val="16"/>
                <w:lang w:eastAsia="en-MY"/>
              </w:rPr>
            </w:pPr>
            <w:r w:rsidRPr="000C7EE4">
              <w:rPr>
                <w:rFonts w:eastAsia="Times New Roman" w:cs="Times New Roman"/>
                <w:b/>
                <w:bCs/>
                <w:color w:val="000000"/>
                <w:sz w:val="16"/>
                <w:szCs w:val="16"/>
                <w:lang w:eastAsia="en-MY"/>
              </w:rPr>
              <w:t xml:space="preserve">      276.9 </w:t>
            </w:r>
          </w:p>
        </w:tc>
        <w:tc>
          <w:tcPr>
            <w:tcW w:w="454" w:type="pct"/>
            <w:tcBorders>
              <w:top w:val="nil"/>
              <w:left w:val="nil"/>
              <w:bottom w:val="nil"/>
              <w:right w:val="nil"/>
            </w:tcBorders>
            <w:shd w:val="clear" w:color="auto" w:fill="auto"/>
            <w:noWrap/>
            <w:vAlign w:val="center"/>
            <w:hideMark/>
          </w:tcPr>
          <w:p w14:paraId="7FB1F210" w14:textId="77777777" w:rsidR="000C7EE4" w:rsidRPr="000C7EE4" w:rsidRDefault="000C7EE4" w:rsidP="000C7EE4">
            <w:pPr>
              <w:jc w:val="right"/>
              <w:rPr>
                <w:rFonts w:eastAsia="Times New Roman" w:cs="Times New Roman"/>
                <w:b/>
                <w:bCs/>
                <w:color w:val="000000"/>
                <w:sz w:val="16"/>
                <w:szCs w:val="16"/>
                <w:lang w:eastAsia="en-MY"/>
              </w:rPr>
            </w:pPr>
            <w:r w:rsidRPr="000C7EE4">
              <w:rPr>
                <w:rFonts w:eastAsia="Times New Roman" w:cs="Times New Roman"/>
                <w:b/>
                <w:bCs/>
                <w:color w:val="000000"/>
                <w:sz w:val="16"/>
                <w:szCs w:val="16"/>
                <w:lang w:eastAsia="en-MY"/>
              </w:rPr>
              <w:t xml:space="preserve">   13.4 </w:t>
            </w:r>
          </w:p>
        </w:tc>
        <w:tc>
          <w:tcPr>
            <w:tcW w:w="454" w:type="pct"/>
            <w:tcBorders>
              <w:top w:val="nil"/>
              <w:left w:val="nil"/>
              <w:bottom w:val="nil"/>
              <w:right w:val="nil"/>
            </w:tcBorders>
            <w:shd w:val="clear" w:color="auto" w:fill="auto"/>
            <w:noWrap/>
            <w:vAlign w:val="center"/>
            <w:hideMark/>
          </w:tcPr>
          <w:p w14:paraId="68A054CF" w14:textId="77777777" w:rsidR="000C7EE4" w:rsidRPr="000C7EE4" w:rsidRDefault="000C7EE4" w:rsidP="000C7EE4">
            <w:pPr>
              <w:jc w:val="right"/>
              <w:rPr>
                <w:rFonts w:eastAsia="Times New Roman" w:cs="Times New Roman"/>
                <w:b/>
                <w:bCs/>
                <w:color w:val="000000"/>
                <w:sz w:val="16"/>
                <w:szCs w:val="16"/>
                <w:lang w:eastAsia="en-MY"/>
              </w:rPr>
            </w:pPr>
            <w:r w:rsidRPr="000C7EE4">
              <w:rPr>
                <w:rFonts w:eastAsia="Times New Roman" w:cs="Times New Roman"/>
                <w:b/>
                <w:bCs/>
                <w:color w:val="000000"/>
                <w:sz w:val="16"/>
                <w:szCs w:val="16"/>
                <w:lang w:eastAsia="en-MY"/>
              </w:rPr>
              <w:t xml:space="preserve">      189.0 </w:t>
            </w:r>
          </w:p>
        </w:tc>
        <w:tc>
          <w:tcPr>
            <w:tcW w:w="454" w:type="pct"/>
            <w:tcBorders>
              <w:top w:val="nil"/>
              <w:left w:val="nil"/>
              <w:bottom w:val="nil"/>
              <w:right w:val="nil"/>
            </w:tcBorders>
            <w:shd w:val="clear" w:color="auto" w:fill="auto"/>
            <w:noWrap/>
            <w:vAlign w:val="center"/>
            <w:hideMark/>
          </w:tcPr>
          <w:p w14:paraId="69E272EC" w14:textId="77777777" w:rsidR="000C7EE4" w:rsidRPr="000C7EE4" w:rsidRDefault="000C7EE4" w:rsidP="000C7EE4">
            <w:pPr>
              <w:jc w:val="right"/>
              <w:rPr>
                <w:rFonts w:eastAsia="Times New Roman" w:cs="Times New Roman"/>
                <w:b/>
                <w:bCs/>
                <w:color w:val="000000"/>
                <w:sz w:val="16"/>
                <w:szCs w:val="16"/>
                <w:lang w:eastAsia="en-MY"/>
              </w:rPr>
            </w:pPr>
            <w:r w:rsidRPr="000C7EE4">
              <w:rPr>
                <w:rFonts w:eastAsia="Times New Roman" w:cs="Times New Roman"/>
                <w:b/>
                <w:bCs/>
                <w:color w:val="000000"/>
                <w:sz w:val="16"/>
                <w:szCs w:val="16"/>
                <w:lang w:eastAsia="en-MY"/>
              </w:rPr>
              <w:t xml:space="preserve">   23.7 </w:t>
            </w:r>
          </w:p>
        </w:tc>
        <w:tc>
          <w:tcPr>
            <w:tcW w:w="454" w:type="pct"/>
            <w:tcBorders>
              <w:top w:val="nil"/>
              <w:left w:val="nil"/>
              <w:bottom w:val="nil"/>
              <w:right w:val="nil"/>
            </w:tcBorders>
            <w:shd w:val="clear" w:color="auto" w:fill="auto"/>
            <w:noWrap/>
            <w:vAlign w:val="center"/>
            <w:hideMark/>
          </w:tcPr>
          <w:p w14:paraId="2F5FACE4" w14:textId="77777777" w:rsidR="000C7EE4" w:rsidRPr="000C7EE4" w:rsidRDefault="000C7EE4" w:rsidP="000C7EE4">
            <w:pPr>
              <w:jc w:val="right"/>
              <w:rPr>
                <w:rFonts w:eastAsia="Times New Roman" w:cs="Times New Roman"/>
                <w:b/>
                <w:bCs/>
                <w:color w:val="000000"/>
                <w:sz w:val="16"/>
                <w:szCs w:val="16"/>
                <w:lang w:eastAsia="en-MY"/>
              </w:rPr>
            </w:pPr>
            <w:r w:rsidRPr="000C7EE4">
              <w:rPr>
                <w:rFonts w:eastAsia="Times New Roman" w:cs="Times New Roman"/>
                <w:b/>
                <w:bCs/>
                <w:color w:val="000000"/>
                <w:sz w:val="16"/>
                <w:szCs w:val="16"/>
                <w:lang w:eastAsia="en-MY"/>
              </w:rPr>
              <w:t xml:space="preserve">        24.5 </w:t>
            </w:r>
          </w:p>
        </w:tc>
        <w:tc>
          <w:tcPr>
            <w:tcW w:w="453" w:type="pct"/>
            <w:tcBorders>
              <w:top w:val="nil"/>
              <w:left w:val="nil"/>
              <w:bottom w:val="nil"/>
              <w:right w:val="nil"/>
            </w:tcBorders>
            <w:shd w:val="clear" w:color="auto" w:fill="auto"/>
            <w:noWrap/>
            <w:vAlign w:val="center"/>
            <w:hideMark/>
          </w:tcPr>
          <w:p w14:paraId="0478628D" w14:textId="77777777" w:rsidR="000C7EE4" w:rsidRPr="000C7EE4" w:rsidRDefault="000C7EE4" w:rsidP="000C7EE4">
            <w:pPr>
              <w:jc w:val="right"/>
              <w:rPr>
                <w:rFonts w:eastAsia="Times New Roman" w:cs="Times New Roman"/>
                <w:b/>
                <w:bCs/>
                <w:color w:val="000000"/>
                <w:sz w:val="16"/>
                <w:szCs w:val="16"/>
                <w:lang w:eastAsia="en-MY"/>
              </w:rPr>
            </w:pPr>
            <w:r w:rsidRPr="000C7EE4">
              <w:rPr>
                <w:rFonts w:eastAsia="Times New Roman" w:cs="Times New Roman"/>
                <w:b/>
                <w:bCs/>
                <w:color w:val="000000"/>
                <w:sz w:val="16"/>
                <w:szCs w:val="16"/>
                <w:lang w:eastAsia="en-MY"/>
              </w:rPr>
              <w:t xml:space="preserve">     6.1 </w:t>
            </w:r>
          </w:p>
        </w:tc>
      </w:tr>
      <w:tr w:rsidR="000C7EE4" w:rsidRPr="000C7EE4" w14:paraId="4C39F63D" w14:textId="77777777" w:rsidTr="00BE6F52">
        <w:trPr>
          <w:cantSplit/>
          <w:trHeight w:val="20"/>
        </w:trPr>
        <w:tc>
          <w:tcPr>
            <w:tcW w:w="2276" w:type="pct"/>
            <w:tcBorders>
              <w:top w:val="nil"/>
              <w:left w:val="nil"/>
              <w:bottom w:val="nil"/>
              <w:right w:val="nil"/>
            </w:tcBorders>
            <w:shd w:val="clear" w:color="auto" w:fill="auto"/>
            <w:noWrap/>
            <w:vAlign w:val="center"/>
            <w:hideMark/>
          </w:tcPr>
          <w:p w14:paraId="7B728A16" w14:textId="77777777" w:rsidR="000C7EE4" w:rsidRPr="000C7EE4" w:rsidRDefault="000C7EE4" w:rsidP="000C7EE4">
            <w:pPr>
              <w:jc w:val="left"/>
              <w:rPr>
                <w:rFonts w:eastAsia="Times New Roman" w:cs="Times New Roman"/>
                <w:color w:val="000000"/>
                <w:sz w:val="16"/>
                <w:szCs w:val="16"/>
                <w:lang w:eastAsia="en-MY"/>
              </w:rPr>
            </w:pPr>
            <w:r w:rsidRPr="000C7EE4">
              <w:rPr>
                <w:rFonts w:eastAsia="Times New Roman" w:cs="Times New Roman"/>
                <w:color w:val="000000"/>
                <w:sz w:val="16"/>
                <w:szCs w:val="16"/>
                <w:lang w:eastAsia="en-MY"/>
              </w:rPr>
              <w:t>Crude Oil and Natural Gas</w:t>
            </w:r>
          </w:p>
        </w:tc>
        <w:tc>
          <w:tcPr>
            <w:tcW w:w="454" w:type="pct"/>
            <w:tcBorders>
              <w:top w:val="nil"/>
              <w:left w:val="nil"/>
              <w:bottom w:val="nil"/>
              <w:right w:val="nil"/>
            </w:tcBorders>
            <w:shd w:val="clear" w:color="auto" w:fill="auto"/>
            <w:noWrap/>
            <w:vAlign w:val="center"/>
            <w:hideMark/>
          </w:tcPr>
          <w:p w14:paraId="7428656D"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98.0 </w:t>
            </w:r>
          </w:p>
        </w:tc>
        <w:tc>
          <w:tcPr>
            <w:tcW w:w="454" w:type="pct"/>
            <w:tcBorders>
              <w:top w:val="nil"/>
              <w:left w:val="nil"/>
              <w:bottom w:val="nil"/>
              <w:right w:val="nil"/>
            </w:tcBorders>
            <w:shd w:val="clear" w:color="auto" w:fill="auto"/>
            <w:noWrap/>
            <w:vAlign w:val="center"/>
            <w:hideMark/>
          </w:tcPr>
          <w:p w14:paraId="4CC7F51E"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4.7 </w:t>
            </w:r>
          </w:p>
        </w:tc>
        <w:tc>
          <w:tcPr>
            <w:tcW w:w="454" w:type="pct"/>
            <w:tcBorders>
              <w:top w:val="nil"/>
              <w:left w:val="nil"/>
              <w:bottom w:val="nil"/>
              <w:right w:val="nil"/>
            </w:tcBorders>
            <w:shd w:val="clear" w:color="auto" w:fill="auto"/>
            <w:noWrap/>
            <w:vAlign w:val="center"/>
            <w:hideMark/>
          </w:tcPr>
          <w:p w14:paraId="2E1356BE"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81.9 </w:t>
            </w:r>
          </w:p>
        </w:tc>
        <w:tc>
          <w:tcPr>
            <w:tcW w:w="454" w:type="pct"/>
            <w:tcBorders>
              <w:top w:val="nil"/>
              <w:left w:val="nil"/>
              <w:bottom w:val="nil"/>
              <w:right w:val="nil"/>
            </w:tcBorders>
            <w:shd w:val="clear" w:color="auto" w:fill="auto"/>
            <w:noWrap/>
            <w:vAlign w:val="center"/>
            <w:hideMark/>
          </w:tcPr>
          <w:p w14:paraId="36F37E82"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10.3 </w:t>
            </w:r>
          </w:p>
        </w:tc>
        <w:tc>
          <w:tcPr>
            <w:tcW w:w="454" w:type="pct"/>
            <w:tcBorders>
              <w:top w:val="nil"/>
              <w:left w:val="nil"/>
              <w:bottom w:val="nil"/>
              <w:right w:val="nil"/>
            </w:tcBorders>
            <w:shd w:val="clear" w:color="auto" w:fill="auto"/>
            <w:noWrap/>
            <w:vAlign w:val="center"/>
            <w:hideMark/>
          </w:tcPr>
          <w:p w14:paraId="3648FFA5"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5.5 </w:t>
            </w:r>
          </w:p>
        </w:tc>
        <w:tc>
          <w:tcPr>
            <w:tcW w:w="453" w:type="pct"/>
            <w:tcBorders>
              <w:top w:val="nil"/>
              <w:left w:val="nil"/>
              <w:bottom w:val="nil"/>
              <w:right w:val="nil"/>
            </w:tcBorders>
            <w:shd w:val="clear" w:color="auto" w:fill="auto"/>
            <w:noWrap/>
            <w:vAlign w:val="center"/>
            <w:hideMark/>
          </w:tcPr>
          <w:p w14:paraId="29841C2F"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1.4 </w:t>
            </w:r>
          </w:p>
        </w:tc>
      </w:tr>
      <w:tr w:rsidR="000C7EE4" w:rsidRPr="000C7EE4" w14:paraId="6A8B5366" w14:textId="77777777" w:rsidTr="00BE6F52">
        <w:trPr>
          <w:cantSplit/>
          <w:trHeight w:val="20"/>
        </w:trPr>
        <w:tc>
          <w:tcPr>
            <w:tcW w:w="2276" w:type="pct"/>
            <w:tcBorders>
              <w:top w:val="nil"/>
              <w:left w:val="nil"/>
              <w:bottom w:val="nil"/>
              <w:right w:val="nil"/>
            </w:tcBorders>
            <w:shd w:val="clear" w:color="auto" w:fill="auto"/>
            <w:noWrap/>
            <w:vAlign w:val="center"/>
            <w:hideMark/>
          </w:tcPr>
          <w:p w14:paraId="66A860B8" w14:textId="77777777" w:rsidR="000C7EE4" w:rsidRPr="000C7EE4" w:rsidRDefault="000C7EE4" w:rsidP="000C7EE4">
            <w:pPr>
              <w:jc w:val="left"/>
              <w:rPr>
                <w:rFonts w:eastAsia="Times New Roman" w:cs="Times New Roman"/>
                <w:color w:val="000000"/>
                <w:sz w:val="16"/>
                <w:szCs w:val="16"/>
                <w:lang w:eastAsia="en-MY"/>
              </w:rPr>
            </w:pPr>
            <w:r w:rsidRPr="000C7EE4">
              <w:rPr>
                <w:rFonts w:eastAsia="Times New Roman" w:cs="Times New Roman"/>
                <w:color w:val="000000"/>
                <w:sz w:val="16"/>
                <w:szCs w:val="16"/>
                <w:lang w:eastAsia="en-MY"/>
              </w:rPr>
              <w:t>Others</w:t>
            </w:r>
          </w:p>
        </w:tc>
        <w:tc>
          <w:tcPr>
            <w:tcW w:w="454" w:type="pct"/>
            <w:tcBorders>
              <w:top w:val="nil"/>
              <w:left w:val="nil"/>
              <w:bottom w:val="nil"/>
              <w:right w:val="nil"/>
            </w:tcBorders>
            <w:shd w:val="clear" w:color="auto" w:fill="auto"/>
            <w:noWrap/>
            <w:vAlign w:val="center"/>
            <w:hideMark/>
          </w:tcPr>
          <w:p w14:paraId="64935586"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178.9 </w:t>
            </w:r>
          </w:p>
        </w:tc>
        <w:tc>
          <w:tcPr>
            <w:tcW w:w="454" w:type="pct"/>
            <w:tcBorders>
              <w:top w:val="nil"/>
              <w:left w:val="nil"/>
              <w:bottom w:val="nil"/>
              <w:right w:val="nil"/>
            </w:tcBorders>
            <w:shd w:val="clear" w:color="auto" w:fill="auto"/>
            <w:noWrap/>
            <w:vAlign w:val="center"/>
            <w:hideMark/>
          </w:tcPr>
          <w:p w14:paraId="0344D7FD"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8.6 </w:t>
            </w:r>
          </w:p>
        </w:tc>
        <w:tc>
          <w:tcPr>
            <w:tcW w:w="454" w:type="pct"/>
            <w:tcBorders>
              <w:top w:val="nil"/>
              <w:left w:val="nil"/>
              <w:bottom w:val="nil"/>
              <w:right w:val="nil"/>
            </w:tcBorders>
            <w:shd w:val="clear" w:color="auto" w:fill="auto"/>
            <w:noWrap/>
            <w:vAlign w:val="center"/>
            <w:hideMark/>
          </w:tcPr>
          <w:p w14:paraId="031EC461"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107.1 </w:t>
            </w:r>
          </w:p>
        </w:tc>
        <w:tc>
          <w:tcPr>
            <w:tcW w:w="454" w:type="pct"/>
            <w:tcBorders>
              <w:top w:val="nil"/>
              <w:left w:val="nil"/>
              <w:bottom w:val="nil"/>
              <w:right w:val="nil"/>
            </w:tcBorders>
            <w:shd w:val="clear" w:color="auto" w:fill="auto"/>
            <w:noWrap/>
            <w:vAlign w:val="center"/>
            <w:hideMark/>
          </w:tcPr>
          <w:p w14:paraId="4E606AF2"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13.5 </w:t>
            </w:r>
          </w:p>
        </w:tc>
        <w:tc>
          <w:tcPr>
            <w:tcW w:w="454" w:type="pct"/>
            <w:tcBorders>
              <w:top w:val="nil"/>
              <w:left w:val="nil"/>
              <w:bottom w:val="nil"/>
              <w:right w:val="nil"/>
            </w:tcBorders>
            <w:shd w:val="clear" w:color="auto" w:fill="auto"/>
            <w:noWrap/>
            <w:vAlign w:val="center"/>
            <w:hideMark/>
          </w:tcPr>
          <w:p w14:paraId="63F3AF1B"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19.0 </w:t>
            </w:r>
          </w:p>
        </w:tc>
        <w:tc>
          <w:tcPr>
            <w:tcW w:w="453" w:type="pct"/>
            <w:tcBorders>
              <w:top w:val="nil"/>
              <w:left w:val="nil"/>
              <w:bottom w:val="nil"/>
              <w:right w:val="nil"/>
            </w:tcBorders>
            <w:shd w:val="clear" w:color="auto" w:fill="auto"/>
            <w:noWrap/>
            <w:vAlign w:val="center"/>
            <w:hideMark/>
          </w:tcPr>
          <w:p w14:paraId="16919845" w14:textId="77777777" w:rsidR="000C7EE4" w:rsidRPr="000C7EE4" w:rsidRDefault="000C7EE4" w:rsidP="000C7EE4">
            <w:pPr>
              <w:jc w:val="right"/>
              <w:rPr>
                <w:rFonts w:eastAsia="Times New Roman" w:cs="Times New Roman"/>
                <w:color w:val="000000"/>
                <w:sz w:val="16"/>
                <w:szCs w:val="16"/>
                <w:lang w:eastAsia="en-MY"/>
              </w:rPr>
            </w:pPr>
            <w:r w:rsidRPr="000C7EE4">
              <w:rPr>
                <w:rFonts w:eastAsia="Times New Roman" w:cs="Times New Roman"/>
                <w:color w:val="000000"/>
                <w:sz w:val="16"/>
                <w:szCs w:val="16"/>
                <w:lang w:eastAsia="en-MY"/>
              </w:rPr>
              <w:t xml:space="preserve">     4.7 </w:t>
            </w:r>
          </w:p>
        </w:tc>
      </w:tr>
      <w:tr w:rsidR="000C7EE4" w:rsidRPr="000C7EE4" w14:paraId="68230492" w14:textId="77777777" w:rsidTr="00BE6F52">
        <w:trPr>
          <w:cantSplit/>
          <w:trHeight w:val="20"/>
        </w:trPr>
        <w:tc>
          <w:tcPr>
            <w:tcW w:w="2276" w:type="pct"/>
            <w:tcBorders>
              <w:top w:val="single" w:sz="4" w:space="0" w:color="auto"/>
              <w:left w:val="nil"/>
              <w:bottom w:val="single" w:sz="4" w:space="0" w:color="auto"/>
              <w:right w:val="nil"/>
            </w:tcBorders>
            <w:shd w:val="clear" w:color="auto" w:fill="auto"/>
            <w:noWrap/>
            <w:vAlign w:val="center"/>
            <w:hideMark/>
          </w:tcPr>
          <w:p w14:paraId="7E0B6311" w14:textId="77777777" w:rsidR="000C7EE4" w:rsidRPr="000C7EE4" w:rsidRDefault="000C7EE4" w:rsidP="000C7EE4">
            <w:pPr>
              <w:jc w:val="left"/>
              <w:rPr>
                <w:rFonts w:eastAsia="Times New Roman" w:cs="Times New Roman"/>
                <w:b/>
                <w:bCs/>
                <w:color w:val="000000"/>
                <w:sz w:val="16"/>
                <w:szCs w:val="16"/>
                <w:lang w:eastAsia="en-MY"/>
              </w:rPr>
            </w:pPr>
            <w:r w:rsidRPr="000C7EE4">
              <w:rPr>
                <w:rFonts w:eastAsia="Times New Roman" w:cs="Times New Roman"/>
                <w:b/>
                <w:bCs/>
                <w:color w:val="000000"/>
                <w:sz w:val="16"/>
                <w:szCs w:val="16"/>
                <w:lang w:eastAsia="en-MY"/>
              </w:rPr>
              <w:t>Total</w:t>
            </w:r>
          </w:p>
        </w:tc>
        <w:tc>
          <w:tcPr>
            <w:tcW w:w="454" w:type="pct"/>
            <w:tcBorders>
              <w:top w:val="single" w:sz="4" w:space="0" w:color="auto"/>
              <w:left w:val="nil"/>
              <w:bottom w:val="single" w:sz="4" w:space="0" w:color="auto"/>
              <w:right w:val="nil"/>
            </w:tcBorders>
            <w:shd w:val="clear" w:color="auto" w:fill="auto"/>
            <w:noWrap/>
            <w:vAlign w:val="center"/>
            <w:hideMark/>
          </w:tcPr>
          <w:p w14:paraId="15E47C6A" w14:textId="77777777" w:rsidR="000C7EE4" w:rsidRPr="000C7EE4" w:rsidRDefault="000C7EE4" w:rsidP="000C7EE4">
            <w:pPr>
              <w:jc w:val="right"/>
              <w:rPr>
                <w:rFonts w:eastAsia="Times New Roman" w:cs="Times New Roman"/>
                <w:b/>
                <w:bCs/>
                <w:color w:val="000000"/>
                <w:sz w:val="16"/>
                <w:szCs w:val="16"/>
                <w:lang w:eastAsia="en-MY"/>
              </w:rPr>
            </w:pPr>
            <w:r w:rsidRPr="000C7EE4">
              <w:rPr>
                <w:rFonts w:eastAsia="Times New Roman" w:cs="Times New Roman"/>
                <w:b/>
                <w:bCs/>
                <w:color w:val="000000"/>
                <w:sz w:val="16"/>
                <w:szCs w:val="16"/>
                <w:lang w:eastAsia="en-MY"/>
              </w:rPr>
              <w:t xml:space="preserve">   2,074.2 </w:t>
            </w:r>
          </w:p>
        </w:tc>
        <w:tc>
          <w:tcPr>
            <w:tcW w:w="454" w:type="pct"/>
            <w:tcBorders>
              <w:top w:val="single" w:sz="4" w:space="0" w:color="auto"/>
              <w:left w:val="nil"/>
              <w:bottom w:val="single" w:sz="4" w:space="0" w:color="auto"/>
              <w:right w:val="nil"/>
            </w:tcBorders>
            <w:shd w:val="clear" w:color="auto" w:fill="auto"/>
            <w:noWrap/>
            <w:vAlign w:val="center"/>
            <w:hideMark/>
          </w:tcPr>
          <w:p w14:paraId="79859E16" w14:textId="77777777" w:rsidR="000C7EE4" w:rsidRPr="000C7EE4" w:rsidRDefault="000C7EE4" w:rsidP="000C7EE4">
            <w:pPr>
              <w:jc w:val="right"/>
              <w:rPr>
                <w:rFonts w:eastAsia="Times New Roman" w:cs="Times New Roman"/>
                <w:b/>
                <w:bCs/>
                <w:color w:val="000000"/>
                <w:sz w:val="16"/>
                <w:szCs w:val="16"/>
                <w:lang w:eastAsia="en-MY"/>
              </w:rPr>
            </w:pPr>
            <w:r w:rsidRPr="000C7EE4">
              <w:rPr>
                <w:rFonts w:eastAsia="Times New Roman" w:cs="Times New Roman"/>
                <w:b/>
                <w:bCs/>
                <w:color w:val="000000"/>
                <w:sz w:val="16"/>
                <w:szCs w:val="16"/>
                <w:lang w:eastAsia="en-MY"/>
              </w:rPr>
              <w:t xml:space="preserve"> 100.0 </w:t>
            </w:r>
          </w:p>
        </w:tc>
        <w:tc>
          <w:tcPr>
            <w:tcW w:w="454" w:type="pct"/>
            <w:tcBorders>
              <w:top w:val="single" w:sz="4" w:space="0" w:color="auto"/>
              <w:left w:val="nil"/>
              <w:bottom w:val="single" w:sz="4" w:space="0" w:color="auto"/>
              <w:right w:val="nil"/>
            </w:tcBorders>
            <w:shd w:val="clear" w:color="auto" w:fill="auto"/>
            <w:noWrap/>
            <w:vAlign w:val="center"/>
            <w:hideMark/>
          </w:tcPr>
          <w:p w14:paraId="160E98F2" w14:textId="77777777" w:rsidR="000C7EE4" w:rsidRPr="000C7EE4" w:rsidRDefault="000C7EE4" w:rsidP="000C7EE4">
            <w:pPr>
              <w:jc w:val="right"/>
              <w:rPr>
                <w:rFonts w:eastAsia="Times New Roman" w:cs="Times New Roman"/>
                <w:b/>
                <w:bCs/>
                <w:color w:val="000000"/>
                <w:sz w:val="16"/>
                <w:szCs w:val="16"/>
                <w:lang w:eastAsia="en-MY"/>
              </w:rPr>
            </w:pPr>
            <w:r w:rsidRPr="000C7EE4">
              <w:rPr>
                <w:rFonts w:eastAsia="Times New Roman" w:cs="Times New Roman"/>
                <w:b/>
                <w:bCs/>
                <w:color w:val="000000"/>
                <w:sz w:val="16"/>
                <w:szCs w:val="16"/>
                <w:lang w:eastAsia="en-MY"/>
              </w:rPr>
              <w:t xml:space="preserve">      796.1 </w:t>
            </w:r>
          </w:p>
        </w:tc>
        <w:tc>
          <w:tcPr>
            <w:tcW w:w="454" w:type="pct"/>
            <w:tcBorders>
              <w:top w:val="single" w:sz="4" w:space="0" w:color="auto"/>
              <w:left w:val="nil"/>
              <w:bottom w:val="single" w:sz="4" w:space="0" w:color="auto"/>
              <w:right w:val="nil"/>
            </w:tcBorders>
            <w:shd w:val="clear" w:color="auto" w:fill="auto"/>
            <w:noWrap/>
            <w:vAlign w:val="center"/>
            <w:hideMark/>
          </w:tcPr>
          <w:p w14:paraId="490E4591" w14:textId="77777777" w:rsidR="000C7EE4" w:rsidRPr="000C7EE4" w:rsidRDefault="000C7EE4" w:rsidP="000C7EE4">
            <w:pPr>
              <w:jc w:val="right"/>
              <w:rPr>
                <w:rFonts w:eastAsia="Times New Roman" w:cs="Times New Roman"/>
                <w:b/>
                <w:bCs/>
                <w:color w:val="000000"/>
                <w:sz w:val="16"/>
                <w:szCs w:val="16"/>
                <w:lang w:eastAsia="en-MY"/>
              </w:rPr>
            </w:pPr>
            <w:r w:rsidRPr="000C7EE4">
              <w:rPr>
                <w:rFonts w:eastAsia="Times New Roman" w:cs="Times New Roman"/>
                <w:b/>
                <w:bCs/>
                <w:color w:val="000000"/>
                <w:sz w:val="16"/>
                <w:szCs w:val="16"/>
                <w:lang w:eastAsia="en-MY"/>
              </w:rPr>
              <w:t xml:space="preserve"> 100.0 </w:t>
            </w:r>
          </w:p>
        </w:tc>
        <w:tc>
          <w:tcPr>
            <w:tcW w:w="454" w:type="pct"/>
            <w:tcBorders>
              <w:top w:val="single" w:sz="4" w:space="0" w:color="auto"/>
              <w:left w:val="nil"/>
              <w:bottom w:val="single" w:sz="4" w:space="0" w:color="auto"/>
              <w:right w:val="nil"/>
            </w:tcBorders>
            <w:shd w:val="clear" w:color="auto" w:fill="auto"/>
            <w:noWrap/>
            <w:vAlign w:val="center"/>
            <w:hideMark/>
          </w:tcPr>
          <w:p w14:paraId="438FBAB8" w14:textId="77777777" w:rsidR="000C7EE4" w:rsidRPr="000C7EE4" w:rsidRDefault="000C7EE4" w:rsidP="000C7EE4">
            <w:pPr>
              <w:jc w:val="right"/>
              <w:rPr>
                <w:rFonts w:eastAsia="Times New Roman" w:cs="Times New Roman"/>
                <w:b/>
                <w:bCs/>
                <w:color w:val="000000"/>
                <w:sz w:val="16"/>
                <w:szCs w:val="16"/>
                <w:lang w:eastAsia="en-MY"/>
              </w:rPr>
            </w:pPr>
            <w:r w:rsidRPr="000C7EE4">
              <w:rPr>
                <w:rFonts w:eastAsia="Times New Roman" w:cs="Times New Roman"/>
                <w:b/>
                <w:bCs/>
                <w:color w:val="000000"/>
                <w:sz w:val="16"/>
                <w:szCs w:val="16"/>
                <w:lang w:eastAsia="en-MY"/>
              </w:rPr>
              <w:t xml:space="preserve">      403.1 </w:t>
            </w:r>
          </w:p>
        </w:tc>
        <w:tc>
          <w:tcPr>
            <w:tcW w:w="453" w:type="pct"/>
            <w:tcBorders>
              <w:top w:val="single" w:sz="4" w:space="0" w:color="auto"/>
              <w:left w:val="nil"/>
              <w:bottom w:val="single" w:sz="4" w:space="0" w:color="auto"/>
              <w:right w:val="nil"/>
            </w:tcBorders>
            <w:shd w:val="clear" w:color="auto" w:fill="auto"/>
            <w:noWrap/>
            <w:vAlign w:val="center"/>
            <w:hideMark/>
          </w:tcPr>
          <w:p w14:paraId="7BFB0606" w14:textId="77777777" w:rsidR="000C7EE4" w:rsidRPr="000C7EE4" w:rsidRDefault="000C7EE4" w:rsidP="000C7EE4">
            <w:pPr>
              <w:jc w:val="right"/>
              <w:rPr>
                <w:rFonts w:eastAsia="Times New Roman" w:cs="Times New Roman"/>
                <w:b/>
                <w:bCs/>
                <w:color w:val="000000"/>
                <w:sz w:val="16"/>
                <w:szCs w:val="16"/>
                <w:lang w:eastAsia="en-MY"/>
              </w:rPr>
            </w:pPr>
            <w:r w:rsidRPr="000C7EE4">
              <w:rPr>
                <w:rFonts w:eastAsia="Times New Roman" w:cs="Times New Roman"/>
                <w:b/>
                <w:bCs/>
                <w:color w:val="000000"/>
                <w:sz w:val="16"/>
                <w:szCs w:val="16"/>
                <w:lang w:eastAsia="en-MY"/>
              </w:rPr>
              <w:t xml:space="preserve"> 100.0 </w:t>
            </w:r>
          </w:p>
        </w:tc>
      </w:tr>
    </w:tbl>
    <w:p w14:paraId="2C9C734F" w14:textId="5E057CD1" w:rsidR="0027017E" w:rsidRDefault="000E6F4C" w:rsidP="00D85A23">
      <w:r w:rsidRPr="00D779AF">
        <w:rPr>
          <w:rFonts w:cs="Times New Roman"/>
          <w:b/>
          <w:szCs w:val="24"/>
        </w:rPr>
        <w:lastRenderedPageBreak/>
        <w:t xml:space="preserve">Appendix </w:t>
      </w:r>
      <w:r w:rsidR="00BE6F52" w:rsidRPr="00D779AF">
        <w:rPr>
          <w:rFonts w:cs="Times New Roman"/>
          <w:b/>
          <w:szCs w:val="24"/>
        </w:rPr>
        <w:t>3</w:t>
      </w:r>
      <w:r w:rsidR="0027017E">
        <w:rPr>
          <w:rFonts w:cs="Times New Roman"/>
          <w:szCs w:val="24"/>
        </w:rPr>
        <w:t xml:space="preserve">. </w:t>
      </w:r>
      <w:r w:rsidR="0027017E" w:rsidRPr="00521B27">
        <w:t>Technological Difference</w:t>
      </w:r>
    </w:p>
    <w:tbl>
      <w:tblPr>
        <w:tblW w:w="5000" w:type="pct"/>
        <w:tblLayout w:type="fixed"/>
        <w:tblLook w:val="04A0" w:firstRow="1" w:lastRow="0" w:firstColumn="1" w:lastColumn="0" w:noHBand="0" w:noVBand="1"/>
      </w:tblPr>
      <w:tblGrid>
        <w:gridCol w:w="2268"/>
        <w:gridCol w:w="993"/>
        <w:gridCol w:w="697"/>
        <w:gridCol w:w="1005"/>
        <w:gridCol w:w="684"/>
        <w:gridCol w:w="1016"/>
        <w:gridCol w:w="673"/>
        <w:gridCol w:w="1027"/>
        <w:gridCol w:w="663"/>
      </w:tblGrid>
      <w:tr w:rsidR="0027017E" w:rsidRPr="00BE6F52" w14:paraId="2C5DEDDD" w14:textId="77777777" w:rsidTr="00BE6F52">
        <w:trPr>
          <w:trHeight w:hRule="exact" w:val="284"/>
        </w:trPr>
        <w:tc>
          <w:tcPr>
            <w:tcW w:w="1256" w:type="pct"/>
            <w:vMerge w:val="restart"/>
            <w:tcBorders>
              <w:top w:val="single" w:sz="4" w:space="0" w:color="auto"/>
              <w:left w:val="nil"/>
              <w:bottom w:val="nil"/>
              <w:right w:val="nil"/>
            </w:tcBorders>
            <w:shd w:val="clear" w:color="auto" w:fill="auto"/>
            <w:noWrap/>
            <w:vAlign w:val="center"/>
            <w:hideMark/>
          </w:tcPr>
          <w:p w14:paraId="0900675B" w14:textId="77777777" w:rsidR="0027017E" w:rsidRPr="00BE6F52" w:rsidRDefault="0027017E" w:rsidP="0027017E">
            <w:pPr>
              <w:jc w:val="left"/>
              <w:rPr>
                <w:bCs/>
                <w:color w:val="000000"/>
                <w:sz w:val="16"/>
                <w:szCs w:val="16"/>
                <w:lang w:eastAsia="en-MY"/>
              </w:rPr>
            </w:pPr>
            <w:r w:rsidRPr="00BE6F52">
              <w:rPr>
                <w:bCs/>
                <w:color w:val="000000"/>
                <w:sz w:val="16"/>
                <w:szCs w:val="16"/>
                <w:lang w:eastAsia="en-MY"/>
              </w:rPr>
              <w:t>Sector</w:t>
            </w:r>
          </w:p>
        </w:tc>
        <w:tc>
          <w:tcPr>
            <w:tcW w:w="936" w:type="pct"/>
            <w:gridSpan w:val="2"/>
            <w:tcBorders>
              <w:top w:val="single" w:sz="4" w:space="0" w:color="auto"/>
              <w:left w:val="nil"/>
              <w:bottom w:val="nil"/>
              <w:right w:val="nil"/>
            </w:tcBorders>
            <w:shd w:val="clear" w:color="auto" w:fill="auto"/>
            <w:vAlign w:val="center"/>
            <w:hideMark/>
          </w:tcPr>
          <w:p w14:paraId="6F89D6BD" w14:textId="77777777" w:rsidR="0027017E" w:rsidRPr="00BE6F52" w:rsidRDefault="0027017E" w:rsidP="0027017E">
            <w:pPr>
              <w:jc w:val="center"/>
              <w:rPr>
                <w:bCs/>
                <w:color w:val="000000"/>
                <w:sz w:val="16"/>
                <w:szCs w:val="16"/>
                <w:lang w:eastAsia="en-MY"/>
              </w:rPr>
            </w:pPr>
            <w:r w:rsidRPr="00BE6F52">
              <w:rPr>
                <w:bCs/>
                <w:color w:val="000000"/>
                <w:sz w:val="16"/>
                <w:szCs w:val="16"/>
                <w:lang w:eastAsia="en-MY"/>
              </w:rPr>
              <w:t>Small</w:t>
            </w:r>
          </w:p>
        </w:tc>
        <w:tc>
          <w:tcPr>
            <w:tcW w:w="936" w:type="pct"/>
            <w:gridSpan w:val="2"/>
            <w:tcBorders>
              <w:top w:val="single" w:sz="4" w:space="0" w:color="auto"/>
              <w:left w:val="nil"/>
              <w:bottom w:val="nil"/>
              <w:right w:val="nil"/>
            </w:tcBorders>
            <w:shd w:val="clear" w:color="auto" w:fill="auto"/>
            <w:vAlign w:val="center"/>
            <w:hideMark/>
          </w:tcPr>
          <w:p w14:paraId="15FFF1D8" w14:textId="77777777" w:rsidR="0027017E" w:rsidRPr="00BE6F52" w:rsidRDefault="0027017E" w:rsidP="0027017E">
            <w:pPr>
              <w:jc w:val="center"/>
              <w:rPr>
                <w:bCs/>
                <w:color w:val="000000"/>
                <w:sz w:val="16"/>
                <w:szCs w:val="16"/>
                <w:lang w:eastAsia="en-MY"/>
              </w:rPr>
            </w:pPr>
            <w:r w:rsidRPr="00BE6F52">
              <w:rPr>
                <w:bCs/>
                <w:color w:val="000000"/>
                <w:sz w:val="16"/>
                <w:szCs w:val="16"/>
                <w:lang w:eastAsia="en-MY"/>
              </w:rPr>
              <w:t>Medium</w:t>
            </w:r>
          </w:p>
        </w:tc>
        <w:tc>
          <w:tcPr>
            <w:tcW w:w="936" w:type="pct"/>
            <w:gridSpan w:val="2"/>
            <w:tcBorders>
              <w:top w:val="single" w:sz="4" w:space="0" w:color="auto"/>
              <w:left w:val="nil"/>
              <w:bottom w:val="nil"/>
              <w:right w:val="nil"/>
            </w:tcBorders>
            <w:shd w:val="clear" w:color="auto" w:fill="auto"/>
            <w:vAlign w:val="center"/>
            <w:hideMark/>
          </w:tcPr>
          <w:p w14:paraId="16EDB593" w14:textId="77777777" w:rsidR="0027017E" w:rsidRPr="00BE6F52" w:rsidRDefault="0027017E" w:rsidP="0027017E">
            <w:pPr>
              <w:jc w:val="center"/>
              <w:rPr>
                <w:bCs/>
                <w:color w:val="000000"/>
                <w:sz w:val="16"/>
                <w:szCs w:val="16"/>
                <w:lang w:eastAsia="en-MY"/>
              </w:rPr>
            </w:pPr>
            <w:r w:rsidRPr="00BE6F52">
              <w:rPr>
                <w:bCs/>
                <w:color w:val="000000"/>
                <w:sz w:val="16"/>
                <w:szCs w:val="16"/>
                <w:lang w:eastAsia="en-MY"/>
              </w:rPr>
              <w:t>Large</w:t>
            </w:r>
          </w:p>
        </w:tc>
        <w:tc>
          <w:tcPr>
            <w:tcW w:w="936" w:type="pct"/>
            <w:gridSpan w:val="2"/>
            <w:tcBorders>
              <w:top w:val="single" w:sz="4" w:space="0" w:color="auto"/>
              <w:left w:val="nil"/>
              <w:bottom w:val="nil"/>
              <w:right w:val="nil"/>
            </w:tcBorders>
            <w:shd w:val="clear" w:color="auto" w:fill="auto"/>
            <w:vAlign w:val="center"/>
            <w:hideMark/>
          </w:tcPr>
          <w:p w14:paraId="385B9488" w14:textId="77777777" w:rsidR="0027017E" w:rsidRPr="00BE6F52" w:rsidRDefault="0027017E" w:rsidP="0027017E">
            <w:pPr>
              <w:jc w:val="center"/>
              <w:rPr>
                <w:bCs/>
                <w:color w:val="000000"/>
                <w:sz w:val="16"/>
                <w:szCs w:val="16"/>
                <w:lang w:eastAsia="en-MY"/>
              </w:rPr>
            </w:pPr>
            <w:r w:rsidRPr="00BE6F52">
              <w:rPr>
                <w:bCs/>
                <w:color w:val="000000"/>
                <w:sz w:val="16"/>
                <w:szCs w:val="16"/>
                <w:lang w:eastAsia="en-MY"/>
              </w:rPr>
              <w:t>Rest of Sectors</w:t>
            </w:r>
          </w:p>
        </w:tc>
      </w:tr>
      <w:tr w:rsidR="00BE6F52" w:rsidRPr="00BE6F52" w14:paraId="20BF623C" w14:textId="77777777" w:rsidTr="00BE6F52">
        <w:trPr>
          <w:trHeight w:hRule="exact" w:val="284"/>
        </w:trPr>
        <w:tc>
          <w:tcPr>
            <w:tcW w:w="1256" w:type="pct"/>
            <w:vMerge/>
            <w:tcBorders>
              <w:top w:val="single" w:sz="4" w:space="0" w:color="auto"/>
              <w:left w:val="nil"/>
              <w:bottom w:val="nil"/>
              <w:right w:val="nil"/>
            </w:tcBorders>
            <w:vAlign w:val="center"/>
            <w:hideMark/>
          </w:tcPr>
          <w:p w14:paraId="2A7B0390" w14:textId="77777777" w:rsidR="0027017E" w:rsidRPr="00BE6F52" w:rsidRDefault="0027017E" w:rsidP="0027017E">
            <w:pPr>
              <w:jc w:val="left"/>
              <w:rPr>
                <w:bCs/>
                <w:color w:val="000000"/>
                <w:sz w:val="16"/>
                <w:szCs w:val="16"/>
                <w:lang w:eastAsia="en-MY"/>
              </w:rPr>
            </w:pPr>
          </w:p>
        </w:tc>
        <w:tc>
          <w:tcPr>
            <w:tcW w:w="550" w:type="pct"/>
            <w:tcBorders>
              <w:top w:val="single" w:sz="4" w:space="0" w:color="auto"/>
              <w:left w:val="nil"/>
              <w:bottom w:val="nil"/>
              <w:right w:val="nil"/>
            </w:tcBorders>
            <w:shd w:val="clear" w:color="auto" w:fill="auto"/>
            <w:noWrap/>
            <w:vAlign w:val="center"/>
            <w:hideMark/>
          </w:tcPr>
          <w:p w14:paraId="4C4481B4" w14:textId="77777777" w:rsidR="0027017E" w:rsidRPr="00BE6F52" w:rsidRDefault="0027017E" w:rsidP="0027017E">
            <w:pPr>
              <w:jc w:val="center"/>
              <w:rPr>
                <w:bCs/>
                <w:color w:val="000000"/>
                <w:sz w:val="16"/>
                <w:szCs w:val="16"/>
                <w:lang w:eastAsia="en-MY"/>
              </w:rPr>
            </w:pPr>
            <w:r w:rsidRPr="00BE6F52">
              <w:rPr>
                <w:bCs/>
                <w:color w:val="000000"/>
                <w:sz w:val="16"/>
                <w:szCs w:val="16"/>
                <w:lang w:eastAsia="en-MY"/>
              </w:rPr>
              <w:t>RM million</w:t>
            </w:r>
          </w:p>
        </w:tc>
        <w:tc>
          <w:tcPr>
            <w:tcW w:w="386" w:type="pct"/>
            <w:tcBorders>
              <w:top w:val="single" w:sz="4" w:space="0" w:color="auto"/>
              <w:left w:val="nil"/>
              <w:bottom w:val="nil"/>
              <w:right w:val="nil"/>
            </w:tcBorders>
            <w:shd w:val="clear" w:color="auto" w:fill="auto"/>
            <w:noWrap/>
            <w:vAlign w:val="center"/>
            <w:hideMark/>
          </w:tcPr>
          <w:p w14:paraId="7B30C0C9" w14:textId="77777777" w:rsidR="0027017E" w:rsidRPr="00BE6F52" w:rsidRDefault="0027017E" w:rsidP="0027017E">
            <w:pPr>
              <w:jc w:val="right"/>
              <w:rPr>
                <w:bCs/>
                <w:color w:val="000000"/>
                <w:sz w:val="16"/>
                <w:szCs w:val="16"/>
                <w:lang w:eastAsia="en-MY"/>
              </w:rPr>
            </w:pPr>
            <w:r w:rsidRPr="00BE6F52">
              <w:rPr>
                <w:bCs/>
                <w:color w:val="000000"/>
                <w:sz w:val="16"/>
                <w:szCs w:val="16"/>
                <w:lang w:eastAsia="en-MY"/>
              </w:rPr>
              <w:t>%</w:t>
            </w:r>
          </w:p>
        </w:tc>
        <w:tc>
          <w:tcPr>
            <w:tcW w:w="557" w:type="pct"/>
            <w:tcBorders>
              <w:top w:val="single" w:sz="4" w:space="0" w:color="auto"/>
              <w:left w:val="nil"/>
              <w:bottom w:val="nil"/>
              <w:right w:val="nil"/>
            </w:tcBorders>
            <w:shd w:val="clear" w:color="auto" w:fill="auto"/>
            <w:noWrap/>
            <w:vAlign w:val="center"/>
            <w:hideMark/>
          </w:tcPr>
          <w:p w14:paraId="1860DC87" w14:textId="77777777" w:rsidR="0027017E" w:rsidRPr="00BE6F52" w:rsidRDefault="0027017E" w:rsidP="0027017E">
            <w:pPr>
              <w:jc w:val="center"/>
              <w:rPr>
                <w:bCs/>
                <w:color w:val="000000"/>
                <w:sz w:val="16"/>
                <w:szCs w:val="16"/>
                <w:lang w:eastAsia="en-MY"/>
              </w:rPr>
            </w:pPr>
            <w:r w:rsidRPr="00BE6F52">
              <w:rPr>
                <w:bCs/>
                <w:color w:val="000000"/>
                <w:sz w:val="16"/>
                <w:szCs w:val="16"/>
                <w:lang w:eastAsia="en-MY"/>
              </w:rPr>
              <w:t>RM million</w:t>
            </w:r>
          </w:p>
        </w:tc>
        <w:tc>
          <w:tcPr>
            <w:tcW w:w="379" w:type="pct"/>
            <w:tcBorders>
              <w:top w:val="single" w:sz="4" w:space="0" w:color="auto"/>
              <w:left w:val="nil"/>
              <w:bottom w:val="nil"/>
              <w:right w:val="nil"/>
            </w:tcBorders>
            <w:shd w:val="clear" w:color="auto" w:fill="auto"/>
            <w:noWrap/>
            <w:vAlign w:val="center"/>
            <w:hideMark/>
          </w:tcPr>
          <w:p w14:paraId="56F8E41C" w14:textId="77777777" w:rsidR="0027017E" w:rsidRPr="00BE6F52" w:rsidRDefault="0027017E" w:rsidP="0027017E">
            <w:pPr>
              <w:jc w:val="right"/>
              <w:rPr>
                <w:bCs/>
                <w:color w:val="000000"/>
                <w:sz w:val="16"/>
                <w:szCs w:val="16"/>
                <w:lang w:eastAsia="en-MY"/>
              </w:rPr>
            </w:pPr>
            <w:r w:rsidRPr="00BE6F52">
              <w:rPr>
                <w:bCs/>
                <w:color w:val="000000"/>
                <w:sz w:val="16"/>
                <w:szCs w:val="16"/>
                <w:lang w:eastAsia="en-MY"/>
              </w:rPr>
              <w:t>%</w:t>
            </w:r>
          </w:p>
        </w:tc>
        <w:tc>
          <w:tcPr>
            <w:tcW w:w="563" w:type="pct"/>
            <w:tcBorders>
              <w:top w:val="single" w:sz="4" w:space="0" w:color="auto"/>
              <w:left w:val="nil"/>
              <w:bottom w:val="nil"/>
              <w:right w:val="nil"/>
            </w:tcBorders>
            <w:shd w:val="clear" w:color="auto" w:fill="auto"/>
            <w:noWrap/>
            <w:vAlign w:val="center"/>
            <w:hideMark/>
          </w:tcPr>
          <w:p w14:paraId="2553E170" w14:textId="77777777" w:rsidR="0027017E" w:rsidRPr="00BE6F52" w:rsidRDefault="0027017E" w:rsidP="0027017E">
            <w:pPr>
              <w:jc w:val="center"/>
              <w:rPr>
                <w:bCs/>
                <w:color w:val="000000"/>
                <w:sz w:val="16"/>
                <w:szCs w:val="16"/>
                <w:lang w:eastAsia="en-MY"/>
              </w:rPr>
            </w:pPr>
            <w:r w:rsidRPr="00BE6F52">
              <w:rPr>
                <w:bCs/>
                <w:color w:val="000000"/>
                <w:sz w:val="16"/>
                <w:szCs w:val="16"/>
                <w:lang w:eastAsia="en-MY"/>
              </w:rPr>
              <w:t>RM million</w:t>
            </w:r>
          </w:p>
        </w:tc>
        <w:tc>
          <w:tcPr>
            <w:tcW w:w="373" w:type="pct"/>
            <w:tcBorders>
              <w:top w:val="single" w:sz="4" w:space="0" w:color="auto"/>
              <w:left w:val="nil"/>
              <w:bottom w:val="nil"/>
              <w:right w:val="nil"/>
            </w:tcBorders>
            <w:shd w:val="clear" w:color="auto" w:fill="auto"/>
            <w:noWrap/>
            <w:vAlign w:val="center"/>
            <w:hideMark/>
          </w:tcPr>
          <w:p w14:paraId="1DFC424F" w14:textId="77777777" w:rsidR="0027017E" w:rsidRPr="00BE6F52" w:rsidRDefault="0027017E" w:rsidP="0027017E">
            <w:pPr>
              <w:jc w:val="right"/>
              <w:rPr>
                <w:bCs/>
                <w:color w:val="000000"/>
                <w:sz w:val="16"/>
                <w:szCs w:val="16"/>
                <w:lang w:eastAsia="en-MY"/>
              </w:rPr>
            </w:pPr>
            <w:r w:rsidRPr="00BE6F52">
              <w:rPr>
                <w:bCs/>
                <w:color w:val="000000"/>
                <w:sz w:val="16"/>
                <w:szCs w:val="16"/>
                <w:lang w:eastAsia="en-MY"/>
              </w:rPr>
              <w:t>%</w:t>
            </w:r>
          </w:p>
        </w:tc>
        <w:tc>
          <w:tcPr>
            <w:tcW w:w="569" w:type="pct"/>
            <w:tcBorders>
              <w:top w:val="single" w:sz="4" w:space="0" w:color="auto"/>
              <w:left w:val="nil"/>
              <w:bottom w:val="nil"/>
              <w:right w:val="nil"/>
            </w:tcBorders>
            <w:shd w:val="clear" w:color="auto" w:fill="auto"/>
            <w:noWrap/>
            <w:vAlign w:val="center"/>
            <w:hideMark/>
          </w:tcPr>
          <w:p w14:paraId="71888226" w14:textId="77777777" w:rsidR="0027017E" w:rsidRPr="00BE6F52" w:rsidRDefault="0027017E" w:rsidP="0027017E">
            <w:pPr>
              <w:jc w:val="center"/>
              <w:rPr>
                <w:bCs/>
                <w:color w:val="000000"/>
                <w:sz w:val="16"/>
                <w:szCs w:val="16"/>
                <w:lang w:eastAsia="en-MY"/>
              </w:rPr>
            </w:pPr>
            <w:r w:rsidRPr="00BE6F52">
              <w:rPr>
                <w:bCs/>
                <w:color w:val="000000"/>
                <w:sz w:val="16"/>
                <w:szCs w:val="16"/>
                <w:lang w:eastAsia="en-MY"/>
              </w:rPr>
              <w:t>RM million</w:t>
            </w:r>
          </w:p>
        </w:tc>
        <w:tc>
          <w:tcPr>
            <w:tcW w:w="367" w:type="pct"/>
            <w:tcBorders>
              <w:top w:val="single" w:sz="4" w:space="0" w:color="auto"/>
              <w:left w:val="nil"/>
              <w:bottom w:val="nil"/>
              <w:right w:val="nil"/>
            </w:tcBorders>
            <w:shd w:val="clear" w:color="auto" w:fill="auto"/>
            <w:noWrap/>
            <w:vAlign w:val="center"/>
            <w:hideMark/>
          </w:tcPr>
          <w:p w14:paraId="1CF5E784" w14:textId="77777777" w:rsidR="0027017E" w:rsidRPr="00BE6F52" w:rsidRDefault="0027017E" w:rsidP="0027017E">
            <w:pPr>
              <w:jc w:val="right"/>
              <w:rPr>
                <w:bCs/>
                <w:color w:val="000000"/>
                <w:sz w:val="16"/>
                <w:szCs w:val="16"/>
                <w:lang w:eastAsia="en-MY"/>
              </w:rPr>
            </w:pPr>
            <w:r w:rsidRPr="00BE6F52">
              <w:rPr>
                <w:bCs/>
                <w:color w:val="000000"/>
                <w:sz w:val="16"/>
                <w:szCs w:val="16"/>
                <w:lang w:eastAsia="en-MY"/>
              </w:rPr>
              <w:t>%</w:t>
            </w:r>
          </w:p>
        </w:tc>
      </w:tr>
      <w:tr w:rsidR="00BE6F52" w:rsidRPr="00BE6F52" w14:paraId="5CBF8FD0" w14:textId="77777777" w:rsidTr="00BE6F52">
        <w:trPr>
          <w:trHeight w:hRule="exact" w:val="284"/>
        </w:trPr>
        <w:tc>
          <w:tcPr>
            <w:tcW w:w="1256" w:type="pct"/>
            <w:tcBorders>
              <w:top w:val="single" w:sz="4" w:space="0" w:color="auto"/>
              <w:left w:val="nil"/>
              <w:bottom w:val="nil"/>
              <w:right w:val="nil"/>
            </w:tcBorders>
            <w:shd w:val="clear" w:color="auto" w:fill="auto"/>
            <w:noWrap/>
            <w:vAlign w:val="center"/>
            <w:hideMark/>
          </w:tcPr>
          <w:p w14:paraId="692862DF" w14:textId="77777777" w:rsidR="0027017E" w:rsidRPr="00BE6F52" w:rsidRDefault="0027017E" w:rsidP="0027017E">
            <w:pPr>
              <w:jc w:val="left"/>
              <w:rPr>
                <w:b/>
                <w:bCs/>
                <w:color w:val="000000"/>
                <w:sz w:val="16"/>
                <w:szCs w:val="16"/>
                <w:lang w:eastAsia="en-MY"/>
              </w:rPr>
            </w:pPr>
            <w:r w:rsidRPr="00BE6F52">
              <w:rPr>
                <w:b/>
                <w:bCs/>
                <w:color w:val="000000"/>
                <w:sz w:val="16"/>
                <w:szCs w:val="16"/>
                <w:lang w:eastAsia="en-MY"/>
              </w:rPr>
              <w:t xml:space="preserve">A. Small </w:t>
            </w:r>
          </w:p>
        </w:tc>
        <w:tc>
          <w:tcPr>
            <w:tcW w:w="550" w:type="pct"/>
            <w:tcBorders>
              <w:top w:val="single" w:sz="4" w:space="0" w:color="auto"/>
              <w:left w:val="nil"/>
              <w:bottom w:val="nil"/>
              <w:right w:val="nil"/>
            </w:tcBorders>
            <w:shd w:val="clear" w:color="auto" w:fill="auto"/>
            <w:noWrap/>
            <w:vAlign w:val="center"/>
            <w:hideMark/>
          </w:tcPr>
          <w:p w14:paraId="4D66055D" w14:textId="77777777" w:rsidR="0027017E" w:rsidRPr="00BE6F52" w:rsidRDefault="0027017E" w:rsidP="0027017E">
            <w:pPr>
              <w:jc w:val="right"/>
              <w:rPr>
                <w:b/>
                <w:bCs/>
                <w:color w:val="000000"/>
                <w:sz w:val="16"/>
                <w:szCs w:val="16"/>
                <w:lang w:eastAsia="en-MY"/>
              </w:rPr>
            </w:pPr>
            <w:r w:rsidRPr="00BE6F52">
              <w:rPr>
                <w:b/>
                <w:bCs/>
                <w:color w:val="000000"/>
                <w:sz w:val="16"/>
                <w:szCs w:val="16"/>
                <w:lang w:eastAsia="en-MY"/>
              </w:rPr>
              <w:t xml:space="preserve">       30,604 </w:t>
            </w:r>
          </w:p>
        </w:tc>
        <w:tc>
          <w:tcPr>
            <w:tcW w:w="386" w:type="pct"/>
            <w:tcBorders>
              <w:top w:val="single" w:sz="4" w:space="0" w:color="auto"/>
              <w:left w:val="nil"/>
              <w:bottom w:val="nil"/>
              <w:right w:val="nil"/>
            </w:tcBorders>
            <w:shd w:val="clear" w:color="auto" w:fill="auto"/>
            <w:noWrap/>
            <w:vAlign w:val="center"/>
            <w:hideMark/>
          </w:tcPr>
          <w:p w14:paraId="5DE8A064" w14:textId="77777777" w:rsidR="0027017E" w:rsidRPr="00BE6F52" w:rsidRDefault="0027017E" w:rsidP="0027017E">
            <w:pPr>
              <w:jc w:val="right"/>
              <w:rPr>
                <w:b/>
                <w:bCs/>
                <w:color w:val="000000"/>
                <w:sz w:val="16"/>
                <w:szCs w:val="16"/>
                <w:lang w:eastAsia="en-MY"/>
              </w:rPr>
            </w:pPr>
            <w:r w:rsidRPr="00BE6F52">
              <w:rPr>
                <w:b/>
                <w:bCs/>
                <w:color w:val="000000"/>
                <w:sz w:val="16"/>
                <w:szCs w:val="16"/>
                <w:lang w:eastAsia="en-MY"/>
              </w:rPr>
              <w:t xml:space="preserve">  10.9 </w:t>
            </w:r>
          </w:p>
        </w:tc>
        <w:tc>
          <w:tcPr>
            <w:tcW w:w="557" w:type="pct"/>
            <w:tcBorders>
              <w:top w:val="single" w:sz="4" w:space="0" w:color="auto"/>
              <w:left w:val="nil"/>
              <w:bottom w:val="nil"/>
              <w:right w:val="nil"/>
            </w:tcBorders>
            <w:shd w:val="clear" w:color="auto" w:fill="auto"/>
            <w:noWrap/>
            <w:vAlign w:val="center"/>
            <w:hideMark/>
          </w:tcPr>
          <w:p w14:paraId="405E13D7" w14:textId="77777777" w:rsidR="0027017E" w:rsidRPr="00BE6F52" w:rsidRDefault="0027017E" w:rsidP="0027017E">
            <w:pPr>
              <w:jc w:val="right"/>
              <w:rPr>
                <w:b/>
                <w:bCs/>
                <w:color w:val="000000"/>
                <w:sz w:val="16"/>
                <w:szCs w:val="16"/>
                <w:lang w:eastAsia="en-MY"/>
              </w:rPr>
            </w:pPr>
            <w:r w:rsidRPr="00BE6F52">
              <w:rPr>
                <w:b/>
                <w:bCs/>
                <w:color w:val="000000"/>
                <w:sz w:val="16"/>
                <w:szCs w:val="16"/>
                <w:lang w:eastAsia="en-MY"/>
              </w:rPr>
              <w:t xml:space="preserve">      21,730 </w:t>
            </w:r>
          </w:p>
        </w:tc>
        <w:tc>
          <w:tcPr>
            <w:tcW w:w="379" w:type="pct"/>
            <w:tcBorders>
              <w:top w:val="single" w:sz="4" w:space="0" w:color="auto"/>
              <w:left w:val="nil"/>
              <w:bottom w:val="nil"/>
              <w:right w:val="nil"/>
            </w:tcBorders>
            <w:shd w:val="clear" w:color="auto" w:fill="auto"/>
            <w:noWrap/>
            <w:vAlign w:val="center"/>
            <w:hideMark/>
          </w:tcPr>
          <w:p w14:paraId="742BEE14" w14:textId="77777777" w:rsidR="0027017E" w:rsidRPr="00BE6F52" w:rsidRDefault="0027017E" w:rsidP="0027017E">
            <w:pPr>
              <w:jc w:val="right"/>
              <w:rPr>
                <w:b/>
                <w:bCs/>
                <w:color w:val="000000"/>
                <w:sz w:val="16"/>
                <w:szCs w:val="16"/>
                <w:lang w:eastAsia="en-MY"/>
              </w:rPr>
            </w:pPr>
            <w:r w:rsidRPr="00BE6F52">
              <w:rPr>
                <w:b/>
                <w:bCs/>
                <w:color w:val="000000"/>
                <w:sz w:val="16"/>
                <w:szCs w:val="16"/>
                <w:lang w:eastAsia="en-MY"/>
              </w:rPr>
              <w:t xml:space="preserve">  10.2 </w:t>
            </w:r>
          </w:p>
        </w:tc>
        <w:tc>
          <w:tcPr>
            <w:tcW w:w="563" w:type="pct"/>
            <w:tcBorders>
              <w:top w:val="single" w:sz="4" w:space="0" w:color="auto"/>
              <w:left w:val="nil"/>
              <w:bottom w:val="nil"/>
              <w:right w:val="nil"/>
            </w:tcBorders>
            <w:shd w:val="clear" w:color="auto" w:fill="auto"/>
            <w:noWrap/>
            <w:vAlign w:val="center"/>
            <w:hideMark/>
          </w:tcPr>
          <w:p w14:paraId="54596056" w14:textId="77777777" w:rsidR="0027017E" w:rsidRPr="00BE6F52" w:rsidRDefault="0027017E" w:rsidP="0027017E">
            <w:pPr>
              <w:jc w:val="right"/>
              <w:rPr>
                <w:b/>
                <w:bCs/>
                <w:color w:val="000000"/>
                <w:sz w:val="16"/>
                <w:szCs w:val="16"/>
                <w:lang w:eastAsia="en-MY"/>
              </w:rPr>
            </w:pPr>
            <w:r w:rsidRPr="00BE6F52">
              <w:rPr>
                <w:b/>
                <w:bCs/>
                <w:color w:val="000000"/>
                <w:sz w:val="16"/>
                <w:szCs w:val="16"/>
                <w:lang w:eastAsia="en-MY"/>
              </w:rPr>
              <w:t xml:space="preserve">       73,928 </w:t>
            </w:r>
          </w:p>
        </w:tc>
        <w:tc>
          <w:tcPr>
            <w:tcW w:w="373" w:type="pct"/>
            <w:tcBorders>
              <w:top w:val="single" w:sz="4" w:space="0" w:color="auto"/>
              <w:left w:val="nil"/>
              <w:bottom w:val="nil"/>
              <w:right w:val="nil"/>
            </w:tcBorders>
            <w:shd w:val="clear" w:color="auto" w:fill="auto"/>
            <w:noWrap/>
            <w:vAlign w:val="center"/>
            <w:hideMark/>
          </w:tcPr>
          <w:p w14:paraId="03D1B2D0" w14:textId="77777777" w:rsidR="0027017E" w:rsidRPr="00BE6F52" w:rsidRDefault="0027017E" w:rsidP="0027017E">
            <w:pPr>
              <w:jc w:val="right"/>
              <w:rPr>
                <w:b/>
                <w:bCs/>
                <w:color w:val="000000"/>
                <w:sz w:val="16"/>
                <w:szCs w:val="16"/>
                <w:lang w:eastAsia="en-MY"/>
              </w:rPr>
            </w:pPr>
            <w:r w:rsidRPr="00BE6F52">
              <w:rPr>
                <w:b/>
                <w:bCs/>
                <w:color w:val="000000"/>
                <w:sz w:val="16"/>
                <w:szCs w:val="16"/>
                <w:lang w:eastAsia="en-MY"/>
              </w:rPr>
              <w:t xml:space="preserve">    5.7 </w:t>
            </w:r>
          </w:p>
        </w:tc>
        <w:tc>
          <w:tcPr>
            <w:tcW w:w="569" w:type="pct"/>
            <w:tcBorders>
              <w:top w:val="single" w:sz="4" w:space="0" w:color="auto"/>
              <w:left w:val="nil"/>
              <w:bottom w:val="nil"/>
              <w:right w:val="nil"/>
            </w:tcBorders>
            <w:shd w:val="clear" w:color="auto" w:fill="auto"/>
            <w:noWrap/>
            <w:vAlign w:val="center"/>
            <w:hideMark/>
          </w:tcPr>
          <w:p w14:paraId="1EC59ACC" w14:textId="77777777" w:rsidR="0027017E" w:rsidRPr="00BE6F52" w:rsidRDefault="0027017E" w:rsidP="0027017E">
            <w:pPr>
              <w:jc w:val="right"/>
              <w:rPr>
                <w:b/>
                <w:bCs/>
                <w:color w:val="000000"/>
                <w:sz w:val="16"/>
                <w:szCs w:val="16"/>
                <w:lang w:eastAsia="en-MY"/>
              </w:rPr>
            </w:pPr>
            <w:r w:rsidRPr="00BE6F52">
              <w:rPr>
                <w:b/>
                <w:bCs/>
                <w:color w:val="000000"/>
                <w:sz w:val="16"/>
                <w:szCs w:val="16"/>
                <w:lang w:eastAsia="en-MY"/>
              </w:rPr>
              <w:t xml:space="preserve">         9,955 </w:t>
            </w:r>
          </w:p>
        </w:tc>
        <w:tc>
          <w:tcPr>
            <w:tcW w:w="367" w:type="pct"/>
            <w:tcBorders>
              <w:top w:val="single" w:sz="4" w:space="0" w:color="auto"/>
              <w:left w:val="nil"/>
              <w:bottom w:val="nil"/>
              <w:right w:val="nil"/>
            </w:tcBorders>
            <w:shd w:val="clear" w:color="auto" w:fill="auto"/>
            <w:noWrap/>
            <w:vAlign w:val="center"/>
            <w:hideMark/>
          </w:tcPr>
          <w:p w14:paraId="1DD057A8" w14:textId="77777777" w:rsidR="0027017E" w:rsidRPr="00BE6F52" w:rsidRDefault="0027017E" w:rsidP="0027017E">
            <w:pPr>
              <w:jc w:val="right"/>
              <w:rPr>
                <w:b/>
                <w:bCs/>
                <w:color w:val="000000"/>
                <w:sz w:val="16"/>
                <w:szCs w:val="16"/>
                <w:lang w:eastAsia="en-MY"/>
              </w:rPr>
            </w:pPr>
            <w:r w:rsidRPr="00BE6F52">
              <w:rPr>
                <w:b/>
                <w:bCs/>
                <w:color w:val="000000"/>
                <w:sz w:val="16"/>
                <w:szCs w:val="16"/>
                <w:lang w:eastAsia="en-MY"/>
              </w:rPr>
              <w:t xml:space="preserve">    3.6 </w:t>
            </w:r>
          </w:p>
        </w:tc>
      </w:tr>
      <w:tr w:rsidR="00BE6F52" w:rsidRPr="00BE6F52" w14:paraId="6A55A22D" w14:textId="77777777" w:rsidTr="00BE6F52">
        <w:trPr>
          <w:trHeight w:hRule="exact" w:val="397"/>
        </w:trPr>
        <w:tc>
          <w:tcPr>
            <w:tcW w:w="1256" w:type="pct"/>
            <w:tcBorders>
              <w:top w:val="nil"/>
              <w:left w:val="nil"/>
              <w:bottom w:val="nil"/>
              <w:right w:val="nil"/>
            </w:tcBorders>
            <w:shd w:val="clear" w:color="auto" w:fill="auto"/>
            <w:noWrap/>
            <w:vAlign w:val="center"/>
            <w:hideMark/>
          </w:tcPr>
          <w:p w14:paraId="3BFCF8DA" w14:textId="77777777" w:rsidR="0027017E" w:rsidRPr="00BE6F52" w:rsidRDefault="0027017E" w:rsidP="0027017E">
            <w:pPr>
              <w:jc w:val="left"/>
              <w:rPr>
                <w:color w:val="000000"/>
                <w:sz w:val="16"/>
                <w:szCs w:val="16"/>
                <w:lang w:eastAsia="en-MY"/>
              </w:rPr>
            </w:pPr>
            <w:r w:rsidRPr="00BE6F52">
              <w:rPr>
                <w:color w:val="000000"/>
                <w:sz w:val="16"/>
                <w:szCs w:val="16"/>
                <w:lang w:eastAsia="en-MY"/>
              </w:rPr>
              <w:t>Agriculture, Forestry and Logging, and Fishing</w:t>
            </w:r>
          </w:p>
        </w:tc>
        <w:tc>
          <w:tcPr>
            <w:tcW w:w="550" w:type="pct"/>
            <w:tcBorders>
              <w:top w:val="nil"/>
              <w:left w:val="nil"/>
              <w:bottom w:val="nil"/>
              <w:right w:val="nil"/>
            </w:tcBorders>
            <w:shd w:val="clear" w:color="auto" w:fill="auto"/>
            <w:noWrap/>
            <w:vAlign w:val="center"/>
            <w:hideMark/>
          </w:tcPr>
          <w:p w14:paraId="72E39850" w14:textId="77777777" w:rsidR="0027017E" w:rsidRPr="00BE6F52" w:rsidRDefault="0027017E" w:rsidP="0027017E">
            <w:pPr>
              <w:jc w:val="right"/>
              <w:rPr>
                <w:color w:val="000000"/>
                <w:sz w:val="16"/>
                <w:szCs w:val="16"/>
                <w:lang w:eastAsia="en-MY"/>
              </w:rPr>
            </w:pPr>
            <w:r w:rsidRPr="00BE6F52">
              <w:rPr>
                <w:color w:val="000000"/>
                <w:sz w:val="16"/>
                <w:szCs w:val="16"/>
                <w:lang w:eastAsia="en-MY"/>
              </w:rPr>
              <w:t xml:space="preserve">               58 </w:t>
            </w:r>
          </w:p>
        </w:tc>
        <w:tc>
          <w:tcPr>
            <w:tcW w:w="386" w:type="pct"/>
            <w:tcBorders>
              <w:top w:val="nil"/>
              <w:left w:val="nil"/>
              <w:bottom w:val="nil"/>
              <w:right w:val="nil"/>
            </w:tcBorders>
            <w:shd w:val="clear" w:color="auto" w:fill="auto"/>
            <w:noWrap/>
            <w:vAlign w:val="center"/>
            <w:hideMark/>
          </w:tcPr>
          <w:p w14:paraId="20571C17" w14:textId="77777777" w:rsidR="0027017E" w:rsidRPr="00BE6F52" w:rsidRDefault="0027017E" w:rsidP="0027017E">
            <w:pPr>
              <w:jc w:val="right"/>
              <w:rPr>
                <w:color w:val="000000"/>
                <w:sz w:val="16"/>
                <w:szCs w:val="16"/>
                <w:lang w:eastAsia="en-MY"/>
              </w:rPr>
            </w:pPr>
            <w:r w:rsidRPr="00BE6F52">
              <w:rPr>
                <w:color w:val="000000"/>
                <w:sz w:val="16"/>
                <w:szCs w:val="16"/>
                <w:lang w:eastAsia="en-MY"/>
              </w:rPr>
              <w:t xml:space="preserve">    0.0 </w:t>
            </w:r>
          </w:p>
        </w:tc>
        <w:tc>
          <w:tcPr>
            <w:tcW w:w="557" w:type="pct"/>
            <w:tcBorders>
              <w:top w:val="nil"/>
              <w:left w:val="nil"/>
              <w:bottom w:val="nil"/>
              <w:right w:val="nil"/>
            </w:tcBorders>
            <w:shd w:val="clear" w:color="auto" w:fill="auto"/>
            <w:noWrap/>
            <w:vAlign w:val="center"/>
            <w:hideMark/>
          </w:tcPr>
          <w:p w14:paraId="48DD6EE7" w14:textId="77777777" w:rsidR="0027017E" w:rsidRPr="00BE6F52" w:rsidRDefault="0027017E" w:rsidP="0027017E">
            <w:pPr>
              <w:jc w:val="right"/>
              <w:rPr>
                <w:color w:val="000000"/>
                <w:sz w:val="16"/>
                <w:szCs w:val="16"/>
                <w:lang w:eastAsia="en-MY"/>
              </w:rPr>
            </w:pPr>
            <w:r w:rsidRPr="00BE6F52">
              <w:rPr>
                <w:color w:val="000000"/>
                <w:sz w:val="16"/>
                <w:szCs w:val="16"/>
                <w:lang w:eastAsia="en-MY"/>
              </w:rPr>
              <w:t xml:space="preserve">              79 </w:t>
            </w:r>
          </w:p>
        </w:tc>
        <w:tc>
          <w:tcPr>
            <w:tcW w:w="379" w:type="pct"/>
            <w:tcBorders>
              <w:top w:val="nil"/>
              <w:left w:val="nil"/>
              <w:bottom w:val="nil"/>
              <w:right w:val="nil"/>
            </w:tcBorders>
            <w:shd w:val="clear" w:color="auto" w:fill="auto"/>
            <w:noWrap/>
            <w:vAlign w:val="center"/>
            <w:hideMark/>
          </w:tcPr>
          <w:p w14:paraId="71F477DF" w14:textId="77777777" w:rsidR="0027017E" w:rsidRPr="00BE6F52" w:rsidRDefault="0027017E" w:rsidP="0027017E">
            <w:pPr>
              <w:jc w:val="right"/>
              <w:rPr>
                <w:color w:val="000000"/>
                <w:sz w:val="16"/>
                <w:szCs w:val="16"/>
                <w:lang w:eastAsia="en-MY"/>
              </w:rPr>
            </w:pPr>
            <w:r w:rsidRPr="00BE6F52">
              <w:rPr>
                <w:color w:val="000000"/>
                <w:sz w:val="16"/>
                <w:szCs w:val="16"/>
                <w:lang w:eastAsia="en-MY"/>
              </w:rPr>
              <w:t xml:space="preserve">    0.0 </w:t>
            </w:r>
          </w:p>
        </w:tc>
        <w:tc>
          <w:tcPr>
            <w:tcW w:w="563" w:type="pct"/>
            <w:tcBorders>
              <w:top w:val="nil"/>
              <w:left w:val="nil"/>
              <w:bottom w:val="nil"/>
              <w:right w:val="nil"/>
            </w:tcBorders>
            <w:shd w:val="clear" w:color="auto" w:fill="auto"/>
            <w:noWrap/>
            <w:vAlign w:val="center"/>
            <w:hideMark/>
          </w:tcPr>
          <w:p w14:paraId="4AA78BB0" w14:textId="77777777" w:rsidR="0027017E" w:rsidRPr="00BE6F52" w:rsidRDefault="0027017E" w:rsidP="0027017E">
            <w:pPr>
              <w:jc w:val="right"/>
              <w:rPr>
                <w:color w:val="000000"/>
                <w:sz w:val="16"/>
                <w:szCs w:val="16"/>
                <w:lang w:eastAsia="en-MY"/>
              </w:rPr>
            </w:pPr>
            <w:r w:rsidRPr="00BE6F52">
              <w:rPr>
                <w:color w:val="000000"/>
                <w:sz w:val="16"/>
                <w:szCs w:val="16"/>
                <w:lang w:eastAsia="en-MY"/>
              </w:rPr>
              <w:t xml:space="preserve">          1,504 </w:t>
            </w:r>
          </w:p>
        </w:tc>
        <w:tc>
          <w:tcPr>
            <w:tcW w:w="373" w:type="pct"/>
            <w:tcBorders>
              <w:top w:val="nil"/>
              <w:left w:val="nil"/>
              <w:bottom w:val="nil"/>
              <w:right w:val="nil"/>
            </w:tcBorders>
            <w:shd w:val="clear" w:color="auto" w:fill="auto"/>
            <w:noWrap/>
            <w:vAlign w:val="center"/>
            <w:hideMark/>
          </w:tcPr>
          <w:p w14:paraId="18A6CB83" w14:textId="77777777" w:rsidR="0027017E" w:rsidRPr="00BE6F52" w:rsidRDefault="0027017E" w:rsidP="0027017E">
            <w:pPr>
              <w:jc w:val="right"/>
              <w:rPr>
                <w:color w:val="000000"/>
                <w:sz w:val="16"/>
                <w:szCs w:val="16"/>
                <w:lang w:eastAsia="en-MY"/>
              </w:rPr>
            </w:pPr>
            <w:r w:rsidRPr="00BE6F52">
              <w:rPr>
                <w:color w:val="000000"/>
                <w:sz w:val="16"/>
                <w:szCs w:val="16"/>
                <w:lang w:eastAsia="en-MY"/>
              </w:rPr>
              <w:t xml:space="preserve">    0.1 </w:t>
            </w:r>
          </w:p>
        </w:tc>
        <w:tc>
          <w:tcPr>
            <w:tcW w:w="569" w:type="pct"/>
            <w:tcBorders>
              <w:top w:val="nil"/>
              <w:left w:val="nil"/>
              <w:bottom w:val="nil"/>
              <w:right w:val="nil"/>
            </w:tcBorders>
            <w:shd w:val="clear" w:color="auto" w:fill="auto"/>
            <w:noWrap/>
            <w:vAlign w:val="center"/>
            <w:hideMark/>
          </w:tcPr>
          <w:p w14:paraId="51DA1BA2" w14:textId="77777777" w:rsidR="0027017E" w:rsidRPr="00BE6F52" w:rsidRDefault="0027017E" w:rsidP="0027017E">
            <w:pPr>
              <w:jc w:val="right"/>
              <w:rPr>
                <w:color w:val="000000"/>
                <w:sz w:val="16"/>
                <w:szCs w:val="16"/>
                <w:lang w:eastAsia="en-MY"/>
              </w:rPr>
            </w:pPr>
            <w:r w:rsidRPr="00BE6F52">
              <w:rPr>
                <w:color w:val="000000"/>
                <w:sz w:val="16"/>
                <w:szCs w:val="16"/>
                <w:lang w:eastAsia="en-MY"/>
              </w:rPr>
              <w:t xml:space="preserve">                0 </w:t>
            </w:r>
          </w:p>
        </w:tc>
        <w:tc>
          <w:tcPr>
            <w:tcW w:w="367" w:type="pct"/>
            <w:tcBorders>
              <w:top w:val="nil"/>
              <w:left w:val="nil"/>
              <w:bottom w:val="nil"/>
              <w:right w:val="nil"/>
            </w:tcBorders>
            <w:shd w:val="clear" w:color="auto" w:fill="auto"/>
            <w:noWrap/>
            <w:vAlign w:val="center"/>
            <w:hideMark/>
          </w:tcPr>
          <w:p w14:paraId="3762F4C9" w14:textId="77777777" w:rsidR="0027017E" w:rsidRPr="00BE6F52" w:rsidRDefault="0027017E" w:rsidP="0027017E">
            <w:pPr>
              <w:jc w:val="right"/>
              <w:rPr>
                <w:color w:val="000000"/>
                <w:sz w:val="16"/>
                <w:szCs w:val="16"/>
                <w:lang w:eastAsia="en-MY"/>
              </w:rPr>
            </w:pPr>
            <w:r w:rsidRPr="00BE6F52">
              <w:rPr>
                <w:color w:val="000000"/>
                <w:sz w:val="16"/>
                <w:szCs w:val="16"/>
                <w:lang w:eastAsia="en-MY"/>
              </w:rPr>
              <w:t xml:space="preserve">    0.0 </w:t>
            </w:r>
          </w:p>
        </w:tc>
      </w:tr>
      <w:tr w:rsidR="00BE6F52" w:rsidRPr="00BE6F52" w14:paraId="7E9AC49B" w14:textId="77777777" w:rsidTr="00BE6F52">
        <w:trPr>
          <w:trHeight w:hRule="exact" w:val="284"/>
        </w:trPr>
        <w:tc>
          <w:tcPr>
            <w:tcW w:w="1256" w:type="pct"/>
            <w:tcBorders>
              <w:top w:val="nil"/>
              <w:left w:val="nil"/>
              <w:bottom w:val="nil"/>
              <w:right w:val="nil"/>
            </w:tcBorders>
            <w:shd w:val="clear" w:color="auto" w:fill="auto"/>
            <w:noWrap/>
            <w:vAlign w:val="center"/>
            <w:hideMark/>
          </w:tcPr>
          <w:p w14:paraId="723B8C69" w14:textId="77777777" w:rsidR="0027017E" w:rsidRPr="00BE6F52" w:rsidRDefault="0027017E" w:rsidP="0027017E">
            <w:pPr>
              <w:jc w:val="left"/>
              <w:rPr>
                <w:color w:val="000000"/>
                <w:sz w:val="16"/>
                <w:szCs w:val="16"/>
                <w:lang w:eastAsia="en-MY"/>
              </w:rPr>
            </w:pPr>
            <w:r w:rsidRPr="00BE6F52">
              <w:rPr>
                <w:color w:val="000000"/>
                <w:sz w:val="16"/>
                <w:szCs w:val="16"/>
                <w:lang w:eastAsia="en-MY"/>
              </w:rPr>
              <w:t>Mining and Quarrying</w:t>
            </w:r>
          </w:p>
        </w:tc>
        <w:tc>
          <w:tcPr>
            <w:tcW w:w="550" w:type="pct"/>
            <w:tcBorders>
              <w:top w:val="nil"/>
              <w:left w:val="nil"/>
              <w:bottom w:val="nil"/>
              <w:right w:val="nil"/>
            </w:tcBorders>
            <w:shd w:val="clear" w:color="auto" w:fill="auto"/>
            <w:noWrap/>
            <w:vAlign w:val="center"/>
            <w:hideMark/>
          </w:tcPr>
          <w:p w14:paraId="71867FD8" w14:textId="77777777" w:rsidR="0027017E" w:rsidRPr="00BE6F52" w:rsidRDefault="0027017E" w:rsidP="0027017E">
            <w:pPr>
              <w:jc w:val="right"/>
              <w:rPr>
                <w:color w:val="000000"/>
                <w:sz w:val="16"/>
                <w:szCs w:val="16"/>
                <w:lang w:eastAsia="en-MY"/>
              </w:rPr>
            </w:pPr>
            <w:r w:rsidRPr="00BE6F52">
              <w:rPr>
                <w:color w:val="000000"/>
                <w:sz w:val="16"/>
                <w:szCs w:val="16"/>
                <w:lang w:eastAsia="en-MY"/>
              </w:rPr>
              <w:t xml:space="preserve">                 5 </w:t>
            </w:r>
          </w:p>
        </w:tc>
        <w:tc>
          <w:tcPr>
            <w:tcW w:w="386" w:type="pct"/>
            <w:tcBorders>
              <w:top w:val="nil"/>
              <w:left w:val="nil"/>
              <w:bottom w:val="nil"/>
              <w:right w:val="nil"/>
            </w:tcBorders>
            <w:shd w:val="clear" w:color="auto" w:fill="auto"/>
            <w:noWrap/>
            <w:vAlign w:val="center"/>
            <w:hideMark/>
          </w:tcPr>
          <w:p w14:paraId="4FE36A4B" w14:textId="77777777" w:rsidR="0027017E" w:rsidRPr="00BE6F52" w:rsidRDefault="0027017E" w:rsidP="0027017E">
            <w:pPr>
              <w:jc w:val="right"/>
              <w:rPr>
                <w:color w:val="000000"/>
                <w:sz w:val="16"/>
                <w:szCs w:val="16"/>
                <w:lang w:eastAsia="en-MY"/>
              </w:rPr>
            </w:pPr>
            <w:r w:rsidRPr="00BE6F52">
              <w:rPr>
                <w:color w:val="000000"/>
                <w:sz w:val="16"/>
                <w:szCs w:val="16"/>
                <w:lang w:eastAsia="en-MY"/>
              </w:rPr>
              <w:t xml:space="preserve">    0.0 </w:t>
            </w:r>
          </w:p>
        </w:tc>
        <w:tc>
          <w:tcPr>
            <w:tcW w:w="557" w:type="pct"/>
            <w:tcBorders>
              <w:top w:val="nil"/>
              <w:left w:val="nil"/>
              <w:bottom w:val="nil"/>
              <w:right w:val="nil"/>
            </w:tcBorders>
            <w:shd w:val="clear" w:color="auto" w:fill="auto"/>
            <w:noWrap/>
            <w:vAlign w:val="center"/>
            <w:hideMark/>
          </w:tcPr>
          <w:p w14:paraId="62719D94" w14:textId="77777777" w:rsidR="0027017E" w:rsidRPr="00BE6F52" w:rsidRDefault="0027017E" w:rsidP="0027017E">
            <w:pPr>
              <w:jc w:val="right"/>
              <w:rPr>
                <w:color w:val="000000"/>
                <w:sz w:val="16"/>
                <w:szCs w:val="16"/>
                <w:lang w:eastAsia="en-MY"/>
              </w:rPr>
            </w:pPr>
            <w:r w:rsidRPr="00BE6F52">
              <w:rPr>
                <w:color w:val="000000"/>
                <w:sz w:val="16"/>
                <w:szCs w:val="16"/>
                <w:lang w:eastAsia="en-MY"/>
              </w:rPr>
              <w:t xml:space="preserve">              25 </w:t>
            </w:r>
          </w:p>
        </w:tc>
        <w:tc>
          <w:tcPr>
            <w:tcW w:w="379" w:type="pct"/>
            <w:tcBorders>
              <w:top w:val="nil"/>
              <w:left w:val="nil"/>
              <w:bottom w:val="nil"/>
              <w:right w:val="nil"/>
            </w:tcBorders>
            <w:shd w:val="clear" w:color="auto" w:fill="auto"/>
            <w:noWrap/>
            <w:vAlign w:val="center"/>
            <w:hideMark/>
          </w:tcPr>
          <w:p w14:paraId="3BB72AE8" w14:textId="77777777" w:rsidR="0027017E" w:rsidRPr="00BE6F52" w:rsidRDefault="0027017E" w:rsidP="0027017E">
            <w:pPr>
              <w:jc w:val="right"/>
              <w:rPr>
                <w:color w:val="000000"/>
                <w:sz w:val="16"/>
                <w:szCs w:val="16"/>
                <w:lang w:eastAsia="en-MY"/>
              </w:rPr>
            </w:pPr>
            <w:r w:rsidRPr="00BE6F52">
              <w:rPr>
                <w:color w:val="000000"/>
                <w:sz w:val="16"/>
                <w:szCs w:val="16"/>
                <w:lang w:eastAsia="en-MY"/>
              </w:rPr>
              <w:t xml:space="preserve">    0.0 </w:t>
            </w:r>
          </w:p>
        </w:tc>
        <w:tc>
          <w:tcPr>
            <w:tcW w:w="563" w:type="pct"/>
            <w:tcBorders>
              <w:top w:val="nil"/>
              <w:left w:val="nil"/>
              <w:bottom w:val="nil"/>
              <w:right w:val="nil"/>
            </w:tcBorders>
            <w:shd w:val="clear" w:color="auto" w:fill="auto"/>
            <w:noWrap/>
            <w:vAlign w:val="center"/>
            <w:hideMark/>
          </w:tcPr>
          <w:p w14:paraId="7CF5CE95" w14:textId="77777777" w:rsidR="0027017E" w:rsidRPr="00BE6F52" w:rsidRDefault="0027017E" w:rsidP="0027017E">
            <w:pPr>
              <w:jc w:val="right"/>
              <w:rPr>
                <w:color w:val="000000"/>
                <w:sz w:val="16"/>
                <w:szCs w:val="16"/>
                <w:lang w:eastAsia="en-MY"/>
              </w:rPr>
            </w:pPr>
            <w:r w:rsidRPr="00BE6F52">
              <w:rPr>
                <w:color w:val="000000"/>
                <w:sz w:val="16"/>
                <w:szCs w:val="16"/>
                <w:lang w:eastAsia="en-MY"/>
              </w:rPr>
              <w:t xml:space="preserve">             269 </w:t>
            </w:r>
          </w:p>
        </w:tc>
        <w:tc>
          <w:tcPr>
            <w:tcW w:w="373" w:type="pct"/>
            <w:tcBorders>
              <w:top w:val="nil"/>
              <w:left w:val="nil"/>
              <w:bottom w:val="nil"/>
              <w:right w:val="nil"/>
            </w:tcBorders>
            <w:shd w:val="clear" w:color="auto" w:fill="auto"/>
            <w:noWrap/>
            <w:vAlign w:val="center"/>
            <w:hideMark/>
          </w:tcPr>
          <w:p w14:paraId="7D033531" w14:textId="77777777" w:rsidR="0027017E" w:rsidRPr="00BE6F52" w:rsidRDefault="0027017E" w:rsidP="0027017E">
            <w:pPr>
              <w:jc w:val="right"/>
              <w:rPr>
                <w:color w:val="000000"/>
                <w:sz w:val="16"/>
                <w:szCs w:val="16"/>
                <w:lang w:eastAsia="en-MY"/>
              </w:rPr>
            </w:pPr>
            <w:r w:rsidRPr="00BE6F52">
              <w:rPr>
                <w:color w:val="000000"/>
                <w:sz w:val="16"/>
                <w:szCs w:val="16"/>
                <w:lang w:eastAsia="en-MY"/>
              </w:rPr>
              <w:t xml:space="preserve">    0.0 </w:t>
            </w:r>
          </w:p>
        </w:tc>
        <w:tc>
          <w:tcPr>
            <w:tcW w:w="569" w:type="pct"/>
            <w:tcBorders>
              <w:top w:val="nil"/>
              <w:left w:val="nil"/>
              <w:bottom w:val="nil"/>
              <w:right w:val="nil"/>
            </w:tcBorders>
            <w:shd w:val="clear" w:color="auto" w:fill="auto"/>
            <w:noWrap/>
            <w:vAlign w:val="center"/>
            <w:hideMark/>
          </w:tcPr>
          <w:p w14:paraId="7F1C9DCC" w14:textId="77777777" w:rsidR="0027017E" w:rsidRPr="00BE6F52" w:rsidRDefault="0027017E" w:rsidP="0027017E">
            <w:pPr>
              <w:jc w:val="right"/>
              <w:rPr>
                <w:color w:val="000000"/>
                <w:sz w:val="16"/>
                <w:szCs w:val="16"/>
                <w:lang w:eastAsia="en-MY"/>
              </w:rPr>
            </w:pPr>
            <w:r w:rsidRPr="00BE6F52">
              <w:rPr>
                <w:color w:val="000000"/>
                <w:sz w:val="16"/>
                <w:szCs w:val="16"/>
                <w:lang w:eastAsia="en-MY"/>
              </w:rPr>
              <w:t xml:space="preserve">                3 </w:t>
            </w:r>
          </w:p>
        </w:tc>
        <w:tc>
          <w:tcPr>
            <w:tcW w:w="367" w:type="pct"/>
            <w:tcBorders>
              <w:top w:val="nil"/>
              <w:left w:val="nil"/>
              <w:bottom w:val="nil"/>
              <w:right w:val="nil"/>
            </w:tcBorders>
            <w:shd w:val="clear" w:color="auto" w:fill="auto"/>
            <w:noWrap/>
            <w:vAlign w:val="center"/>
            <w:hideMark/>
          </w:tcPr>
          <w:p w14:paraId="07DE84D6" w14:textId="77777777" w:rsidR="0027017E" w:rsidRPr="00BE6F52" w:rsidRDefault="0027017E" w:rsidP="0027017E">
            <w:pPr>
              <w:jc w:val="right"/>
              <w:rPr>
                <w:color w:val="000000"/>
                <w:sz w:val="16"/>
                <w:szCs w:val="16"/>
                <w:lang w:eastAsia="en-MY"/>
              </w:rPr>
            </w:pPr>
            <w:r w:rsidRPr="00BE6F52">
              <w:rPr>
                <w:color w:val="000000"/>
                <w:sz w:val="16"/>
                <w:szCs w:val="16"/>
                <w:lang w:eastAsia="en-MY"/>
              </w:rPr>
              <w:t xml:space="preserve">    0.0 </w:t>
            </w:r>
          </w:p>
        </w:tc>
      </w:tr>
      <w:tr w:rsidR="00BE6F52" w:rsidRPr="00BE6F52" w14:paraId="68C6523D" w14:textId="77777777" w:rsidTr="00BE6F52">
        <w:trPr>
          <w:trHeight w:hRule="exact" w:val="284"/>
        </w:trPr>
        <w:tc>
          <w:tcPr>
            <w:tcW w:w="1256" w:type="pct"/>
            <w:tcBorders>
              <w:top w:val="nil"/>
              <w:left w:val="nil"/>
              <w:bottom w:val="nil"/>
              <w:right w:val="nil"/>
            </w:tcBorders>
            <w:shd w:val="clear" w:color="auto" w:fill="auto"/>
            <w:noWrap/>
            <w:vAlign w:val="center"/>
            <w:hideMark/>
          </w:tcPr>
          <w:p w14:paraId="1275575C" w14:textId="77777777" w:rsidR="0027017E" w:rsidRPr="00BE6F52" w:rsidRDefault="0027017E" w:rsidP="0027017E">
            <w:pPr>
              <w:jc w:val="left"/>
              <w:rPr>
                <w:color w:val="000000"/>
                <w:sz w:val="16"/>
                <w:szCs w:val="16"/>
                <w:lang w:eastAsia="en-MY"/>
              </w:rPr>
            </w:pPr>
            <w:r w:rsidRPr="00BE6F52">
              <w:rPr>
                <w:color w:val="000000"/>
                <w:sz w:val="16"/>
                <w:szCs w:val="16"/>
                <w:lang w:eastAsia="en-MY"/>
              </w:rPr>
              <w:t>Manufacturing</w:t>
            </w:r>
          </w:p>
        </w:tc>
        <w:tc>
          <w:tcPr>
            <w:tcW w:w="550" w:type="pct"/>
            <w:tcBorders>
              <w:top w:val="nil"/>
              <w:left w:val="nil"/>
              <w:bottom w:val="nil"/>
              <w:right w:val="nil"/>
            </w:tcBorders>
            <w:shd w:val="clear" w:color="auto" w:fill="auto"/>
            <w:noWrap/>
            <w:vAlign w:val="center"/>
            <w:hideMark/>
          </w:tcPr>
          <w:p w14:paraId="3AA53160" w14:textId="77777777" w:rsidR="0027017E" w:rsidRPr="00BE6F52" w:rsidRDefault="0027017E" w:rsidP="0027017E">
            <w:pPr>
              <w:jc w:val="right"/>
              <w:rPr>
                <w:color w:val="000000"/>
                <w:sz w:val="16"/>
                <w:szCs w:val="16"/>
                <w:lang w:eastAsia="en-MY"/>
              </w:rPr>
            </w:pPr>
            <w:r w:rsidRPr="00BE6F52">
              <w:rPr>
                <w:color w:val="000000"/>
                <w:sz w:val="16"/>
                <w:szCs w:val="16"/>
                <w:lang w:eastAsia="en-MY"/>
              </w:rPr>
              <w:t xml:space="preserve">          3,584 </w:t>
            </w:r>
          </w:p>
        </w:tc>
        <w:tc>
          <w:tcPr>
            <w:tcW w:w="386" w:type="pct"/>
            <w:tcBorders>
              <w:top w:val="nil"/>
              <w:left w:val="nil"/>
              <w:bottom w:val="nil"/>
              <w:right w:val="nil"/>
            </w:tcBorders>
            <w:shd w:val="clear" w:color="auto" w:fill="auto"/>
            <w:noWrap/>
            <w:vAlign w:val="center"/>
            <w:hideMark/>
          </w:tcPr>
          <w:p w14:paraId="6E63F841" w14:textId="77777777" w:rsidR="0027017E" w:rsidRPr="00BE6F52" w:rsidRDefault="0027017E" w:rsidP="0027017E">
            <w:pPr>
              <w:jc w:val="right"/>
              <w:rPr>
                <w:color w:val="000000"/>
                <w:sz w:val="16"/>
                <w:szCs w:val="16"/>
                <w:lang w:eastAsia="en-MY"/>
              </w:rPr>
            </w:pPr>
            <w:r w:rsidRPr="00BE6F52">
              <w:rPr>
                <w:color w:val="000000"/>
                <w:sz w:val="16"/>
                <w:szCs w:val="16"/>
                <w:lang w:eastAsia="en-MY"/>
              </w:rPr>
              <w:t xml:space="preserve">    1.3 </w:t>
            </w:r>
          </w:p>
        </w:tc>
        <w:tc>
          <w:tcPr>
            <w:tcW w:w="557" w:type="pct"/>
            <w:tcBorders>
              <w:top w:val="nil"/>
              <w:left w:val="nil"/>
              <w:bottom w:val="nil"/>
              <w:right w:val="nil"/>
            </w:tcBorders>
            <w:shd w:val="clear" w:color="auto" w:fill="auto"/>
            <w:noWrap/>
            <w:vAlign w:val="center"/>
            <w:hideMark/>
          </w:tcPr>
          <w:p w14:paraId="0C37C14A" w14:textId="77777777" w:rsidR="0027017E" w:rsidRPr="00BE6F52" w:rsidRDefault="0027017E" w:rsidP="0027017E">
            <w:pPr>
              <w:jc w:val="right"/>
              <w:rPr>
                <w:color w:val="000000"/>
                <w:sz w:val="16"/>
                <w:szCs w:val="16"/>
                <w:lang w:eastAsia="en-MY"/>
              </w:rPr>
            </w:pPr>
            <w:r w:rsidRPr="00BE6F52">
              <w:rPr>
                <w:color w:val="000000"/>
                <w:sz w:val="16"/>
                <w:szCs w:val="16"/>
                <w:lang w:eastAsia="en-MY"/>
              </w:rPr>
              <w:t xml:space="preserve">         6,798 </w:t>
            </w:r>
          </w:p>
        </w:tc>
        <w:tc>
          <w:tcPr>
            <w:tcW w:w="379" w:type="pct"/>
            <w:tcBorders>
              <w:top w:val="nil"/>
              <w:left w:val="nil"/>
              <w:bottom w:val="nil"/>
              <w:right w:val="nil"/>
            </w:tcBorders>
            <w:shd w:val="clear" w:color="auto" w:fill="auto"/>
            <w:noWrap/>
            <w:vAlign w:val="center"/>
            <w:hideMark/>
          </w:tcPr>
          <w:p w14:paraId="51FEE81B" w14:textId="77777777" w:rsidR="0027017E" w:rsidRPr="00BE6F52" w:rsidRDefault="0027017E" w:rsidP="0027017E">
            <w:pPr>
              <w:jc w:val="right"/>
              <w:rPr>
                <w:color w:val="000000"/>
                <w:sz w:val="16"/>
                <w:szCs w:val="16"/>
                <w:lang w:eastAsia="en-MY"/>
              </w:rPr>
            </w:pPr>
            <w:r w:rsidRPr="00BE6F52">
              <w:rPr>
                <w:color w:val="000000"/>
                <w:sz w:val="16"/>
                <w:szCs w:val="16"/>
                <w:lang w:eastAsia="en-MY"/>
              </w:rPr>
              <w:t xml:space="preserve">    3.2 </w:t>
            </w:r>
          </w:p>
        </w:tc>
        <w:tc>
          <w:tcPr>
            <w:tcW w:w="563" w:type="pct"/>
            <w:tcBorders>
              <w:top w:val="nil"/>
              <w:left w:val="nil"/>
              <w:bottom w:val="nil"/>
              <w:right w:val="nil"/>
            </w:tcBorders>
            <w:shd w:val="clear" w:color="auto" w:fill="auto"/>
            <w:noWrap/>
            <w:vAlign w:val="center"/>
            <w:hideMark/>
          </w:tcPr>
          <w:p w14:paraId="3B1B44CD" w14:textId="77777777" w:rsidR="0027017E" w:rsidRPr="00BE6F52" w:rsidRDefault="0027017E" w:rsidP="0027017E">
            <w:pPr>
              <w:jc w:val="right"/>
              <w:rPr>
                <w:color w:val="000000"/>
                <w:sz w:val="16"/>
                <w:szCs w:val="16"/>
                <w:lang w:eastAsia="en-MY"/>
              </w:rPr>
            </w:pPr>
            <w:r w:rsidRPr="00BE6F52">
              <w:rPr>
                <w:color w:val="000000"/>
                <w:sz w:val="16"/>
                <w:szCs w:val="16"/>
                <w:lang w:eastAsia="en-MY"/>
              </w:rPr>
              <w:t xml:space="preserve">        16,105 </w:t>
            </w:r>
          </w:p>
        </w:tc>
        <w:tc>
          <w:tcPr>
            <w:tcW w:w="373" w:type="pct"/>
            <w:tcBorders>
              <w:top w:val="nil"/>
              <w:left w:val="nil"/>
              <w:bottom w:val="nil"/>
              <w:right w:val="nil"/>
            </w:tcBorders>
            <w:shd w:val="clear" w:color="auto" w:fill="auto"/>
            <w:noWrap/>
            <w:vAlign w:val="center"/>
            <w:hideMark/>
          </w:tcPr>
          <w:p w14:paraId="202B4304" w14:textId="77777777" w:rsidR="0027017E" w:rsidRPr="00BE6F52" w:rsidRDefault="0027017E" w:rsidP="0027017E">
            <w:pPr>
              <w:jc w:val="right"/>
              <w:rPr>
                <w:color w:val="000000"/>
                <w:sz w:val="16"/>
                <w:szCs w:val="16"/>
                <w:lang w:eastAsia="en-MY"/>
              </w:rPr>
            </w:pPr>
            <w:r w:rsidRPr="00BE6F52">
              <w:rPr>
                <w:color w:val="000000"/>
                <w:sz w:val="16"/>
                <w:szCs w:val="16"/>
                <w:lang w:eastAsia="en-MY"/>
              </w:rPr>
              <w:t xml:space="preserve">    1.2 </w:t>
            </w:r>
          </w:p>
        </w:tc>
        <w:tc>
          <w:tcPr>
            <w:tcW w:w="569" w:type="pct"/>
            <w:tcBorders>
              <w:top w:val="nil"/>
              <w:left w:val="nil"/>
              <w:bottom w:val="nil"/>
              <w:right w:val="nil"/>
            </w:tcBorders>
            <w:shd w:val="clear" w:color="auto" w:fill="auto"/>
            <w:noWrap/>
            <w:vAlign w:val="center"/>
            <w:hideMark/>
          </w:tcPr>
          <w:p w14:paraId="36B6C26D" w14:textId="77777777" w:rsidR="0027017E" w:rsidRPr="00BE6F52" w:rsidRDefault="0027017E" w:rsidP="0027017E">
            <w:pPr>
              <w:jc w:val="right"/>
              <w:rPr>
                <w:color w:val="000000"/>
                <w:sz w:val="16"/>
                <w:szCs w:val="16"/>
                <w:lang w:eastAsia="en-MY"/>
              </w:rPr>
            </w:pPr>
            <w:r w:rsidRPr="00BE6F52">
              <w:rPr>
                <w:color w:val="000000"/>
                <w:sz w:val="16"/>
                <w:szCs w:val="16"/>
                <w:lang w:eastAsia="en-MY"/>
              </w:rPr>
              <w:t xml:space="preserve">         1,919 </w:t>
            </w:r>
          </w:p>
        </w:tc>
        <w:tc>
          <w:tcPr>
            <w:tcW w:w="367" w:type="pct"/>
            <w:tcBorders>
              <w:top w:val="nil"/>
              <w:left w:val="nil"/>
              <w:bottom w:val="nil"/>
              <w:right w:val="nil"/>
            </w:tcBorders>
            <w:shd w:val="clear" w:color="auto" w:fill="auto"/>
            <w:noWrap/>
            <w:vAlign w:val="center"/>
            <w:hideMark/>
          </w:tcPr>
          <w:p w14:paraId="1C4D9E80" w14:textId="77777777" w:rsidR="0027017E" w:rsidRPr="00BE6F52" w:rsidRDefault="0027017E" w:rsidP="0027017E">
            <w:pPr>
              <w:jc w:val="right"/>
              <w:rPr>
                <w:color w:val="000000"/>
                <w:sz w:val="16"/>
                <w:szCs w:val="16"/>
                <w:lang w:eastAsia="en-MY"/>
              </w:rPr>
            </w:pPr>
            <w:r w:rsidRPr="00BE6F52">
              <w:rPr>
                <w:color w:val="000000"/>
                <w:sz w:val="16"/>
                <w:szCs w:val="16"/>
                <w:lang w:eastAsia="en-MY"/>
              </w:rPr>
              <w:t xml:space="preserve">    0.7 </w:t>
            </w:r>
          </w:p>
        </w:tc>
      </w:tr>
      <w:tr w:rsidR="00BE6F52" w:rsidRPr="00BE6F52" w14:paraId="677A2A1B" w14:textId="77777777" w:rsidTr="00BE6F52">
        <w:trPr>
          <w:trHeight w:hRule="exact" w:val="284"/>
        </w:trPr>
        <w:tc>
          <w:tcPr>
            <w:tcW w:w="1256" w:type="pct"/>
            <w:tcBorders>
              <w:top w:val="nil"/>
              <w:left w:val="nil"/>
              <w:bottom w:val="nil"/>
              <w:right w:val="nil"/>
            </w:tcBorders>
            <w:shd w:val="clear" w:color="auto" w:fill="auto"/>
            <w:noWrap/>
            <w:vAlign w:val="center"/>
            <w:hideMark/>
          </w:tcPr>
          <w:p w14:paraId="1B4DE1C7" w14:textId="77777777" w:rsidR="0027017E" w:rsidRPr="00BE6F52" w:rsidRDefault="0027017E" w:rsidP="0027017E">
            <w:pPr>
              <w:jc w:val="left"/>
              <w:rPr>
                <w:color w:val="000000"/>
                <w:sz w:val="16"/>
                <w:szCs w:val="16"/>
                <w:lang w:eastAsia="en-MY"/>
              </w:rPr>
            </w:pPr>
            <w:r w:rsidRPr="00BE6F52">
              <w:rPr>
                <w:color w:val="000000"/>
                <w:sz w:val="16"/>
                <w:szCs w:val="16"/>
                <w:lang w:eastAsia="en-MY"/>
              </w:rPr>
              <w:t>Construction</w:t>
            </w:r>
          </w:p>
        </w:tc>
        <w:tc>
          <w:tcPr>
            <w:tcW w:w="550" w:type="pct"/>
            <w:tcBorders>
              <w:top w:val="nil"/>
              <w:left w:val="nil"/>
              <w:bottom w:val="nil"/>
              <w:right w:val="nil"/>
            </w:tcBorders>
            <w:shd w:val="clear" w:color="auto" w:fill="auto"/>
            <w:noWrap/>
            <w:vAlign w:val="center"/>
            <w:hideMark/>
          </w:tcPr>
          <w:p w14:paraId="15DB4D30" w14:textId="77777777" w:rsidR="0027017E" w:rsidRPr="00BE6F52" w:rsidRDefault="0027017E" w:rsidP="0027017E">
            <w:pPr>
              <w:jc w:val="right"/>
              <w:rPr>
                <w:color w:val="000000"/>
                <w:sz w:val="16"/>
                <w:szCs w:val="16"/>
                <w:lang w:eastAsia="en-MY"/>
              </w:rPr>
            </w:pPr>
            <w:r w:rsidRPr="00BE6F52">
              <w:rPr>
                <w:color w:val="000000"/>
                <w:sz w:val="16"/>
                <w:szCs w:val="16"/>
                <w:lang w:eastAsia="en-MY"/>
              </w:rPr>
              <w:t xml:space="preserve">             104 </w:t>
            </w:r>
          </w:p>
        </w:tc>
        <w:tc>
          <w:tcPr>
            <w:tcW w:w="386" w:type="pct"/>
            <w:tcBorders>
              <w:top w:val="nil"/>
              <w:left w:val="nil"/>
              <w:bottom w:val="nil"/>
              <w:right w:val="nil"/>
            </w:tcBorders>
            <w:shd w:val="clear" w:color="auto" w:fill="auto"/>
            <w:noWrap/>
            <w:vAlign w:val="center"/>
            <w:hideMark/>
          </w:tcPr>
          <w:p w14:paraId="192CDF44" w14:textId="77777777" w:rsidR="0027017E" w:rsidRPr="00BE6F52" w:rsidRDefault="0027017E" w:rsidP="0027017E">
            <w:pPr>
              <w:jc w:val="right"/>
              <w:rPr>
                <w:color w:val="000000"/>
                <w:sz w:val="16"/>
                <w:szCs w:val="16"/>
                <w:lang w:eastAsia="en-MY"/>
              </w:rPr>
            </w:pPr>
            <w:r w:rsidRPr="00BE6F52">
              <w:rPr>
                <w:color w:val="000000"/>
                <w:sz w:val="16"/>
                <w:szCs w:val="16"/>
                <w:lang w:eastAsia="en-MY"/>
              </w:rPr>
              <w:t xml:space="preserve">    0.0 </w:t>
            </w:r>
          </w:p>
        </w:tc>
        <w:tc>
          <w:tcPr>
            <w:tcW w:w="557" w:type="pct"/>
            <w:tcBorders>
              <w:top w:val="nil"/>
              <w:left w:val="nil"/>
              <w:bottom w:val="nil"/>
              <w:right w:val="nil"/>
            </w:tcBorders>
            <w:shd w:val="clear" w:color="auto" w:fill="auto"/>
            <w:noWrap/>
            <w:vAlign w:val="center"/>
            <w:hideMark/>
          </w:tcPr>
          <w:p w14:paraId="697DE959" w14:textId="77777777" w:rsidR="0027017E" w:rsidRPr="00BE6F52" w:rsidRDefault="0027017E" w:rsidP="0027017E">
            <w:pPr>
              <w:jc w:val="right"/>
              <w:rPr>
                <w:color w:val="000000"/>
                <w:sz w:val="16"/>
                <w:szCs w:val="16"/>
                <w:lang w:eastAsia="en-MY"/>
              </w:rPr>
            </w:pPr>
            <w:r w:rsidRPr="00BE6F52">
              <w:rPr>
                <w:color w:val="000000"/>
                <w:sz w:val="16"/>
                <w:szCs w:val="16"/>
                <w:lang w:eastAsia="en-MY"/>
              </w:rPr>
              <w:t xml:space="preserve">            236 </w:t>
            </w:r>
          </w:p>
        </w:tc>
        <w:tc>
          <w:tcPr>
            <w:tcW w:w="379" w:type="pct"/>
            <w:tcBorders>
              <w:top w:val="nil"/>
              <w:left w:val="nil"/>
              <w:bottom w:val="nil"/>
              <w:right w:val="nil"/>
            </w:tcBorders>
            <w:shd w:val="clear" w:color="auto" w:fill="auto"/>
            <w:noWrap/>
            <w:vAlign w:val="center"/>
            <w:hideMark/>
          </w:tcPr>
          <w:p w14:paraId="1E6DFDA2" w14:textId="77777777" w:rsidR="0027017E" w:rsidRPr="00BE6F52" w:rsidRDefault="0027017E" w:rsidP="0027017E">
            <w:pPr>
              <w:jc w:val="right"/>
              <w:rPr>
                <w:color w:val="000000"/>
                <w:sz w:val="16"/>
                <w:szCs w:val="16"/>
                <w:lang w:eastAsia="en-MY"/>
              </w:rPr>
            </w:pPr>
            <w:r w:rsidRPr="00BE6F52">
              <w:rPr>
                <w:color w:val="000000"/>
                <w:sz w:val="16"/>
                <w:szCs w:val="16"/>
                <w:lang w:eastAsia="en-MY"/>
              </w:rPr>
              <w:t xml:space="preserve">    0.1 </w:t>
            </w:r>
          </w:p>
        </w:tc>
        <w:tc>
          <w:tcPr>
            <w:tcW w:w="563" w:type="pct"/>
            <w:tcBorders>
              <w:top w:val="nil"/>
              <w:left w:val="nil"/>
              <w:bottom w:val="nil"/>
              <w:right w:val="nil"/>
            </w:tcBorders>
            <w:shd w:val="clear" w:color="auto" w:fill="auto"/>
            <w:noWrap/>
            <w:vAlign w:val="center"/>
            <w:hideMark/>
          </w:tcPr>
          <w:p w14:paraId="7CA804D1" w14:textId="77777777" w:rsidR="0027017E" w:rsidRPr="00BE6F52" w:rsidRDefault="0027017E" w:rsidP="0027017E">
            <w:pPr>
              <w:jc w:val="right"/>
              <w:rPr>
                <w:color w:val="000000"/>
                <w:sz w:val="16"/>
                <w:szCs w:val="16"/>
                <w:lang w:eastAsia="en-MY"/>
              </w:rPr>
            </w:pPr>
            <w:r w:rsidRPr="00BE6F52">
              <w:rPr>
                <w:color w:val="000000"/>
                <w:sz w:val="16"/>
                <w:szCs w:val="16"/>
                <w:lang w:eastAsia="en-MY"/>
              </w:rPr>
              <w:t xml:space="preserve">          1,098 </w:t>
            </w:r>
          </w:p>
        </w:tc>
        <w:tc>
          <w:tcPr>
            <w:tcW w:w="373" w:type="pct"/>
            <w:tcBorders>
              <w:top w:val="nil"/>
              <w:left w:val="nil"/>
              <w:bottom w:val="nil"/>
              <w:right w:val="nil"/>
            </w:tcBorders>
            <w:shd w:val="clear" w:color="auto" w:fill="auto"/>
            <w:noWrap/>
            <w:vAlign w:val="center"/>
            <w:hideMark/>
          </w:tcPr>
          <w:p w14:paraId="54CDC561" w14:textId="77777777" w:rsidR="0027017E" w:rsidRPr="00BE6F52" w:rsidRDefault="0027017E" w:rsidP="0027017E">
            <w:pPr>
              <w:jc w:val="right"/>
              <w:rPr>
                <w:color w:val="000000"/>
                <w:sz w:val="16"/>
                <w:szCs w:val="16"/>
                <w:lang w:eastAsia="en-MY"/>
              </w:rPr>
            </w:pPr>
            <w:r w:rsidRPr="00BE6F52">
              <w:rPr>
                <w:color w:val="000000"/>
                <w:sz w:val="16"/>
                <w:szCs w:val="16"/>
                <w:lang w:eastAsia="en-MY"/>
              </w:rPr>
              <w:t xml:space="preserve">    0.1 </w:t>
            </w:r>
          </w:p>
        </w:tc>
        <w:tc>
          <w:tcPr>
            <w:tcW w:w="569" w:type="pct"/>
            <w:tcBorders>
              <w:top w:val="nil"/>
              <w:left w:val="nil"/>
              <w:bottom w:val="nil"/>
              <w:right w:val="nil"/>
            </w:tcBorders>
            <w:shd w:val="clear" w:color="auto" w:fill="auto"/>
            <w:noWrap/>
            <w:vAlign w:val="center"/>
            <w:hideMark/>
          </w:tcPr>
          <w:p w14:paraId="7519F307" w14:textId="77777777" w:rsidR="0027017E" w:rsidRPr="00BE6F52" w:rsidRDefault="0027017E" w:rsidP="0027017E">
            <w:pPr>
              <w:jc w:val="right"/>
              <w:rPr>
                <w:color w:val="000000"/>
                <w:sz w:val="16"/>
                <w:szCs w:val="16"/>
                <w:lang w:eastAsia="en-MY"/>
              </w:rPr>
            </w:pPr>
            <w:r w:rsidRPr="00BE6F52">
              <w:rPr>
                <w:color w:val="000000"/>
                <w:sz w:val="16"/>
                <w:szCs w:val="16"/>
                <w:lang w:eastAsia="en-MY"/>
              </w:rPr>
              <w:t xml:space="preserve">            634 </w:t>
            </w:r>
          </w:p>
        </w:tc>
        <w:tc>
          <w:tcPr>
            <w:tcW w:w="367" w:type="pct"/>
            <w:tcBorders>
              <w:top w:val="nil"/>
              <w:left w:val="nil"/>
              <w:bottom w:val="nil"/>
              <w:right w:val="nil"/>
            </w:tcBorders>
            <w:shd w:val="clear" w:color="auto" w:fill="auto"/>
            <w:noWrap/>
            <w:vAlign w:val="center"/>
            <w:hideMark/>
          </w:tcPr>
          <w:p w14:paraId="7F8D36BF" w14:textId="77777777" w:rsidR="0027017E" w:rsidRPr="00BE6F52" w:rsidRDefault="0027017E" w:rsidP="0027017E">
            <w:pPr>
              <w:jc w:val="right"/>
              <w:rPr>
                <w:color w:val="000000"/>
                <w:sz w:val="16"/>
                <w:szCs w:val="16"/>
                <w:lang w:eastAsia="en-MY"/>
              </w:rPr>
            </w:pPr>
            <w:r w:rsidRPr="00BE6F52">
              <w:rPr>
                <w:color w:val="000000"/>
                <w:sz w:val="16"/>
                <w:szCs w:val="16"/>
                <w:lang w:eastAsia="en-MY"/>
              </w:rPr>
              <w:t xml:space="preserve">    0.2 </w:t>
            </w:r>
          </w:p>
        </w:tc>
      </w:tr>
      <w:tr w:rsidR="00BE6F52" w:rsidRPr="00BE6F52" w14:paraId="2C9A49A6" w14:textId="77777777" w:rsidTr="00BE6F52">
        <w:trPr>
          <w:trHeight w:hRule="exact" w:val="284"/>
        </w:trPr>
        <w:tc>
          <w:tcPr>
            <w:tcW w:w="1256" w:type="pct"/>
            <w:tcBorders>
              <w:top w:val="nil"/>
              <w:left w:val="nil"/>
              <w:bottom w:val="single" w:sz="4" w:space="0" w:color="auto"/>
              <w:right w:val="nil"/>
            </w:tcBorders>
            <w:shd w:val="clear" w:color="auto" w:fill="auto"/>
            <w:noWrap/>
            <w:vAlign w:val="center"/>
            <w:hideMark/>
          </w:tcPr>
          <w:p w14:paraId="54AE3D3A" w14:textId="77777777" w:rsidR="0027017E" w:rsidRPr="00BE6F52" w:rsidRDefault="0027017E" w:rsidP="0027017E">
            <w:pPr>
              <w:jc w:val="left"/>
              <w:rPr>
                <w:color w:val="000000"/>
                <w:sz w:val="16"/>
                <w:szCs w:val="16"/>
                <w:lang w:eastAsia="en-MY"/>
              </w:rPr>
            </w:pPr>
            <w:r w:rsidRPr="00BE6F52">
              <w:rPr>
                <w:color w:val="000000"/>
                <w:sz w:val="16"/>
                <w:szCs w:val="16"/>
                <w:lang w:eastAsia="en-MY"/>
              </w:rPr>
              <w:t>Services</w:t>
            </w:r>
          </w:p>
        </w:tc>
        <w:tc>
          <w:tcPr>
            <w:tcW w:w="550" w:type="pct"/>
            <w:tcBorders>
              <w:top w:val="nil"/>
              <w:left w:val="nil"/>
              <w:bottom w:val="single" w:sz="4" w:space="0" w:color="auto"/>
              <w:right w:val="nil"/>
            </w:tcBorders>
            <w:shd w:val="clear" w:color="auto" w:fill="auto"/>
            <w:noWrap/>
            <w:vAlign w:val="center"/>
            <w:hideMark/>
          </w:tcPr>
          <w:p w14:paraId="3B6FB7BB" w14:textId="77777777" w:rsidR="0027017E" w:rsidRPr="00BE6F52" w:rsidRDefault="0027017E" w:rsidP="0027017E">
            <w:pPr>
              <w:jc w:val="right"/>
              <w:rPr>
                <w:color w:val="000000"/>
                <w:sz w:val="16"/>
                <w:szCs w:val="16"/>
                <w:lang w:eastAsia="en-MY"/>
              </w:rPr>
            </w:pPr>
            <w:r w:rsidRPr="00BE6F52">
              <w:rPr>
                <w:color w:val="000000"/>
                <w:sz w:val="16"/>
                <w:szCs w:val="16"/>
                <w:lang w:eastAsia="en-MY"/>
              </w:rPr>
              <w:t xml:space="preserve">        26,853 </w:t>
            </w:r>
          </w:p>
        </w:tc>
        <w:tc>
          <w:tcPr>
            <w:tcW w:w="386" w:type="pct"/>
            <w:tcBorders>
              <w:top w:val="nil"/>
              <w:left w:val="nil"/>
              <w:bottom w:val="single" w:sz="4" w:space="0" w:color="auto"/>
              <w:right w:val="nil"/>
            </w:tcBorders>
            <w:shd w:val="clear" w:color="auto" w:fill="auto"/>
            <w:noWrap/>
            <w:vAlign w:val="center"/>
            <w:hideMark/>
          </w:tcPr>
          <w:p w14:paraId="47E85CB8" w14:textId="77777777" w:rsidR="0027017E" w:rsidRPr="00BE6F52" w:rsidRDefault="0027017E" w:rsidP="0027017E">
            <w:pPr>
              <w:jc w:val="right"/>
              <w:rPr>
                <w:color w:val="000000"/>
                <w:sz w:val="16"/>
                <w:szCs w:val="16"/>
                <w:lang w:eastAsia="en-MY"/>
              </w:rPr>
            </w:pPr>
            <w:r w:rsidRPr="00BE6F52">
              <w:rPr>
                <w:color w:val="000000"/>
                <w:sz w:val="16"/>
                <w:szCs w:val="16"/>
                <w:lang w:eastAsia="en-MY"/>
              </w:rPr>
              <w:t xml:space="preserve">    9.6 </w:t>
            </w:r>
          </w:p>
        </w:tc>
        <w:tc>
          <w:tcPr>
            <w:tcW w:w="557" w:type="pct"/>
            <w:tcBorders>
              <w:top w:val="nil"/>
              <w:left w:val="nil"/>
              <w:bottom w:val="single" w:sz="4" w:space="0" w:color="auto"/>
              <w:right w:val="nil"/>
            </w:tcBorders>
            <w:shd w:val="clear" w:color="auto" w:fill="auto"/>
            <w:noWrap/>
            <w:vAlign w:val="center"/>
            <w:hideMark/>
          </w:tcPr>
          <w:p w14:paraId="3839EC3D" w14:textId="77777777" w:rsidR="0027017E" w:rsidRPr="00BE6F52" w:rsidRDefault="0027017E" w:rsidP="0027017E">
            <w:pPr>
              <w:jc w:val="right"/>
              <w:rPr>
                <w:color w:val="000000"/>
                <w:sz w:val="16"/>
                <w:szCs w:val="16"/>
                <w:lang w:eastAsia="en-MY"/>
              </w:rPr>
            </w:pPr>
            <w:r w:rsidRPr="00BE6F52">
              <w:rPr>
                <w:color w:val="000000"/>
                <w:sz w:val="16"/>
                <w:szCs w:val="16"/>
                <w:lang w:eastAsia="en-MY"/>
              </w:rPr>
              <w:t xml:space="preserve">       14,592 </w:t>
            </w:r>
          </w:p>
        </w:tc>
        <w:tc>
          <w:tcPr>
            <w:tcW w:w="379" w:type="pct"/>
            <w:tcBorders>
              <w:top w:val="nil"/>
              <w:left w:val="nil"/>
              <w:bottom w:val="single" w:sz="4" w:space="0" w:color="auto"/>
              <w:right w:val="nil"/>
            </w:tcBorders>
            <w:shd w:val="clear" w:color="auto" w:fill="auto"/>
            <w:noWrap/>
            <w:vAlign w:val="center"/>
            <w:hideMark/>
          </w:tcPr>
          <w:p w14:paraId="2128C17F" w14:textId="77777777" w:rsidR="0027017E" w:rsidRPr="00BE6F52" w:rsidRDefault="0027017E" w:rsidP="0027017E">
            <w:pPr>
              <w:jc w:val="right"/>
              <w:rPr>
                <w:color w:val="000000"/>
                <w:sz w:val="16"/>
                <w:szCs w:val="16"/>
                <w:lang w:eastAsia="en-MY"/>
              </w:rPr>
            </w:pPr>
            <w:r w:rsidRPr="00BE6F52">
              <w:rPr>
                <w:color w:val="000000"/>
                <w:sz w:val="16"/>
                <w:szCs w:val="16"/>
                <w:lang w:eastAsia="en-MY"/>
              </w:rPr>
              <w:t xml:space="preserve">    6.9 </w:t>
            </w:r>
          </w:p>
        </w:tc>
        <w:tc>
          <w:tcPr>
            <w:tcW w:w="563" w:type="pct"/>
            <w:tcBorders>
              <w:top w:val="nil"/>
              <w:left w:val="nil"/>
              <w:bottom w:val="single" w:sz="4" w:space="0" w:color="auto"/>
              <w:right w:val="nil"/>
            </w:tcBorders>
            <w:shd w:val="clear" w:color="auto" w:fill="auto"/>
            <w:noWrap/>
            <w:vAlign w:val="center"/>
            <w:hideMark/>
          </w:tcPr>
          <w:p w14:paraId="3393D6BE" w14:textId="77777777" w:rsidR="0027017E" w:rsidRPr="00BE6F52" w:rsidRDefault="0027017E" w:rsidP="0027017E">
            <w:pPr>
              <w:jc w:val="right"/>
              <w:rPr>
                <w:color w:val="000000"/>
                <w:sz w:val="16"/>
                <w:szCs w:val="16"/>
                <w:lang w:eastAsia="en-MY"/>
              </w:rPr>
            </w:pPr>
            <w:r w:rsidRPr="00BE6F52">
              <w:rPr>
                <w:color w:val="000000"/>
                <w:sz w:val="16"/>
                <w:szCs w:val="16"/>
                <w:lang w:eastAsia="en-MY"/>
              </w:rPr>
              <w:t xml:space="preserve">        54,952 </w:t>
            </w:r>
          </w:p>
        </w:tc>
        <w:tc>
          <w:tcPr>
            <w:tcW w:w="373" w:type="pct"/>
            <w:tcBorders>
              <w:top w:val="nil"/>
              <w:left w:val="nil"/>
              <w:bottom w:val="single" w:sz="4" w:space="0" w:color="auto"/>
              <w:right w:val="nil"/>
            </w:tcBorders>
            <w:shd w:val="clear" w:color="auto" w:fill="auto"/>
            <w:noWrap/>
            <w:vAlign w:val="center"/>
            <w:hideMark/>
          </w:tcPr>
          <w:p w14:paraId="49A1F3F1" w14:textId="77777777" w:rsidR="0027017E" w:rsidRPr="00BE6F52" w:rsidRDefault="0027017E" w:rsidP="0027017E">
            <w:pPr>
              <w:jc w:val="right"/>
              <w:rPr>
                <w:color w:val="000000"/>
                <w:sz w:val="16"/>
                <w:szCs w:val="16"/>
                <w:lang w:eastAsia="en-MY"/>
              </w:rPr>
            </w:pPr>
            <w:r w:rsidRPr="00BE6F52">
              <w:rPr>
                <w:color w:val="000000"/>
                <w:sz w:val="16"/>
                <w:szCs w:val="16"/>
                <w:lang w:eastAsia="en-MY"/>
              </w:rPr>
              <w:t xml:space="preserve">    4.2 </w:t>
            </w:r>
          </w:p>
        </w:tc>
        <w:tc>
          <w:tcPr>
            <w:tcW w:w="569" w:type="pct"/>
            <w:tcBorders>
              <w:top w:val="nil"/>
              <w:left w:val="nil"/>
              <w:bottom w:val="single" w:sz="4" w:space="0" w:color="auto"/>
              <w:right w:val="nil"/>
            </w:tcBorders>
            <w:shd w:val="clear" w:color="auto" w:fill="auto"/>
            <w:noWrap/>
            <w:vAlign w:val="center"/>
            <w:hideMark/>
          </w:tcPr>
          <w:p w14:paraId="651831E0" w14:textId="77777777" w:rsidR="0027017E" w:rsidRPr="00BE6F52" w:rsidRDefault="0027017E" w:rsidP="0027017E">
            <w:pPr>
              <w:jc w:val="right"/>
              <w:rPr>
                <w:color w:val="000000"/>
                <w:sz w:val="16"/>
                <w:szCs w:val="16"/>
                <w:lang w:eastAsia="en-MY"/>
              </w:rPr>
            </w:pPr>
            <w:r w:rsidRPr="00BE6F52">
              <w:rPr>
                <w:color w:val="000000"/>
                <w:sz w:val="16"/>
                <w:szCs w:val="16"/>
                <w:lang w:eastAsia="en-MY"/>
              </w:rPr>
              <w:t xml:space="preserve">         7,399 </w:t>
            </w:r>
          </w:p>
        </w:tc>
        <w:tc>
          <w:tcPr>
            <w:tcW w:w="367" w:type="pct"/>
            <w:tcBorders>
              <w:top w:val="nil"/>
              <w:left w:val="nil"/>
              <w:bottom w:val="single" w:sz="4" w:space="0" w:color="auto"/>
              <w:right w:val="nil"/>
            </w:tcBorders>
            <w:shd w:val="clear" w:color="auto" w:fill="auto"/>
            <w:noWrap/>
            <w:vAlign w:val="center"/>
            <w:hideMark/>
          </w:tcPr>
          <w:p w14:paraId="6C3E4998" w14:textId="77777777" w:rsidR="0027017E" w:rsidRPr="00BE6F52" w:rsidRDefault="0027017E" w:rsidP="0027017E">
            <w:pPr>
              <w:jc w:val="right"/>
              <w:rPr>
                <w:color w:val="000000"/>
                <w:sz w:val="16"/>
                <w:szCs w:val="16"/>
                <w:lang w:eastAsia="en-MY"/>
              </w:rPr>
            </w:pPr>
            <w:r w:rsidRPr="00BE6F52">
              <w:rPr>
                <w:color w:val="000000"/>
                <w:sz w:val="16"/>
                <w:szCs w:val="16"/>
                <w:lang w:eastAsia="en-MY"/>
              </w:rPr>
              <w:t xml:space="preserve">    2.7 </w:t>
            </w:r>
          </w:p>
        </w:tc>
      </w:tr>
      <w:tr w:rsidR="00BE6F52" w:rsidRPr="00BE6F52" w14:paraId="4E43F337" w14:textId="77777777" w:rsidTr="00BE6F52">
        <w:trPr>
          <w:trHeight w:hRule="exact" w:val="284"/>
        </w:trPr>
        <w:tc>
          <w:tcPr>
            <w:tcW w:w="1256" w:type="pct"/>
            <w:tcBorders>
              <w:top w:val="nil"/>
              <w:left w:val="nil"/>
              <w:bottom w:val="nil"/>
              <w:right w:val="nil"/>
            </w:tcBorders>
            <w:shd w:val="clear" w:color="auto" w:fill="auto"/>
            <w:noWrap/>
            <w:vAlign w:val="center"/>
            <w:hideMark/>
          </w:tcPr>
          <w:p w14:paraId="360841D8" w14:textId="77777777" w:rsidR="0027017E" w:rsidRPr="00BE6F52" w:rsidRDefault="0027017E" w:rsidP="0027017E">
            <w:pPr>
              <w:jc w:val="left"/>
              <w:rPr>
                <w:b/>
                <w:bCs/>
                <w:color w:val="000000"/>
                <w:sz w:val="16"/>
                <w:szCs w:val="16"/>
                <w:lang w:eastAsia="en-MY"/>
              </w:rPr>
            </w:pPr>
            <w:r w:rsidRPr="00BE6F52">
              <w:rPr>
                <w:b/>
                <w:bCs/>
                <w:color w:val="000000"/>
                <w:sz w:val="16"/>
                <w:szCs w:val="16"/>
                <w:lang w:eastAsia="en-MY"/>
              </w:rPr>
              <w:t>B. Medium</w:t>
            </w:r>
          </w:p>
        </w:tc>
        <w:tc>
          <w:tcPr>
            <w:tcW w:w="550" w:type="pct"/>
            <w:tcBorders>
              <w:top w:val="nil"/>
              <w:left w:val="nil"/>
              <w:bottom w:val="nil"/>
              <w:right w:val="nil"/>
            </w:tcBorders>
            <w:shd w:val="clear" w:color="auto" w:fill="auto"/>
            <w:noWrap/>
            <w:vAlign w:val="center"/>
            <w:hideMark/>
          </w:tcPr>
          <w:p w14:paraId="75D2BB74" w14:textId="77777777" w:rsidR="0027017E" w:rsidRPr="00BE6F52" w:rsidRDefault="0027017E" w:rsidP="0027017E">
            <w:pPr>
              <w:jc w:val="right"/>
              <w:rPr>
                <w:b/>
                <w:bCs/>
                <w:color w:val="000000"/>
                <w:sz w:val="16"/>
                <w:szCs w:val="16"/>
                <w:lang w:eastAsia="en-MY"/>
              </w:rPr>
            </w:pPr>
            <w:r w:rsidRPr="00BE6F52">
              <w:rPr>
                <w:b/>
                <w:bCs/>
                <w:color w:val="000000"/>
                <w:sz w:val="16"/>
                <w:szCs w:val="16"/>
                <w:lang w:eastAsia="en-MY"/>
              </w:rPr>
              <w:t xml:space="preserve">       14,089 </w:t>
            </w:r>
          </w:p>
        </w:tc>
        <w:tc>
          <w:tcPr>
            <w:tcW w:w="386" w:type="pct"/>
            <w:tcBorders>
              <w:top w:val="nil"/>
              <w:left w:val="nil"/>
              <w:bottom w:val="nil"/>
              <w:right w:val="nil"/>
            </w:tcBorders>
            <w:shd w:val="clear" w:color="auto" w:fill="auto"/>
            <w:noWrap/>
            <w:vAlign w:val="center"/>
            <w:hideMark/>
          </w:tcPr>
          <w:p w14:paraId="306E55FD" w14:textId="77777777" w:rsidR="0027017E" w:rsidRPr="00BE6F52" w:rsidRDefault="0027017E" w:rsidP="0027017E">
            <w:pPr>
              <w:jc w:val="right"/>
              <w:rPr>
                <w:b/>
                <w:bCs/>
                <w:color w:val="000000"/>
                <w:sz w:val="16"/>
                <w:szCs w:val="16"/>
                <w:lang w:eastAsia="en-MY"/>
              </w:rPr>
            </w:pPr>
            <w:r w:rsidRPr="00BE6F52">
              <w:rPr>
                <w:b/>
                <w:bCs/>
                <w:color w:val="000000"/>
                <w:sz w:val="16"/>
                <w:szCs w:val="16"/>
                <w:lang w:eastAsia="en-MY"/>
              </w:rPr>
              <w:t xml:space="preserve">    5.0 </w:t>
            </w:r>
          </w:p>
        </w:tc>
        <w:tc>
          <w:tcPr>
            <w:tcW w:w="557" w:type="pct"/>
            <w:tcBorders>
              <w:top w:val="nil"/>
              <w:left w:val="nil"/>
              <w:bottom w:val="nil"/>
              <w:right w:val="nil"/>
            </w:tcBorders>
            <w:shd w:val="clear" w:color="auto" w:fill="auto"/>
            <w:noWrap/>
            <w:vAlign w:val="center"/>
            <w:hideMark/>
          </w:tcPr>
          <w:p w14:paraId="13E5A6B3" w14:textId="77777777" w:rsidR="0027017E" w:rsidRPr="00BE6F52" w:rsidRDefault="0027017E" w:rsidP="0027017E">
            <w:pPr>
              <w:jc w:val="right"/>
              <w:rPr>
                <w:b/>
                <w:bCs/>
                <w:color w:val="000000"/>
                <w:sz w:val="16"/>
                <w:szCs w:val="16"/>
                <w:lang w:eastAsia="en-MY"/>
              </w:rPr>
            </w:pPr>
            <w:r w:rsidRPr="00BE6F52">
              <w:rPr>
                <w:b/>
                <w:bCs/>
                <w:color w:val="000000"/>
                <w:sz w:val="16"/>
                <w:szCs w:val="16"/>
                <w:lang w:eastAsia="en-MY"/>
              </w:rPr>
              <w:t xml:space="preserve">      21,873 </w:t>
            </w:r>
          </w:p>
        </w:tc>
        <w:tc>
          <w:tcPr>
            <w:tcW w:w="379" w:type="pct"/>
            <w:tcBorders>
              <w:top w:val="nil"/>
              <w:left w:val="nil"/>
              <w:bottom w:val="nil"/>
              <w:right w:val="nil"/>
            </w:tcBorders>
            <w:shd w:val="clear" w:color="auto" w:fill="auto"/>
            <w:noWrap/>
            <w:vAlign w:val="center"/>
            <w:hideMark/>
          </w:tcPr>
          <w:p w14:paraId="6C38E80F" w14:textId="77777777" w:rsidR="0027017E" w:rsidRPr="00BE6F52" w:rsidRDefault="0027017E" w:rsidP="0027017E">
            <w:pPr>
              <w:jc w:val="right"/>
              <w:rPr>
                <w:b/>
                <w:bCs/>
                <w:color w:val="000000"/>
                <w:sz w:val="16"/>
                <w:szCs w:val="16"/>
                <w:lang w:eastAsia="en-MY"/>
              </w:rPr>
            </w:pPr>
            <w:r w:rsidRPr="00BE6F52">
              <w:rPr>
                <w:b/>
                <w:bCs/>
                <w:color w:val="000000"/>
                <w:sz w:val="16"/>
                <w:szCs w:val="16"/>
                <w:lang w:eastAsia="en-MY"/>
              </w:rPr>
              <w:t xml:space="preserve">  10.3 </w:t>
            </w:r>
          </w:p>
        </w:tc>
        <w:tc>
          <w:tcPr>
            <w:tcW w:w="563" w:type="pct"/>
            <w:tcBorders>
              <w:top w:val="nil"/>
              <w:left w:val="nil"/>
              <w:bottom w:val="nil"/>
              <w:right w:val="nil"/>
            </w:tcBorders>
            <w:shd w:val="clear" w:color="auto" w:fill="auto"/>
            <w:noWrap/>
            <w:vAlign w:val="center"/>
            <w:hideMark/>
          </w:tcPr>
          <w:p w14:paraId="5E2B68C8" w14:textId="77777777" w:rsidR="0027017E" w:rsidRPr="00BE6F52" w:rsidRDefault="0027017E" w:rsidP="0027017E">
            <w:pPr>
              <w:jc w:val="right"/>
              <w:rPr>
                <w:b/>
                <w:bCs/>
                <w:color w:val="000000"/>
                <w:sz w:val="16"/>
                <w:szCs w:val="16"/>
                <w:lang w:eastAsia="en-MY"/>
              </w:rPr>
            </w:pPr>
            <w:r w:rsidRPr="00BE6F52">
              <w:rPr>
                <w:b/>
                <w:bCs/>
                <w:color w:val="000000"/>
                <w:sz w:val="16"/>
                <w:szCs w:val="16"/>
                <w:lang w:eastAsia="en-MY"/>
              </w:rPr>
              <w:t xml:space="preserve">       53,899 </w:t>
            </w:r>
          </w:p>
        </w:tc>
        <w:tc>
          <w:tcPr>
            <w:tcW w:w="373" w:type="pct"/>
            <w:tcBorders>
              <w:top w:val="nil"/>
              <w:left w:val="nil"/>
              <w:bottom w:val="nil"/>
              <w:right w:val="nil"/>
            </w:tcBorders>
            <w:shd w:val="clear" w:color="auto" w:fill="auto"/>
            <w:noWrap/>
            <w:vAlign w:val="center"/>
            <w:hideMark/>
          </w:tcPr>
          <w:p w14:paraId="425F98B2" w14:textId="77777777" w:rsidR="0027017E" w:rsidRPr="00BE6F52" w:rsidRDefault="0027017E" w:rsidP="0027017E">
            <w:pPr>
              <w:jc w:val="right"/>
              <w:rPr>
                <w:b/>
                <w:bCs/>
                <w:color w:val="000000"/>
                <w:sz w:val="16"/>
                <w:szCs w:val="16"/>
                <w:lang w:eastAsia="en-MY"/>
              </w:rPr>
            </w:pPr>
            <w:r w:rsidRPr="00BE6F52">
              <w:rPr>
                <w:b/>
                <w:bCs/>
                <w:color w:val="000000"/>
                <w:sz w:val="16"/>
                <w:szCs w:val="16"/>
                <w:lang w:eastAsia="en-MY"/>
              </w:rPr>
              <w:t xml:space="preserve">    4.1 </w:t>
            </w:r>
          </w:p>
        </w:tc>
        <w:tc>
          <w:tcPr>
            <w:tcW w:w="569" w:type="pct"/>
            <w:tcBorders>
              <w:top w:val="nil"/>
              <w:left w:val="nil"/>
              <w:bottom w:val="nil"/>
              <w:right w:val="nil"/>
            </w:tcBorders>
            <w:shd w:val="clear" w:color="auto" w:fill="auto"/>
            <w:noWrap/>
            <w:vAlign w:val="center"/>
            <w:hideMark/>
          </w:tcPr>
          <w:p w14:paraId="6871CEE9" w14:textId="77777777" w:rsidR="0027017E" w:rsidRPr="00BE6F52" w:rsidRDefault="0027017E" w:rsidP="0027017E">
            <w:pPr>
              <w:jc w:val="right"/>
              <w:rPr>
                <w:b/>
                <w:bCs/>
                <w:color w:val="000000"/>
                <w:sz w:val="16"/>
                <w:szCs w:val="16"/>
                <w:lang w:eastAsia="en-MY"/>
              </w:rPr>
            </w:pPr>
            <w:r w:rsidRPr="00BE6F52">
              <w:rPr>
                <w:b/>
                <w:bCs/>
                <w:color w:val="000000"/>
                <w:sz w:val="16"/>
                <w:szCs w:val="16"/>
                <w:lang w:eastAsia="en-MY"/>
              </w:rPr>
              <w:t xml:space="preserve">         7,388 </w:t>
            </w:r>
          </w:p>
        </w:tc>
        <w:tc>
          <w:tcPr>
            <w:tcW w:w="367" w:type="pct"/>
            <w:tcBorders>
              <w:top w:val="nil"/>
              <w:left w:val="nil"/>
              <w:bottom w:val="nil"/>
              <w:right w:val="nil"/>
            </w:tcBorders>
            <w:shd w:val="clear" w:color="auto" w:fill="auto"/>
            <w:noWrap/>
            <w:vAlign w:val="center"/>
            <w:hideMark/>
          </w:tcPr>
          <w:p w14:paraId="711BB036" w14:textId="77777777" w:rsidR="0027017E" w:rsidRPr="00BE6F52" w:rsidRDefault="0027017E" w:rsidP="0027017E">
            <w:pPr>
              <w:jc w:val="right"/>
              <w:rPr>
                <w:b/>
                <w:bCs/>
                <w:color w:val="000000"/>
                <w:sz w:val="16"/>
                <w:szCs w:val="16"/>
                <w:lang w:eastAsia="en-MY"/>
              </w:rPr>
            </w:pPr>
            <w:r w:rsidRPr="00BE6F52">
              <w:rPr>
                <w:b/>
                <w:bCs/>
                <w:color w:val="000000"/>
                <w:sz w:val="16"/>
                <w:szCs w:val="16"/>
                <w:lang w:eastAsia="en-MY"/>
              </w:rPr>
              <w:t xml:space="preserve">    2.7 </w:t>
            </w:r>
          </w:p>
        </w:tc>
      </w:tr>
      <w:tr w:rsidR="00BE6F52" w:rsidRPr="00BE6F52" w14:paraId="2B92F970" w14:textId="77777777" w:rsidTr="00BE6F52">
        <w:trPr>
          <w:trHeight w:hRule="exact" w:val="397"/>
        </w:trPr>
        <w:tc>
          <w:tcPr>
            <w:tcW w:w="1256" w:type="pct"/>
            <w:tcBorders>
              <w:top w:val="nil"/>
              <w:left w:val="nil"/>
              <w:bottom w:val="nil"/>
              <w:right w:val="nil"/>
            </w:tcBorders>
            <w:shd w:val="clear" w:color="auto" w:fill="auto"/>
            <w:noWrap/>
            <w:vAlign w:val="center"/>
            <w:hideMark/>
          </w:tcPr>
          <w:p w14:paraId="1FD65887" w14:textId="77777777" w:rsidR="0027017E" w:rsidRPr="00BE6F52" w:rsidRDefault="0027017E" w:rsidP="0027017E">
            <w:pPr>
              <w:jc w:val="left"/>
              <w:rPr>
                <w:color w:val="000000"/>
                <w:sz w:val="16"/>
                <w:szCs w:val="16"/>
                <w:lang w:eastAsia="en-MY"/>
              </w:rPr>
            </w:pPr>
            <w:r w:rsidRPr="00BE6F52">
              <w:rPr>
                <w:color w:val="000000"/>
                <w:sz w:val="16"/>
                <w:szCs w:val="16"/>
                <w:lang w:eastAsia="en-MY"/>
              </w:rPr>
              <w:t>Agriculture, Forestry and Logging, and Fishing</w:t>
            </w:r>
          </w:p>
        </w:tc>
        <w:tc>
          <w:tcPr>
            <w:tcW w:w="550" w:type="pct"/>
            <w:tcBorders>
              <w:top w:val="nil"/>
              <w:left w:val="nil"/>
              <w:bottom w:val="nil"/>
              <w:right w:val="nil"/>
            </w:tcBorders>
            <w:shd w:val="clear" w:color="auto" w:fill="auto"/>
            <w:noWrap/>
            <w:vAlign w:val="center"/>
            <w:hideMark/>
          </w:tcPr>
          <w:p w14:paraId="7D0EFAD2" w14:textId="77777777" w:rsidR="0027017E" w:rsidRPr="00BE6F52" w:rsidRDefault="0027017E" w:rsidP="0027017E">
            <w:pPr>
              <w:jc w:val="right"/>
              <w:rPr>
                <w:color w:val="000000"/>
                <w:sz w:val="16"/>
                <w:szCs w:val="16"/>
                <w:lang w:eastAsia="en-MY"/>
              </w:rPr>
            </w:pPr>
            <w:r w:rsidRPr="00BE6F52">
              <w:rPr>
                <w:color w:val="000000"/>
                <w:sz w:val="16"/>
                <w:szCs w:val="16"/>
                <w:lang w:eastAsia="en-MY"/>
              </w:rPr>
              <w:t xml:space="preserve">               71 </w:t>
            </w:r>
          </w:p>
        </w:tc>
        <w:tc>
          <w:tcPr>
            <w:tcW w:w="386" w:type="pct"/>
            <w:tcBorders>
              <w:top w:val="nil"/>
              <w:left w:val="nil"/>
              <w:bottom w:val="nil"/>
              <w:right w:val="nil"/>
            </w:tcBorders>
            <w:shd w:val="clear" w:color="auto" w:fill="auto"/>
            <w:noWrap/>
            <w:vAlign w:val="center"/>
            <w:hideMark/>
          </w:tcPr>
          <w:p w14:paraId="42B94AF1" w14:textId="77777777" w:rsidR="0027017E" w:rsidRPr="00BE6F52" w:rsidRDefault="0027017E" w:rsidP="0027017E">
            <w:pPr>
              <w:jc w:val="right"/>
              <w:rPr>
                <w:color w:val="000000"/>
                <w:sz w:val="16"/>
                <w:szCs w:val="16"/>
                <w:lang w:eastAsia="en-MY"/>
              </w:rPr>
            </w:pPr>
            <w:r w:rsidRPr="00BE6F52">
              <w:rPr>
                <w:color w:val="000000"/>
                <w:sz w:val="16"/>
                <w:szCs w:val="16"/>
                <w:lang w:eastAsia="en-MY"/>
              </w:rPr>
              <w:t xml:space="preserve">    0.0 </w:t>
            </w:r>
          </w:p>
        </w:tc>
        <w:tc>
          <w:tcPr>
            <w:tcW w:w="557" w:type="pct"/>
            <w:tcBorders>
              <w:top w:val="nil"/>
              <w:left w:val="nil"/>
              <w:bottom w:val="nil"/>
              <w:right w:val="nil"/>
            </w:tcBorders>
            <w:shd w:val="clear" w:color="auto" w:fill="auto"/>
            <w:noWrap/>
            <w:vAlign w:val="center"/>
            <w:hideMark/>
          </w:tcPr>
          <w:p w14:paraId="597CD4BE" w14:textId="77777777" w:rsidR="0027017E" w:rsidRPr="00BE6F52" w:rsidRDefault="0027017E" w:rsidP="0027017E">
            <w:pPr>
              <w:jc w:val="right"/>
              <w:rPr>
                <w:color w:val="000000"/>
                <w:sz w:val="16"/>
                <w:szCs w:val="16"/>
                <w:lang w:eastAsia="en-MY"/>
              </w:rPr>
            </w:pPr>
            <w:r w:rsidRPr="00BE6F52">
              <w:rPr>
                <w:color w:val="000000"/>
                <w:sz w:val="16"/>
                <w:szCs w:val="16"/>
                <w:lang w:eastAsia="en-MY"/>
              </w:rPr>
              <w:t xml:space="preserve">            115 </w:t>
            </w:r>
          </w:p>
        </w:tc>
        <w:tc>
          <w:tcPr>
            <w:tcW w:w="379" w:type="pct"/>
            <w:tcBorders>
              <w:top w:val="nil"/>
              <w:left w:val="nil"/>
              <w:bottom w:val="nil"/>
              <w:right w:val="nil"/>
            </w:tcBorders>
            <w:shd w:val="clear" w:color="auto" w:fill="auto"/>
            <w:noWrap/>
            <w:vAlign w:val="center"/>
            <w:hideMark/>
          </w:tcPr>
          <w:p w14:paraId="24FA6B05" w14:textId="77777777" w:rsidR="0027017E" w:rsidRPr="00BE6F52" w:rsidRDefault="0027017E" w:rsidP="0027017E">
            <w:pPr>
              <w:jc w:val="right"/>
              <w:rPr>
                <w:color w:val="000000"/>
                <w:sz w:val="16"/>
                <w:szCs w:val="16"/>
                <w:lang w:eastAsia="en-MY"/>
              </w:rPr>
            </w:pPr>
            <w:r w:rsidRPr="00BE6F52">
              <w:rPr>
                <w:color w:val="000000"/>
                <w:sz w:val="16"/>
                <w:szCs w:val="16"/>
                <w:lang w:eastAsia="en-MY"/>
              </w:rPr>
              <w:t xml:space="preserve">    0.1 </w:t>
            </w:r>
          </w:p>
        </w:tc>
        <w:tc>
          <w:tcPr>
            <w:tcW w:w="563" w:type="pct"/>
            <w:tcBorders>
              <w:top w:val="nil"/>
              <w:left w:val="nil"/>
              <w:bottom w:val="nil"/>
              <w:right w:val="nil"/>
            </w:tcBorders>
            <w:shd w:val="clear" w:color="auto" w:fill="auto"/>
            <w:noWrap/>
            <w:vAlign w:val="center"/>
            <w:hideMark/>
          </w:tcPr>
          <w:p w14:paraId="35E86B2B" w14:textId="77777777" w:rsidR="0027017E" w:rsidRPr="00BE6F52" w:rsidRDefault="0027017E" w:rsidP="0027017E">
            <w:pPr>
              <w:jc w:val="right"/>
              <w:rPr>
                <w:color w:val="000000"/>
                <w:sz w:val="16"/>
                <w:szCs w:val="16"/>
                <w:lang w:eastAsia="en-MY"/>
              </w:rPr>
            </w:pPr>
            <w:r w:rsidRPr="00BE6F52">
              <w:rPr>
                <w:color w:val="000000"/>
                <w:sz w:val="16"/>
                <w:szCs w:val="16"/>
                <w:lang w:eastAsia="en-MY"/>
              </w:rPr>
              <w:t xml:space="preserve">          1,587 </w:t>
            </w:r>
          </w:p>
        </w:tc>
        <w:tc>
          <w:tcPr>
            <w:tcW w:w="373" w:type="pct"/>
            <w:tcBorders>
              <w:top w:val="nil"/>
              <w:left w:val="nil"/>
              <w:bottom w:val="nil"/>
              <w:right w:val="nil"/>
            </w:tcBorders>
            <w:shd w:val="clear" w:color="auto" w:fill="auto"/>
            <w:noWrap/>
            <w:vAlign w:val="center"/>
            <w:hideMark/>
          </w:tcPr>
          <w:p w14:paraId="30642DFC" w14:textId="77777777" w:rsidR="0027017E" w:rsidRPr="00BE6F52" w:rsidRDefault="0027017E" w:rsidP="0027017E">
            <w:pPr>
              <w:jc w:val="right"/>
              <w:rPr>
                <w:color w:val="000000"/>
                <w:sz w:val="16"/>
                <w:szCs w:val="16"/>
                <w:lang w:eastAsia="en-MY"/>
              </w:rPr>
            </w:pPr>
            <w:r w:rsidRPr="00BE6F52">
              <w:rPr>
                <w:color w:val="000000"/>
                <w:sz w:val="16"/>
                <w:szCs w:val="16"/>
                <w:lang w:eastAsia="en-MY"/>
              </w:rPr>
              <w:t xml:space="preserve">    0.1 </w:t>
            </w:r>
          </w:p>
        </w:tc>
        <w:tc>
          <w:tcPr>
            <w:tcW w:w="569" w:type="pct"/>
            <w:tcBorders>
              <w:top w:val="nil"/>
              <w:left w:val="nil"/>
              <w:bottom w:val="nil"/>
              <w:right w:val="nil"/>
            </w:tcBorders>
            <w:shd w:val="clear" w:color="auto" w:fill="auto"/>
            <w:noWrap/>
            <w:vAlign w:val="center"/>
            <w:hideMark/>
          </w:tcPr>
          <w:p w14:paraId="0E44DC77" w14:textId="77777777" w:rsidR="0027017E" w:rsidRPr="00BE6F52" w:rsidRDefault="0027017E" w:rsidP="0027017E">
            <w:pPr>
              <w:jc w:val="right"/>
              <w:rPr>
                <w:color w:val="000000"/>
                <w:sz w:val="16"/>
                <w:szCs w:val="16"/>
                <w:lang w:eastAsia="en-MY"/>
              </w:rPr>
            </w:pPr>
            <w:r w:rsidRPr="00BE6F52">
              <w:rPr>
                <w:color w:val="000000"/>
                <w:sz w:val="16"/>
                <w:szCs w:val="16"/>
                <w:lang w:eastAsia="en-MY"/>
              </w:rPr>
              <w:t xml:space="preserve">                3 </w:t>
            </w:r>
          </w:p>
        </w:tc>
        <w:tc>
          <w:tcPr>
            <w:tcW w:w="367" w:type="pct"/>
            <w:tcBorders>
              <w:top w:val="nil"/>
              <w:left w:val="nil"/>
              <w:bottom w:val="nil"/>
              <w:right w:val="nil"/>
            </w:tcBorders>
            <w:shd w:val="clear" w:color="auto" w:fill="auto"/>
            <w:noWrap/>
            <w:vAlign w:val="center"/>
            <w:hideMark/>
          </w:tcPr>
          <w:p w14:paraId="02CA7263" w14:textId="77777777" w:rsidR="0027017E" w:rsidRPr="00BE6F52" w:rsidRDefault="0027017E" w:rsidP="0027017E">
            <w:pPr>
              <w:jc w:val="right"/>
              <w:rPr>
                <w:color w:val="000000"/>
                <w:sz w:val="16"/>
                <w:szCs w:val="16"/>
                <w:lang w:eastAsia="en-MY"/>
              </w:rPr>
            </w:pPr>
            <w:r w:rsidRPr="00BE6F52">
              <w:rPr>
                <w:color w:val="000000"/>
                <w:sz w:val="16"/>
                <w:szCs w:val="16"/>
                <w:lang w:eastAsia="en-MY"/>
              </w:rPr>
              <w:t xml:space="preserve">    0.0 </w:t>
            </w:r>
          </w:p>
        </w:tc>
      </w:tr>
      <w:tr w:rsidR="00BE6F52" w:rsidRPr="00BE6F52" w14:paraId="1355516D" w14:textId="77777777" w:rsidTr="00BE6F52">
        <w:trPr>
          <w:trHeight w:hRule="exact" w:val="284"/>
        </w:trPr>
        <w:tc>
          <w:tcPr>
            <w:tcW w:w="1256" w:type="pct"/>
            <w:tcBorders>
              <w:top w:val="nil"/>
              <w:left w:val="nil"/>
              <w:bottom w:val="nil"/>
              <w:right w:val="nil"/>
            </w:tcBorders>
            <w:shd w:val="clear" w:color="auto" w:fill="auto"/>
            <w:noWrap/>
            <w:vAlign w:val="center"/>
            <w:hideMark/>
          </w:tcPr>
          <w:p w14:paraId="4077FD61" w14:textId="77777777" w:rsidR="0027017E" w:rsidRPr="00BE6F52" w:rsidRDefault="0027017E" w:rsidP="0027017E">
            <w:pPr>
              <w:jc w:val="left"/>
              <w:rPr>
                <w:color w:val="000000"/>
                <w:sz w:val="16"/>
                <w:szCs w:val="16"/>
                <w:lang w:eastAsia="en-MY"/>
              </w:rPr>
            </w:pPr>
            <w:r w:rsidRPr="00BE6F52">
              <w:rPr>
                <w:color w:val="000000"/>
                <w:sz w:val="16"/>
                <w:szCs w:val="16"/>
                <w:lang w:eastAsia="en-MY"/>
              </w:rPr>
              <w:t>Mining and Quarrying</w:t>
            </w:r>
          </w:p>
        </w:tc>
        <w:tc>
          <w:tcPr>
            <w:tcW w:w="550" w:type="pct"/>
            <w:tcBorders>
              <w:top w:val="nil"/>
              <w:left w:val="nil"/>
              <w:bottom w:val="nil"/>
              <w:right w:val="nil"/>
            </w:tcBorders>
            <w:shd w:val="clear" w:color="auto" w:fill="auto"/>
            <w:noWrap/>
            <w:vAlign w:val="center"/>
            <w:hideMark/>
          </w:tcPr>
          <w:p w14:paraId="56404BDA" w14:textId="77777777" w:rsidR="0027017E" w:rsidRPr="00BE6F52" w:rsidRDefault="0027017E" w:rsidP="0027017E">
            <w:pPr>
              <w:jc w:val="right"/>
              <w:rPr>
                <w:color w:val="000000"/>
                <w:sz w:val="16"/>
                <w:szCs w:val="16"/>
                <w:lang w:eastAsia="en-MY"/>
              </w:rPr>
            </w:pPr>
            <w:r w:rsidRPr="00BE6F52">
              <w:rPr>
                <w:color w:val="000000"/>
                <w:sz w:val="16"/>
                <w:szCs w:val="16"/>
                <w:lang w:eastAsia="en-MY"/>
              </w:rPr>
              <w:t xml:space="preserve">               54 </w:t>
            </w:r>
          </w:p>
        </w:tc>
        <w:tc>
          <w:tcPr>
            <w:tcW w:w="386" w:type="pct"/>
            <w:tcBorders>
              <w:top w:val="nil"/>
              <w:left w:val="nil"/>
              <w:bottom w:val="nil"/>
              <w:right w:val="nil"/>
            </w:tcBorders>
            <w:shd w:val="clear" w:color="auto" w:fill="auto"/>
            <w:noWrap/>
            <w:vAlign w:val="center"/>
            <w:hideMark/>
          </w:tcPr>
          <w:p w14:paraId="7BAACD52" w14:textId="77777777" w:rsidR="0027017E" w:rsidRPr="00BE6F52" w:rsidRDefault="0027017E" w:rsidP="0027017E">
            <w:pPr>
              <w:jc w:val="right"/>
              <w:rPr>
                <w:color w:val="000000"/>
                <w:sz w:val="16"/>
                <w:szCs w:val="16"/>
                <w:lang w:eastAsia="en-MY"/>
              </w:rPr>
            </w:pPr>
            <w:r w:rsidRPr="00BE6F52">
              <w:rPr>
                <w:color w:val="000000"/>
                <w:sz w:val="16"/>
                <w:szCs w:val="16"/>
                <w:lang w:eastAsia="en-MY"/>
              </w:rPr>
              <w:t xml:space="preserve">    0.0 </w:t>
            </w:r>
          </w:p>
        </w:tc>
        <w:tc>
          <w:tcPr>
            <w:tcW w:w="557" w:type="pct"/>
            <w:tcBorders>
              <w:top w:val="nil"/>
              <w:left w:val="nil"/>
              <w:bottom w:val="nil"/>
              <w:right w:val="nil"/>
            </w:tcBorders>
            <w:shd w:val="clear" w:color="auto" w:fill="auto"/>
            <w:noWrap/>
            <w:vAlign w:val="center"/>
            <w:hideMark/>
          </w:tcPr>
          <w:p w14:paraId="6293CEE7" w14:textId="77777777" w:rsidR="0027017E" w:rsidRPr="00BE6F52" w:rsidRDefault="0027017E" w:rsidP="0027017E">
            <w:pPr>
              <w:jc w:val="right"/>
              <w:rPr>
                <w:color w:val="000000"/>
                <w:sz w:val="16"/>
                <w:szCs w:val="16"/>
                <w:lang w:eastAsia="en-MY"/>
              </w:rPr>
            </w:pPr>
            <w:r w:rsidRPr="00BE6F52">
              <w:rPr>
                <w:color w:val="000000"/>
                <w:sz w:val="16"/>
                <w:szCs w:val="16"/>
                <w:lang w:eastAsia="en-MY"/>
              </w:rPr>
              <w:t xml:space="preserve">            165 </w:t>
            </w:r>
          </w:p>
        </w:tc>
        <w:tc>
          <w:tcPr>
            <w:tcW w:w="379" w:type="pct"/>
            <w:tcBorders>
              <w:top w:val="nil"/>
              <w:left w:val="nil"/>
              <w:bottom w:val="nil"/>
              <w:right w:val="nil"/>
            </w:tcBorders>
            <w:shd w:val="clear" w:color="auto" w:fill="auto"/>
            <w:noWrap/>
            <w:vAlign w:val="center"/>
            <w:hideMark/>
          </w:tcPr>
          <w:p w14:paraId="5B756788" w14:textId="77777777" w:rsidR="0027017E" w:rsidRPr="00BE6F52" w:rsidRDefault="0027017E" w:rsidP="0027017E">
            <w:pPr>
              <w:jc w:val="right"/>
              <w:rPr>
                <w:color w:val="000000"/>
                <w:sz w:val="16"/>
                <w:szCs w:val="16"/>
                <w:lang w:eastAsia="en-MY"/>
              </w:rPr>
            </w:pPr>
            <w:r w:rsidRPr="00BE6F52">
              <w:rPr>
                <w:color w:val="000000"/>
                <w:sz w:val="16"/>
                <w:szCs w:val="16"/>
                <w:lang w:eastAsia="en-MY"/>
              </w:rPr>
              <w:t xml:space="preserve">    0.1 </w:t>
            </w:r>
          </w:p>
        </w:tc>
        <w:tc>
          <w:tcPr>
            <w:tcW w:w="563" w:type="pct"/>
            <w:tcBorders>
              <w:top w:val="nil"/>
              <w:left w:val="nil"/>
              <w:bottom w:val="nil"/>
              <w:right w:val="nil"/>
            </w:tcBorders>
            <w:shd w:val="clear" w:color="auto" w:fill="auto"/>
            <w:noWrap/>
            <w:vAlign w:val="center"/>
            <w:hideMark/>
          </w:tcPr>
          <w:p w14:paraId="4211B0A9" w14:textId="77777777" w:rsidR="0027017E" w:rsidRPr="00BE6F52" w:rsidRDefault="0027017E" w:rsidP="0027017E">
            <w:pPr>
              <w:jc w:val="right"/>
              <w:rPr>
                <w:color w:val="000000"/>
                <w:sz w:val="16"/>
                <w:szCs w:val="16"/>
                <w:lang w:eastAsia="en-MY"/>
              </w:rPr>
            </w:pPr>
            <w:r w:rsidRPr="00BE6F52">
              <w:rPr>
                <w:color w:val="000000"/>
                <w:sz w:val="16"/>
                <w:szCs w:val="16"/>
                <w:lang w:eastAsia="en-MY"/>
              </w:rPr>
              <w:t xml:space="preserve">             426 </w:t>
            </w:r>
          </w:p>
        </w:tc>
        <w:tc>
          <w:tcPr>
            <w:tcW w:w="373" w:type="pct"/>
            <w:tcBorders>
              <w:top w:val="nil"/>
              <w:left w:val="nil"/>
              <w:bottom w:val="nil"/>
              <w:right w:val="nil"/>
            </w:tcBorders>
            <w:shd w:val="clear" w:color="auto" w:fill="auto"/>
            <w:noWrap/>
            <w:vAlign w:val="center"/>
            <w:hideMark/>
          </w:tcPr>
          <w:p w14:paraId="3BB31E95" w14:textId="77777777" w:rsidR="0027017E" w:rsidRPr="00BE6F52" w:rsidRDefault="0027017E" w:rsidP="0027017E">
            <w:pPr>
              <w:jc w:val="right"/>
              <w:rPr>
                <w:color w:val="000000"/>
                <w:sz w:val="16"/>
                <w:szCs w:val="16"/>
                <w:lang w:eastAsia="en-MY"/>
              </w:rPr>
            </w:pPr>
            <w:r w:rsidRPr="00BE6F52">
              <w:rPr>
                <w:color w:val="000000"/>
                <w:sz w:val="16"/>
                <w:szCs w:val="16"/>
                <w:lang w:eastAsia="en-MY"/>
              </w:rPr>
              <w:t xml:space="preserve">    0.0 </w:t>
            </w:r>
          </w:p>
        </w:tc>
        <w:tc>
          <w:tcPr>
            <w:tcW w:w="569" w:type="pct"/>
            <w:tcBorders>
              <w:top w:val="nil"/>
              <w:left w:val="nil"/>
              <w:bottom w:val="nil"/>
              <w:right w:val="nil"/>
            </w:tcBorders>
            <w:shd w:val="clear" w:color="auto" w:fill="auto"/>
            <w:noWrap/>
            <w:vAlign w:val="center"/>
            <w:hideMark/>
          </w:tcPr>
          <w:p w14:paraId="61A91624" w14:textId="77777777" w:rsidR="0027017E" w:rsidRPr="00BE6F52" w:rsidRDefault="0027017E" w:rsidP="0027017E">
            <w:pPr>
              <w:jc w:val="right"/>
              <w:rPr>
                <w:color w:val="000000"/>
                <w:sz w:val="16"/>
                <w:szCs w:val="16"/>
                <w:lang w:eastAsia="en-MY"/>
              </w:rPr>
            </w:pPr>
            <w:r w:rsidRPr="00BE6F52">
              <w:rPr>
                <w:color w:val="000000"/>
                <w:sz w:val="16"/>
                <w:szCs w:val="16"/>
                <w:lang w:eastAsia="en-MY"/>
              </w:rPr>
              <w:t xml:space="preserve">              32 </w:t>
            </w:r>
          </w:p>
        </w:tc>
        <w:tc>
          <w:tcPr>
            <w:tcW w:w="367" w:type="pct"/>
            <w:tcBorders>
              <w:top w:val="nil"/>
              <w:left w:val="nil"/>
              <w:bottom w:val="nil"/>
              <w:right w:val="nil"/>
            </w:tcBorders>
            <w:shd w:val="clear" w:color="auto" w:fill="auto"/>
            <w:noWrap/>
            <w:vAlign w:val="center"/>
            <w:hideMark/>
          </w:tcPr>
          <w:p w14:paraId="2EC33F04" w14:textId="77777777" w:rsidR="0027017E" w:rsidRPr="00BE6F52" w:rsidRDefault="0027017E" w:rsidP="0027017E">
            <w:pPr>
              <w:jc w:val="right"/>
              <w:rPr>
                <w:color w:val="000000"/>
                <w:sz w:val="16"/>
                <w:szCs w:val="16"/>
                <w:lang w:eastAsia="en-MY"/>
              </w:rPr>
            </w:pPr>
            <w:r w:rsidRPr="00BE6F52">
              <w:rPr>
                <w:color w:val="000000"/>
                <w:sz w:val="16"/>
                <w:szCs w:val="16"/>
                <w:lang w:eastAsia="en-MY"/>
              </w:rPr>
              <w:t xml:space="preserve">    0.0 </w:t>
            </w:r>
          </w:p>
        </w:tc>
      </w:tr>
      <w:tr w:rsidR="00BE6F52" w:rsidRPr="00BE6F52" w14:paraId="310B4746" w14:textId="77777777" w:rsidTr="00BE6F52">
        <w:trPr>
          <w:trHeight w:hRule="exact" w:val="284"/>
        </w:trPr>
        <w:tc>
          <w:tcPr>
            <w:tcW w:w="1256" w:type="pct"/>
            <w:tcBorders>
              <w:top w:val="nil"/>
              <w:left w:val="nil"/>
              <w:bottom w:val="nil"/>
              <w:right w:val="nil"/>
            </w:tcBorders>
            <w:shd w:val="clear" w:color="auto" w:fill="auto"/>
            <w:noWrap/>
            <w:vAlign w:val="center"/>
            <w:hideMark/>
          </w:tcPr>
          <w:p w14:paraId="4B217553" w14:textId="77777777" w:rsidR="0027017E" w:rsidRPr="00BE6F52" w:rsidRDefault="0027017E" w:rsidP="0027017E">
            <w:pPr>
              <w:jc w:val="left"/>
              <w:rPr>
                <w:color w:val="000000"/>
                <w:sz w:val="16"/>
                <w:szCs w:val="16"/>
                <w:lang w:eastAsia="en-MY"/>
              </w:rPr>
            </w:pPr>
            <w:r w:rsidRPr="00BE6F52">
              <w:rPr>
                <w:color w:val="000000"/>
                <w:sz w:val="16"/>
                <w:szCs w:val="16"/>
                <w:lang w:eastAsia="en-MY"/>
              </w:rPr>
              <w:t>Manufacturing</w:t>
            </w:r>
          </w:p>
        </w:tc>
        <w:tc>
          <w:tcPr>
            <w:tcW w:w="550" w:type="pct"/>
            <w:tcBorders>
              <w:top w:val="nil"/>
              <w:left w:val="nil"/>
              <w:bottom w:val="nil"/>
              <w:right w:val="nil"/>
            </w:tcBorders>
            <w:shd w:val="clear" w:color="auto" w:fill="auto"/>
            <w:noWrap/>
            <w:vAlign w:val="center"/>
            <w:hideMark/>
          </w:tcPr>
          <w:p w14:paraId="5D9EC9DE" w14:textId="77777777" w:rsidR="0027017E" w:rsidRPr="00BE6F52" w:rsidRDefault="0027017E" w:rsidP="0027017E">
            <w:pPr>
              <w:jc w:val="right"/>
              <w:rPr>
                <w:color w:val="000000"/>
                <w:sz w:val="16"/>
                <w:szCs w:val="16"/>
                <w:lang w:eastAsia="en-MY"/>
              </w:rPr>
            </w:pPr>
            <w:r w:rsidRPr="00BE6F52">
              <w:rPr>
                <w:color w:val="000000"/>
                <w:sz w:val="16"/>
                <w:szCs w:val="16"/>
                <w:lang w:eastAsia="en-MY"/>
              </w:rPr>
              <w:t xml:space="preserve">          5,082 </w:t>
            </w:r>
          </w:p>
        </w:tc>
        <w:tc>
          <w:tcPr>
            <w:tcW w:w="386" w:type="pct"/>
            <w:tcBorders>
              <w:top w:val="nil"/>
              <w:left w:val="nil"/>
              <w:bottom w:val="nil"/>
              <w:right w:val="nil"/>
            </w:tcBorders>
            <w:shd w:val="clear" w:color="auto" w:fill="auto"/>
            <w:noWrap/>
            <w:vAlign w:val="center"/>
            <w:hideMark/>
          </w:tcPr>
          <w:p w14:paraId="2FB325E3" w14:textId="77777777" w:rsidR="0027017E" w:rsidRPr="00BE6F52" w:rsidRDefault="0027017E" w:rsidP="0027017E">
            <w:pPr>
              <w:jc w:val="right"/>
              <w:rPr>
                <w:color w:val="000000"/>
                <w:sz w:val="16"/>
                <w:szCs w:val="16"/>
                <w:lang w:eastAsia="en-MY"/>
              </w:rPr>
            </w:pPr>
            <w:r w:rsidRPr="00BE6F52">
              <w:rPr>
                <w:color w:val="000000"/>
                <w:sz w:val="16"/>
                <w:szCs w:val="16"/>
                <w:lang w:eastAsia="en-MY"/>
              </w:rPr>
              <w:t xml:space="preserve">    1.8 </w:t>
            </w:r>
          </w:p>
        </w:tc>
        <w:tc>
          <w:tcPr>
            <w:tcW w:w="557" w:type="pct"/>
            <w:tcBorders>
              <w:top w:val="nil"/>
              <w:left w:val="nil"/>
              <w:bottom w:val="nil"/>
              <w:right w:val="nil"/>
            </w:tcBorders>
            <w:shd w:val="clear" w:color="auto" w:fill="auto"/>
            <w:noWrap/>
            <w:vAlign w:val="center"/>
            <w:hideMark/>
          </w:tcPr>
          <w:p w14:paraId="06C13FF3" w14:textId="77777777" w:rsidR="0027017E" w:rsidRPr="00BE6F52" w:rsidRDefault="0027017E" w:rsidP="0027017E">
            <w:pPr>
              <w:jc w:val="right"/>
              <w:rPr>
                <w:color w:val="000000"/>
                <w:sz w:val="16"/>
                <w:szCs w:val="16"/>
                <w:lang w:eastAsia="en-MY"/>
              </w:rPr>
            </w:pPr>
            <w:r w:rsidRPr="00BE6F52">
              <w:rPr>
                <w:color w:val="000000"/>
                <w:sz w:val="16"/>
                <w:szCs w:val="16"/>
                <w:lang w:eastAsia="en-MY"/>
              </w:rPr>
              <w:t xml:space="preserve">       17,250 </w:t>
            </w:r>
          </w:p>
        </w:tc>
        <w:tc>
          <w:tcPr>
            <w:tcW w:w="379" w:type="pct"/>
            <w:tcBorders>
              <w:top w:val="nil"/>
              <w:left w:val="nil"/>
              <w:bottom w:val="nil"/>
              <w:right w:val="nil"/>
            </w:tcBorders>
            <w:shd w:val="clear" w:color="auto" w:fill="auto"/>
            <w:noWrap/>
            <w:vAlign w:val="center"/>
            <w:hideMark/>
          </w:tcPr>
          <w:p w14:paraId="3EBEEF85" w14:textId="77777777" w:rsidR="0027017E" w:rsidRPr="00BE6F52" w:rsidRDefault="0027017E" w:rsidP="0027017E">
            <w:pPr>
              <w:jc w:val="right"/>
              <w:rPr>
                <w:color w:val="000000"/>
                <w:sz w:val="16"/>
                <w:szCs w:val="16"/>
                <w:lang w:eastAsia="en-MY"/>
              </w:rPr>
            </w:pPr>
            <w:r w:rsidRPr="00BE6F52">
              <w:rPr>
                <w:color w:val="000000"/>
                <w:sz w:val="16"/>
                <w:szCs w:val="16"/>
                <w:lang w:eastAsia="en-MY"/>
              </w:rPr>
              <w:t xml:space="preserve">    8.1 </w:t>
            </w:r>
          </w:p>
        </w:tc>
        <w:tc>
          <w:tcPr>
            <w:tcW w:w="563" w:type="pct"/>
            <w:tcBorders>
              <w:top w:val="nil"/>
              <w:left w:val="nil"/>
              <w:bottom w:val="nil"/>
              <w:right w:val="nil"/>
            </w:tcBorders>
            <w:shd w:val="clear" w:color="auto" w:fill="auto"/>
            <w:noWrap/>
            <w:vAlign w:val="center"/>
            <w:hideMark/>
          </w:tcPr>
          <w:p w14:paraId="3DF79B88" w14:textId="77777777" w:rsidR="0027017E" w:rsidRPr="00BE6F52" w:rsidRDefault="0027017E" w:rsidP="0027017E">
            <w:pPr>
              <w:jc w:val="right"/>
              <w:rPr>
                <w:color w:val="000000"/>
                <w:sz w:val="16"/>
                <w:szCs w:val="16"/>
                <w:lang w:eastAsia="en-MY"/>
              </w:rPr>
            </w:pPr>
            <w:r w:rsidRPr="00BE6F52">
              <w:rPr>
                <w:color w:val="000000"/>
                <w:sz w:val="16"/>
                <w:szCs w:val="16"/>
                <w:lang w:eastAsia="en-MY"/>
              </w:rPr>
              <w:t xml:space="preserve">        31,790 </w:t>
            </w:r>
          </w:p>
        </w:tc>
        <w:tc>
          <w:tcPr>
            <w:tcW w:w="373" w:type="pct"/>
            <w:tcBorders>
              <w:top w:val="nil"/>
              <w:left w:val="nil"/>
              <w:bottom w:val="nil"/>
              <w:right w:val="nil"/>
            </w:tcBorders>
            <w:shd w:val="clear" w:color="auto" w:fill="auto"/>
            <w:noWrap/>
            <w:vAlign w:val="center"/>
            <w:hideMark/>
          </w:tcPr>
          <w:p w14:paraId="5F167E8E" w14:textId="77777777" w:rsidR="0027017E" w:rsidRPr="00BE6F52" w:rsidRDefault="0027017E" w:rsidP="0027017E">
            <w:pPr>
              <w:jc w:val="right"/>
              <w:rPr>
                <w:color w:val="000000"/>
                <w:sz w:val="16"/>
                <w:szCs w:val="16"/>
                <w:lang w:eastAsia="en-MY"/>
              </w:rPr>
            </w:pPr>
            <w:r w:rsidRPr="00BE6F52">
              <w:rPr>
                <w:color w:val="000000"/>
                <w:sz w:val="16"/>
                <w:szCs w:val="16"/>
                <w:lang w:eastAsia="en-MY"/>
              </w:rPr>
              <w:t xml:space="preserve">    2.4 </w:t>
            </w:r>
          </w:p>
        </w:tc>
        <w:tc>
          <w:tcPr>
            <w:tcW w:w="569" w:type="pct"/>
            <w:tcBorders>
              <w:top w:val="nil"/>
              <w:left w:val="nil"/>
              <w:bottom w:val="nil"/>
              <w:right w:val="nil"/>
            </w:tcBorders>
            <w:shd w:val="clear" w:color="auto" w:fill="auto"/>
            <w:noWrap/>
            <w:vAlign w:val="center"/>
            <w:hideMark/>
          </w:tcPr>
          <w:p w14:paraId="7D01F8BB" w14:textId="77777777" w:rsidR="0027017E" w:rsidRPr="00BE6F52" w:rsidRDefault="0027017E" w:rsidP="0027017E">
            <w:pPr>
              <w:jc w:val="right"/>
              <w:rPr>
                <w:color w:val="000000"/>
                <w:sz w:val="16"/>
                <w:szCs w:val="16"/>
                <w:lang w:eastAsia="en-MY"/>
              </w:rPr>
            </w:pPr>
            <w:r w:rsidRPr="00BE6F52">
              <w:rPr>
                <w:color w:val="000000"/>
                <w:sz w:val="16"/>
                <w:szCs w:val="16"/>
                <w:lang w:eastAsia="en-MY"/>
              </w:rPr>
              <w:t xml:space="preserve">         3,372 </w:t>
            </w:r>
          </w:p>
        </w:tc>
        <w:tc>
          <w:tcPr>
            <w:tcW w:w="367" w:type="pct"/>
            <w:tcBorders>
              <w:top w:val="nil"/>
              <w:left w:val="nil"/>
              <w:bottom w:val="nil"/>
              <w:right w:val="nil"/>
            </w:tcBorders>
            <w:shd w:val="clear" w:color="auto" w:fill="auto"/>
            <w:noWrap/>
            <w:vAlign w:val="center"/>
            <w:hideMark/>
          </w:tcPr>
          <w:p w14:paraId="4FB01465" w14:textId="77777777" w:rsidR="0027017E" w:rsidRPr="00BE6F52" w:rsidRDefault="0027017E" w:rsidP="0027017E">
            <w:pPr>
              <w:jc w:val="right"/>
              <w:rPr>
                <w:color w:val="000000"/>
                <w:sz w:val="16"/>
                <w:szCs w:val="16"/>
                <w:lang w:eastAsia="en-MY"/>
              </w:rPr>
            </w:pPr>
            <w:r w:rsidRPr="00BE6F52">
              <w:rPr>
                <w:color w:val="000000"/>
                <w:sz w:val="16"/>
                <w:szCs w:val="16"/>
                <w:lang w:eastAsia="en-MY"/>
              </w:rPr>
              <w:t xml:space="preserve">    1.2 </w:t>
            </w:r>
          </w:p>
        </w:tc>
      </w:tr>
      <w:tr w:rsidR="00BE6F52" w:rsidRPr="00BE6F52" w14:paraId="794F252B" w14:textId="77777777" w:rsidTr="00BE6F52">
        <w:trPr>
          <w:trHeight w:hRule="exact" w:val="284"/>
        </w:trPr>
        <w:tc>
          <w:tcPr>
            <w:tcW w:w="1256" w:type="pct"/>
            <w:tcBorders>
              <w:top w:val="nil"/>
              <w:left w:val="nil"/>
              <w:bottom w:val="nil"/>
              <w:right w:val="nil"/>
            </w:tcBorders>
            <w:shd w:val="clear" w:color="auto" w:fill="auto"/>
            <w:noWrap/>
            <w:vAlign w:val="center"/>
            <w:hideMark/>
          </w:tcPr>
          <w:p w14:paraId="18BA2771" w14:textId="77777777" w:rsidR="0027017E" w:rsidRPr="00BE6F52" w:rsidRDefault="0027017E" w:rsidP="0027017E">
            <w:pPr>
              <w:jc w:val="left"/>
              <w:rPr>
                <w:color w:val="000000"/>
                <w:sz w:val="16"/>
                <w:szCs w:val="16"/>
                <w:lang w:eastAsia="en-MY"/>
              </w:rPr>
            </w:pPr>
            <w:r w:rsidRPr="00BE6F52">
              <w:rPr>
                <w:color w:val="000000"/>
                <w:sz w:val="16"/>
                <w:szCs w:val="16"/>
                <w:lang w:eastAsia="en-MY"/>
              </w:rPr>
              <w:t>Construction</w:t>
            </w:r>
          </w:p>
        </w:tc>
        <w:tc>
          <w:tcPr>
            <w:tcW w:w="550" w:type="pct"/>
            <w:tcBorders>
              <w:top w:val="nil"/>
              <w:left w:val="nil"/>
              <w:bottom w:val="nil"/>
              <w:right w:val="nil"/>
            </w:tcBorders>
            <w:shd w:val="clear" w:color="auto" w:fill="auto"/>
            <w:noWrap/>
            <w:vAlign w:val="center"/>
            <w:hideMark/>
          </w:tcPr>
          <w:p w14:paraId="3887D9D1" w14:textId="77777777" w:rsidR="0027017E" w:rsidRPr="00BE6F52" w:rsidRDefault="0027017E" w:rsidP="0027017E">
            <w:pPr>
              <w:jc w:val="right"/>
              <w:rPr>
                <w:color w:val="000000"/>
                <w:sz w:val="16"/>
                <w:szCs w:val="16"/>
                <w:lang w:eastAsia="en-MY"/>
              </w:rPr>
            </w:pPr>
            <w:r w:rsidRPr="00BE6F52">
              <w:rPr>
                <w:color w:val="000000"/>
                <w:sz w:val="16"/>
                <w:szCs w:val="16"/>
                <w:lang w:eastAsia="en-MY"/>
              </w:rPr>
              <w:t xml:space="preserve">             133 </w:t>
            </w:r>
          </w:p>
        </w:tc>
        <w:tc>
          <w:tcPr>
            <w:tcW w:w="386" w:type="pct"/>
            <w:tcBorders>
              <w:top w:val="nil"/>
              <w:left w:val="nil"/>
              <w:bottom w:val="nil"/>
              <w:right w:val="nil"/>
            </w:tcBorders>
            <w:shd w:val="clear" w:color="auto" w:fill="auto"/>
            <w:noWrap/>
            <w:vAlign w:val="center"/>
            <w:hideMark/>
          </w:tcPr>
          <w:p w14:paraId="4EBBF081" w14:textId="77777777" w:rsidR="0027017E" w:rsidRPr="00BE6F52" w:rsidRDefault="0027017E" w:rsidP="0027017E">
            <w:pPr>
              <w:jc w:val="right"/>
              <w:rPr>
                <w:color w:val="000000"/>
                <w:sz w:val="16"/>
                <w:szCs w:val="16"/>
                <w:lang w:eastAsia="en-MY"/>
              </w:rPr>
            </w:pPr>
            <w:r w:rsidRPr="00BE6F52">
              <w:rPr>
                <w:color w:val="000000"/>
                <w:sz w:val="16"/>
                <w:szCs w:val="16"/>
                <w:lang w:eastAsia="en-MY"/>
              </w:rPr>
              <w:t xml:space="preserve">    0.0 </w:t>
            </w:r>
          </w:p>
        </w:tc>
        <w:tc>
          <w:tcPr>
            <w:tcW w:w="557" w:type="pct"/>
            <w:tcBorders>
              <w:top w:val="nil"/>
              <w:left w:val="nil"/>
              <w:bottom w:val="nil"/>
              <w:right w:val="nil"/>
            </w:tcBorders>
            <w:shd w:val="clear" w:color="auto" w:fill="auto"/>
            <w:noWrap/>
            <w:vAlign w:val="center"/>
            <w:hideMark/>
          </w:tcPr>
          <w:p w14:paraId="1B066CF1" w14:textId="77777777" w:rsidR="0027017E" w:rsidRPr="00BE6F52" w:rsidRDefault="0027017E" w:rsidP="0027017E">
            <w:pPr>
              <w:jc w:val="right"/>
              <w:rPr>
                <w:color w:val="000000"/>
                <w:sz w:val="16"/>
                <w:szCs w:val="16"/>
                <w:lang w:eastAsia="en-MY"/>
              </w:rPr>
            </w:pPr>
            <w:r w:rsidRPr="00BE6F52">
              <w:rPr>
                <w:color w:val="000000"/>
                <w:sz w:val="16"/>
                <w:szCs w:val="16"/>
                <w:lang w:eastAsia="en-MY"/>
              </w:rPr>
              <w:t xml:space="preserve">            301 </w:t>
            </w:r>
          </w:p>
        </w:tc>
        <w:tc>
          <w:tcPr>
            <w:tcW w:w="379" w:type="pct"/>
            <w:tcBorders>
              <w:top w:val="nil"/>
              <w:left w:val="nil"/>
              <w:bottom w:val="nil"/>
              <w:right w:val="nil"/>
            </w:tcBorders>
            <w:shd w:val="clear" w:color="auto" w:fill="auto"/>
            <w:noWrap/>
            <w:vAlign w:val="center"/>
            <w:hideMark/>
          </w:tcPr>
          <w:p w14:paraId="608E187D" w14:textId="77777777" w:rsidR="0027017E" w:rsidRPr="00BE6F52" w:rsidRDefault="0027017E" w:rsidP="0027017E">
            <w:pPr>
              <w:jc w:val="right"/>
              <w:rPr>
                <w:color w:val="000000"/>
                <w:sz w:val="16"/>
                <w:szCs w:val="16"/>
                <w:lang w:eastAsia="en-MY"/>
              </w:rPr>
            </w:pPr>
            <w:r w:rsidRPr="00BE6F52">
              <w:rPr>
                <w:color w:val="000000"/>
                <w:sz w:val="16"/>
                <w:szCs w:val="16"/>
                <w:lang w:eastAsia="en-MY"/>
              </w:rPr>
              <w:t xml:space="preserve">    0.1 </w:t>
            </w:r>
          </w:p>
        </w:tc>
        <w:tc>
          <w:tcPr>
            <w:tcW w:w="563" w:type="pct"/>
            <w:tcBorders>
              <w:top w:val="nil"/>
              <w:left w:val="nil"/>
              <w:bottom w:val="nil"/>
              <w:right w:val="nil"/>
            </w:tcBorders>
            <w:shd w:val="clear" w:color="auto" w:fill="auto"/>
            <w:noWrap/>
            <w:vAlign w:val="center"/>
            <w:hideMark/>
          </w:tcPr>
          <w:p w14:paraId="464E636E" w14:textId="77777777" w:rsidR="0027017E" w:rsidRPr="00BE6F52" w:rsidRDefault="0027017E" w:rsidP="0027017E">
            <w:pPr>
              <w:jc w:val="right"/>
              <w:rPr>
                <w:color w:val="000000"/>
                <w:sz w:val="16"/>
                <w:szCs w:val="16"/>
                <w:lang w:eastAsia="en-MY"/>
              </w:rPr>
            </w:pPr>
            <w:r w:rsidRPr="00BE6F52">
              <w:rPr>
                <w:color w:val="000000"/>
                <w:sz w:val="16"/>
                <w:szCs w:val="16"/>
                <w:lang w:eastAsia="en-MY"/>
              </w:rPr>
              <w:t xml:space="preserve">          2,170 </w:t>
            </w:r>
          </w:p>
        </w:tc>
        <w:tc>
          <w:tcPr>
            <w:tcW w:w="373" w:type="pct"/>
            <w:tcBorders>
              <w:top w:val="nil"/>
              <w:left w:val="nil"/>
              <w:bottom w:val="nil"/>
              <w:right w:val="nil"/>
            </w:tcBorders>
            <w:shd w:val="clear" w:color="auto" w:fill="auto"/>
            <w:noWrap/>
            <w:vAlign w:val="center"/>
            <w:hideMark/>
          </w:tcPr>
          <w:p w14:paraId="48493BA4" w14:textId="77777777" w:rsidR="0027017E" w:rsidRPr="00BE6F52" w:rsidRDefault="0027017E" w:rsidP="0027017E">
            <w:pPr>
              <w:jc w:val="right"/>
              <w:rPr>
                <w:color w:val="000000"/>
                <w:sz w:val="16"/>
                <w:szCs w:val="16"/>
                <w:lang w:eastAsia="en-MY"/>
              </w:rPr>
            </w:pPr>
            <w:r w:rsidRPr="00BE6F52">
              <w:rPr>
                <w:color w:val="000000"/>
                <w:sz w:val="16"/>
                <w:szCs w:val="16"/>
                <w:lang w:eastAsia="en-MY"/>
              </w:rPr>
              <w:t xml:space="preserve">    0.2 </w:t>
            </w:r>
          </w:p>
        </w:tc>
        <w:tc>
          <w:tcPr>
            <w:tcW w:w="569" w:type="pct"/>
            <w:tcBorders>
              <w:top w:val="nil"/>
              <w:left w:val="nil"/>
              <w:bottom w:val="nil"/>
              <w:right w:val="nil"/>
            </w:tcBorders>
            <w:shd w:val="clear" w:color="auto" w:fill="auto"/>
            <w:noWrap/>
            <w:vAlign w:val="center"/>
            <w:hideMark/>
          </w:tcPr>
          <w:p w14:paraId="3C81E3C3" w14:textId="77777777" w:rsidR="0027017E" w:rsidRPr="00BE6F52" w:rsidRDefault="0027017E" w:rsidP="0027017E">
            <w:pPr>
              <w:jc w:val="right"/>
              <w:rPr>
                <w:color w:val="000000"/>
                <w:sz w:val="16"/>
                <w:szCs w:val="16"/>
                <w:lang w:eastAsia="en-MY"/>
              </w:rPr>
            </w:pPr>
            <w:r w:rsidRPr="00BE6F52">
              <w:rPr>
                <w:color w:val="000000"/>
                <w:sz w:val="16"/>
                <w:szCs w:val="16"/>
                <w:lang w:eastAsia="en-MY"/>
              </w:rPr>
              <w:t xml:space="preserve">            810 </w:t>
            </w:r>
          </w:p>
        </w:tc>
        <w:tc>
          <w:tcPr>
            <w:tcW w:w="367" w:type="pct"/>
            <w:tcBorders>
              <w:top w:val="nil"/>
              <w:left w:val="nil"/>
              <w:bottom w:val="nil"/>
              <w:right w:val="nil"/>
            </w:tcBorders>
            <w:shd w:val="clear" w:color="auto" w:fill="auto"/>
            <w:noWrap/>
            <w:vAlign w:val="center"/>
            <w:hideMark/>
          </w:tcPr>
          <w:p w14:paraId="5E0B79DE" w14:textId="77777777" w:rsidR="0027017E" w:rsidRPr="00BE6F52" w:rsidRDefault="0027017E" w:rsidP="0027017E">
            <w:pPr>
              <w:jc w:val="right"/>
              <w:rPr>
                <w:color w:val="000000"/>
                <w:sz w:val="16"/>
                <w:szCs w:val="16"/>
                <w:lang w:eastAsia="en-MY"/>
              </w:rPr>
            </w:pPr>
            <w:r w:rsidRPr="00BE6F52">
              <w:rPr>
                <w:color w:val="000000"/>
                <w:sz w:val="16"/>
                <w:szCs w:val="16"/>
                <w:lang w:eastAsia="en-MY"/>
              </w:rPr>
              <w:t xml:space="preserve">    0.3 </w:t>
            </w:r>
          </w:p>
        </w:tc>
      </w:tr>
      <w:tr w:rsidR="00BE6F52" w:rsidRPr="00BE6F52" w14:paraId="514E9C4B" w14:textId="77777777" w:rsidTr="00BE6F52">
        <w:trPr>
          <w:trHeight w:hRule="exact" w:val="284"/>
        </w:trPr>
        <w:tc>
          <w:tcPr>
            <w:tcW w:w="1256" w:type="pct"/>
            <w:tcBorders>
              <w:top w:val="nil"/>
              <w:left w:val="nil"/>
              <w:bottom w:val="nil"/>
              <w:right w:val="nil"/>
            </w:tcBorders>
            <w:shd w:val="clear" w:color="auto" w:fill="auto"/>
            <w:noWrap/>
            <w:vAlign w:val="center"/>
            <w:hideMark/>
          </w:tcPr>
          <w:p w14:paraId="6C51D58F" w14:textId="77777777" w:rsidR="0027017E" w:rsidRPr="00BE6F52" w:rsidRDefault="0027017E" w:rsidP="0027017E">
            <w:pPr>
              <w:jc w:val="left"/>
              <w:rPr>
                <w:color w:val="000000"/>
                <w:sz w:val="16"/>
                <w:szCs w:val="16"/>
                <w:lang w:eastAsia="en-MY"/>
              </w:rPr>
            </w:pPr>
            <w:r w:rsidRPr="00BE6F52">
              <w:rPr>
                <w:color w:val="000000"/>
                <w:sz w:val="16"/>
                <w:szCs w:val="16"/>
                <w:lang w:eastAsia="en-MY"/>
              </w:rPr>
              <w:t>Services</w:t>
            </w:r>
          </w:p>
        </w:tc>
        <w:tc>
          <w:tcPr>
            <w:tcW w:w="550" w:type="pct"/>
            <w:tcBorders>
              <w:top w:val="nil"/>
              <w:left w:val="nil"/>
              <w:bottom w:val="nil"/>
              <w:right w:val="nil"/>
            </w:tcBorders>
            <w:shd w:val="clear" w:color="auto" w:fill="auto"/>
            <w:noWrap/>
            <w:vAlign w:val="center"/>
            <w:hideMark/>
          </w:tcPr>
          <w:p w14:paraId="1A7AC15E" w14:textId="77777777" w:rsidR="0027017E" w:rsidRPr="00BE6F52" w:rsidRDefault="0027017E" w:rsidP="0027017E">
            <w:pPr>
              <w:jc w:val="right"/>
              <w:rPr>
                <w:color w:val="000000"/>
                <w:sz w:val="16"/>
                <w:szCs w:val="16"/>
                <w:lang w:eastAsia="en-MY"/>
              </w:rPr>
            </w:pPr>
            <w:r w:rsidRPr="00BE6F52">
              <w:rPr>
                <w:color w:val="000000"/>
                <w:sz w:val="16"/>
                <w:szCs w:val="16"/>
                <w:lang w:eastAsia="en-MY"/>
              </w:rPr>
              <w:t xml:space="preserve">          8,750 </w:t>
            </w:r>
          </w:p>
        </w:tc>
        <w:tc>
          <w:tcPr>
            <w:tcW w:w="386" w:type="pct"/>
            <w:tcBorders>
              <w:top w:val="nil"/>
              <w:left w:val="nil"/>
              <w:bottom w:val="nil"/>
              <w:right w:val="nil"/>
            </w:tcBorders>
            <w:shd w:val="clear" w:color="auto" w:fill="auto"/>
            <w:noWrap/>
            <w:vAlign w:val="center"/>
            <w:hideMark/>
          </w:tcPr>
          <w:p w14:paraId="7258F4B5" w14:textId="77777777" w:rsidR="0027017E" w:rsidRPr="00BE6F52" w:rsidRDefault="0027017E" w:rsidP="0027017E">
            <w:pPr>
              <w:jc w:val="right"/>
              <w:rPr>
                <w:color w:val="000000"/>
                <w:sz w:val="16"/>
                <w:szCs w:val="16"/>
                <w:lang w:eastAsia="en-MY"/>
              </w:rPr>
            </w:pPr>
            <w:r w:rsidRPr="00BE6F52">
              <w:rPr>
                <w:color w:val="000000"/>
                <w:sz w:val="16"/>
                <w:szCs w:val="16"/>
                <w:lang w:eastAsia="en-MY"/>
              </w:rPr>
              <w:t xml:space="preserve">    3.1 </w:t>
            </w:r>
          </w:p>
        </w:tc>
        <w:tc>
          <w:tcPr>
            <w:tcW w:w="557" w:type="pct"/>
            <w:tcBorders>
              <w:top w:val="nil"/>
              <w:left w:val="nil"/>
              <w:bottom w:val="nil"/>
              <w:right w:val="nil"/>
            </w:tcBorders>
            <w:shd w:val="clear" w:color="auto" w:fill="auto"/>
            <w:noWrap/>
            <w:vAlign w:val="center"/>
            <w:hideMark/>
          </w:tcPr>
          <w:p w14:paraId="59B0C17B" w14:textId="77777777" w:rsidR="0027017E" w:rsidRPr="00BE6F52" w:rsidRDefault="0027017E" w:rsidP="0027017E">
            <w:pPr>
              <w:jc w:val="right"/>
              <w:rPr>
                <w:color w:val="000000"/>
                <w:sz w:val="16"/>
                <w:szCs w:val="16"/>
                <w:lang w:eastAsia="en-MY"/>
              </w:rPr>
            </w:pPr>
            <w:r w:rsidRPr="00BE6F52">
              <w:rPr>
                <w:color w:val="000000"/>
                <w:sz w:val="16"/>
                <w:szCs w:val="16"/>
                <w:lang w:eastAsia="en-MY"/>
              </w:rPr>
              <w:t xml:space="preserve">         4,042 </w:t>
            </w:r>
          </w:p>
        </w:tc>
        <w:tc>
          <w:tcPr>
            <w:tcW w:w="379" w:type="pct"/>
            <w:tcBorders>
              <w:top w:val="nil"/>
              <w:left w:val="nil"/>
              <w:bottom w:val="nil"/>
              <w:right w:val="nil"/>
            </w:tcBorders>
            <w:shd w:val="clear" w:color="auto" w:fill="auto"/>
            <w:noWrap/>
            <w:vAlign w:val="center"/>
            <w:hideMark/>
          </w:tcPr>
          <w:p w14:paraId="6CFB8417" w14:textId="77777777" w:rsidR="0027017E" w:rsidRPr="00BE6F52" w:rsidRDefault="0027017E" w:rsidP="0027017E">
            <w:pPr>
              <w:jc w:val="right"/>
              <w:rPr>
                <w:color w:val="000000"/>
                <w:sz w:val="16"/>
                <w:szCs w:val="16"/>
                <w:lang w:eastAsia="en-MY"/>
              </w:rPr>
            </w:pPr>
            <w:r w:rsidRPr="00BE6F52">
              <w:rPr>
                <w:color w:val="000000"/>
                <w:sz w:val="16"/>
                <w:szCs w:val="16"/>
                <w:lang w:eastAsia="en-MY"/>
              </w:rPr>
              <w:t xml:space="preserve">    1.9 </w:t>
            </w:r>
          </w:p>
        </w:tc>
        <w:tc>
          <w:tcPr>
            <w:tcW w:w="563" w:type="pct"/>
            <w:tcBorders>
              <w:top w:val="nil"/>
              <w:left w:val="nil"/>
              <w:bottom w:val="nil"/>
              <w:right w:val="nil"/>
            </w:tcBorders>
            <w:shd w:val="clear" w:color="auto" w:fill="auto"/>
            <w:noWrap/>
            <w:vAlign w:val="center"/>
            <w:hideMark/>
          </w:tcPr>
          <w:p w14:paraId="08076297" w14:textId="77777777" w:rsidR="0027017E" w:rsidRPr="00BE6F52" w:rsidRDefault="0027017E" w:rsidP="0027017E">
            <w:pPr>
              <w:jc w:val="right"/>
              <w:rPr>
                <w:color w:val="000000"/>
                <w:sz w:val="16"/>
                <w:szCs w:val="16"/>
                <w:lang w:eastAsia="en-MY"/>
              </w:rPr>
            </w:pPr>
            <w:r w:rsidRPr="00BE6F52">
              <w:rPr>
                <w:color w:val="000000"/>
                <w:sz w:val="16"/>
                <w:szCs w:val="16"/>
                <w:lang w:eastAsia="en-MY"/>
              </w:rPr>
              <w:t xml:space="preserve">        17,926 </w:t>
            </w:r>
          </w:p>
        </w:tc>
        <w:tc>
          <w:tcPr>
            <w:tcW w:w="373" w:type="pct"/>
            <w:tcBorders>
              <w:top w:val="nil"/>
              <w:left w:val="nil"/>
              <w:bottom w:val="nil"/>
              <w:right w:val="nil"/>
            </w:tcBorders>
            <w:shd w:val="clear" w:color="auto" w:fill="auto"/>
            <w:noWrap/>
            <w:vAlign w:val="center"/>
            <w:hideMark/>
          </w:tcPr>
          <w:p w14:paraId="1E5DF4A1" w14:textId="77777777" w:rsidR="0027017E" w:rsidRPr="00BE6F52" w:rsidRDefault="0027017E" w:rsidP="0027017E">
            <w:pPr>
              <w:jc w:val="right"/>
              <w:rPr>
                <w:color w:val="000000"/>
                <w:sz w:val="16"/>
                <w:szCs w:val="16"/>
                <w:lang w:eastAsia="en-MY"/>
              </w:rPr>
            </w:pPr>
            <w:r w:rsidRPr="00BE6F52">
              <w:rPr>
                <w:color w:val="000000"/>
                <w:sz w:val="16"/>
                <w:szCs w:val="16"/>
                <w:lang w:eastAsia="en-MY"/>
              </w:rPr>
              <w:t xml:space="preserve">    1.4 </w:t>
            </w:r>
          </w:p>
        </w:tc>
        <w:tc>
          <w:tcPr>
            <w:tcW w:w="569" w:type="pct"/>
            <w:tcBorders>
              <w:top w:val="nil"/>
              <w:left w:val="nil"/>
              <w:bottom w:val="nil"/>
              <w:right w:val="nil"/>
            </w:tcBorders>
            <w:shd w:val="clear" w:color="auto" w:fill="auto"/>
            <w:noWrap/>
            <w:vAlign w:val="center"/>
            <w:hideMark/>
          </w:tcPr>
          <w:p w14:paraId="157E79B1" w14:textId="77777777" w:rsidR="0027017E" w:rsidRPr="00BE6F52" w:rsidRDefault="0027017E" w:rsidP="0027017E">
            <w:pPr>
              <w:jc w:val="right"/>
              <w:rPr>
                <w:color w:val="000000"/>
                <w:sz w:val="16"/>
                <w:szCs w:val="16"/>
                <w:lang w:eastAsia="en-MY"/>
              </w:rPr>
            </w:pPr>
            <w:r w:rsidRPr="00BE6F52">
              <w:rPr>
                <w:color w:val="000000"/>
                <w:sz w:val="16"/>
                <w:szCs w:val="16"/>
                <w:lang w:eastAsia="en-MY"/>
              </w:rPr>
              <w:t xml:space="preserve">         3,170 </w:t>
            </w:r>
          </w:p>
        </w:tc>
        <w:tc>
          <w:tcPr>
            <w:tcW w:w="367" w:type="pct"/>
            <w:tcBorders>
              <w:top w:val="nil"/>
              <w:left w:val="nil"/>
              <w:bottom w:val="nil"/>
              <w:right w:val="nil"/>
            </w:tcBorders>
            <w:shd w:val="clear" w:color="auto" w:fill="auto"/>
            <w:noWrap/>
            <w:vAlign w:val="center"/>
            <w:hideMark/>
          </w:tcPr>
          <w:p w14:paraId="300F2D6E" w14:textId="77777777" w:rsidR="0027017E" w:rsidRPr="00BE6F52" w:rsidRDefault="0027017E" w:rsidP="0027017E">
            <w:pPr>
              <w:jc w:val="right"/>
              <w:rPr>
                <w:color w:val="000000"/>
                <w:sz w:val="16"/>
                <w:szCs w:val="16"/>
                <w:lang w:eastAsia="en-MY"/>
              </w:rPr>
            </w:pPr>
            <w:r w:rsidRPr="00BE6F52">
              <w:rPr>
                <w:color w:val="000000"/>
                <w:sz w:val="16"/>
                <w:szCs w:val="16"/>
                <w:lang w:eastAsia="en-MY"/>
              </w:rPr>
              <w:t xml:space="preserve">    1.1 </w:t>
            </w:r>
          </w:p>
        </w:tc>
      </w:tr>
      <w:tr w:rsidR="00BE6F52" w:rsidRPr="00BE6F52" w14:paraId="5CE1BDB2" w14:textId="77777777" w:rsidTr="00BE6F52">
        <w:trPr>
          <w:trHeight w:hRule="exact" w:val="284"/>
        </w:trPr>
        <w:tc>
          <w:tcPr>
            <w:tcW w:w="1256" w:type="pct"/>
            <w:tcBorders>
              <w:top w:val="single" w:sz="4" w:space="0" w:color="auto"/>
              <w:left w:val="nil"/>
              <w:bottom w:val="nil"/>
              <w:right w:val="nil"/>
            </w:tcBorders>
            <w:shd w:val="clear" w:color="auto" w:fill="auto"/>
            <w:noWrap/>
            <w:vAlign w:val="center"/>
            <w:hideMark/>
          </w:tcPr>
          <w:p w14:paraId="4FCEC016" w14:textId="77777777" w:rsidR="0027017E" w:rsidRPr="00BE6F52" w:rsidRDefault="0027017E" w:rsidP="0027017E">
            <w:pPr>
              <w:jc w:val="left"/>
              <w:rPr>
                <w:b/>
                <w:bCs/>
                <w:color w:val="000000"/>
                <w:sz w:val="16"/>
                <w:szCs w:val="16"/>
                <w:lang w:eastAsia="en-MY"/>
              </w:rPr>
            </w:pPr>
            <w:r w:rsidRPr="00BE6F52">
              <w:rPr>
                <w:b/>
                <w:bCs/>
                <w:color w:val="000000"/>
                <w:sz w:val="16"/>
                <w:szCs w:val="16"/>
                <w:lang w:eastAsia="en-MY"/>
              </w:rPr>
              <w:t>C. Large</w:t>
            </w:r>
          </w:p>
        </w:tc>
        <w:tc>
          <w:tcPr>
            <w:tcW w:w="550" w:type="pct"/>
            <w:tcBorders>
              <w:top w:val="single" w:sz="4" w:space="0" w:color="auto"/>
              <w:left w:val="nil"/>
              <w:bottom w:val="nil"/>
              <w:right w:val="nil"/>
            </w:tcBorders>
            <w:shd w:val="clear" w:color="auto" w:fill="auto"/>
            <w:noWrap/>
            <w:vAlign w:val="center"/>
            <w:hideMark/>
          </w:tcPr>
          <w:p w14:paraId="49ABF9D6" w14:textId="77777777" w:rsidR="0027017E" w:rsidRPr="00BE6F52" w:rsidRDefault="0027017E" w:rsidP="0027017E">
            <w:pPr>
              <w:jc w:val="right"/>
              <w:rPr>
                <w:b/>
                <w:bCs/>
                <w:color w:val="000000"/>
                <w:sz w:val="16"/>
                <w:szCs w:val="16"/>
                <w:lang w:eastAsia="en-MY"/>
              </w:rPr>
            </w:pPr>
            <w:r w:rsidRPr="00BE6F52">
              <w:rPr>
                <w:b/>
                <w:bCs/>
                <w:color w:val="000000"/>
                <w:sz w:val="16"/>
                <w:szCs w:val="16"/>
                <w:lang w:eastAsia="en-MY"/>
              </w:rPr>
              <w:t xml:space="preserve">       52,894 </w:t>
            </w:r>
          </w:p>
        </w:tc>
        <w:tc>
          <w:tcPr>
            <w:tcW w:w="386" w:type="pct"/>
            <w:tcBorders>
              <w:top w:val="single" w:sz="4" w:space="0" w:color="auto"/>
              <w:left w:val="nil"/>
              <w:bottom w:val="nil"/>
              <w:right w:val="nil"/>
            </w:tcBorders>
            <w:shd w:val="clear" w:color="auto" w:fill="auto"/>
            <w:noWrap/>
            <w:vAlign w:val="center"/>
            <w:hideMark/>
          </w:tcPr>
          <w:p w14:paraId="659C6B85" w14:textId="77777777" w:rsidR="0027017E" w:rsidRPr="00BE6F52" w:rsidRDefault="0027017E" w:rsidP="0027017E">
            <w:pPr>
              <w:jc w:val="right"/>
              <w:rPr>
                <w:b/>
                <w:bCs/>
                <w:color w:val="000000"/>
                <w:sz w:val="16"/>
                <w:szCs w:val="16"/>
                <w:lang w:eastAsia="en-MY"/>
              </w:rPr>
            </w:pPr>
            <w:r w:rsidRPr="00BE6F52">
              <w:rPr>
                <w:b/>
                <w:bCs/>
                <w:color w:val="000000"/>
                <w:sz w:val="16"/>
                <w:szCs w:val="16"/>
                <w:lang w:eastAsia="en-MY"/>
              </w:rPr>
              <w:t xml:space="preserve">  18.9 </w:t>
            </w:r>
          </w:p>
        </w:tc>
        <w:tc>
          <w:tcPr>
            <w:tcW w:w="557" w:type="pct"/>
            <w:tcBorders>
              <w:top w:val="single" w:sz="4" w:space="0" w:color="auto"/>
              <w:left w:val="nil"/>
              <w:bottom w:val="nil"/>
              <w:right w:val="nil"/>
            </w:tcBorders>
            <w:shd w:val="clear" w:color="auto" w:fill="auto"/>
            <w:noWrap/>
            <w:vAlign w:val="center"/>
            <w:hideMark/>
          </w:tcPr>
          <w:p w14:paraId="3CD5B2EB" w14:textId="77777777" w:rsidR="0027017E" w:rsidRPr="00BE6F52" w:rsidRDefault="0027017E" w:rsidP="0027017E">
            <w:pPr>
              <w:jc w:val="right"/>
              <w:rPr>
                <w:b/>
                <w:bCs/>
                <w:color w:val="000000"/>
                <w:sz w:val="16"/>
                <w:szCs w:val="16"/>
                <w:lang w:eastAsia="en-MY"/>
              </w:rPr>
            </w:pPr>
            <w:r w:rsidRPr="00BE6F52">
              <w:rPr>
                <w:b/>
                <w:bCs/>
                <w:color w:val="000000"/>
                <w:sz w:val="16"/>
                <w:szCs w:val="16"/>
                <w:lang w:eastAsia="en-MY"/>
              </w:rPr>
              <w:t xml:space="preserve">      62,343 </w:t>
            </w:r>
          </w:p>
        </w:tc>
        <w:tc>
          <w:tcPr>
            <w:tcW w:w="379" w:type="pct"/>
            <w:tcBorders>
              <w:top w:val="single" w:sz="4" w:space="0" w:color="auto"/>
              <w:left w:val="nil"/>
              <w:bottom w:val="nil"/>
              <w:right w:val="nil"/>
            </w:tcBorders>
            <w:shd w:val="clear" w:color="auto" w:fill="auto"/>
            <w:noWrap/>
            <w:vAlign w:val="center"/>
            <w:hideMark/>
          </w:tcPr>
          <w:p w14:paraId="6D3DC6E6" w14:textId="77777777" w:rsidR="0027017E" w:rsidRPr="00BE6F52" w:rsidRDefault="0027017E" w:rsidP="0027017E">
            <w:pPr>
              <w:jc w:val="right"/>
              <w:rPr>
                <w:b/>
                <w:bCs/>
                <w:color w:val="000000"/>
                <w:sz w:val="16"/>
                <w:szCs w:val="16"/>
                <w:lang w:eastAsia="en-MY"/>
              </w:rPr>
            </w:pPr>
            <w:r w:rsidRPr="00BE6F52">
              <w:rPr>
                <w:b/>
                <w:bCs/>
                <w:color w:val="000000"/>
                <w:sz w:val="16"/>
                <w:szCs w:val="16"/>
                <w:lang w:eastAsia="en-MY"/>
              </w:rPr>
              <w:t xml:space="preserve">  29.4 </w:t>
            </w:r>
          </w:p>
        </w:tc>
        <w:tc>
          <w:tcPr>
            <w:tcW w:w="563" w:type="pct"/>
            <w:tcBorders>
              <w:top w:val="single" w:sz="4" w:space="0" w:color="auto"/>
              <w:left w:val="nil"/>
              <w:bottom w:val="nil"/>
              <w:right w:val="nil"/>
            </w:tcBorders>
            <w:shd w:val="clear" w:color="auto" w:fill="auto"/>
            <w:noWrap/>
            <w:vAlign w:val="center"/>
            <w:hideMark/>
          </w:tcPr>
          <w:p w14:paraId="7604441C" w14:textId="77777777" w:rsidR="0027017E" w:rsidRPr="00BE6F52" w:rsidRDefault="0027017E" w:rsidP="0027017E">
            <w:pPr>
              <w:jc w:val="right"/>
              <w:rPr>
                <w:b/>
                <w:bCs/>
                <w:color w:val="000000"/>
                <w:sz w:val="16"/>
                <w:szCs w:val="16"/>
                <w:lang w:eastAsia="en-MY"/>
              </w:rPr>
            </w:pPr>
            <w:r w:rsidRPr="00BE6F52">
              <w:rPr>
                <w:b/>
                <w:bCs/>
                <w:color w:val="000000"/>
                <w:sz w:val="16"/>
                <w:szCs w:val="16"/>
                <w:lang w:eastAsia="en-MY"/>
              </w:rPr>
              <w:t xml:space="preserve">     408,421 </w:t>
            </w:r>
          </w:p>
        </w:tc>
        <w:tc>
          <w:tcPr>
            <w:tcW w:w="373" w:type="pct"/>
            <w:tcBorders>
              <w:top w:val="single" w:sz="4" w:space="0" w:color="auto"/>
              <w:left w:val="nil"/>
              <w:bottom w:val="nil"/>
              <w:right w:val="nil"/>
            </w:tcBorders>
            <w:shd w:val="clear" w:color="auto" w:fill="auto"/>
            <w:noWrap/>
            <w:vAlign w:val="center"/>
            <w:hideMark/>
          </w:tcPr>
          <w:p w14:paraId="1CB5EF5E" w14:textId="77777777" w:rsidR="0027017E" w:rsidRPr="00BE6F52" w:rsidRDefault="0027017E" w:rsidP="0027017E">
            <w:pPr>
              <w:jc w:val="right"/>
              <w:rPr>
                <w:b/>
                <w:bCs/>
                <w:color w:val="000000"/>
                <w:sz w:val="16"/>
                <w:szCs w:val="16"/>
                <w:lang w:eastAsia="en-MY"/>
              </w:rPr>
            </w:pPr>
            <w:r w:rsidRPr="00BE6F52">
              <w:rPr>
                <w:b/>
                <w:bCs/>
                <w:color w:val="000000"/>
                <w:sz w:val="16"/>
                <w:szCs w:val="16"/>
                <w:lang w:eastAsia="en-MY"/>
              </w:rPr>
              <w:t xml:space="preserve">  31.3 </w:t>
            </w:r>
          </w:p>
        </w:tc>
        <w:tc>
          <w:tcPr>
            <w:tcW w:w="569" w:type="pct"/>
            <w:tcBorders>
              <w:top w:val="single" w:sz="4" w:space="0" w:color="auto"/>
              <w:left w:val="nil"/>
              <w:bottom w:val="nil"/>
              <w:right w:val="nil"/>
            </w:tcBorders>
            <w:shd w:val="clear" w:color="auto" w:fill="auto"/>
            <w:noWrap/>
            <w:vAlign w:val="center"/>
            <w:hideMark/>
          </w:tcPr>
          <w:p w14:paraId="0AACB31B" w14:textId="77777777" w:rsidR="0027017E" w:rsidRPr="00BE6F52" w:rsidRDefault="0027017E" w:rsidP="0027017E">
            <w:pPr>
              <w:jc w:val="right"/>
              <w:rPr>
                <w:b/>
                <w:bCs/>
                <w:color w:val="000000"/>
                <w:sz w:val="16"/>
                <w:szCs w:val="16"/>
                <w:lang w:eastAsia="en-MY"/>
              </w:rPr>
            </w:pPr>
            <w:r w:rsidRPr="00BE6F52">
              <w:rPr>
                <w:b/>
                <w:bCs/>
                <w:color w:val="000000"/>
                <w:sz w:val="16"/>
                <w:szCs w:val="16"/>
                <w:lang w:eastAsia="en-MY"/>
              </w:rPr>
              <w:t xml:space="preserve">      42,807 </w:t>
            </w:r>
          </w:p>
        </w:tc>
        <w:tc>
          <w:tcPr>
            <w:tcW w:w="367" w:type="pct"/>
            <w:tcBorders>
              <w:top w:val="single" w:sz="4" w:space="0" w:color="auto"/>
              <w:left w:val="nil"/>
              <w:bottom w:val="nil"/>
              <w:right w:val="nil"/>
            </w:tcBorders>
            <w:shd w:val="clear" w:color="auto" w:fill="auto"/>
            <w:noWrap/>
            <w:vAlign w:val="center"/>
            <w:hideMark/>
          </w:tcPr>
          <w:p w14:paraId="1E5FD100" w14:textId="77777777" w:rsidR="0027017E" w:rsidRPr="00BE6F52" w:rsidRDefault="0027017E" w:rsidP="0027017E">
            <w:pPr>
              <w:jc w:val="right"/>
              <w:rPr>
                <w:b/>
                <w:bCs/>
                <w:color w:val="000000"/>
                <w:sz w:val="16"/>
                <w:szCs w:val="16"/>
                <w:lang w:eastAsia="en-MY"/>
              </w:rPr>
            </w:pPr>
            <w:r w:rsidRPr="00BE6F52">
              <w:rPr>
                <w:b/>
                <w:bCs/>
                <w:color w:val="000000"/>
                <w:sz w:val="16"/>
                <w:szCs w:val="16"/>
                <w:lang w:eastAsia="en-MY"/>
              </w:rPr>
              <w:t xml:space="preserve">  15.5 </w:t>
            </w:r>
          </w:p>
        </w:tc>
      </w:tr>
      <w:tr w:rsidR="00BE6F52" w:rsidRPr="00BE6F52" w14:paraId="15BB4690" w14:textId="77777777" w:rsidTr="00BE6F52">
        <w:trPr>
          <w:trHeight w:hRule="exact" w:val="397"/>
        </w:trPr>
        <w:tc>
          <w:tcPr>
            <w:tcW w:w="1256" w:type="pct"/>
            <w:tcBorders>
              <w:top w:val="nil"/>
              <w:left w:val="nil"/>
              <w:bottom w:val="nil"/>
              <w:right w:val="nil"/>
            </w:tcBorders>
            <w:shd w:val="clear" w:color="auto" w:fill="auto"/>
            <w:noWrap/>
            <w:vAlign w:val="center"/>
            <w:hideMark/>
          </w:tcPr>
          <w:p w14:paraId="5B37478E" w14:textId="77777777" w:rsidR="0027017E" w:rsidRPr="00BE6F52" w:rsidRDefault="0027017E" w:rsidP="0027017E">
            <w:pPr>
              <w:jc w:val="left"/>
              <w:rPr>
                <w:color w:val="000000"/>
                <w:sz w:val="16"/>
                <w:szCs w:val="16"/>
                <w:lang w:eastAsia="en-MY"/>
              </w:rPr>
            </w:pPr>
            <w:r w:rsidRPr="00BE6F52">
              <w:rPr>
                <w:color w:val="000000"/>
                <w:sz w:val="16"/>
                <w:szCs w:val="16"/>
                <w:lang w:eastAsia="en-MY"/>
              </w:rPr>
              <w:t>Agriculture, Forestry and Logging, and Fishing</w:t>
            </w:r>
          </w:p>
        </w:tc>
        <w:tc>
          <w:tcPr>
            <w:tcW w:w="550" w:type="pct"/>
            <w:tcBorders>
              <w:top w:val="nil"/>
              <w:left w:val="nil"/>
              <w:bottom w:val="nil"/>
              <w:right w:val="nil"/>
            </w:tcBorders>
            <w:shd w:val="clear" w:color="auto" w:fill="auto"/>
            <w:noWrap/>
            <w:vAlign w:val="center"/>
            <w:hideMark/>
          </w:tcPr>
          <w:p w14:paraId="72C0F005" w14:textId="77777777" w:rsidR="0027017E" w:rsidRPr="00BE6F52" w:rsidRDefault="0027017E" w:rsidP="0027017E">
            <w:pPr>
              <w:jc w:val="right"/>
              <w:rPr>
                <w:color w:val="000000"/>
                <w:sz w:val="16"/>
                <w:szCs w:val="16"/>
                <w:lang w:eastAsia="en-MY"/>
              </w:rPr>
            </w:pPr>
            <w:r w:rsidRPr="00BE6F52">
              <w:rPr>
                <w:color w:val="000000"/>
                <w:sz w:val="16"/>
                <w:szCs w:val="16"/>
                <w:lang w:eastAsia="en-MY"/>
              </w:rPr>
              <w:t xml:space="preserve">          3,484 </w:t>
            </w:r>
          </w:p>
        </w:tc>
        <w:tc>
          <w:tcPr>
            <w:tcW w:w="386" w:type="pct"/>
            <w:tcBorders>
              <w:top w:val="nil"/>
              <w:left w:val="nil"/>
              <w:bottom w:val="nil"/>
              <w:right w:val="nil"/>
            </w:tcBorders>
            <w:shd w:val="clear" w:color="auto" w:fill="auto"/>
            <w:noWrap/>
            <w:vAlign w:val="center"/>
            <w:hideMark/>
          </w:tcPr>
          <w:p w14:paraId="6EC4DD0F" w14:textId="77777777" w:rsidR="0027017E" w:rsidRPr="00BE6F52" w:rsidRDefault="0027017E" w:rsidP="0027017E">
            <w:pPr>
              <w:jc w:val="right"/>
              <w:rPr>
                <w:color w:val="000000"/>
                <w:sz w:val="16"/>
                <w:szCs w:val="16"/>
                <w:lang w:eastAsia="en-MY"/>
              </w:rPr>
            </w:pPr>
            <w:r w:rsidRPr="00BE6F52">
              <w:rPr>
                <w:color w:val="000000"/>
                <w:sz w:val="16"/>
                <w:szCs w:val="16"/>
                <w:lang w:eastAsia="en-MY"/>
              </w:rPr>
              <w:t xml:space="preserve">    1.2 </w:t>
            </w:r>
          </w:p>
        </w:tc>
        <w:tc>
          <w:tcPr>
            <w:tcW w:w="557" w:type="pct"/>
            <w:tcBorders>
              <w:top w:val="nil"/>
              <w:left w:val="nil"/>
              <w:bottom w:val="nil"/>
              <w:right w:val="nil"/>
            </w:tcBorders>
            <w:shd w:val="clear" w:color="auto" w:fill="auto"/>
            <w:noWrap/>
            <w:vAlign w:val="center"/>
            <w:hideMark/>
          </w:tcPr>
          <w:p w14:paraId="1161825C" w14:textId="77777777" w:rsidR="0027017E" w:rsidRPr="00BE6F52" w:rsidRDefault="0027017E" w:rsidP="0027017E">
            <w:pPr>
              <w:jc w:val="right"/>
              <w:rPr>
                <w:color w:val="000000"/>
                <w:sz w:val="16"/>
                <w:szCs w:val="16"/>
                <w:lang w:eastAsia="en-MY"/>
              </w:rPr>
            </w:pPr>
            <w:r w:rsidRPr="00BE6F52">
              <w:rPr>
                <w:color w:val="000000"/>
                <w:sz w:val="16"/>
                <w:szCs w:val="16"/>
                <w:lang w:eastAsia="en-MY"/>
              </w:rPr>
              <w:t xml:space="preserve">         5,394 </w:t>
            </w:r>
          </w:p>
        </w:tc>
        <w:tc>
          <w:tcPr>
            <w:tcW w:w="379" w:type="pct"/>
            <w:tcBorders>
              <w:top w:val="nil"/>
              <w:left w:val="nil"/>
              <w:bottom w:val="nil"/>
              <w:right w:val="nil"/>
            </w:tcBorders>
            <w:shd w:val="clear" w:color="auto" w:fill="auto"/>
            <w:noWrap/>
            <w:vAlign w:val="center"/>
            <w:hideMark/>
          </w:tcPr>
          <w:p w14:paraId="64D2CB47" w14:textId="77777777" w:rsidR="0027017E" w:rsidRPr="00BE6F52" w:rsidRDefault="0027017E" w:rsidP="0027017E">
            <w:pPr>
              <w:jc w:val="right"/>
              <w:rPr>
                <w:color w:val="000000"/>
                <w:sz w:val="16"/>
                <w:szCs w:val="16"/>
                <w:lang w:eastAsia="en-MY"/>
              </w:rPr>
            </w:pPr>
            <w:r w:rsidRPr="00BE6F52">
              <w:rPr>
                <w:color w:val="000000"/>
                <w:sz w:val="16"/>
                <w:szCs w:val="16"/>
                <w:lang w:eastAsia="en-MY"/>
              </w:rPr>
              <w:t xml:space="preserve">    2.5 </w:t>
            </w:r>
          </w:p>
        </w:tc>
        <w:tc>
          <w:tcPr>
            <w:tcW w:w="563" w:type="pct"/>
            <w:tcBorders>
              <w:top w:val="nil"/>
              <w:left w:val="nil"/>
              <w:bottom w:val="nil"/>
              <w:right w:val="nil"/>
            </w:tcBorders>
            <w:shd w:val="clear" w:color="auto" w:fill="auto"/>
            <w:noWrap/>
            <w:vAlign w:val="center"/>
            <w:hideMark/>
          </w:tcPr>
          <w:p w14:paraId="05CD440E" w14:textId="77777777" w:rsidR="0027017E" w:rsidRPr="00BE6F52" w:rsidRDefault="0027017E" w:rsidP="0027017E">
            <w:pPr>
              <w:jc w:val="right"/>
              <w:rPr>
                <w:color w:val="000000"/>
                <w:sz w:val="16"/>
                <w:szCs w:val="16"/>
                <w:lang w:eastAsia="en-MY"/>
              </w:rPr>
            </w:pPr>
            <w:r w:rsidRPr="00BE6F52">
              <w:rPr>
                <w:color w:val="000000"/>
                <w:sz w:val="16"/>
                <w:szCs w:val="16"/>
                <w:lang w:eastAsia="en-MY"/>
              </w:rPr>
              <w:t xml:space="preserve">        75,362 </w:t>
            </w:r>
          </w:p>
        </w:tc>
        <w:tc>
          <w:tcPr>
            <w:tcW w:w="373" w:type="pct"/>
            <w:tcBorders>
              <w:top w:val="nil"/>
              <w:left w:val="nil"/>
              <w:bottom w:val="nil"/>
              <w:right w:val="nil"/>
            </w:tcBorders>
            <w:shd w:val="clear" w:color="auto" w:fill="auto"/>
            <w:noWrap/>
            <w:vAlign w:val="center"/>
            <w:hideMark/>
          </w:tcPr>
          <w:p w14:paraId="2EB877B9" w14:textId="77777777" w:rsidR="0027017E" w:rsidRPr="00BE6F52" w:rsidRDefault="0027017E" w:rsidP="0027017E">
            <w:pPr>
              <w:jc w:val="right"/>
              <w:rPr>
                <w:color w:val="000000"/>
                <w:sz w:val="16"/>
                <w:szCs w:val="16"/>
                <w:lang w:eastAsia="en-MY"/>
              </w:rPr>
            </w:pPr>
            <w:r w:rsidRPr="00BE6F52">
              <w:rPr>
                <w:color w:val="000000"/>
                <w:sz w:val="16"/>
                <w:szCs w:val="16"/>
                <w:lang w:eastAsia="en-MY"/>
              </w:rPr>
              <w:t xml:space="preserve">    5.8 </w:t>
            </w:r>
          </w:p>
        </w:tc>
        <w:tc>
          <w:tcPr>
            <w:tcW w:w="569" w:type="pct"/>
            <w:tcBorders>
              <w:top w:val="nil"/>
              <w:left w:val="nil"/>
              <w:bottom w:val="nil"/>
              <w:right w:val="nil"/>
            </w:tcBorders>
            <w:shd w:val="clear" w:color="auto" w:fill="auto"/>
            <w:noWrap/>
            <w:vAlign w:val="center"/>
            <w:hideMark/>
          </w:tcPr>
          <w:p w14:paraId="75D5B53E" w14:textId="77777777" w:rsidR="0027017E" w:rsidRPr="00BE6F52" w:rsidRDefault="0027017E" w:rsidP="0027017E">
            <w:pPr>
              <w:jc w:val="right"/>
              <w:rPr>
                <w:color w:val="000000"/>
                <w:sz w:val="16"/>
                <w:szCs w:val="16"/>
                <w:lang w:eastAsia="en-MY"/>
              </w:rPr>
            </w:pPr>
            <w:r w:rsidRPr="00BE6F52">
              <w:rPr>
                <w:color w:val="000000"/>
                <w:sz w:val="16"/>
                <w:szCs w:val="16"/>
                <w:lang w:eastAsia="en-MY"/>
              </w:rPr>
              <w:t xml:space="preserve">            133 </w:t>
            </w:r>
          </w:p>
        </w:tc>
        <w:tc>
          <w:tcPr>
            <w:tcW w:w="367" w:type="pct"/>
            <w:tcBorders>
              <w:top w:val="nil"/>
              <w:left w:val="nil"/>
              <w:bottom w:val="nil"/>
              <w:right w:val="nil"/>
            </w:tcBorders>
            <w:shd w:val="clear" w:color="auto" w:fill="auto"/>
            <w:noWrap/>
            <w:vAlign w:val="center"/>
            <w:hideMark/>
          </w:tcPr>
          <w:p w14:paraId="2296FED7" w14:textId="77777777" w:rsidR="0027017E" w:rsidRPr="00BE6F52" w:rsidRDefault="0027017E" w:rsidP="0027017E">
            <w:pPr>
              <w:jc w:val="right"/>
              <w:rPr>
                <w:color w:val="000000"/>
                <w:sz w:val="16"/>
                <w:szCs w:val="16"/>
                <w:lang w:eastAsia="en-MY"/>
              </w:rPr>
            </w:pPr>
            <w:r w:rsidRPr="00BE6F52">
              <w:rPr>
                <w:color w:val="000000"/>
                <w:sz w:val="16"/>
                <w:szCs w:val="16"/>
                <w:lang w:eastAsia="en-MY"/>
              </w:rPr>
              <w:t xml:space="preserve">    0.0 </w:t>
            </w:r>
          </w:p>
        </w:tc>
      </w:tr>
      <w:tr w:rsidR="00BE6F52" w:rsidRPr="00BE6F52" w14:paraId="143BE8D7" w14:textId="77777777" w:rsidTr="00BE6F52">
        <w:trPr>
          <w:trHeight w:hRule="exact" w:val="284"/>
        </w:trPr>
        <w:tc>
          <w:tcPr>
            <w:tcW w:w="1256" w:type="pct"/>
            <w:tcBorders>
              <w:top w:val="nil"/>
              <w:left w:val="nil"/>
              <w:bottom w:val="nil"/>
              <w:right w:val="nil"/>
            </w:tcBorders>
            <w:shd w:val="clear" w:color="auto" w:fill="auto"/>
            <w:noWrap/>
            <w:vAlign w:val="center"/>
            <w:hideMark/>
          </w:tcPr>
          <w:p w14:paraId="4C8ECE97" w14:textId="77777777" w:rsidR="0027017E" w:rsidRPr="00BE6F52" w:rsidRDefault="0027017E" w:rsidP="0027017E">
            <w:pPr>
              <w:jc w:val="left"/>
              <w:rPr>
                <w:color w:val="000000"/>
                <w:sz w:val="16"/>
                <w:szCs w:val="16"/>
                <w:lang w:eastAsia="en-MY"/>
              </w:rPr>
            </w:pPr>
            <w:r w:rsidRPr="00BE6F52">
              <w:rPr>
                <w:color w:val="000000"/>
                <w:sz w:val="16"/>
                <w:szCs w:val="16"/>
                <w:lang w:eastAsia="en-MY"/>
              </w:rPr>
              <w:t>Mining and Quarrying</w:t>
            </w:r>
          </w:p>
        </w:tc>
        <w:tc>
          <w:tcPr>
            <w:tcW w:w="550" w:type="pct"/>
            <w:tcBorders>
              <w:top w:val="nil"/>
              <w:left w:val="nil"/>
              <w:bottom w:val="nil"/>
              <w:right w:val="nil"/>
            </w:tcBorders>
            <w:shd w:val="clear" w:color="auto" w:fill="auto"/>
            <w:noWrap/>
            <w:vAlign w:val="center"/>
            <w:hideMark/>
          </w:tcPr>
          <w:p w14:paraId="1D984D40" w14:textId="77777777" w:rsidR="0027017E" w:rsidRPr="00BE6F52" w:rsidRDefault="0027017E" w:rsidP="0027017E">
            <w:pPr>
              <w:jc w:val="right"/>
              <w:rPr>
                <w:color w:val="000000"/>
                <w:sz w:val="16"/>
                <w:szCs w:val="16"/>
                <w:lang w:eastAsia="en-MY"/>
              </w:rPr>
            </w:pPr>
            <w:r w:rsidRPr="00BE6F52">
              <w:rPr>
                <w:color w:val="000000"/>
                <w:sz w:val="16"/>
                <w:szCs w:val="16"/>
                <w:lang w:eastAsia="en-MY"/>
              </w:rPr>
              <w:t xml:space="preserve">             573 </w:t>
            </w:r>
          </w:p>
        </w:tc>
        <w:tc>
          <w:tcPr>
            <w:tcW w:w="386" w:type="pct"/>
            <w:tcBorders>
              <w:top w:val="nil"/>
              <w:left w:val="nil"/>
              <w:bottom w:val="nil"/>
              <w:right w:val="nil"/>
            </w:tcBorders>
            <w:shd w:val="clear" w:color="auto" w:fill="auto"/>
            <w:noWrap/>
            <w:vAlign w:val="center"/>
            <w:hideMark/>
          </w:tcPr>
          <w:p w14:paraId="76D85448" w14:textId="77777777" w:rsidR="0027017E" w:rsidRPr="00BE6F52" w:rsidRDefault="0027017E" w:rsidP="0027017E">
            <w:pPr>
              <w:jc w:val="right"/>
              <w:rPr>
                <w:color w:val="000000"/>
                <w:sz w:val="16"/>
                <w:szCs w:val="16"/>
                <w:lang w:eastAsia="en-MY"/>
              </w:rPr>
            </w:pPr>
            <w:r w:rsidRPr="00BE6F52">
              <w:rPr>
                <w:color w:val="000000"/>
                <w:sz w:val="16"/>
                <w:szCs w:val="16"/>
                <w:lang w:eastAsia="en-MY"/>
              </w:rPr>
              <w:t xml:space="preserve">    0.2 </w:t>
            </w:r>
          </w:p>
        </w:tc>
        <w:tc>
          <w:tcPr>
            <w:tcW w:w="557" w:type="pct"/>
            <w:tcBorders>
              <w:top w:val="nil"/>
              <w:left w:val="nil"/>
              <w:bottom w:val="nil"/>
              <w:right w:val="nil"/>
            </w:tcBorders>
            <w:shd w:val="clear" w:color="auto" w:fill="auto"/>
            <w:noWrap/>
            <w:vAlign w:val="center"/>
            <w:hideMark/>
          </w:tcPr>
          <w:p w14:paraId="64264BA9" w14:textId="77777777" w:rsidR="0027017E" w:rsidRPr="00BE6F52" w:rsidRDefault="0027017E" w:rsidP="0027017E">
            <w:pPr>
              <w:jc w:val="right"/>
              <w:rPr>
                <w:color w:val="000000"/>
                <w:sz w:val="16"/>
                <w:szCs w:val="16"/>
                <w:lang w:eastAsia="en-MY"/>
              </w:rPr>
            </w:pPr>
            <w:r w:rsidRPr="00BE6F52">
              <w:rPr>
                <w:color w:val="000000"/>
                <w:sz w:val="16"/>
                <w:szCs w:val="16"/>
                <w:lang w:eastAsia="en-MY"/>
              </w:rPr>
              <w:t xml:space="preserve">         1,735 </w:t>
            </w:r>
          </w:p>
        </w:tc>
        <w:tc>
          <w:tcPr>
            <w:tcW w:w="379" w:type="pct"/>
            <w:tcBorders>
              <w:top w:val="nil"/>
              <w:left w:val="nil"/>
              <w:bottom w:val="nil"/>
              <w:right w:val="nil"/>
            </w:tcBorders>
            <w:shd w:val="clear" w:color="auto" w:fill="auto"/>
            <w:noWrap/>
            <w:vAlign w:val="center"/>
            <w:hideMark/>
          </w:tcPr>
          <w:p w14:paraId="2C3175D3" w14:textId="77777777" w:rsidR="0027017E" w:rsidRPr="00BE6F52" w:rsidRDefault="0027017E" w:rsidP="0027017E">
            <w:pPr>
              <w:jc w:val="right"/>
              <w:rPr>
                <w:color w:val="000000"/>
                <w:sz w:val="16"/>
                <w:szCs w:val="16"/>
                <w:lang w:eastAsia="en-MY"/>
              </w:rPr>
            </w:pPr>
            <w:r w:rsidRPr="00BE6F52">
              <w:rPr>
                <w:color w:val="000000"/>
                <w:sz w:val="16"/>
                <w:szCs w:val="16"/>
                <w:lang w:eastAsia="en-MY"/>
              </w:rPr>
              <w:t xml:space="preserve">    0.8 </w:t>
            </w:r>
          </w:p>
        </w:tc>
        <w:tc>
          <w:tcPr>
            <w:tcW w:w="563" w:type="pct"/>
            <w:tcBorders>
              <w:top w:val="nil"/>
              <w:left w:val="nil"/>
              <w:bottom w:val="nil"/>
              <w:right w:val="nil"/>
            </w:tcBorders>
            <w:shd w:val="clear" w:color="auto" w:fill="auto"/>
            <w:noWrap/>
            <w:vAlign w:val="center"/>
            <w:hideMark/>
          </w:tcPr>
          <w:p w14:paraId="0081FAEB" w14:textId="77777777" w:rsidR="0027017E" w:rsidRPr="00BE6F52" w:rsidRDefault="0027017E" w:rsidP="0027017E">
            <w:pPr>
              <w:jc w:val="right"/>
              <w:rPr>
                <w:color w:val="000000"/>
                <w:sz w:val="16"/>
                <w:szCs w:val="16"/>
                <w:lang w:eastAsia="en-MY"/>
              </w:rPr>
            </w:pPr>
            <w:r w:rsidRPr="00BE6F52">
              <w:rPr>
                <w:color w:val="000000"/>
                <w:sz w:val="16"/>
                <w:szCs w:val="16"/>
                <w:lang w:eastAsia="en-MY"/>
              </w:rPr>
              <w:t xml:space="preserve">          4,477 </w:t>
            </w:r>
          </w:p>
        </w:tc>
        <w:tc>
          <w:tcPr>
            <w:tcW w:w="373" w:type="pct"/>
            <w:tcBorders>
              <w:top w:val="nil"/>
              <w:left w:val="nil"/>
              <w:bottom w:val="nil"/>
              <w:right w:val="nil"/>
            </w:tcBorders>
            <w:shd w:val="clear" w:color="auto" w:fill="auto"/>
            <w:noWrap/>
            <w:vAlign w:val="center"/>
            <w:hideMark/>
          </w:tcPr>
          <w:p w14:paraId="1583C5FE" w14:textId="77777777" w:rsidR="0027017E" w:rsidRPr="00BE6F52" w:rsidRDefault="0027017E" w:rsidP="0027017E">
            <w:pPr>
              <w:jc w:val="right"/>
              <w:rPr>
                <w:color w:val="000000"/>
                <w:sz w:val="16"/>
                <w:szCs w:val="16"/>
                <w:lang w:eastAsia="en-MY"/>
              </w:rPr>
            </w:pPr>
            <w:r w:rsidRPr="00BE6F52">
              <w:rPr>
                <w:color w:val="000000"/>
                <w:sz w:val="16"/>
                <w:szCs w:val="16"/>
                <w:lang w:eastAsia="en-MY"/>
              </w:rPr>
              <w:t xml:space="preserve">    0.3 </w:t>
            </w:r>
          </w:p>
        </w:tc>
        <w:tc>
          <w:tcPr>
            <w:tcW w:w="569" w:type="pct"/>
            <w:tcBorders>
              <w:top w:val="nil"/>
              <w:left w:val="nil"/>
              <w:bottom w:val="nil"/>
              <w:right w:val="nil"/>
            </w:tcBorders>
            <w:shd w:val="clear" w:color="auto" w:fill="auto"/>
            <w:noWrap/>
            <w:vAlign w:val="center"/>
            <w:hideMark/>
          </w:tcPr>
          <w:p w14:paraId="7B4F52B9" w14:textId="77777777" w:rsidR="0027017E" w:rsidRPr="00BE6F52" w:rsidRDefault="0027017E" w:rsidP="0027017E">
            <w:pPr>
              <w:jc w:val="right"/>
              <w:rPr>
                <w:color w:val="000000"/>
                <w:sz w:val="16"/>
                <w:szCs w:val="16"/>
                <w:lang w:eastAsia="en-MY"/>
              </w:rPr>
            </w:pPr>
            <w:r w:rsidRPr="00BE6F52">
              <w:rPr>
                <w:color w:val="000000"/>
                <w:sz w:val="16"/>
                <w:szCs w:val="16"/>
                <w:lang w:eastAsia="en-MY"/>
              </w:rPr>
              <w:t xml:space="preserve">            340 </w:t>
            </w:r>
          </w:p>
        </w:tc>
        <w:tc>
          <w:tcPr>
            <w:tcW w:w="367" w:type="pct"/>
            <w:tcBorders>
              <w:top w:val="nil"/>
              <w:left w:val="nil"/>
              <w:bottom w:val="nil"/>
              <w:right w:val="nil"/>
            </w:tcBorders>
            <w:shd w:val="clear" w:color="auto" w:fill="auto"/>
            <w:noWrap/>
            <w:vAlign w:val="center"/>
            <w:hideMark/>
          </w:tcPr>
          <w:p w14:paraId="2D258A6B" w14:textId="77777777" w:rsidR="0027017E" w:rsidRPr="00BE6F52" w:rsidRDefault="0027017E" w:rsidP="0027017E">
            <w:pPr>
              <w:jc w:val="right"/>
              <w:rPr>
                <w:color w:val="000000"/>
                <w:sz w:val="16"/>
                <w:szCs w:val="16"/>
                <w:lang w:eastAsia="en-MY"/>
              </w:rPr>
            </w:pPr>
            <w:r w:rsidRPr="00BE6F52">
              <w:rPr>
                <w:color w:val="000000"/>
                <w:sz w:val="16"/>
                <w:szCs w:val="16"/>
                <w:lang w:eastAsia="en-MY"/>
              </w:rPr>
              <w:t xml:space="preserve">    0.1 </w:t>
            </w:r>
          </w:p>
        </w:tc>
      </w:tr>
      <w:tr w:rsidR="00BE6F52" w:rsidRPr="00BE6F52" w14:paraId="112F8513" w14:textId="77777777" w:rsidTr="00BE6F52">
        <w:trPr>
          <w:trHeight w:hRule="exact" w:val="284"/>
        </w:trPr>
        <w:tc>
          <w:tcPr>
            <w:tcW w:w="1256" w:type="pct"/>
            <w:tcBorders>
              <w:top w:val="nil"/>
              <w:left w:val="nil"/>
              <w:bottom w:val="nil"/>
              <w:right w:val="nil"/>
            </w:tcBorders>
            <w:shd w:val="clear" w:color="auto" w:fill="auto"/>
            <w:noWrap/>
            <w:vAlign w:val="center"/>
            <w:hideMark/>
          </w:tcPr>
          <w:p w14:paraId="59603BE6" w14:textId="77777777" w:rsidR="0027017E" w:rsidRPr="00BE6F52" w:rsidRDefault="0027017E" w:rsidP="0027017E">
            <w:pPr>
              <w:jc w:val="left"/>
              <w:rPr>
                <w:color w:val="000000"/>
                <w:sz w:val="16"/>
                <w:szCs w:val="16"/>
                <w:lang w:eastAsia="en-MY"/>
              </w:rPr>
            </w:pPr>
            <w:r w:rsidRPr="00BE6F52">
              <w:rPr>
                <w:color w:val="000000"/>
                <w:sz w:val="16"/>
                <w:szCs w:val="16"/>
                <w:lang w:eastAsia="en-MY"/>
              </w:rPr>
              <w:t>Manufacturing</w:t>
            </w:r>
          </w:p>
        </w:tc>
        <w:tc>
          <w:tcPr>
            <w:tcW w:w="550" w:type="pct"/>
            <w:tcBorders>
              <w:top w:val="nil"/>
              <w:left w:val="nil"/>
              <w:bottom w:val="nil"/>
              <w:right w:val="nil"/>
            </w:tcBorders>
            <w:shd w:val="clear" w:color="auto" w:fill="auto"/>
            <w:noWrap/>
            <w:vAlign w:val="center"/>
            <w:hideMark/>
          </w:tcPr>
          <w:p w14:paraId="5BE6BE72" w14:textId="77777777" w:rsidR="0027017E" w:rsidRPr="00BE6F52" w:rsidRDefault="0027017E" w:rsidP="0027017E">
            <w:pPr>
              <w:jc w:val="right"/>
              <w:rPr>
                <w:color w:val="000000"/>
                <w:sz w:val="16"/>
                <w:szCs w:val="16"/>
                <w:lang w:eastAsia="en-MY"/>
              </w:rPr>
            </w:pPr>
            <w:r w:rsidRPr="00BE6F52">
              <w:rPr>
                <w:color w:val="000000"/>
                <w:sz w:val="16"/>
                <w:szCs w:val="16"/>
                <w:lang w:eastAsia="en-MY"/>
              </w:rPr>
              <w:t xml:space="preserve">        14,268 </w:t>
            </w:r>
          </w:p>
        </w:tc>
        <w:tc>
          <w:tcPr>
            <w:tcW w:w="386" w:type="pct"/>
            <w:tcBorders>
              <w:top w:val="nil"/>
              <w:left w:val="nil"/>
              <w:bottom w:val="nil"/>
              <w:right w:val="nil"/>
            </w:tcBorders>
            <w:shd w:val="clear" w:color="auto" w:fill="auto"/>
            <w:noWrap/>
            <w:vAlign w:val="center"/>
            <w:hideMark/>
          </w:tcPr>
          <w:p w14:paraId="3E24F7BA" w14:textId="77777777" w:rsidR="0027017E" w:rsidRPr="00BE6F52" w:rsidRDefault="0027017E" w:rsidP="0027017E">
            <w:pPr>
              <w:jc w:val="right"/>
              <w:rPr>
                <w:color w:val="000000"/>
                <w:sz w:val="16"/>
                <w:szCs w:val="16"/>
                <w:lang w:eastAsia="en-MY"/>
              </w:rPr>
            </w:pPr>
            <w:r w:rsidRPr="00BE6F52">
              <w:rPr>
                <w:color w:val="000000"/>
                <w:sz w:val="16"/>
                <w:szCs w:val="16"/>
                <w:lang w:eastAsia="en-MY"/>
              </w:rPr>
              <w:t xml:space="preserve">    5.1 </w:t>
            </w:r>
          </w:p>
        </w:tc>
        <w:tc>
          <w:tcPr>
            <w:tcW w:w="557" w:type="pct"/>
            <w:tcBorders>
              <w:top w:val="nil"/>
              <w:left w:val="nil"/>
              <w:bottom w:val="nil"/>
              <w:right w:val="nil"/>
            </w:tcBorders>
            <w:shd w:val="clear" w:color="auto" w:fill="auto"/>
            <w:noWrap/>
            <w:vAlign w:val="center"/>
            <w:hideMark/>
          </w:tcPr>
          <w:p w14:paraId="2B406C05" w14:textId="77777777" w:rsidR="0027017E" w:rsidRPr="00BE6F52" w:rsidRDefault="0027017E" w:rsidP="0027017E">
            <w:pPr>
              <w:jc w:val="right"/>
              <w:rPr>
                <w:color w:val="000000"/>
                <w:sz w:val="16"/>
                <w:szCs w:val="16"/>
                <w:lang w:eastAsia="en-MY"/>
              </w:rPr>
            </w:pPr>
            <w:r w:rsidRPr="00BE6F52">
              <w:rPr>
                <w:color w:val="000000"/>
                <w:sz w:val="16"/>
                <w:szCs w:val="16"/>
                <w:lang w:eastAsia="en-MY"/>
              </w:rPr>
              <w:t xml:space="preserve">       40,582 </w:t>
            </w:r>
          </w:p>
        </w:tc>
        <w:tc>
          <w:tcPr>
            <w:tcW w:w="379" w:type="pct"/>
            <w:tcBorders>
              <w:top w:val="nil"/>
              <w:left w:val="nil"/>
              <w:bottom w:val="nil"/>
              <w:right w:val="nil"/>
            </w:tcBorders>
            <w:shd w:val="clear" w:color="auto" w:fill="auto"/>
            <w:noWrap/>
            <w:vAlign w:val="center"/>
            <w:hideMark/>
          </w:tcPr>
          <w:p w14:paraId="617CC04D" w14:textId="77777777" w:rsidR="0027017E" w:rsidRPr="00BE6F52" w:rsidRDefault="0027017E" w:rsidP="0027017E">
            <w:pPr>
              <w:jc w:val="right"/>
              <w:rPr>
                <w:color w:val="000000"/>
                <w:sz w:val="16"/>
                <w:szCs w:val="16"/>
                <w:lang w:eastAsia="en-MY"/>
              </w:rPr>
            </w:pPr>
            <w:r w:rsidRPr="00BE6F52">
              <w:rPr>
                <w:color w:val="000000"/>
                <w:sz w:val="16"/>
                <w:szCs w:val="16"/>
                <w:lang w:eastAsia="en-MY"/>
              </w:rPr>
              <w:t xml:space="preserve">  19.1 </w:t>
            </w:r>
          </w:p>
        </w:tc>
        <w:tc>
          <w:tcPr>
            <w:tcW w:w="563" w:type="pct"/>
            <w:tcBorders>
              <w:top w:val="nil"/>
              <w:left w:val="nil"/>
              <w:bottom w:val="nil"/>
              <w:right w:val="nil"/>
            </w:tcBorders>
            <w:shd w:val="clear" w:color="auto" w:fill="auto"/>
            <w:noWrap/>
            <w:vAlign w:val="center"/>
            <w:hideMark/>
          </w:tcPr>
          <w:p w14:paraId="09EA2491" w14:textId="77777777" w:rsidR="0027017E" w:rsidRPr="00BE6F52" w:rsidRDefault="0027017E" w:rsidP="0027017E">
            <w:pPr>
              <w:jc w:val="right"/>
              <w:rPr>
                <w:color w:val="000000"/>
                <w:sz w:val="16"/>
                <w:szCs w:val="16"/>
                <w:lang w:eastAsia="en-MY"/>
              </w:rPr>
            </w:pPr>
            <w:r w:rsidRPr="00BE6F52">
              <w:rPr>
                <w:color w:val="000000"/>
                <w:sz w:val="16"/>
                <w:szCs w:val="16"/>
                <w:lang w:eastAsia="en-MY"/>
              </w:rPr>
              <w:t xml:space="preserve">     157,389 </w:t>
            </w:r>
          </w:p>
        </w:tc>
        <w:tc>
          <w:tcPr>
            <w:tcW w:w="373" w:type="pct"/>
            <w:tcBorders>
              <w:top w:val="nil"/>
              <w:left w:val="nil"/>
              <w:bottom w:val="nil"/>
              <w:right w:val="nil"/>
            </w:tcBorders>
            <w:shd w:val="clear" w:color="auto" w:fill="auto"/>
            <w:noWrap/>
            <w:vAlign w:val="center"/>
            <w:hideMark/>
          </w:tcPr>
          <w:p w14:paraId="768972F0" w14:textId="77777777" w:rsidR="0027017E" w:rsidRPr="00BE6F52" w:rsidRDefault="0027017E" w:rsidP="0027017E">
            <w:pPr>
              <w:jc w:val="right"/>
              <w:rPr>
                <w:color w:val="000000"/>
                <w:sz w:val="16"/>
                <w:szCs w:val="16"/>
                <w:lang w:eastAsia="en-MY"/>
              </w:rPr>
            </w:pPr>
            <w:r w:rsidRPr="00BE6F52">
              <w:rPr>
                <w:color w:val="000000"/>
                <w:sz w:val="16"/>
                <w:szCs w:val="16"/>
                <w:lang w:eastAsia="en-MY"/>
              </w:rPr>
              <w:t xml:space="preserve">  12.1 </w:t>
            </w:r>
          </w:p>
        </w:tc>
        <w:tc>
          <w:tcPr>
            <w:tcW w:w="569" w:type="pct"/>
            <w:tcBorders>
              <w:top w:val="nil"/>
              <w:left w:val="nil"/>
              <w:bottom w:val="nil"/>
              <w:right w:val="nil"/>
            </w:tcBorders>
            <w:shd w:val="clear" w:color="auto" w:fill="auto"/>
            <w:noWrap/>
            <w:vAlign w:val="center"/>
            <w:hideMark/>
          </w:tcPr>
          <w:p w14:paraId="120B5E19" w14:textId="77777777" w:rsidR="0027017E" w:rsidRPr="00BE6F52" w:rsidRDefault="0027017E" w:rsidP="0027017E">
            <w:pPr>
              <w:jc w:val="right"/>
              <w:rPr>
                <w:color w:val="000000"/>
                <w:sz w:val="16"/>
                <w:szCs w:val="16"/>
                <w:lang w:eastAsia="en-MY"/>
              </w:rPr>
            </w:pPr>
            <w:r w:rsidRPr="00BE6F52">
              <w:rPr>
                <w:color w:val="000000"/>
                <w:sz w:val="16"/>
                <w:szCs w:val="16"/>
                <w:lang w:eastAsia="en-MY"/>
              </w:rPr>
              <w:t xml:space="preserve">       13,508 </w:t>
            </w:r>
          </w:p>
        </w:tc>
        <w:tc>
          <w:tcPr>
            <w:tcW w:w="367" w:type="pct"/>
            <w:tcBorders>
              <w:top w:val="nil"/>
              <w:left w:val="nil"/>
              <w:bottom w:val="nil"/>
              <w:right w:val="nil"/>
            </w:tcBorders>
            <w:shd w:val="clear" w:color="auto" w:fill="auto"/>
            <w:noWrap/>
            <w:vAlign w:val="center"/>
            <w:hideMark/>
          </w:tcPr>
          <w:p w14:paraId="592590C4" w14:textId="77777777" w:rsidR="0027017E" w:rsidRPr="00BE6F52" w:rsidRDefault="0027017E" w:rsidP="0027017E">
            <w:pPr>
              <w:jc w:val="right"/>
              <w:rPr>
                <w:color w:val="000000"/>
                <w:sz w:val="16"/>
                <w:szCs w:val="16"/>
                <w:lang w:eastAsia="en-MY"/>
              </w:rPr>
            </w:pPr>
            <w:r w:rsidRPr="00BE6F52">
              <w:rPr>
                <w:color w:val="000000"/>
                <w:sz w:val="16"/>
                <w:szCs w:val="16"/>
                <w:lang w:eastAsia="en-MY"/>
              </w:rPr>
              <w:t xml:space="preserve">    4.9 </w:t>
            </w:r>
          </w:p>
        </w:tc>
      </w:tr>
      <w:tr w:rsidR="00BE6F52" w:rsidRPr="00BE6F52" w14:paraId="1464EDEB" w14:textId="77777777" w:rsidTr="00BE6F52">
        <w:trPr>
          <w:trHeight w:hRule="exact" w:val="284"/>
        </w:trPr>
        <w:tc>
          <w:tcPr>
            <w:tcW w:w="1256" w:type="pct"/>
            <w:tcBorders>
              <w:top w:val="nil"/>
              <w:left w:val="nil"/>
              <w:bottom w:val="nil"/>
              <w:right w:val="nil"/>
            </w:tcBorders>
            <w:shd w:val="clear" w:color="auto" w:fill="auto"/>
            <w:noWrap/>
            <w:vAlign w:val="center"/>
            <w:hideMark/>
          </w:tcPr>
          <w:p w14:paraId="6710E385" w14:textId="77777777" w:rsidR="0027017E" w:rsidRPr="00BE6F52" w:rsidRDefault="0027017E" w:rsidP="0027017E">
            <w:pPr>
              <w:jc w:val="left"/>
              <w:rPr>
                <w:color w:val="000000"/>
                <w:sz w:val="16"/>
                <w:szCs w:val="16"/>
                <w:lang w:eastAsia="en-MY"/>
              </w:rPr>
            </w:pPr>
            <w:r w:rsidRPr="00BE6F52">
              <w:rPr>
                <w:color w:val="000000"/>
                <w:sz w:val="16"/>
                <w:szCs w:val="16"/>
                <w:lang w:eastAsia="en-MY"/>
              </w:rPr>
              <w:t>Construction</w:t>
            </w:r>
          </w:p>
        </w:tc>
        <w:tc>
          <w:tcPr>
            <w:tcW w:w="550" w:type="pct"/>
            <w:tcBorders>
              <w:top w:val="nil"/>
              <w:left w:val="nil"/>
              <w:bottom w:val="nil"/>
              <w:right w:val="nil"/>
            </w:tcBorders>
            <w:shd w:val="clear" w:color="auto" w:fill="auto"/>
            <w:noWrap/>
            <w:vAlign w:val="center"/>
            <w:hideMark/>
          </w:tcPr>
          <w:p w14:paraId="0DF5594F" w14:textId="77777777" w:rsidR="0027017E" w:rsidRPr="00BE6F52" w:rsidRDefault="0027017E" w:rsidP="0027017E">
            <w:pPr>
              <w:jc w:val="right"/>
              <w:rPr>
                <w:color w:val="000000"/>
                <w:sz w:val="16"/>
                <w:szCs w:val="16"/>
                <w:lang w:eastAsia="en-MY"/>
              </w:rPr>
            </w:pPr>
            <w:r w:rsidRPr="00BE6F52">
              <w:rPr>
                <w:color w:val="000000"/>
                <w:sz w:val="16"/>
                <w:szCs w:val="16"/>
                <w:lang w:eastAsia="en-MY"/>
              </w:rPr>
              <w:t xml:space="preserve">             399 </w:t>
            </w:r>
          </w:p>
        </w:tc>
        <w:tc>
          <w:tcPr>
            <w:tcW w:w="386" w:type="pct"/>
            <w:tcBorders>
              <w:top w:val="nil"/>
              <w:left w:val="nil"/>
              <w:bottom w:val="nil"/>
              <w:right w:val="nil"/>
            </w:tcBorders>
            <w:shd w:val="clear" w:color="auto" w:fill="auto"/>
            <w:noWrap/>
            <w:vAlign w:val="center"/>
            <w:hideMark/>
          </w:tcPr>
          <w:p w14:paraId="186FE612" w14:textId="77777777" w:rsidR="0027017E" w:rsidRPr="00BE6F52" w:rsidRDefault="0027017E" w:rsidP="0027017E">
            <w:pPr>
              <w:jc w:val="right"/>
              <w:rPr>
                <w:color w:val="000000"/>
                <w:sz w:val="16"/>
                <w:szCs w:val="16"/>
                <w:lang w:eastAsia="en-MY"/>
              </w:rPr>
            </w:pPr>
            <w:r w:rsidRPr="00BE6F52">
              <w:rPr>
                <w:color w:val="000000"/>
                <w:sz w:val="16"/>
                <w:szCs w:val="16"/>
                <w:lang w:eastAsia="en-MY"/>
              </w:rPr>
              <w:t xml:space="preserve">    0.1 </w:t>
            </w:r>
          </w:p>
        </w:tc>
        <w:tc>
          <w:tcPr>
            <w:tcW w:w="557" w:type="pct"/>
            <w:tcBorders>
              <w:top w:val="nil"/>
              <w:left w:val="nil"/>
              <w:bottom w:val="nil"/>
              <w:right w:val="nil"/>
            </w:tcBorders>
            <w:shd w:val="clear" w:color="auto" w:fill="auto"/>
            <w:noWrap/>
            <w:vAlign w:val="center"/>
            <w:hideMark/>
          </w:tcPr>
          <w:p w14:paraId="17DA0720" w14:textId="77777777" w:rsidR="0027017E" w:rsidRPr="00BE6F52" w:rsidRDefault="0027017E" w:rsidP="0027017E">
            <w:pPr>
              <w:jc w:val="right"/>
              <w:rPr>
                <w:color w:val="000000"/>
                <w:sz w:val="16"/>
                <w:szCs w:val="16"/>
                <w:lang w:eastAsia="en-MY"/>
              </w:rPr>
            </w:pPr>
            <w:r w:rsidRPr="00BE6F52">
              <w:rPr>
                <w:color w:val="000000"/>
                <w:sz w:val="16"/>
                <w:szCs w:val="16"/>
                <w:lang w:eastAsia="en-MY"/>
              </w:rPr>
              <w:t xml:space="preserve">         1,026 </w:t>
            </w:r>
          </w:p>
        </w:tc>
        <w:tc>
          <w:tcPr>
            <w:tcW w:w="379" w:type="pct"/>
            <w:tcBorders>
              <w:top w:val="nil"/>
              <w:left w:val="nil"/>
              <w:bottom w:val="nil"/>
              <w:right w:val="nil"/>
            </w:tcBorders>
            <w:shd w:val="clear" w:color="auto" w:fill="auto"/>
            <w:noWrap/>
            <w:vAlign w:val="center"/>
            <w:hideMark/>
          </w:tcPr>
          <w:p w14:paraId="22500E26" w14:textId="77777777" w:rsidR="0027017E" w:rsidRPr="00BE6F52" w:rsidRDefault="0027017E" w:rsidP="0027017E">
            <w:pPr>
              <w:jc w:val="right"/>
              <w:rPr>
                <w:color w:val="000000"/>
                <w:sz w:val="16"/>
                <w:szCs w:val="16"/>
                <w:lang w:eastAsia="en-MY"/>
              </w:rPr>
            </w:pPr>
            <w:r w:rsidRPr="00BE6F52">
              <w:rPr>
                <w:color w:val="000000"/>
                <w:sz w:val="16"/>
                <w:szCs w:val="16"/>
                <w:lang w:eastAsia="en-MY"/>
              </w:rPr>
              <w:t xml:space="preserve">    0.5 </w:t>
            </w:r>
          </w:p>
        </w:tc>
        <w:tc>
          <w:tcPr>
            <w:tcW w:w="563" w:type="pct"/>
            <w:tcBorders>
              <w:top w:val="nil"/>
              <w:left w:val="nil"/>
              <w:bottom w:val="nil"/>
              <w:right w:val="nil"/>
            </w:tcBorders>
            <w:shd w:val="clear" w:color="auto" w:fill="auto"/>
            <w:noWrap/>
            <w:vAlign w:val="center"/>
            <w:hideMark/>
          </w:tcPr>
          <w:p w14:paraId="743B9221" w14:textId="77777777" w:rsidR="0027017E" w:rsidRPr="00BE6F52" w:rsidRDefault="0027017E" w:rsidP="0027017E">
            <w:pPr>
              <w:jc w:val="right"/>
              <w:rPr>
                <w:color w:val="000000"/>
                <w:sz w:val="16"/>
                <w:szCs w:val="16"/>
                <w:lang w:eastAsia="en-MY"/>
              </w:rPr>
            </w:pPr>
            <w:r w:rsidRPr="00BE6F52">
              <w:rPr>
                <w:color w:val="000000"/>
                <w:sz w:val="16"/>
                <w:szCs w:val="16"/>
                <w:lang w:eastAsia="en-MY"/>
              </w:rPr>
              <w:t xml:space="preserve">          8,694 </w:t>
            </w:r>
          </w:p>
        </w:tc>
        <w:tc>
          <w:tcPr>
            <w:tcW w:w="373" w:type="pct"/>
            <w:tcBorders>
              <w:top w:val="nil"/>
              <w:left w:val="nil"/>
              <w:bottom w:val="nil"/>
              <w:right w:val="nil"/>
            </w:tcBorders>
            <w:shd w:val="clear" w:color="auto" w:fill="auto"/>
            <w:noWrap/>
            <w:vAlign w:val="center"/>
            <w:hideMark/>
          </w:tcPr>
          <w:p w14:paraId="2C620363" w14:textId="77777777" w:rsidR="0027017E" w:rsidRPr="00BE6F52" w:rsidRDefault="0027017E" w:rsidP="0027017E">
            <w:pPr>
              <w:jc w:val="right"/>
              <w:rPr>
                <w:color w:val="000000"/>
                <w:sz w:val="16"/>
                <w:szCs w:val="16"/>
                <w:lang w:eastAsia="en-MY"/>
              </w:rPr>
            </w:pPr>
            <w:r w:rsidRPr="00BE6F52">
              <w:rPr>
                <w:color w:val="000000"/>
                <w:sz w:val="16"/>
                <w:szCs w:val="16"/>
                <w:lang w:eastAsia="en-MY"/>
              </w:rPr>
              <w:t xml:space="preserve">    0.7 </w:t>
            </w:r>
          </w:p>
        </w:tc>
        <w:tc>
          <w:tcPr>
            <w:tcW w:w="569" w:type="pct"/>
            <w:tcBorders>
              <w:top w:val="nil"/>
              <w:left w:val="nil"/>
              <w:bottom w:val="nil"/>
              <w:right w:val="nil"/>
            </w:tcBorders>
            <w:shd w:val="clear" w:color="auto" w:fill="auto"/>
            <w:noWrap/>
            <w:vAlign w:val="center"/>
            <w:hideMark/>
          </w:tcPr>
          <w:p w14:paraId="4728A922" w14:textId="77777777" w:rsidR="0027017E" w:rsidRPr="00BE6F52" w:rsidRDefault="0027017E" w:rsidP="0027017E">
            <w:pPr>
              <w:jc w:val="right"/>
              <w:rPr>
                <w:color w:val="000000"/>
                <w:sz w:val="16"/>
                <w:szCs w:val="16"/>
                <w:lang w:eastAsia="en-MY"/>
              </w:rPr>
            </w:pPr>
            <w:r w:rsidRPr="00BE6F52">
              <w:rPr>
                <w:color w:val="000000"/>
                <w:sz w:val="16"/>
                <w:szCs w:val="16"/>
                <w:lang w:eastAsia="en-MY"/>
              </w:rPr>
              <w:t xml:space="preserve">         4,423 </w:t>
            </w:r>
          </w:p>
        </w:tc>
        <w:tc>
          <w:tcPr>
            <w:tcW w:w="367" w:type="pct"/>
            <w:tcBorders>
              <w:top w:val="nil"/>
              <w:left w:val="nil"/>
              <w:bottom w:val="nil"/>
              <w:right w:val="nil"/>
            </w:tcBorders>
            <w:shd w:val="clear" w:color="auto" w:fill="auto"/>
            <w:noWrap/>
            <w:vAlign w:val="center"/>
            <w:hideMark/>
          </w:tcPr>
          <w:p w14:paraId="7DED51B8" w14:textId="77777777" w:rsidR="0027017E" w:rsidRPr="00BE6F52" w:rsidRDefault="0027017E" w:rsidP="0027017E">
            <w:pPr>
              <w:jc w:val="right"/>
              <w:rPr>
                <w:color w:val="000000"/>
                <w:sz w:val="16"/>
                <w:szCs w:val="16"/>
                <w:lang w:eastAsia="en-MY"/>
              </w:rPr>
            </w:pPr>
            <w:r w:rsidRPr="00BE6F52">
              <w:rPr>
                <w:color w:val="000000"/>
                <w:sz w:val="16"/>
                <w:szCs w:val="16"/>
                <w:lang w:eastAsia="en-MY"/>
              </w:rPr>
              <w:t xml:space="preserve">    1.6 </w:t>
            </w:r>
          </w:p>
        </w:tc>
      </w:tr>
      <w:tr w:rsidR="00BE6F52" w:rsidRPr="00BE6F52" w14:paraId="44A21CE7" w14:textId="77777777" w:rsidTr="00BE6F52">
        <w:trPr>
          <w:trHeight w:hRule="exact" w:val="284"/>
        </w:trPr>
        <w:tc>
          <w:tcPr>
            <w:tcW w:w="1256" w:type="pct"/>
            <w:tcBorders>
              <w:top w:val="nil"/>
              <w:left w:val="nil"/>
              <w:bottom w:val="nil"/>
              <w:right w:val="nil"/>
            </w:tcBorders>
            <w:shd w:val="clear" w:color="auto" w:fill="auto"/>
            <w:noWrap/>
            <w:vAlign w:val="center"/>
            <w:hideMark/>
          </w:tcPr>
          <w:p w14:paraId="7F07FD66" w14:textId="77777777" w:rsidR="0027017E" w:rsidRPr="00BE6F52" w:rsidRDefault="0027017E" w:rsidP="0027017E">
            <w:pPr>
              <w:jc w:val="left"/>
              <w:rPr>
                <w:color w:val="000000"/>
                <w:sz w:val="16"/>
                <w:szCs w:val="16"/>
                <w:lang w:eastAsia="en-MY"/>
              </w:rPr>
            </w:pPr>
            <w:r w:rsidRPr="00BE6F52">
              <w:rPr>
                <w:color w:val="000000"/>
                <w:sz w:val="16"/>
                <w:szCs w:val="16"/>
                <w:lang w:eastAsia="en-MY"/>
              </w:rPr>
              <w:t>Services</w:t>
            </w:r>
          </w:p>
        </w:tc>
        <w:tc>
          <w:tcPr>
            <w:tcW w:w="550" w:type="pct"/>
            <w:tcBorders>
              <w:top w:val="nil"/>
              <w:left w:val="nil"/>
              <w:bottom w:val="nil"/>
              <w:right w:val="nil"/>
            </w:tcBorders>
            <w:shd w:val="clear" w:color="auto" w:fill="auto"/>
            <w:noWrap/>
            <w:vAlign w:val="center"/>
            <w:hideMark/>
          </w:tcPr>
          <w:p w14:paraId="709138A0" w14:textId="77777777" w:rsidR="0027017E" w:rsidRPr="00BE6F52" w:rsidRDefault="0027017E" w:rsidP="0027017E">
            <w:pPr>
              <w:jc w:val="right"/>
              <w:rPr>
                <w:color w:val="000000"/>
                <w:sz w:val="16"/>
                <w:szCs w:val="16"/>
                <w:lang w:eastAsia="en-MY"/>
              </w:rPr>
            </w:pPr>
            <w:r w:rsidRPr="00BE6F52">
              <w:rPr>
                <w:color w:val="000000"/>
                <w:sz w:val="16"/>
                <w:szCs w:val="16"/>
                <w:lang w:eastAsia="en-MY"/>
              </w:rPr>
              <w:t xml:space="preserve">        34,170 </w:t>
            </w:r>
          </w:p>
        </w:tc>
        <w:tc>
          <w:tcPr>
            <w:tcW w:w="386" w:type="pct"/>
            <w:tcBorders>
              <w:top w:val="nil"/>
              <w:left w:val="nil"/>
              <w:bottom w:val="nil"/>
              <w:right w:val="nil"/>
            </w:tcBorders>
            <w:shd w:val="clear" w:color="auto" w:fill="auto"/>
            <w:noWrap/>
            <w:vAlign w:val="center"/>
            <w:hideMark/>
          </w:tcPr>
          <w:p w14:paraId="0E3634A9" w14:textId="77777777" w:rsidR="0027017E" w:rsidRPr="00BE6F52" w:rsidRDefault="0027017E" w:rsidP="0027017E">
            <w:pPr>
              <w:jc w:val="right"/>
              <w:rPr>
                <w:color w:val="000000"/>
                <w:sz w:val="16"/>
                <w:szCs w:val="16"/>
                <w:lang w:eastAsia="en-MY"/>
              </w:rPr>
            </w:pPr>
            <w:r w:rsidRPr="00BE6F52">
              <w:rPr>
                <w:color w:val="000000"/>
                <w:sz w:val="16"/>
                <w:szCs w:val="16"/>
                <w:lang w:eastAsia="en-MY"/>
              </w:rPr>
              <w:t xml:space="preserve">  12.2 </w:t>
            </w:r>
          </w:p>
        </w:tc>
        <w:tc>
          <w:tcPr>
            <w:tcW w:w="557" w:type="pct"/>
            <w:tcBorders>
              <w:top w:val="nil"/>
              <w:left w:val="nil"/>
              <w:bottom w:val="nil"/>
              <w:right w:val="nil"/>
            </w:tcBorders>
            <w:shd w:val="clear" w:color="auto" w:fill="auto"/>
            <w:noWrap/>
            <w:vAlign w:val="center"/>
            <w:hideMark/>
          </w:tcPr>
          <w:p w14:paraId="508EE57A" w14:textId="77777777" w:rsidR="0027017E" w:rsidRPr="00BE6F52" w:rsidRDefault="0027017E" w:rsidP="0027017E">
            <w:pPr>
              <w:jc w:val="right"/>
              <w:rPr>
                <w:color w:val="000000"/>
                <w:sz w:val="16"/>
                <w:szCs w:val="16"/>
                <w:lang w:eastAsia="en-MY"/>
              </w:rPr>
            </w:pPr>
            <w:r w:rsidRPr="00BE6F52">
              <w:rPr>
                <w:color w:val="000000"/>
                <w:sz w:val="16"/>
                <w:szCs w:val="16"/>
                <w:lang w:eastAsia="en-MY"/>
              </w:rPr>
              <w:t xml:space="preserve">       13,606 </w:t>
            </w:r>
          </w:p>
        </w:tc>
        <w:tc>
          <w:tcPr>
            <w:tcW w:w="379" w:type="pct"/>
            <w:tcBorders>
              <w:top w:val="nil"/>
              <w:left w:val="nil"/>
              <w:bottom w:val="nil"/>
              <w:right w:val="nil"/>
            </w:tcBorders>
            <w:shd w:val="clear" w:color="auto" w:fill="auto"/>
            <w:noWrap/>
            <w:vAlign w:val="center"/>
            <w:hideMark/>
          </w:tcPr>
          <w:p w14:paraId="150647FF" w14:textId="77777777" w:rsidR="0027017E" w:rsidRPr="00BE6F52" w:rsidRDefault="0027017E" w:rsidP="0027017E">
            <w:pPr>
              <w:jc w:val="right"/>
              <w:rPr>
                <w:color w:val="000000"/>
                <w:sz w:val="16"/>
                <w:szCs w:val="16"/>
                <w:lang w:eastAsia="en-MY"/>
              </w:rPr>
            </w:pPr>
            <w:r w:rsidRPr="00BE6F52">
              <w:rPr>
                <w:color w:val="000000"/>
                <w:sz w:val="16"/>
                <w:szCs w:val="16"/>
                <w:lang w:eastAsia="en-MY"/>
              </w:rPr>
              <w:t xml:space="preserve">    6.4 </w:t>
            </w:r>
          </w:p>
        </w:tc>
        <w:tc>
          <w:tcPr>
            <w:tcW w:w="563" w:type="pct"/>
            <w:tcBorders>
              <w:top w:val="nil"/>
              <w:left w:val="nil"/>
              <w:bottom w:val="nil"/>
              <w:right w:val="nil"/>
            </w:tcBorders>
            <w:shd w:val="clear" w:color="auto" w:fill="auto"/>
            <w:noWrap/>
            <w:vAlign w:val="center"/>
            <w:hideMark/>
          </w:tcPr>
          <w:p w14:paraId="2D04D0D6" w14:textId="77777777" w:rsidR="0027017E" w:rsidRPr="00BE6F52" w:rsidRDefault="0027017E" w:rsidP="0027017E">
            <w:pPr>
              <w:jc w:val="right"/>
              <w:rPr>
                <w:color w:val="000000"/>
                <w:sz w:val="16"/>
                <w:szCs w:val="16"/>
                <w:lang w:eastAsia="en-MY"/>
              </w:rPr>
            </w:pPr>
            <w:r w:rsidRPr="00BE6F52">
              <w:rPr>
                <w:color w:val="000000"/>
                <w:sz w:val="16"/>
                <w:szCs w:val="16"/>
                <w:lang w:eastAsia="en-MY"/>
              </w:rPr>
              <w:t xml:space="preserve">     162,499 </w:t>
            </w:r>
          </w:p>
        </w:tc>
        <w:tc>
          <w:tcPr>
            <w:tcW w:w="373" w:type="pct"/>
            <w:tcBorders>
              <w:top w:val="nil"/>
              <w:left w:val="nil"/>
              <w:bottom w:val="nil"/>
              <w:right w:val="nil"/>
            </w:tcBorders>
            <w:shd w:val="clear" w:color="auto" w:fill="auto"/>
            <w:noWrap/>
            <w:vAlign w:val="center"/>
            <w:hideMark/>
          </w:tcPr>
          <w:p w14:paraId="2CCC7B5C" w14:textId="77777777" w:rsidR="0027017E" w:rsidRPr="00BE6F52" w:rsidRDefault="0027017E" w:rsidP="0027017E">
            <w:pPr>
              <w:jc w:val="right"/>
              <w:rPr>
                <w:color w:val="000000"/>
                <w:sz w:val="16"/>
                <w:szCs w:val="16"/>
                <w:lang w:eastAsia="en-MY"/>
              </w:rPr>
            </w:pPr>
            <w:r w:rsidRPr="00BE6F52">
              <w:rPr>
                <w:color w:val="000000"/>
                <w:sz w:val="16"/>
                <w:szCs w:val="16"/>
                <w:lang w:eastAsia="en-MY"/>
              </w:rPr>
              <w:t xml:space="preserve">  12.5 </w:t>
            </w:r>
          </w:p>
        </w:tc>
        <w:tc>
          <w:tcPr>
            <w:tcW w:w="569" w:type="pct"/>
            <w:tcBorders>
              <w:top w:val="nil"/>
              <w:left w:val="nil"/>
              <w:bottom w:val="nil"/>
              <w:right w:val="nil"/>
            </w:tcBorders>
            <w:shd w:val="clear" w:color="auto" w:fill="auto"/>
            <w:noWrap/>
            <w:vAlign w:val="center"/>
            <w:hideMark/>
          </w:tcPr>
          <w:p w14:paraId="3BA53530" w14:textId="77777777" w:rsidR="0027017E" w:rsidRPr="00BE6F52" w:rsidRDefault="0027017E" w:rsidP="0027017E">
            <w:pPr>
              <w:jc w:val="right"/>
              <w:rPr>
                <w:color w:val="000000"/>
                <w:sz w:val="16"/>
                <w:szCs w:val="16"/>
                <w:lang w:eastAsia="en-MY"/>
              </w:rPr>
            </w:pPr>
            <w:r w:rsidRPr="00BE6F52">
              <w:rPr>
                <w:color w:val="000000"/>
                <w:sz w:val="16"/>
                <w:szCs w:val="16"/>
                <w:lang w:eastAsia="en-MY"/>
              </w:rPr>
              <w:t xml:space="preserve">       24,403 </w:t>
            </w:r>
          </w:p>
        </w:tc>
        <w:tc>
          <w:tcPr>
            <w:tcW w:w="367" w:type="pct"/>
            <w:tcBorders>
              <w:top w:val="nil"/>
              <w:left w:val="nil"/>
              <w:bottom w:val="nil"/>
              <w:right w:val="nil"/>
            </w:tcBorders>
            <w:shd w:val="clear" w:color="auto" w:fill="auto"/>
            <w:noWrap/>
            <w:vAlign w:val="center"/>
            <w:hideMark/>
          </w:tcPr>
          <w:p w14:paraId="4BF65831" w14:textId="77777777" w:rsidR="0027017E" w:rsidRPr="00BE6F52" w:rsidRDefault="0027017E" w:rsidP="0027017E">
            <w:pPr>
              <w:jc w:val="right"/>
              <w:rPr>
                <w:color w:val="000000"/>
                <w:sz w:val="16"/>
                <w:szCs w:val="16"/>
                <w:lang w:eastAsia="en-MY"/>
              </w:rPr>
            </w:pPr>
            <w:r w:rsidRPr="00BE6F52">
              <w:rPr>
                <w:color w:val="000000"/>
                <w:sz w:val="16"/>
                <w:szCs w:val="16"/>
                <w:lang w:eastAsia="en-MY"/>
              </w:rPr>
              <w:t xml:space="preserve">    8.8 </w:t>
            </w:r>
          </w:p>
        </w:tc>
      </w:tr>
      <w:tr w:rsidR="00BE6F52" w:rsidRPr="00BE6F52" w14:paraId="541D705E" w14:textId="77777777" w:rsidTr="00BE6F52">
        <w:trPr>
          <w:trHeight w:hRule="exact" w:val="284"/>
        </w:trPr>
        <w:tc>
          <w:tcPr>
            <w:tcW w:w="1256" w:type="pct"/>
            <w:tcBorders>
              <w:top w:val="single" w:sz="4" w:space="0" w:color="auto"/>
              <w:left w:val="nil"/>
              <w:bottom w:val="nil"/>
              <w:right w:val="nil"/>
            </w:tcBorders>
            <w:shd w:val="clear" w:color="auto" w:fill="auto"/>
            <w:noWrap/>
            <w:vAlign w:val="center"/>
            <w:hideMark/>
          </w:tcPr>
          <w:p w14:paraId="1A3BA03D" w14:textId="77777777" w:rsidR="0027017E" w:rsidRPr="00BE6F52" w:rsidRDefault="0027017E" w:rsidP="0027017E">
            <w:pPr>
              <w:jc w:val="left"/>
              <w:rPr>
                <w:b/>
                <w:bCs/>
                <w:sz w:val="16"/>
                <w:szCs w:val="16"/>
                <w:lang w:eastAsia="en-MY"/>
              </w:rPr>
            </w:pPr>
            <w:r w:rsidRPr="00BE6F52">
              <w:rPr>
                <w:b/>
                <w:bCs/>
                <w:sz w:val="16"/>
                <w:szCs w:val="16"/>
                <w:lang w:eastAsia="en-MY"/>
              </w:rPr>
              <w:t>D. Rest of Sectors</w:t>
            </w:r>
          </w:p>
        </w:tc>
        <w:tc>
          <w:tcPr>
            <w:tcW w:w="550" w:type="pct"/>
            <w:tcBorders>
              <w:top w:val="single" w:sz="4" w:space="0" w:color="auto"/>
              <w:left w:val="nil"/>
              <w:bottom w:val="nil"/>
              <w:right w:val="nil"/>
            </w:tcBorders>
            <w:shd w:val="clear" w:color="auto" w:fill="auto"/>
            <w:noWrap/>
            <w:vAlign w:val="center"/>
            <w:hideMark/>
          </w:tcPr>
          <w:p w14:paraId="7C7F0139" w14:textId="77777777" w:rsidR="0027017E" w:rsidRPr="00BE6F52" w:rsidRDefault="0027017E" w:rsidP="0027017E">
            <w:pPr>
              <w:jc w:val="right"/>
              <w:rPr>
                <w:b/>
                <w:bCs/>
                <w:color w:val="000000"/>
                <w:sz w:val="16"/>
                <w:szCs w:val="16"/>
                <w:lang w:eastAsia="en-MY"/>
              </w:rPr>
            </w:pPr>
            <w:r w:rsidRPr="00BE6F52">
              <w:rPr>
                <w:b/>
                <w:bCs/>
                <w:color w:val="000000"/>
                <w:sz w:val="16"/>
                <w:szCs w:val="16"/>
                <w:lang w:eastAsia="en-MY"/>
              </w:rPr>
              <w:t xml:space="preserve">             889 </w:t>
            </w:r>
          </w:p>
        </w:tc>
        <w:tc>
          <w:tcPr>
            <w:tcW w:w="386" w:type="pct"/>
            <w:tcBorders>
              <w:top w:val="single" w:sz="4" w:space="0" w:color="auto"/>
              <w:left w:val="nil"/>
              <w:bottom w:val="nil"/>
              <w:right w:val="nil"/>
            </w:tcBorders>
            <w:shd w:val="clear" w:color="auto" w:fill="auto"/>
            <w:noWrap/>
            <w:vAlign w:val="center"/>
            <w:hideMark/>
          </w:tcPr>
          <w:p w14:paraId="2F5EE956" w14:textId="77777777" w:rsidR="0027017E" w:rsidRPr="00BE6F52" w:rsidRDefault="0027017E" w:rsidP="0027017E">
            <w:pPr>
              <w:jc w:val="right"/>
              <w:rPr>
                <w:b/>
                <w:bCs/>
                <w:color w:val="000000"/>
                <w:sz w:val="16"/>
                <w:szCs w:val="16"/>
                <w:lang w:eastAsia="en-MY"/>
              </w:rPr>
            </w:pPr>
            <w:r w:rsidRPr="00BE6F52">
              <w:rPr>
                <w:b/>
                <w:bCs/>
                <w:color w:val="000000"/>
                <w:sz w:val="16"/>
                <w:szCs w:val="16"/>
                <w:lang w:eastAsia="en-MY"/>
              </w:rPr>
              <w:t xml:space="preserve">    0.3 </w:t>
            </w:r>
          </w:p>
        </w:tc>
        <w:tc>
          <w:tcPr>
            <w:tcW w:w="557" w:type="pct"/>
            <w:tcBorders>
              <w:top w:val="single" w:sz="4" w:space="0" w:color="auto"/>
              <w:left w:val="nil"/>
              <w:bottom w:val="nil"/>
              <w:right w:val="nil"/>
            </w:tcBorders>
            <w:shd w:val="clear" w:color="auto" w:fill="auto"/>
            <w:noWrap/>
            <w:vAlign w:val="center"/>
            <w:hideMark/>
          </w:tcPr>
          <w:p w14:paraId="672A4502" w14:textId="77777777" w:rsidR="0027017E" w:rsidRPr="00BE6F52" w:rsidRDefault="0027017E" w:rsidP="0027017E">
            <w:pPr>
              <w:jc w:val="right"/>
              <w:rPr>
                <w:b/>
                <w:bCs/>
                <w:color w:val="000000"/>
                <w:sz w:val="16"/>
                <w:szCs w:val="16"/>
                <w:lang w:eastAsia="en-MY"/>
              </w:rPr>
            </w:pPr>
            <w:r w:rsidRPr="00BE6F52">
              <w:rPr>
                <w:b/>
                <w:bCs/>
                <w:color w:val="000000"/>
                <w:sz w:val="16"/>
                <w:szCs w:val="16"/>
                <w:lang w:eastAsia="en-MY"/>
              </w:rPr>
              <w:t xml:space="preserve">         1,389 </w:t>
            </w:r>
          </w:p>
        </w:tc>
        <w:tc>
          <w:tcPr>
            <w:tcW w:w="379" w:type="pct"/>
            <w:tcBorders>
              <w:top w:val="single" w:sz="4" w:space="0" w:color="auto"/>
              <w:left w:val="nil"/>
              <w:bottom w:val="nil"/>
              <w:right w:val="nil"/>
            </w:tcBorders>
            <w:shd w:val="clear" w:color="auto" w:fill="auto"/>
            <w:noWrap/>
            <w:vAlign w:val="center"/>
            <w:hideMark/>
          </w:tcPr>
          <w:p w14:paraId="5BA6437A" w14:textId="77777777" w:rsidR="0027017E" w:rsidRPr="00BE6F52" w:rsidRDefault="0027017E" w:rsidP="0027017E">
            <w:pPr>
              <w:jc w:val="right"/>
              <w:rPr>
                <w:b/>
                <w:bCs/>
                <w:color w:val="000000"/>
                <w:sz w:val="16"/>
                <w:szCs w:val="16"/>
                <w:lang w:eastAsia="en-MY"/>
              </w:rPr>
            </w:pPr>
            <w:r w:rsidRPr="00BE6F52">
              <w:rPr>
                <w:b/>
                <w:bCs/>
                <w:color w:val="000000"/>
                <w:sz w:val="16"/>
                <w:szCs w:val="16"/>
                <w:lang w:eastAsia="en-MY"/>
              </w:rPr>
              <w:t xml:space="preserve">    0.7 </w:t>
            </w:r>
          </w:p>
        </w:tc>
        <w:tc>
          <w:tcPr>
            <w:tcW w:w="563" w:type="pct"/>
            <w:tcBorders>
              <w:top w:val="single" w:sz="4" w:space="0" w:color="auto"/>
              <w:left w:val="nil"/>
              <w:bottom w:val="nil"/>
              <w:right w:val="nil"/>
            </w:tcBorders>
            <w:shd w:val="clear" w:color="auto" w:fill="auto"/>
            <w:noWrap/>
            <w:vAlign w:val="center"/>
            <w:hideMark/>
          </w:tcPr>
          <w:p w14:paraId="147792CA" w14:textId="77777777" w:rsidR="0027017E" w:rsidRPr="00BE6F52" w:rsidRDefault="0027017E" w:rsidP="0027017E">
            <w:pPr>
              <w:jc w:val="right"/>
              <w:rPr>
                <w:b/>
                <w:bCs/>
                <w:color w:val="000000"/>
                <w:sz w:val="16"/>
                <w:szCs w:val="16"/>
                <w:lang w:eastAsia="en-MY"/>
              </w:rPr>
            </w:pPr>
            <w:r w:rsidRPr="00BE6F52">
              <w:rPr>
                <w:b/>
                <w:bCs/>
                <w:color w:val="000000"/>
                <w:sz w:val="16"/>
                <w:szCs w:val="16"/>
                <w:lang w:eastAsia="en-MY"/>
              </w:rPr>
              <w:t xml:space="preserve">       57,373 </w:t>
            </w:r>
          </w:p>
        </w:tc>
        <w:tc>
          <w:tcPr>
            <w:tcW w:w="373" w:type="pct"/>
            <w:tcBorders>
              <w:top w:val="single" w:sz="4" w:space="0" w:color="auto"/>
              <w:left w:val="nil"/>
              <w:bottom w:val="nil"/>
              <w:right w:val="nil"/>
            </w:tcBorders>
            <w:shd w:val="clear" w:color="auto" w:fill="auto"/>
            <w:noWrap/>
            <w:vAlign w:val="center"/>
            <w:hideMark/>
          </w:tcPr>
          <w:p w14:paraId="4A46FF56" w14:textId="77777777" w:rsidR="0027017E" w:rsidRPr="00BE6F52" w:rsidRDefault="0027017E" w:rsidP="0027017E">
            <w:pPr>
              <w:jc w:val="right"/>
              <w:rPr>
                <w:b/>
                <w:bCs/>
                <w:color w:val="000000"/>
                <w:sz w:val="16"/>
                <w:szCs w:val="16"/>
                <w:lang w:eastAsia="en-MY"/>
              </w:rPr>
            </w:pPr>
            <w:r w:rsidRPr="00BE6F52">
              <w:rPr>
                <w:b/>
                <w:bCs/>
                <w:color w:val="000000"/>
                <w:sz w:val="16"/>
                <w:szCs w:val="16"/>
                <w:lang w:eastAsia="en-MY"/>
              </w:rPr>
              <w:t xml:space="preserve">    4.4 </w:t>
            </w:r>
          </w:p>
        </w:tc>
        <w:tc>
          <w:tcPr>
            <w:tcW w:w="569" w:type="pct"/>
            <w:tcBorders>
              <w:top w:val="single" w:sz="4" w:space="0" w:color="auto"/>
              <w:left w:val="nil"/>
              <w:bottom w:val="nil"/>
              <w:right w:val="nil"/>
            </w:tcBorders>
            <w:shd w:val="clear" w:color="auto" w:fill="auto"/>
            <w:noWrap/>
            <w:vAlign w:val="center"/>
            <w:hideMark/>
          </w:tcPr>
          <w:p w14:paraId="20BE69AD" w14:textId="77777777" w:rsidR="0027017E" w:rsidRPr="00BE6F52" w:rsidRDefault="0027017E" w:rsidP="0027017E">
            <w:pPr>
              <w:jc w:val="right"/>
              <w:rPr>
                <w:b/>
                <w:bCs/>
                <w:color w:val="000000"/>
                <w:sz w:val="16"/>
                <w:szCs w:val="16"/>
                <w:lang w:eastAsia="en-MY"/>
              </w:rPr>
            </w:pPr>
            <w:r w:rsidRPr="00BE6F52">
              <w:rPr>
                <w:b/>
                <w:bCs/>
                <w:color w:val="000000"/>
                <w:sz w:val="16"/>
                <w:szCs w:val="16"/>
                <w:lang w:eastAsia="en-MY"/>
              </w:rPr>
              <w:t xml:space="preserve">         2,648 </w:t>
            </w:r>
          </w:p>
        </w:tc>
        <w:tc>
          <w:tcPr>
            <w:tcW w:w="367" w:type="pct"/>
            <w:tcBorders>
              <w:top w:val="single" w:sz="4" w:space="0" w:color="auto"/>
              <w:left w:val="nil"/>
              <w:bottom w:val="nil"/>
              <w:right w:val="nil"/>
            </w:tcBorders>
            <w:shd w:val="clear" w:color="auto" w:fill="auto"/>
            <w:noWrap/>
            <w:vAlign w:val="center"/>
            <w:hideMark/>
          </w:tcPr>
          <w:p w14:paraId="43E8C6BF" w14:textId="77777777" w:rsidR="0027017E" w:rsidRPr="00BE6F52" w:rsidRDefault="0027017E" w:rsidP="0027017E">
            <w:pPr>
              <w:jc w:val="right"/>
              <w:rPr>
                <w:b/>
                <w:bCs/>
                <w:color w:val="000000"/>
                <w:sz w:val="16"/>
                <w:szCs w:val="16"/>
                <w:lang w:eastAsia="en-MY"/>
              </w:rPr>
            </w:pPr>
            <w:r w:rsidRPr="00BE6F52">
              <w:rPr>
                <w:b/>
                <w:bCs/>
                <w:color w:val="000000"/>
                <w:sz w:val="16"/>
                <w:szCs w:val="16"/>
                <w:lang w:eastAsia="en-MY"/>
              </w:rPr>
              <w:t xml:space="preserve">    1.0 </w:t>
            </w:r>
          </w:p>
        </w:tc>
      </w:tr>
      <w:tr w:rsidR="00BE6F52" w:rsidRPr="00BE6F52" w14:paraId="3499FA3F" w14:textId="77777777" w:rsidTr="00BE6F52">
        <w:trPr>
          <w:trHeight w:hRule="exact" w:val="284"/>
        </w:trPr>
        <w:tc>
          <w:tcPr>
            <w:tcW w:w="1256" w:type="pct"/>
            <w:tcBorders>
              <w:top w:val="nil"/>
              <w:left w:val="nil"/>
              <w:bottom w:val="nil"/>
              <w:right w:val="nil"/>
            </w:tcBorders>
            <w:shd w:val="clear" w:color="auto" w:fill="auto"/>
            <w:noWrap/>
            <w:vAlign w:val="center"/>
            <w:hideMark/>
          </w:tcPr>
          <w:p w14:paraId="086C9DF8" w14:textId="77777777" w:rsidR="0027017E" w:rsidRPr="00BE6F52" w:rsidRDefault="0027017E" w:rsidP="0027017E">
            <w:pPr>
              <w:jc w:val="left"/>
              <w:rPr>
                <w:color w:val="000000"/>
                <w:sz w:val="16"/>
                <w:szCs w:val="16"/>
                <w:lang w:eastAsia="en-MY"/>
              </w:rPr>
            </w:pPr>
            <w:r w:rsidRPr="00BE6F52">
              <w:rPr>
                <w:color w:val="000000"/>
                <w:sz w:val="16"/>
                <w:szCs w:val="16"/>
                <w:lang w:eastAsia="en-MY"/>
              </w:rPr>
              <w:t>Crude Oil and Natural Gas</w:t>
            </w:r>
          </w:p>
        </w:tc>
        <w:tc>
          <w:tcPr>
            <w:tcW w:w="550" w:type="pct"/>
            <w:tcBorders>
              <w:top w:val="nil"/>
              <w:left w:val="nil"/>
              <w:bottom w:val="nil"/>
              <w:right w:val="nil"/>
            </w:tcBorders>
            <w:shd w:val="clear" w:color="auto" w:fill="auto"/>
            <w:noWrap/>
            <w:vAlign w:val="center"/>
            <w:hideMark/>
          </w:tcPr>
          <w:p w14:paraId="49F4E213" w14:textId="77777777" w:rsidR="0027017E" w:rsidRPr="00BE6F52" w:rsidRDefault="0027017E" w:rsidP="0027017E">
            <w:pPr>
              <w:jc w:val="right"/>
              <w:rPr>
                <w:color w:val="000000"/>
                <w:sz w:val="16"/>
                <w:szCs w:val="16"/>
                <w:lang w:eastAsia="en-MY"/>
              </w:rPr>
            </w:pPr>
            <w:r w:rsidRPr="00BE6F52">
              <w:rPr>
                <w:color w:val="000000"/>
                <w:sz w:val="16"/>
                <w:szCs w:val="16"/>
                <w:lang w:eastAsia="en-MY"/>
              </w:rPr>
              <w:t xml:space="preserve">             197 </w:t>
            </w:r>
          </w:p>
        </w:tc>
        <w:tc>
          <w:tcPr>
            <w:tcW w:w="386" w:type="pct"/>
            <w:tcBorders>
              <w:top w:val="nil"/>
              <w:left w:val="nil"/>
              <w:bottom w:val="nil"/>
              <w:right w:val="nil"/>
            </w:tcBorders>
            <w:shd w:val="clear" w:color="auto" w:fill="auto"/>
            <w:noWrap/>
            <w:vAlign w:val="center"/>
            <w:hideMark/>
          </w:tcPr>
          <w:p w14:paraId="5291C878" w14:textId="77777777" w:rsidR="0027017E" w:rsidRPr="00BE6F52" w:rsidRDefault="0027017E" w:rsidP="0027017E">
            <w:pPr>
              <w:jc w:val="right"/>
              <w:rPr>
                <w:color w:val="000000"/>
                <w:sz w:val="16"/>
                <w:szCs w:val="16"/>
                <w:lang w:eastAsia="en-MY"/>
              </w:rPr>
            </w:pPr>
            <w:r w:rsidRPr="00BE6F52">
              <w:rPr>
                <w:color w:val="000000"/>
                <w:sz w:val="16"/>
                <w:szCs w:val="16"/>
                <w:lang w:eastAsia="en-MY"/>
              </w:rPr>
              <w:t xml:space="preserve">    0.1 </w:t>
            </w:r>
          </w:p>
        </w:tc>
        <w:tc>
          <w:tcPr>
            <w:tcW w:w="557" w:type="pct"/>
            <w:tcBorders>
              <w:top w:val="nil"/>
              <w:left w:val="nil"/>
              <w:bottom w:val="nil"/>
              <w:right w:val="nil"/>
            </w:tcBorders>
            <w:shd w:val="clear" w:color="auto" w:fill="auto"/>
            <w:noWrap/>
            <w:vAlign w:val="center"/>
            <w:hideMark/>
          </w:tcPr>
          <w:p w14:paraId="3DC48E11" w14:textId="77777777" w:rsidR="0027017E" w:rsidRPr="00BE6F52" w:rsidRDefault="0027017E" w:rsidP="0027017E">
            <w:pPr>
              <w:jc w:val="right"/>
              <w:rPr>
                <w:color w:val="000000"/>
                <w:sz w:val="16"/>
                <w:szCs w:val="16"/>
                <w:lang w:eastAsia="en-MY"/>
              </w:rPr>
            </w:pPr>
            <w:r w:rsidRPr="00BE6F52">
              <w:rPr>
                <w:color w:val="000000"/>
                <w:sz w:val="16"/>
                <w:szCs w:val="16"/>
                <w:lang w:eastAsia="en-MY"/>
              </w:rPr>
              <w:t xml:space="preserve">         1,157 </w:t>
            </w:r>
          </w:p>
        </w:tc>
        <w:tc>
          <w:tcPr>
            <w:tcW w:w="379" w:type="pct"/>
            <w:tcBorders>
              <w:top w:val="nil"/>
              <w:left w:val="nil"/>
              <w:bottom w:val="nil"/>
              <w:right w:val="nil"/>
            </w:tcBorders>
            <w:shd w:val="clear" w:color="auto" w:fill="auto"/>
            <w:noWrap/>
            <w:vAlign w:val="center"/>
            <w:hideMark/>
          </w:tcPr>
          <w:p w14:paraId="388B0049" w14:textId="77777777" w:rsidR="0027017E" w:rsidRPr="00BE6F52" w:rsidRDefault="0027017E" w:rsidP="0027017E">
            <w:pPr>
              <w:jc w:val="right"/>
              <w:rPr>
                <w:color w:val="000000"/>
                <w:sz w:val="16"/>
                <w:szCs w:val="16"/>
                <w:lang w:eastAsia="en-MY"/>
              </w:rPr>
            </w:pPr>
            <w:r w:rsidRPr="00BE6F52">
              <w:rPr>
                <w:color w:val="000000"/>
                <w:sz w:val="16"/>
                <w:szCs w:val="16"/>
                <w:lang w:eastAsia="en-MY"/>
              </w:rPr>
              <w:t xml:space="preserve">    0.5 </w:t>
            </w:r>
          </w:p>
        </w:tc>
        <w:tc>
          <w:tcPr>
            <w:tcW w:w="563" w:type="pct"/>
            <w:tcBorders>
              <w:top w:val="nil"/>
              <w:left w:val="nil"/>
              <w:bottom w:val="nil"/>
              <w:right w:val="nil"/>
            </w:tcBorders>
            <w:shd w:val="clear" w:color="auto" w:fill="auto"/>
            <w:noWrap/>
            <w:vAlign w:val="center"/>
            <w:hideMark/>
          </w:tcPr>
          <w:p w14:paraId="4796CFC1" w14:textId="77777777" w:rsidR="0027017E" w:rsidRPr="00BE6F52" w:rsidRDefault="0027017E" w:rsidP="0027017E">
            <w:pPr>
              <w:jc w:val="right"/>
              <w:rPr>
                <w:color w:val="000000"/>
                <w:sz w:val="16"/>
                <w:szCs w:val="16"/>
                <w:lang w:eastAsia="en-MY"/>
              </w:rPr>
            </w:pPr>
            <w:r w:rsidRPr="00BE6F52">
              <w:rPr>
                <w:color w:val="000000"/>
                <w:sz w:val="16"/>
                <w:szCs w:val="16"/>
                <w:lang w:eastAsia="en-MY"/>
              </w:rPr>
              <w:t xml:space="preserve">        54,526 </w:t>
            </w:r>
          </w:p>
        </w:tc>
        <w:tc>
          <w:tcPr>
            <w:tcW w:w="373" w:type="pct"/>
            <w:tcBorders>
              <w:top w:val="nil"/>
              <w:left w:val="nil"/>
              <w:bottom w:val="nil"/>
              <w:right w:val="nil"/>
            </w:tcBorders>
            <w:shd w:val="clear" w:color="auto" w:fill="auto"/>
            <w:noWrap/>
            <w:vAlign w:val="center"/>
            <w:hideMark/>
          </w:tcPr>
          <w:p w14:paraId="7FACF3C7" w14:textId="77777777" w:rsidR="0027017E" w:rsidRPr="00BE6F52" w:rsidRDefault="0027017E" w:rsidP="0027017E">
            <w:pPr>
              <w:jc w:val="right"/>
              <w:rPr>
                <w:color w:val="000000"/>
                <w:sz w:val="16"/>
                <w:szCs w:val="16"/>
                <w:lang w:eastAsia="en-MY"/>
              </w:rPr>
            </w:pPr>
            <w:r w:rsidRPr="00BE6F52">
              <w:rPr>
                <w:color w:val="000000"/>
                <w:sz w:val="16"/>
                <w:szCs w:val="16"/>
                <w:lang w:eastAsia="en-MY"/>
              </w:rPr>
              <w:t xml:space="preserve">    4.2 </w:t>
            </w:r>
          </w:p>
        </w:tc>
        <w:tc>
          <w:tcPr>
            <w:tcW w:w="569" w:type="pct"/>
            <w:tcBorders>
              <w:top w:val="nil"/>
              <w:left w:val="nil"/>
              <w:bottom w:val="nil"/>
              <w:right w:val="nil"/>
            </w:tcBorders>
            <w:shd w:val="clear" w:color="auto" w:fill="auto"/>
            <w:noWrap/>
            <w:vAlign w:val="center"/>
            <w:hideMark/>
          </w:tcPr>
          <w:p w14:paraId="2911233D" w14:textId="77777777" w:rsidR="0027017E" w:rsidRPr="00BE6F52" w:rsidRDefault="0027017E" w:rsidP="0027017E">
            <w:pPr>
              <w:jc w:val="right"/>
              <w:rPr>
                <w:color w:val="000000"/>
                <w:sz w:val="16"/>
                <w:szCs w:val="16"/>
                <w:lang w:eastAsia="en-MY"/>
              </w:rPr>
            </w:pPr>
            <w:r w:rsidRPr="00BE6F52">
              <w:rPr>
                <w:color w:val="000000"/>
                <w:sz w:val="16"/>
                <w:szCs w:val="16"/>
                <w:lang w:eastAsia="en-MY"/>
              </w:rPr>
              <w:t xml:space="preserve">            267 </w:t>
            </w:r>
          </w:p>
        </w:tc>
        <w:tc>
          <w:tcPr>
            <w:tcW w:w="367" w:type="pct"/>
            <w:tcBorders>
              <w:top w:val="nil"/>
              <w:left w:val="nil"/>
              <w:bottom w:val="nil"/>
              <w:right w:val="nil"/>
            </w:tcBorders>
            <w:shd w:val="clear" w:color="auto" w:fill="auto"/>
            <w:noWrap/>
            <w:vAlign w:val="center"/>
            <w:hideMark/>
          </w:tcPr>
          <w:p w14:paraId="11819E13" w14:textId="77777777" w:rsidR="0027017E" w:rsidRPr="00BE6F52" w:rsidRDefault="0027017E" w:rsidP="0027017E">
            <w:pPr>
              <w:jc w:val="right"/>
              <w:rPr>
                <w:color w:val="000000"/>
                <w:sz w:val="16"/>
                <w:szCs w:val="16"/>
                <w:lang w:eastAsia="en-MY"/>
              </w:rPr>
            </w:pPr>
            <w:r w:rsidRPr="00BE6F52">
              <w:rPr>
                <w:color w:val="000000"/>
                <w:sz w:val="16"/>
                <w:szCs w:val="16"/>
                <w:lang w:eastAsia="en-MY"/>
              </w:rPr>
              <w:t xml:space="preserve">    0.1 </w:t>
            </w:r>
          </w:p>
        </w:tc>
      </w:tr>
      <w:tr w:rsidR="00BE6F52" w:rsidRPr="00BE6F52" w14:paraId="65814944" w14:textId="77777777" w:rsidTr="00BE6F52">
        <w:trPr>
          <w:trHeight w:hRule="exact" w:val="284"/>
        </w:trPr>
        <w:tc>
          <w:tcPr>
            <w:tcW w:w="1256" w:type="pct"/>
            <w:tcBorders>
              <w:top w:val="nil"/>
              <w:left w:val="nil"/>
              <w:bottom w:val="single" w:sz="4" w:space="0" w:color="auto"/>
              <w:right w:val="nil"/>
            </w:tcBorders>
            <w:shd w:val="clear" w:color="auto" w:fill="auto"/>
            <w:noWrap/>
            <w:vAlign w:val="center"/>
            <w:hideMark/>
          </w:tcPr>
          <w:p w14:paraId="12221756" w14:textId="77777777" w:rsidR="0027017E" w:rsidRPr="00BE6F52" w:rsidRDefault="0027017E" w:rsidP="0027017E">
            <w:pPr>
              <w:jc w:val="left"/>
              <w:rPr>
                <w:color w:val="000000"/>
                <w:sz w:val="16"/>
                <w:szCs w:val="16"/>
                <w:lang w:eastAsia="en-MY"/>
              </w:rPr>
            </w:pPr>
            <w:r w:rsidRPr="00BE6F52">
              <w:rPr>
                <w:color w:val="000000"/>
                <w:sz w:val="16"/>
                <w:szCs w:val="16"/>
                <w:lang w:eastAsia="en-MY"/>
              </w:rPr>
              <w:t>Others</w:t>
            </w:r>
          </w:p>
        </w:tc>
        <w:tc>
          <w:tcPr>
            <w:tcW w:w="550" w:type="pct"/>
            <w:tcBorders>
              <w:top w:val="nil"/>
              <w:left w:val="nil"/>
              <w:bottom w:val="single" w:sz="4" w:space="0" w:color="auto"/>
              <w:right w:val="nil"/>
            </w:tcBorders>
            <w:shd w:val="clear" w:color="auto" w:fill="auto"/>
            <w:noWrap/>
            <w:vAlign w:val="center"/>
            <w:hideMark/>
          </w:tcPr>
          <w:p w14:paraId="40E5E68E" w14:textId="77777777" w:rsidR="0027017E" w:rsidRPr="00BE6F52" w:rsidRDefault="0027017E" w:rsidP="0027017E">
            <w:pPr>
              <w:jc w:val="right"/>
              <w:rPr>
                <w:color w:val="000000"/>
                <w:sz w:val="16"/>
                <w:szCs w:val="16"/>
                <w:lang w:eastAsia="en-MY"/>
              </w:rPr>
            </w:pPr>
            <w:r w:rsidRPr="00BE6F52">
              <w:rPr>
                <w:color w:val="000000"/>
                <w:sz w:val="16"/>
                <w:szCs w:val="16"/>
                <w:lang w:eastAsia="en-MY"/>
              </w:rPr>
              <w:t xml:space="preserve">             692 </w:t>
            </w:r>
          </w:p>
        </w:tc>
        <w:tc>
          <w:tcPr>
            <w:tcW w:w="386" w:type="pct"/>
            <w:tcBorders>
              <w:top w:val="nil"/>
              <w:left w:val="nil"/>
              <w:bottom w:val="single" w:sz="4" w:space="0" w:color="auto"/>
              <w:right w:val="nil"/>
            </w:tcBorders>
            <w:shd w:val="clear" w:color="auto" w:fill="auto"/>
            <w:noWrap/>
            <w:vAlign w:val="center"/>
            <w:hideMark/>
          </w:tcPr>
          <w:p w14:paraId="4ECAA4C9" w14:textId="77777777" w:rsidR="0027017E" w:rsidRPr="00BE6F52" w:rsidRDefault="0027017E" w:rsidP="0027017E">
            <w:pPr>
              <w:jc w:val="right"/>
              <w:rPr>
                <w:color w:val="000000"/>
                <w:sz w:val="16"/>
                <w:szCs w:val="16"/>
                <w:lang w:eastAsia="en-MY"/>
              </w:rPr>
            </w:pPr>
            <w:r w:rsidRPr="00BE6F52">
              <w:rPr>
                <w:color w:val="000000"/>
                <w:sz w:val="16"/>
                <w:szCs w:val="16"/>
                <w:lang w:eastAsia="en-MY"/>
              </w:rPr>
              <w:t xml:space="preserve">    0.2 </w:t>
            </w:r>
          </w:p>
        </w:tc>
        <w:tc>
          <w:tcPr>
            <w:tcW w:w="557" w:type="pct"/>
            <w:tcBorders>
              <w:top w:val="nil"/>
              <w:left w:val="nil"/>
              <w:bottom w:val="single" w:sz="4" w:space="0" w:color="auto"/>
              <w:right w:val="nil"/>
            </w:tcBorders>
            <w:shd w:val="clear" w:color="auto" w:fill="auto"/>
            <w:noWrap/>
            <w:vAlign w:val="center"/>
            <w:hideMark/>
          </w:tcPr>
          <w:p w14:paraId="4F208CA2" w14:textId="77777777" w:rsidR="0027017E" w:rsidRPr="00BE6F52" w:rsidRDefault="0027017E" w:rsidP="0027017E">
            <w:pPr>
              <w:jc w:val="right"/>
              <w:rPr>
                <w:color w:val="000000"/>
                <w:sz w:val="16"/>
                <w:szCs w:val="16"/>
                <w:lang w:eastAsia="en-MY"/>
              </w:rPr>
            </w:pPr>
            <w:r w:rsidRPr="00BE6F52">
              <w:rPr>
                <w:color w:val="000000"/>
                <w:sz w:val="16"/>
                <w:szCs w:val="16"/>
                <w:lang w:eastAsia="en-MY"/>
              </w:rPr>
              <w:t xml:space="preserve">            231 </w:t>
            </w:r>
          </w:p>
        </w:tc>
        <w:tc>
          <w:tcPr>
            <w:tcW w:w="379" w:type="pct"/>
            <w:tcBorders>
              <w:top w:val="nil"/>
              <w:left w:val="nil"/>
              <w:bottom w:val="single" w:sz="4" w:space="0" w:color="auto"/>
              <w:right w:val="nil"/>
            </w:tcBorders>
            <w:shd w:val="clear" w:color="auto" w:fill="auto"/>
            <w:noWrap/>
            <w:vAlign w:val="center"/>
            <w:hideMark/>
          </w:tcPr>
          <w:p w14:paraId="2EC005FC" w14:textId="77777777" w:rsidR="0027017E" w:rsidRPr="00BE6F52" w:rsidRDefault="0027017E" w:rsidP="0027017E">
            <w:pPr>
              <w:jc w:val="right"/>
              <w:rPr>
                <w:color w:val="000000"/>
                <w:sz w:val="16"/>
                <w:szCs w:val="16"/>
                <w:lang w:eastAsia="en-MY"/>
              </w:rPr>
            </w:pPr>
            <w:r w:rsidRPr="00BE6F52">
              <w:rPr>
                <w:color w:val="000000"/>
                <w:sz w:val="16"/>
                <w:szCs w:val="16"/>
                <w:lang w:eastAsia="en-MY"/>
              </w:rPr>
              <w:t xml:space="preserve">    0.1 </w:t>
            </w:r>
          </w:p>
        </w:tc>
        <w:tc>
          <w:tcPr>
            <w:tcW w:w="563" w:type="pct"/>
            <w:tcBorders>
              <w:top w:val="nil"/>
              <w:left w:val="nil"/>
              <w:bottom w:val="single" w:sz="4" w:space="0" w:color="auto"/>
              <w:right w:val="nil"/>
            </w:tcBorders>
            <w:shd w:val="clear" w:color="auto" w:fill="auto"/>
            <w:noWrap/>
            <w:vAlign w:val="center"/>
            <w:hideMark/>
          </w:tcPr>
          <w:p w14:paraId="17B253F0" w14:textId="77777777" w:rsidR="0027017E" w:rsidRPr="00BE6F52" w:rsidRDefault="0027017E" w:rsidP="0027017E">
            <w:pPr>
              <w:jc w:val="right"/>
              <w:rPr>
                <w:color w:val="000000"/>
                <w:sz w:val="16"/>
                <w:szCs w:val="16"/>
                <w:lang w:eastAsia="en-MY"/>
              </w:rPr>
            </w:pPr>
            <w:r w:rsidRPr="00BE6F52">
              <w:rPr>
                <w:color w:val="000000"/>
                <w:sz w:val="16"/>
                <w:szCs w:val="16"/>
                <w:lang w:eastAsia="en-MY"/>
              </w:rPr>
              <w:t xml:space="preserve">          2,847 </w:t>
            </w:r>
          </w:p>
        </w:tc>
        <w:tc>
          <w:tcPr>
            <w:tcW w:w="373" w:type="pct"/>
            <w:tcBorders>
              <w:top w:val="nil"/>
              <w:left w:val="nil"/>
              <w:bottom w:val="single" w:sz="4" w:space="0" w:color="auto"/>
              <w:right w:val="nil"/>
            </w:tcBorders>
            <w:shd w:val="clear" w:color="auto" w:fill="auto"/>
            <w:noWrap/>
            <w:vAlign w:val="center"/>
            <w:hideMark/>
          </w:tcPr>
          <w:p w14:paraId="2F4AEB4A" w14:textId="77777777" w:rsidR="0027017E" w:rsidRPr="00BE6F52" w:rsidRDefault="0027017E" w:rsidP="0027017E">
            <w:pPr>
              <w:jc w:val="right"/>
              <w:rPr>
                <w:color w:val="000000"/>
                <w:sz w:val="16"/>
                <w:szCs w:val="16"/>
                <w:lang w:eastAsia="en-MY"/>
              </w:rPr>
            </w:pPr>
            <w:r w:rsidRPr="00BE6F52">
              <w:rPr>
                <w:color w:val="000000"/>
                <w:sz w:val="16"/>
                <w:szCs w:val="16"/>
                <w:lang w:eastAsia="en-MY"/>
              </w:rPr>
              <w:t xml:space="preserve">    0.2 </w:t>
            </w:r>
          </w:p>
        </w:tc>
        <w:tc>
          <w:tcPr>
            <w:tcW w:w="569" w:type="pct"/>
            <w:tcBorders>
              <w:top w:val="nil"/>
              <w:left w:val="nil"/>
              <w:bottom w:val="single" w:sz="4" w:space="0" w:color="auto"/>
              <w:right w:val="nil"/>
            </w:tcBorders>
            <w:shd w:val="clear" w:color="auto" w:fill="auto"/>
            <w:noWrap/>
            <w:vAlign w:val="center"/>
            <w:hideMark/>
          </w:tcPr>
          <w:p w14:paraId="68314C33" w14:textId="77777777" w:rsidR="0027017E" w:rsidRPr="00BE6F52" w:rsidRDefault="0027017E" w:rsidP="0027017E">
            <w:pPr>
              <w:jc w:val="right"/>
              <w:rPr>
                <w:color w:val="000000"/>
                <w:sz w:val="16"/>
                <w:szCs w:val="16"/>
                <w:lang w:eastAsia="en-MY"/>
              </w:rPr>
            </w:pPr>
            <w:r w:rsidRPr="00BE6F52">
              <w:rPr>
                <w:color w:val="000000"/>
                <w:sz w:val="16"/>
                <w:szCs w:val="16"/>
                <w:lang w:eastAsia="en-MY"/>
              </w:rPr>
              <w:t xml:space="preserve">         2,381 </w:t>
            </w:r>
          </w:p>
        </w:tc>
        <w:tc>
          <w:tcPr>
            <w:tcW w:w="367" w:type="pct"/>
            <w:tcBorders>
              <w:top w:val="nil"/>
              <w:left w:val="nil"/>
              <w:bottom w:val="single" w:sz="4" w:space="0" w:color="auto"/>
              <w:right w:val="nil"/>
            </w:tcBorders>
            <w:shd w:val="clear" w:color="auto" w:fill="auto"/>
            <w:noWrap/>
            <w:vAlign w:val="center"/>
            <w:hideMark/>
          </w:tcPr>
          <w:p w14:paraId="464523F5" w14:textId="77777777" w:rsidR="0027017E" w:rsidRPr="00BE6F52" w:rsidRDefault="0027017E" w:rsidP="0027017E">
            <w:pPr>
              <w:jc w:val="right"/>
              <w:rPr>
                <w:color w:val="000000"/>
                <w:sz w:val="16"/>
                <w:szCs w:val="16"/>
                <w:lang w:eastAsia="en-MY"/>
              </w:rPr>
            </w:pPr>
            <w:r w:rsidRPr="00BE6F52">
              <w:rPr>
                <w:color w:val="000000"/>
                <w:sz w:val="16"/>
                <w:szCs w:val="16"/>
                <w:lang w:eastAsia="en-MY"/>
              </w:rPr>
              <w:t xml:space="preserve">    0.9 </w:t>
            </w:r>
          </w:p>
        </w:tc>
      </w:tr>
      <w:tr w:rsidR="00BE6F52" w:rsidRPr="00BE6F52" w14:paraId="2A0025B4" w14:textId="77777777" w:rsidTr="00BE6F52">
        <w:trPr>
          <w:trHeight w:hRule="exact" w:val="284"/>
        </w:trPr>
        <w:tc>
          <w:tcPr>
            <w:tcW w:w="1256" w:type="pct"/>
            <w:tcBorders>
              <w:top w:val="nil"/>
              <w:left w:val="nil"/>
              <w:bottom w:val="single" w:sz="4" w:space="0" w:color="auto"/>
              <w:right w:val="nil"/>
            </w:tcBorders>
            <w:shd w:val="clear" w:color="auto" w:fill="auto"/>
            <w:noWrap/>
            <w:vAlign w:val="center"/>
            <w:hideMark/>
          </w:tcPr>
          <w:p w14:paraId="2BE498AF" w14:textId="77777777" w:rsidR="0027017E" w:rsidRPr="00BE6F52" w:rsidRDefault="0027017E" w:rsidP="0027017E">
            <w:pPr>
              <w:jc w:val="left"/>
              <w:rPr>
                <w:b/>
                <w:bCs/>
                <w:color w:val="000000"/>
                <w:sz w:val="16"/>
                <w:szCs w:val="16"/>
                <w:lang w:eastAsia="en-MY"/>
              </w:rPr>
            </w:pPr>
            <w:r w:rsidRPr="00BE6F52">
              <w:rPr>
                <w:b/>
                <w:bCs/>
                <w:color w:val="000000"/>
                <w:sz w:val="16"/>
                <w:szCs w:val="16"/>
                <w:lang w:eastAsia="en-MY"/>
              </w:rPr>
              <w:t>Total Intermediate Input</w:t>
            </w:r>
          </w:p>
        </w:tc>
        <w:tc>
          <w:tcPr>
            <w:tcW w:w="550" w:type="pct"/>
            <w:tcBorders>
              <w:top w:val="nil"/>
              <w:left w:val="nil"/>
              <w:bottom w:val="single" w:sz="4" w:space="0" w:color="auto"/>
              <w:right w:val="nil"/>
            </w:tcBorders>
            <w:shd w:val="clear" w:color="auto" w:fill="auto"/>
            <w:noWrap/>
            <w:vAlign w:val="center"/>
            <w:hideMark/>
          </w:tcPr>
          <w:p w14:paraId="7BC24963" w14:textId="77777777" w:rsidR="0027017E" w:rsidRPr="00BE6F52" w:rsidRDefault="0027017E" w:rsidP="0027017E">
            <w:pPr>
              <w:jc w:val="right"/>
              <w:rPr>
                <w:b/>
                <w:bCs/>
                <w:color w:val="000000"/>
                <w:sz w:val="16"/>
                <w:szCs w:val="16"/>
                <w:lang w:eastAsia="en-MY"/>
              </w:rPr>
            </w:pPr>
            <w:r w:rsidRPr="00BE6F52">
              <w:rPr>
                <w:b/>
                <w:bCs/>
                <w:color w:val="000000"/>
                <w:sz w:val="16"/>
                <w:szCs w:val="16"/>
                <w:lang w:eastAsia="en-MY"/>
              </w:rPr>
              <w:t xml:space="preserve">       98,476 </w:t>
            </w:r>
          </w:p>
        </w:tc>
        <w:tc>
          <w:tcPr>
            <w:tcW w:w="386" w:type="pct"/>
            <w:tcBorders>
              <w:top w:val="nil"/>
              <w:left w:val="nil"/>
              <w:bottom w:val="single" w:sz="4" w:space="0" w:color="auto"/>
              <w:right w:val="nil"/>
            </w:tcBorders>
            <w:shd w:val="clear" w:color="auto" w:fill="auto"/>
            <w:noWrap/>
            <w:vAlign w:val="center"/>
            <w:hideMark/>
          </w:tcPr>
          <w:p w14:paraId="678656AB" w14:textId="77777777" w:rsidR="0027017E" w:rsidRPr="00BE6F52" w:rsidRDefault="0027017E" w:rsidP="0027017E">
            <w:pPr>
              <w:jc w:val="right"/>
              <w:rPr>
                <w:b/>
                <w:bCs/>
                <w:color w:val="000000"/>
                <w:sz w:val="16"/>
                <w:szCs w:val="16"/>
                <w:lang w:eastAsia="en-MY"/>
              </w:rPr>
            </w:pPr>
            <w:r w:rsidRPr="00BE6F52">
              <w:rPr>
                <w:b/>
                <w:bCs/>
                <w:color w:val="000000"/>
                <w:sz w:val="16"/>
                <w:szCs w:val="16"/>
                <w:lang w:eastAsia="en-MY"/>
              </w:rPr>
              <w:t xml:space="preserve">  35.1 </w:t>
            </w:r>
          </w:p>
        </w:tc>
        <w:tc>
          <w:tcPr>
            <w:tcW w:w="557" w:type="pct"/>
            <w:tcBorders>
              <w:top w:val="nil"/>
              <w:left w:val="nil"/>
              <w:bottom w:val="single" w:sz="4" w:space="0" w:color="auto"/>
              <w:right w:val="nil"/>
            </w:tcBorders>
            <w:shd w:val="clear" w:color="auto" w:fill="auto"/>
            <w:noWrap/>
            <w:vAlign w:val="center"/>
            <w:hideMark/>
          </w:tcPr>
          <w:p w14:paraId="27B7DA21" w14:textId="77777777" w:rsidR="0027017E" w:rsidRPr="00BE6F52" w:rsidRDefault="0027017E" w:rsidP="0027017E">
            <w:pPr>
              <w:jc w:val="right"/>
              <w:rPr>
                <w:b/>
                <w:bCs/>
                <w:color w:val="000000"/>
                <w:sz w:val="16"/>
                <w:szCs w:val="16"/>
                <w:lang w:eastAsia="en-MY"/>
              </w:rPr>
            </w:pPr>
            <w:r w:rsidRPr="00BE6F52">
              <w:rPr>
                <w:b/>
                <w:bCs/>
                <w:color w:val="000000"/>
                <w:sz w:val="16"/>
                <w:szCs w:val="16"/>
                <w:lang w:eastAsia="en-MY"/>
              </w:rPr>
              <w:t xml:space="preserve">    107,335 </w:t>
            </w:r>
          </w:p>
        </w:tc>
        <w:tc>
          <w:tcPr>
            <w:tcW w:w="379" w:type="pct"/>
            <w:tcBorders>
              <w:top w:val="nil"/>
              <w:left w:val="nil"/>
              <w:bottom w:val="single" w:sz="4" w:space="0" w:color="auto"/>
              <w:right w:val="nil"/>
            </w:tcBorders>
            <w:shd w:val="clear" w:color="auto" w:fill="auto"/>
            <w:noWrap/>
            <w:vAlign w:val="center"/>
            <w:hideMark/>
          </w:tcPr>
          <w:p w14:paraId="5337EF11" w14:textId="77777777" w:rsidR="0027017E" w:rsidRPr="00BE6F52" w:rsidRDefault="0027017E" w:rsidP="0027017E">
            <w:pPr>
              <w:jc w:val="right"/>
              <w:rPr>
                <w:b/>
                <w:bCs/>
                <w:color w:val="000000"/>
                <w:sz w:val="16"/>
                <w:szCs w:val="16"/>
                <w:lang w:eastAsia="en-MY"/>
              </w:rPr>
            </w:pPr>
            <w:r w:rsidRPr="00BE6F52">
              <w:rPr>
                <w:b/>
                <w:bCs/>
                <w:color w:val="000000"/>
                <w:sz w:val="16"/>
                <w:szCs w:val="16"/>
                <w:lang w:eastAsia="en-MY"/>
              </w:rPr>
              <w:t xml:space="preserve">  50.6 </w:t>
            </w:r>
          </w:p>
        </w:tc>
        <w:tc>
          <w:tcPr>
            <w:tcW w:w="563" w:type="pct"/>
            <w:tcBorders>
              <w:top w:val="nil"/>
              <w:left w:val="nil"/>
              <w:bottom w:val="single" w:sz="4" w:space="0" w:color="auto"/>
              <w:right w:val="nil"/>
            </w:tcBorders>
            <w:shd w:val="clear" w:color="auto" w:fill="auto"/>
            <w:noWrap/>
            <w:vAlign w:val="center"/>
            <w:hideMark/>
          </w:tcPr>
          <w:p w14:paraId="23DB392B" w14:textId="77777777" w:rsidR="0027017E" w:rsidRPr="00BE6F52" w:rsidRDefault="0027017E" w:rsidP="0027017E">
            <w:pPr>
              <w:jc w:val="right"/>
              <w:rPr>
                <w:b/>
                <w:bCs/>
                <w:color w:val="000000"/>
                <w:sz w:val="16"/>
                <w:szCs w:val="16"/>
                <w:lang w:eastAsia="en-MY"/>
              </w:rPr>
            </w:pPr>
            <w:r w:rsidRPr="00BE6F52">
              <w:rPr>
                <w:b/>
                <w:bCs/>
                <w:color w:val="000000"/>
                <w:sz w:val="16"/>
                <w:szCs w:val="16"/>
                <w:lang w:eastAsia="en-MY"/>
              </w:rPr>
              <w:t xml:space="preserve">     593,620 </w:t>
            </w:r>
          </w:p>
        </w:tc>
        <w:tc>
          <w:tcPr>
            <w:tcW w:w="373" w:type="pct"/>
            <w:tcBorders>
              <w:top w:val="nil"/>
              <w:left w:val="nil"/>
              <w:bottom w:val="single" w:sz="4" w:space="0" w:color="auto"/>
              <w:right w:val="nil"/>
            </w:tcBorders>
            <w:shd w:val="clear" w:color="auto" w:fill="auto"/>
            <w:noWrap/>
            <w:vAlign w:val="center"/>
            <w:hideMark/>
          </w:tcPr>
          <w:p w14:paraId="2C2CDFDE" w14:textId="77777777" w:rsidR="0027017E" w:rsidRPr="00BE6F52" w:rsidRDefault="0027017E" w:rsidP="0027017E">
            <w:pPr>
              <w:jc w:val="right"/>
              <w:rPr>
                <w:b/>
                <w:bCs/>
                <w:color w:val="000000"/>
                <w:sz w:val="16"/>
                <w:szCs w:val="16"/>
                <w:lang w:eastAsia="en-MY"/>
              </w:rPr>
            </w:pPr>
            <w:r w:rsidRPr="00BE6F52">
              <w:rPr>
                <w:b/>
                <w:bCs/>
                <w:color w:val="000000"/>
                <w:sz w:val="16"/>
                <w:szCs w:val="16"/>
                <w:lang w:eastAsia="en-MY"/>
              </w:rPr>
              <w:t xml:space="preserve">  45.5 </w:t>
            </w:r>
          </w:p>
        </w:tc>
        <w:tc>
          <w:tcPr>
            <w:tcW w:w="569" w:type="pct"/>
            <w:tcBorders>
              <w:top w:val="nil"/>
              <w:left w:val="nil"/>
              <w:bottom w:val="single" w:sz="4" w:space="0" w:color="auto"/>
              <w:right w:val="nil"/>
            </w:tcBorders>
            <w:shd w:val="clear" w:color="auto" w:fill="auto"/>
            <w:noWrap/>
            <w:vAlign w:val="center"/>
            <w:hideMark/>
          </w:tcPr>
          <w:p w14:paraId="509518CC" w14:textId="77777777" w:rsidR="0027017E" w:rsidRPr="00BE6F52" w:rsidRDefault="0027017E" w:rsidP="0027017E">
            <w:pPr>
              <w:jc w:val="right"/>
              <w:rPr>
                <w:b/>
                <w:bCs/>
                <w:color w:val="000000"/>
                <w:sz w:val="16"/>
                <w:szCs w:val="16"/>
                <w:lang w:eastAsia="en-MY"/>
              </w:rPr>
            </w:pPr>
            <w:r w:rsidRPr="00BE6F52">
              <w:rPr>
                <w:b/>
                <w:bCs/>
                <w:color w:val="000000"/>
                <w:sz w:val="16"/>
                <w:szCs w:val="16"/>
                <w:lang w:eastAsia="en-MY"/>
              </w:rPr>
              <w:t xml:space="preserve">      62,798 </w:t>
            </w:r>
          </w:p>
        </w:tc>
        <w:tc>
          <w:tcPr>
            <w:tcW w:w="367" w:type="pct"/>
            <w:tcBorders>
              <w:top w:val="nil"/>
              <w:left w:val="nil"/>
              <w:bottom w:val="single" w:sz="4" w:space="0" w:color="auto"/>
              <w:right w:val="nil"/>
            </w:tcBorders>
            <w:shd w:val="clear" w:color="auto" w:fill="auto"/>
            <w:noWrap/>
            <w:vAlign w:val="center"/>
            <w:hideMark/>
          </w:tcPr>
          <w:p w14:paraId="02E51916" w14:textId="77777777" w:rsidR="0027017E" w:rsidRPr="00BE6F52" w:rsidRDefault="0027017E" w:rsidP="0027017E">
            <w:pPr>
              <w:jc w:val="right"/>
              <w:rPr>
                <w:b/>
                <w:bCs/>
                <w:color w:val="000000"/>
                <w:sz w:val="16"/>
                <w:szCs w:val="16"/>
                <w:lang w:eastAsia="en-MY"/>
              </w:rPr>
            </w:pPr>
            <w:r w:rsidRPr="00BE6F52">
              <w:rPr>
                <w:b/>
                <w:bCs/>
                <w:color w:val="000000"/>
                <w:sz w:val="16"/>
                <w:szCs w:val="16"/>
                <w:lang w:eastAsia="en-MY"/>
              </w:rPr>
              <w:t xml:space="preserve">  22.7 </w:t>
            </w:r>
          </w:p>
        </w:tc>
      </w:tr>
      <w:tr w:rsidR="00BE6F52" w:rsidRPr="00BE6F52" w14:paraId="08E32368" w14:textId="77777777" w:rsidTr="00BE6F52">
        <w:trPr>
          <w:trHeight w:hRule="exact" w:val="284"/>
        </w:trPr>
        <w:tc>
          <w:tcPr>
            <w:tcW w:w="1256" w:type="pct"/>
            <w:tcBorders>
              <w:top w:val="nil"/>
              <w:left w:val="nil"/>
              <w:bottom w:val="nil"/>
              <w:right w:val="nil"/>
            </w:tcBorders>
            <w:shd w:val="clear" w:color="auto" w:fill="auto"/>
            <w:noWrap/>
            <w:vAlign w:val="center"/>
            <w:hideMark/>
          </w:tcPr>
          <w:p w14:paraId="62B33385" w14:textId="77777777" w:rsidR="0027017E" w:rsidRPr="00BE6F52" w:rsidRDefault="0027017E" w:rsidP="0027017E">
            <w:pPr>
              <w:jc w:val="left"/>
              <w:rPr>
                <w:color w:val="000000"/>
                <w:sz w:val="16"/>
                <w:szCs w:val="16"/>
                <w:lang w:eastAsia="en-MY"/>
              </w:rPr>
            </w:pPr>
            <w:r w:rsidRPr="00BE6F52">
              <w:rPr>
                <w:color w:val="000000"/>
                <w:sz w:val="16"/>
                <w:szCs w:val="16"/>
                <w:lang w:eastAsia="en-MY"/>
              </w:rPr>
              <w:t>Imported  Commodities</w:t>
            </w:r>
          </w:p>
        </w:tc>
        <w:tc>
          <w:tcPr>
            <w:tcW w:w="550" w:type="pct"/>
            <w:tcBorders>
              <w:top w:val="nil"/>
              <w:left w:val="nil"/>
              <w:bottom w:val="nil"/>
              <w:right w:val="nil"/>
            </w:tcBorders>
            <w:shd w:val="clear" w:color="auto" w:fill="auto"/>
            <w:noWrap/>
            <w:vAlign w:val="center"/>
            <w:hideMark/>
          </w:tcPr>
          <w:p w14:paraId="0FCC70F4" w14:textId="77777777" w:rsidR="0027017E" w:rsidRPr="00BE6F52" w:rsidRDefault="0027017E" w:rsidP="0027017E">
            <w:pPr>
              <w:jc w:val="right"/>
              <w:rPr>
                <w:color w:val="000000"/>
                <w:sz w:val="16"/>
                <w:szCs w:val="16"/>
                <w:lang w:eastAsia="en-MY"/>
              </w:rPr>
            </w:pPr>
            <w:r w:rsidRPr="00BE6F52">
              <w:rPr>
                <w:color w:val="000000"/>
                <w:sz w:val="16"/>
                <w:szCs w:val="16"/>
                <w:lang w:eastAsia="en-MY"/>
              </w:rPr>
              <w:t xml:space="preserve">        37,602 </w:t>
            </w:r>
          </w:p>
        </w:tc>
        <w:tc>
          <w:tcPr>
            <w:tcW w:w="386" w:type="pct"/>
            <w:tcBorders>
              <w:top w:val="nil"/>
              <w:left w:val="nil"/>
              <w:bottom w:val="nil"/>
              <w:right w:val="nil"/>
            </w:tcBorders>
            <w:shd w:val="clear" w:color="auto" w:fill="auto"/>
            <w:noWrap/>
            <w:vAlign w:val="center"/>
            <w:hideMark/>
          </w:tcPr>
          <w:p w14:paraId="3115E8E1" w14:textId="77777777" w:rsidR="0027017E" w:rsidRPr="00BE6F52" w:rsidRDefault="0027017E" w:rsidP="0027017E">
            <w:pPr>
              <w:jc w:val="right"/>
              <w:rPr>
                <w:color w:val="000000"/>
                <w:sz w:val="16"/>
                <w:szCs w:val="16"/>
                <w:lang w:eastAsia="en-MY"/>
              </w:rPr>
            </w:pPr>
            <w:r w:rsidRPr="00BE6F52">
              <w:rPr>
                <w:color w:val="000000"/>
                <w:sz w:val="16"/>
                <w:szCs w:val="16"/>
                <w:lang w:eastAsia="en-MY"/>
              </w:rPr>
              <w:t xml:space="preserve">  13.4 </w:t>
            </w:r>
          </w:p>
        </w:tc>
        <w:tc>
          <w:tcPr>
            <w:tcW w:w="557" w:type="pct"/>
            <w:tcBorders>
              <w:top w:val="nil"/>
              <w:left w:val="nil"/>
              <w:bottom w:val="nil"/>
              <w:right w:val="nil"/>
            </w:tcBorders>
            <w:shd w:val="clear" w:color="auto" w:fill="auto"/>
            <w:noWrap/>
            <w:vAlign w:val="center"/>
            <w:hideMark/>
          </w:tcPr>
          <w:p w14:paraId="3093C7F8" w14:textId="77777777" w:rsidR="0027017E" w:rsidRPr="00BE6F52" w:rsidRDefault="0027017E" w:rsidP="0027017E">
            <w:pPr>
              <w:jc w:val="right"/>
              <w:rPr>
                <w:color w:val="000000"/>
                <w:sz w:val="16"/>
                <w:szCs w:val="16"/>
                <w:lang w:eastAsia="en-MY"/>
              </w:rPr>
            </w:pPr>
            <w:r w:rsidRPr="00BE6F52">
              <w:rPr>
                <w:color w:val="000000"/>
                <w:sz w:val="16"/>
                <w:szCs w:val="16"/>
                <w:lang w:eastAsia="en-MY"/>
              </w:rPr>
              <w:t xml:space="preserve">       39,555 </w:t>
            </w:r>
          </w:p>
        </w:tc>
        <w:tc>
          <w:tcPr>
            <w:tcW w:w="379" w:type="pct"/>
            <w:tcBorders>
              <w:top w:val="nil"/>
              <w:left w:val="nil"/>
              <w:bottom w:val="nil"/>
              <w:right w:val="nil"/>
            </w:tcBorders>
            <w:shd w:val="clear" w:color="auto" w:fill="auto"/>
            <w:noWrap/>
            <w:vAlign w:val="center"/>
            <w:hideMark/>
          </w:tcPr>
          <w:p w14:paraId="306B52D5" w14:textId="77777777" w:rsidR="0027017E" w:rsidRPr="00BE6F52" w:rsidRDefault="0027017E" w:rsidP="0027017E">
            <w:pPr>
              <w:jc w:val="right"/>
              <w:rPr>
                <w:color w:val="000000"/>
                <w:sz w:val="16"/>
                <w:szCs w:val="16"/>
                <w:lang w:eastAsia="en-MY"/>
              </w:rPr>
            </w:pPr>
            <w:r w:rsidRPr="00BE6F52">
              <w:rPr>
                <w:color w:val="000000"/>
                <w:sz w:val="16"/>
                <w:szCs w:val="16"/>
                <w:lang w:eastAsia="en-MY"/>
              </w:rPr>
              <w:t xml:space="preserve">  18.6 </w:t>
            </w:r>
          </w:p>
        </w:tc>
        <w:tc>
          <w:tcPr>
            <w:tcW w:w="563" w:type="pct"/>
            <w:tcBorders>
              <w:top w:val="nil"/>
              <w:left w:val="nil"/>
              <w:bottom w:val="nil"/>
              <w:right w:val="nil"/>
            </w:tcBorders>
            <w:shd w:val="clear" w:color="auto" w:fill="auto"/>
            <w:noWrap/>
            <w:vAlign w:val="center"/>
            <w:hideMark/>
          </w:tcPr>
          <w:p w14:paraId="205571C6" w14:textId="77777777" w:rsidR="0027017E" w:rsidRPr="00BE6F52" w:rsidRDefault="0027017E" w:rsidP="0027017E">
            <w:pPr>
              <w:jc w:val="right"/>
              <w:rPr>
                <w:color w:val="000000"/>
                <w:sz w:val="16"/>
                <w:szCs w:val="16"/>
                <w:lang w:eastAsia="en-MY"/>
              </w:rPr>
            </w:pPr>
            <w:r w:rsidRPr="00BE6F52">
              <w:rPr>
                <w:color w:val="000000"/>
                <w:sz w:val="16"/>
                <w:szCs w:val="16"/>
                <w:lang w:eastAsia="en-MY"/>
              </w:rPr>
              <w:t xml:space="preserve">     301,371 </w:t>
            </w:r>
          </w:p>
        </w:tc>
        <w:tc>
          <w:tcPr>
            <w:tcW w:w="373" w:type="pct"/>
            <w:tcBorders>
              <w:top w:val="nil"/>
              <w:left w:val="nil"/>
              <w:bottom w:val="nil"/>
              <w:right w:val="nil"/>
            </w:tcBorders>
            <w:shd w:val="clear" w:color="auto" w:fill="auto"/>
            <w:noWrap/>
            <w:vAlign w:val="center"/>
            <w:hideMark/>
          </w:tcPr>
          <w:p w14:paraId="08FA7BD8" w14:textId="77777777" w:rsidR="0027017E" w:rsidRPr="00BE6F52" w:rsidRDefault="0027017E" w:rsidP="0027017E">
            <w:pPr>
              <w:jc w:val="right"/>
              <w:rPr>
                <w:color w:val="000000"/>
                <w:sz w:val="16"/>
                <w:szCs w:val="16"/>
                <w:lang w:eastAsia="en-MY"/>
              </w:rPr>
            </w:pPr>
            <w:r w:rsidRPr="00BE6F52">
              <w:rPr>
                <w:color w:val="000000"/>
                <w:sz w:val="16"/>
                <w:szCs w:val="16"/>
                <w:lang w:eastAsia="en-MY"/>
              </w:rPr>
              <w:t xml:space="preserve">  23.1 </w:t>
            </w:r>
          </w:p>
        </w:tc>
        <w:tc>
          <w:tcPr>
            <w:tcW w:w="569" w:type="pct"/>
            <w:tcBorders>
              <w:top w:val="nil"/>
              <w:left w:val="nil"/>
              <w:bottom w:val="nil"/>
              <w:right w:val="nil"/>
            </w:tcBorders>
            <w:shd w:val="clear" w:color="auto" w:fill="auto"/>
            <w:noWrap/>
            <w:vAlign w:val="center"/>
            <w:hideMark/>
          </w:tcPr>
          <w:p w14:paraId="0C6DC8D1" w14:textId="77777777" w:rsidR="0027017E" w:rsidRPr="00BE6F52" w:rsidRDefault="0027017E" w:rsidP="0027017E">
            <w:pPr>
              <w:jc w:val="right"/>
              <w:rPr>
                <w:color w:val="000000"/>
                <w:sz w:val="16"/>
                <w:szCs w:val="16"/>
                <w:lang w:eastAsia="en-MY"/>
              </w:rPr>
            </w:pPr>
            <w:r w:rsidRPr="00BE6F52">
              <w:rPr>
                <w:color w:val="000000"/>
                <w:sz w:val="16"/>
                <w:szCs w:val="16"/>
                <w:lang w:eastAsia="en-MY"/>
              </w:rPr>
              <w:t xml:space="preserve">       24,529 </w:t>
            </w:r>
          </w:p>
        </w:tc>
        <w:tc>
          <w:tcPr>
            <w:tcW w:w="367" w:type="pct"/>
            <w:tcBorders>
              <w:top w:val="nil"/>
              <w:left w:val="nil"/>
              <w:bottom w:val="nil"/>
              <w:right w:val="nil"/>
            </w:tcBorders>
            <w:shd w:val="clear" w:color="auto" w:fill="auto"/>
            <w:noWrap/>
            <w:vAlign w:val="center"/>
            <w:hideMark/>
          </w:tcPr>
          <w:p w14:paraId="6ABDA801" w14:textId="77777777" w:rsidR="0027017E" w:rsidRPr="00BE6F52" w:rsidRDefault="0027017E" w:rsidP="0027017E">
            <w:pPr>
              <w:jc w:val="right"/>
              <w:rPr>
                <w:color w:val="000000"/>
                <w:sz w:val="16"/>
                <w:szCs w:val="16"/>
                <w:lang w:eastAsia="en-MY"/>
              </w:rPr>
            </w:pPr>
            <w:r w:rsidRPr="00BE6F52">
              <w:rPr>
                <w:color w:val="000000"/>
                <w:sz w:val="16"/>
                <w:szCs w:val="16"/>
                <w:lang w:eastAsia="en-MY"/>
              </w:rPr>
              <w:t xml:space="preserve">    8.9 </w:t>
            </w:r>
          </w:p>
        </w:tc>
      </w:tr>
      <w:tr w:rsidR="00BE6F52" w:rsidRPr="00BE6F52" w14:paraId="1E4EF98D" w14:textId="77777777" w:rsidTr="00BE6F52">
        <w:trPr>
          <w:trHeight w:hRule="exact" w:val="284"/>
        </w:trPr>
        <w:tc>
          <w:tcPr>
            <w:tcW w:w="1256" w:type="pct"/>
            <w:tcBorders>
              <w:top w:val="nil"/>
              <w:left w:val="nil"/>
              <w:bottom w:val="nil"/>
              <w:right w:val="nil"/>
            </w:tcBorders>
            <w:shd w:val="clear" w:color="auto" w:fill="auto"/>
            <w:noWrap/>
            <w:vAlign w:val="center"/>
            <w:hideMark/>
          </w:tcPr>
          <w:p w14:paraId="0CD1F59F" w14:textId="77777777" w:rsidR="0027017E" w:rsidRPr="00BE6F52" w:rsidRDefault="0027017E" w:rsidP="0027017E">
            <w:pPr>
              <w:jc w:val="left"/>
              <w:rPr>
                <w:color w:val="000000"/>
                <w:sz w:val="16"/>
                <w:szCs w:val="16"/>
                <w:lang w:eastAsia="en-MY"/>
              </w:rPr>
            </w:pPr>
            <w:r w:rsidRPr="00BE6F52">
              <w:rPr>
                <w:color w:val="000000"/>
                <w:sz w:val="16"/>
                <w:szCs w:val="16"/>
                <w:lang w:eastAsia="en-MY"/>
              </w:rPr>
              <w:t xml:space="preserve">Taxes on Products </w:t>
            </w:r>
          </w:p>
        </w:tc>
        <w:tc>
          <w:tcPr>
            <w:tcW w:w="550" w:type="pct"/>
            <w:tcBorders>
              <w:top w:val="nil"/>
              <w:left w:val="nil"/>
              <w:bottom w:val="nil"/>
              <w:right w:val="nil"/>
            </w:tcBorders>
            <w:shd w:val="clear" w:color="auto" w:fill="auto"/>
            <w:noWrap/>
            <w:vAlign w:val="center"/>
            <w:hideMark/>
          </w:tcPr>
          <w:p w14:paraId="6DC88803" w14:textId="77777777" w:rsidR="0027017E" w:rsidRPr="00BE6F52" w:rsidRDefault="0027017E" w:rsidP="0027017E">
            <w:pPr>
              <w:jc w:val="right"/>
              <w:rPr>
                <w:color w:val="000000"/>
                <w:sz w:val="16"/>
                <w:szCs w:val="16"/>
                <w:lang w:eastAsia="en-MY"/>
              </w:rPr>
            </w:pPr>
            <w:r w:rsidRPr="00BE6F52">
              <w:rPr>
                <w:color w:val="000000"/>
                <w:sz w:val="16"/>
                <w:szCs w:val="16"/>
                <w:lang w:eastAsia="en-MY"/>
              </w:rPr>
              <w:t xml:space="preserve">          2,373 </w:t>
            </w:r>
          </w:p>
        </w:tc>
        <w:tc>
          <w:tcPr>
            <w:tcW w:w="386" w:type="pct"/>
            <w:tcBorders>
              <w:top w:val="nil"/>
              <w:left w:val="nil"/>
              <w:bottom w:val="nil"/>
              <w:right w:val="nil"/>
            </w:tcBorders>
            <w:shd w:val="clear" w:color="auto" w:fill="auto"/>
            <w:noWrap/>
            <w:vAlign w:val="center"/>
            <w:hideMark/>
          </w:tcPr>
          <w:p w14:paraId="4116BE38" w14:textId="77777777" w:rsidR="0027017E" w:rsidRPr="00BE6F52" w:rsidRDefault="0027017E" w:rsidP="0027017E">
            <w:pPr>
              <w:jc w:val="right"/>
              <w:rPr>
                <w:color w:val="000000"/>
                <w:sz w:val="16"/>
                <w:szCs w:val="16"/>
                <w:lang w:eastAsia="en-MY"/>
              </w:rPr>
            </w:pPr>
            <w:r w:rsidRPr="00BE6F52">
              <w:rPr>
                <w:color w:val="000000"/>
                <w:sz w:val="16"/>
                <w:szCs w:val="16"/>
                <w:lang w:eastAsia="en-MY"/>
              </w:rPr>
              <w:t xml:space="preserve">    0.8 </w:t>
            </w:r>
          </w:p>
        </w:tc>
        <w:tc>
          <w:tcPr>
            <w:tcW w:w="557" w:type="pct"/>
            <w:tcBorders>
              <w:top w:val="nil"/>
              <w:left w:val="nil"/>
              <w:bottom w:val="nil"/>
              <w:right w:val="nil"/>
            </w:tcBorders>
            <w:shd w:val="clear" w:color="auto" w:fill="auto"/>
            <w:noWrap/>
            <w:vAlign w:val="center"/>
            <w:hideMark/>
          </w:tcPr>
          <w:p w14:paraId="208C502C" w14:textId="77777777" w:rsidR="0027017E" w:rsidRPr="00BE6F52" w:rsidRDefault="0027017E" w:rsidP="0027017E">
            <w:pPr>
              <w:jc w:val="right"/>
              <w:rPr>
                <w:color w:val="000000"/>
                <w:sz w:val="16"/>
                <w:szCs w:val="16"/>
                <w:lang w:eastAsia="en-MY"/>
              </w:rPr>
            </w:pPr>
            <w:r w:rsidRPr="00BE6F52">
              <w:rPr>
                <w:color w:val="000000"/>
                <w:sz w:val="16"/>
                <w:szCs w:val="16"/>
                <w:lang w:eastAsia="en-MY"/>
              </w:rPr>
              <w:t xml:space="preserve">         1,324 </w:t>
            </w:r>
          </w:p>
        </w:tc>
        <w:tc>
          <w:tcPr>
            <w:tcW w:w="379" w:type="pct"/>
            <w:tcBorders>
              <w:top w:val="nil"/>
              <w:left w:val="nil"/>
              <w:bottom w:val="nil"/>
              <w:right w:val="nil"/>
            </w:tcBorders>
            <w:shd w:val="clear" w:color="auto" w:fill="auto"/>
            <w:noWrap/>
            <w:vAlign w:val="center"/>
            <w:hideMark/>
          </w:tcPr>
          <w:p w14:paraId="41EC7C0E" w14:textId="77777777" w:rsidR="0027017E" w:rsidRPr="00BE6F52" w:rsidRDefault="0027017E" w:rsidP="0027017E">
            <w:pPr>
              <w:jc w:val="right"/>
              <w:rPr>
                <w:color w:val="000000"/>
                <w:sz w:val="16"/>
                <w:szCs w:val="16"/>
                <w:lang w:eastAsia="en-MY"/>
              </w:rPr>
            </w:pPr>
            <w:r w:rsidRPr="00BE6F52">
              <w:rPr>
                <w:color w:val="000000"/>
                <w:sz w:val="16"/>
                <w:szCs w:val="16"/>
                <w:lang w:eastAsia="en-MY"/>
              </w:rPr>
              <w:t xml:space="preserve">    0.6 </w:t>
            </w:r>
          </w:p>
        </w:tc>
        <w:tc>
          <w:tcPr>
            <w:tcW w:w="563" w:type="pct"/>
            <w:tcBorders>
              <w:top w:val="nil"/>
              <w:left w:val="nil"/>
              <w:bottom w:val="nil"/>
              <w:right w:val="nil"/>
            </w:tcBorders>
            <w:shd w:val="clear" w:color="auto" w:fill="auto"/>
            <w:noWrap/>
            <w:vAlign w:val="center"/>
            <w:hideMark/>
          </w:tcPr>
          <w:p w14:paraId="285FF749" w14:textId="77777777" w:rsidR="0027017E" w:rsidRPr="00BE6F52" w:rsidRDefault="0027017E" w:rsidP="0027017E">
            <w:pPr>
              <w:jc w:val="right"/>
              <w:rPr>
                <w:color w:val="000000"/>
                <w:sz w:val="16"/>
                <w:szCs w:val="16"/>
                <w:lang w:eastAsia="en-MY"/>
              </w:rPr>
            </w:pPr>
            <w:r w:rsidRPr="00BE6F52">
              <w:rPr>
                <w:color w:val="000000"/>
                <w:sz w:val="16"/>
                <w:szCs w:val="16"/>
                <w:lang w:eastAsia="en-MY"/>
              </w:rPr>
              <w:t xml:space="preserve">          8,459 </w:t>
            </w:r>
          </w:p>
        </w:tc>
        <w:tc>
          <w:tcPr>
            <w:tcW w:w="373" w:type="pct"/>
            <w:tcBorders>
              <w:top w:val="nil"/>
              <w:left w:val="nil"/>
              <w:bottom w:val="nil"/>
              <w:right w:val="nil"/>
            </w:tcBorders>
            <w:shd w:val="clear" w:color="auto" w:fill="auto"/>
            <w:noWrap/>
            <w:vAlign w:val="center"/>
            <w:hideMark/>
          </w:tcPr>
          <w:p w14:paraId="049E68F7" w14:textId="77777777" w:rsidR="0027017E" w:rsidRPr="00BE6F52" w:rsidRDefault="0027017E" w:rsidP="0027017E">
            <w:pPr>
              <w:jc w:val="right"/>
              <w:rPr>
                <w:color w:val="000000"/>
                <w:sz w:val="16"/>
                <w:szCs w:val="16"/>
                <w:lang w:eastAsia="en-MY"/>
              </w:rPr>
            </w:pPr>
            <w:r w:rsidRPr="00BE6F52">
              <w:rPr>
                <w:color w:val="000000"/>
                <w:sz w:val="16"/>
                <w:szCs w:val="16"/>
                <w:lang w:eastAsia="en-MY"/>
              </w:rPr>
              <w:t xml:space="preserve">    0.6 </w:t>
            </w:r>
          </w:p>
        </w:tc>
        <w:tc>
          <w:tcPr>
            <w:tcW w:w="569" w:type="pct"/>
            <w:tcBorders>
              <w:top w:val="nil"/>
              <w:left w:val="nil"/>
              <w:bottom w:val="nil"/>
              <w:right w:val="nil"/>
            </w:tcBorders>
            <w:shd w:val="clear" w:color="auto" w:fill="auto"/>
            <w:noWrap/>
            <w:vAlign w:val="center"/>
            <w:hideMark/>
          </w:tcPr>
          <w:p w14:paraId="4C2D7D1C" w14:textId="77777777" w:rsidR="0027017E" w:rsidRPr="00BE6F52" w:rsidRDefault="0027017E" w:rsidP="0027017E">
            <w:pPr>
              <w:jc w:val="right"/>
              <w:rPr>
                <w:color w:val="000000"/>
                <w:sz w:val="16"/>
                <w:szCs w:val="16"/>
                <w:lang w:eastAsia="en-MY"/>
              </w:rPr>
            </w:pPr>
            <w:r w:rsidRPr="00BE6F52">
              <w:rPr>
                <w:color w:val="000000"/>
                <w:sz w:val="16"/>
                <w:szCs w:val="16"/>
                <w:lang w:eastAsia="en-MY"/>
              </w:rPr>
              <w:t xml:space="preserve">            628 </w:t>
            </w:r>
          </w:p>
        </w:tc>
        <w:tc>
          <w:tcPr>
            <w:tcW w:w="367" w:type="pct"/>
            <w:tcBorders>
              <w:top w:val="nil"/>
              <w:left w:val="nil"/>
              <w:bottom w:val="nil"/>
              <w:right w:val="nil"/>
            </w:tcBorders>
            <w:shd w:val="clear" w:color="auto" w:fill="auto"/>
            <w:noWrap/>
            <w:vAlign w:val="center"/>
            <w:hideMark/>
          </w:tcPr>
          <w:p w14:paraId="0825698D" w14:textId="77777777" w:rsidR="0027017E" w:rsidRPr="00BE6F52" w:rsidRDefault="0027017E" w:rsidP="0027017E">
            <w:pPr>
              <w:jc w:val="right"/>
              <w:rPr>
                <w:color w:val="000000"/>
                <w:sz w:val="16"/>
                <w:szCs w:val="16"/>
                <w:lang w:eastAsia="en-MY"/>
              </w:rPr>
            </w:pPr>
            <w:r w:rsidRPr="00BE6F52">
              <w:rPr>
                <w:color w:val="000000"/>
                <w:sz w:val="16"/>
                <w:szCs w:val="16"/>
                <w:lang w:eastAsia="en-MY"/>
              </w:rPr>
              <w:t xml:space="preserve">    0.2 </w:t>
            </w:r>
          </w:p>
        </w:tc>
      </w:tr>
      <w:tr w:rsidR="00BE6F52" w:rsidRPr="00BE6F52" w14:paraId="2AEDEC3E" w14:textId="77777777" w:rsidTr="00BE6F52">
        <w:trPr>
          <w:trHeight w:hRule="exact" w:val="284"/>
        </w:trPr>
        <w:tc>
          <w:tcPr>
            <w:tcW w:w="1256" w:type="pct"/>
            <w:tcBorders>
              <w:top w:val="nil"/>
              <w:left w:val="nil"/>
              <w:bottom w:val="nil"/>
              <w:right w:val="nil"/>
            </w:tcBorders>
            <w:shd w:val="clear" w:color="auto" w:fill="auto"/>
            <w:noWrap/>
            <w:vAlign w:val="center"/>
            <w:hideMark/>
          </w:tcPr>
          <w:p w14:paraId="56C859F5" w14:textId="77777777" w:rsidR="0027017E" w:rsidRPr="00BE6F52" w:rsidRDefault="0027017E" w:rsidP="0027017E">
            <w:pPr>
              <w:jc w:val="left"/>
              <w:rPr>
                <w:color w:val="000000"/>
                <w:sz w:val="16"/>
                <w:szCs w:val="16"/>
                <w:lang w:eastAsia="en-MY"/>
              </w:rPr>
            </w:pPr>
            <w:r w:rsidRPr="00BE6F52">
              <w:rPr>
                <w:color w:val="000000"/>
                <w:sz w:val="16"/>
                <w:szCs w:val="16"/>
                <w:lang w:eastAsia="en-MY"/>
              </w:rPr>
              <w:t>Value Added</w:t>
            </w:r>
          </w:p>
        </w:tc>
        <w:tc>
          <w:tcPr>
            <w:tcW w:w="550" w:type="pct"/>
            <w:tcBorders>
              <w:top w:val="nil"/>
              <w:left w:val="nil"/>
              <w:bottom w:val="nil"/>
              <w:right w:val="nil"/>
            </w:tcBorders>
            <w:shd w:val="clear" w:color="auto" w:fill="auto"/>
            <w:noWrap/>
            <w:vAlign w:val="center"/>
            <w:hideMark/>
          </w:tcPr>
          <w:p w14:paraId="5F2FEDA2" w14:textId="77777777" w:rsidR="0027017E" w:rsidRPr="00BE6F52" w:rsidRDefault="0027017E" w:rsidP="0027017E">
            <w:pPr>
              <w:jc w:val="right"/>
              <w:rPr>
                <w:color w:val="000000"/>
                <w:sz w:val="16"/>
                <w:szCs w:val="16"/>
                <w:lang w:eastAsia="en-MY"/>
              </w:rPr>
            </w:pPr>
            <w:r w:rsidRPr="00BE6F52">
              <w:rPr>
                <w:color w:val="000000"/>
                <w:sz w:val="16"/>
                <w:szCs w:val="16"/>
                <w:lang w:eastAsia="en-MY"/>
              </w:rPr>
              <w:t xml:space="preserve">     142,065 </w:t>
            </w:r>
          </w:p>
        </w:tc>
        <w:tc>
          <w:tcPr>
            <w:tcW w:w="386" w:type="pct"/>
            <w:tcBorders>
              <w:top w:val="nil"/>
              <w:left w:val="nil"/>
              <w:bottom w:val="nil"/>
              <w:right w:val="nil"/>
            </w:tcBorders>
            <w:shd w:val="clear" w:color="auto" w:fill="auto"/>
            <w:noWrap/>
            <w:vAlign w:val="center"/>
            <w:hideMark/>
          </w:tcPr>
          <w:p w14:paraId="4CBC53B1" w14:textId="77777777" w:rsidR="0027017E" w:rsidRPr="00BE6F52" w:rsidRDefault="0027017E" w:rsidP="0027017E">
            <w:pPr>
              <w:jc w:val="right"/>
              <w:rPr>
                <w:color w:val="000000"/>
                <w:sz w:val="16"/>
                <w:szCs w:val="16"/>
                <w:lang w:eastAsia="en-MY"/>
              </w:rPr>
            </w:pPr>
            <w:r w:rsidRPr="00BE6F52">
              <w:rPr>
                <w:color w:val="000000"/>
                <w:sz w:val="16"/>
                <w:szCs w:val="16"/>
                <w:lang w:eastAsia="en-MY"/>
              </w:rPr>
              <w:t xml:space="preserve">  50.6 </w:t>
            </w:r>
          </w:p>
        </w:tc>
        <w:tc>
          <w:tcPr>
            <w:tcW w:w="557" w:type="pct"/>
            <w:tcBorders>
              <w:top w:val="nil"/>
              <w:left w:val="nil"/>
              <w:bottom w:val="nil"/>
              <w:right w:val="nil"/>
            </w:tcBorders>
            <w:shd w:val="clear" w:color="auto" w:fill="auto"/>
            <w:noWrap/>
            <w:vAlign w:val="center"/>
            <w:hideMark/>
          </w:tcPr>
          <w:p w14:paraId="6FE38018" w14:textId="77777777" w:rsidR="0027017E" w:rsidRPr="00BE6F52" w:rsidRDefault="0027017E" w:rsidP="0027017E">
            <w:pPr>
              <w:jc w:val="right"/>
              <w:rPr>
                <w:color w:val="000000"/>
                <w:sz w:val="16"/>
                <w:szCs w:val="16"/>
                <w:lang w:eastAsia="en-MY"/>
              </w:rPr>
            </w:pPr>
            <w:r w:rsidRPr="00BE6F52">
              <w:rPr>
                <w:color w:val="000000"/>
                <w:sz w:val="16"/>
                <w:szCs w:val="16"/>
                <w:lang w:eastAsia="en-MY"/>
              </w:rPr>
              <w:t xml:space="preserve">       63,926 </w:t>
            </w:r>
          </w:p>
        </w:tc>
        <w:tc>
          <w:tcPr>
            <w:tcW w:w="379" w:type="pct"/>
            <w:tcBorders>
              <w:top w:val="nil"/>
              <w:left w:val="nil"/>
              <w:bottom w:val="nil"/>
              <w:right w:val="nil"/>
            </w:tcBorders>
            <w:shd w:val="clear" w:color="auto" w:fill="auto"/>
            <w:noWrap/>
            <w:vAlign w:val="center"/>
            <w:hideMark/>
          </w:tcPr>
          <w:p w14:paraId="05B60DE9" w14:textId="77777777" w:rsidR="0027017E" w:rsidRPr="00BE6F52" w:rsidRDefault="0027017E" w:rsidP="0027017E">
            <w:pPr>
              <w:jc w:val="right"/>
              <w:rPr>
                <w:color w:val="000000"/>
                <w:sz w:val="16"/>
                <w:szCs w:val="16"/>
                <w:lang w:eastAsia="en-MY"/>
              </w:rPr>
            </w:pPr>
            <w:r w:rsidRPr="00BE6F52">
              <w:rPr>
                <w:color w:val="000000"/>
                <w:sz w:val="16"/>
                <w:szCs w:val="16"/>
                <w:lang w:eastAsia="en-MY"/>
              </w:rPr>
              <w:t xml:space="preserve">  30.1 </w:t>
            </w:r>
          </w:p>
        </w:tc>
        <w:tc>
          <w:tcPr>
            <w:tcW w:w="563" w:type="pct"/>
            <w:tcBorders>
              <w:top w:val="nil"/>
              <w:left w:val="nil"/>
              <w:bottom w:val="nil"/>
              <w:right w:val="nil"/>
            </w:tcBorders>
            <w:shd w:val="clear" w:color="auto" w:fill="auto"/>
            <w:noWrap/>
            <w:vAlign w:val="center"/>
            <w:hideMark/>
          </w:tcPr>
          <w:p w14:paraId="34405A6B" w14:textId="77777777" w:rsidR="0027017E" w:rsidRPr="00BE6F52" w:rsidRDefault="0027017E" w:rsidP="0027017E">
            <w:pPr>
              <w:jc w:val="right"/>
              <w:rPr>
                <w:color w:val="000000"/>
                <w:sz w:val="16"/>
                <w:szCs w:val="16"/>
                <w:lang w:eastAsia="en-MY"/>
              </w:rPr>
            </w:pPr>
            <w:r w:rsidRPr="00BE6F52">
              <w:rPr>
                <w:color w:val="000000"/>
                <w:sz w:val="16"/>
                <w:szCs w:val="16"/>
                <w:lang w:eastAsia="en-MY"/>
              </w:rPr>
              <w:t xml:space="preserve">     401,118 </w:t>
            </w:r>
          </w:p>
        </w:tc>
        <w:tc>
          <w:tcPr>
            <w:tcW w:w="373" w:type="pct"/>
            <w:tcBorders>
              <w:top w:val="nil"/>
              <w:left w:val="nil"/>
              <w:bottom w:val="nil"/>
              <w:right w:val="nil"/>
            </w:tcBorders>
            <w:shd w:val="clear" w:color="auto" w:fill="auto"/>
            <w:noWrap/>
            <w:vAlign w:val="center"/>
            <w:hideMark/>
          </w:tcPr>
          <w:p w14:paraId="23D98C3F" w14:textId="77777777" w:rsidR="0027017E" w:rsidRPr="00BE6F52" w:rsidRDefault="0027017E" w:rsidP="0027017E">
            <w:pPr>
              <w:jc w:val="right"/>
              <w:rPr>
                <w:color w:val="000000"/>
                <w:sz w:val="16"/>
                <w:szCs w:val="16"/>
                <w:lang w:eastAsia="en-MY"/>
              </w:rPr>
            </w:pPr>
            <w:r w:rsidRPr="00BE6F52">
              <w:rPr>
                <w:color w:val="000000"/>
                <w:sz w:val="16"/>
                <w:szCs w:val="16"/>
                <w:lang w:eastAsia="en-MY"/>
              </w:rPr>
              <w:t xml:space="preserve">  30.7 </w:t>
            </w:r>
          </w:p>
        </w:tc>
        <w:tc>
          <w:tcPr>
            <w:tcW w:w="569" w:type="pct"/>
            <w:tcBorders>
              <w:top w:val="nil"/>
              <w:left w:val="nil"/>
              <w:bottom w:val="nil"/>
              <w:right w:val="nil"/>
            </w:tcBorders>
            <w:shd w:val="clear" w:color="auto" w:fill="auto"/>
            <w:noWrap/>
            <w:vAlign w:val="center"/>
            <w:hideMark/>
          </w:tcPr>
          <w:p w14:paraId="6BE60A67" w14:textId="77777777" w:rsidR="0027017E" w:rsidRPr="00BE6F52" w:rsidRDefault="0027017E" w:rsidP="0027017E">
            <w:pPr>
              <w:jc w:val="right"/>
              <w:rPr>
                <w:color w:val="000000"/>
                <w:sz w:val="16"/>
                <w:szCs w:val="16"/>
                <w:lang w:eastAsia="en-MY"/>
              </w:rPr>
            </w:pPr>
            <w:r w:rsidRPr="00BE6F52">
              <w:rPr>
                <w:color w:val="000000"/>
                <w:sz w:val="16"/>
                <w:szCs w:val="16"/>
                <w:lang w:eastAsia="en-MY"/>
              </w:rPr>
              <w:t xml:space="preserve">    188,993 </w:t>
            </w:r>
          </w:p>
        </w:tc>
        <w:tc>
          <w:tcPr>
            <w:tcW w:w="367" w:type="pct"/>
            <w:tcBorders>
              <w:top w:val="nil"/>
              <w:left w:val="nil"/>
              <w:bottom w:val="nil"/>
              <w:right w:val="nil"/>
            </w:tcBorders>
            <w:shd w:val="clear" w:color="auto" w:fill="auto"/>
            <w:noWrap/>
            <w:vAlign w:val="center"/>
            <w:hideMark/>
          </w:tcPr>
          <w:p w14:paraId="7329F020" w14:textId="77777777" w:rsidR="0027017E" w:rsidRPr="00BE6F52" w:rsidRDefault="0027017E" w:rsidP="0027017E">
            <w:pPr>
              <w:jc w:val="right"/>
              <w:rPr>
                <w:color w:val="000000"/>
                <w:sz w:val="16"/>
                <w:szCs w:val="16"/>
                <w:lang w:eastAsia="en-MY"/>
              </w:rPr>
            </w:pPr>
            <w:r w:rsidRPr="00BE6F52">
              <w:rPr>
                <w:color w:val="000000"/>
                <w:sz w:val="16"/>
                <w:szCs w:val="16"/>
                <w:lang w:eastAsia="en-MY"/>
              </w:rPr>
              <w:t xml:space="preserve">  68.2 </w:t>
            </w:r>
          </w:p>
        </w:tc>
      </w:tr>
      <w:tr w:rsidR="00BE6F52" w:rsidRPr="00BE6F52" w14:paraId="3A4D4C10" w14:textId="77777777" w:rsidTr="00BE6F52">
        <w:trPr>
          <w:trHeight w:hRule="exact" w:val="284"/>
        </w:trPr>
        <w:tc>
          <w:tcPr>
            <w:tcW w:w="1256" w:type="pct"/>
            <w:tcBorders>
              <w:top w:val="single" w:sz="4" w:space="0" w:color="auto"/>
              <w:left w:val="nil"/>
              <w:bottom w:val="single" w:sz="4" w:space="0" w:color="auto"/>
              <w:right w:val="nil"/>
            </w:tcBorders>
            <w:shd w:val="clear" w:color="auto" w:fill="auto"/>
            <w:noWrap/>
            <w:vAlign w:val="center"/>
            <w:hideMark/>
          </w:tcPr>
          <w:p w14:paraId="048CE0AB" w14:textId="77777777" w:rsidR="0027017E" w:rsidRPr="00BE6F52" w:rsidRDefault="0027017E" w:rsidP="0027017E">
            <w:pPr>
              <w:jc w:val="left"/>
              <w:rPr>
                <w:b/>
                <w:bCs/>
                <w:color w:val="000000"/>
                <w:sz w:val="16"/>
                <w:szCs w:val="16"/>
                <w:lang w:eastAsia="en-MY"/>
              </w:rPr>
            </w:pPr>
            <w:r w:rsidRPr="00BE6F52">
              <w:rPr>
                <w:b/>
                <w:bCs/>
                <w:color w:val="000000"/>
                <w:sz w:val="16"/>
                <w:szCs w:val="16"/>
                <w:lang w:eastAsia="en-MY"/>
              </w:rPr>
              <w:t>Total Output</w:t>
            </w:r>
          </w:p>
        </w:tc>
        <w:tc>
          <w:tcPr>
            <w:tcW w:w="550" w:type="pct"/>
            <w:tcBorders>
              <w:top w:val="single" w:sz="4" w:space="0" w:color="auto"/>
              <w:left w:val="nil"/>
              <w:bottom w:val="single" w:sz="4" w:space="0" w:color="auto"/>
              <w:right w:val="nil"/>
            </w:tcBorders>
            <w:shd w:val="clear" w:color="auto" w:fill="auto"/>
            <w:noWrap/>
            <w:vAlign w:val="center"/>
            <w:hideMark/>
          </w:tcPr>
          <w:p w14:paraId="2B93A0F1" w14:textId="77777777" w:rsidR="0027017E" w:rsidRPr="00BE6F52" w:rsidRDefault="0027017E" w:rsidP="0027017E">
            <w:pPr>
              <w:jc w:val="right"/>
              <w:rPr>
                <w:b/>
                <w:bCs/>
                <w:color w:val="000000"/>
                <w:sz w:val="16"/>
                <w:szCs w:val="16"/>
                <w:lang w:eastAsia="en-MY"/>
              </w:rPr>
            </w:pPr>
            <w:r w:rsidRPr="00BE6F52">
              <w:rPr>
                <w:b/>
                <w:bCs/>
                <w:color w:val="000000"/>
                <w:sz w:val="16"/>
                <w:szCs w:val="16"/>
                <w:lang w:eastAsia="en-MY"/>
              </w:rPr>
              <w:t xml:space="preserve">     280,516 </w:t>
            </w:r>
          </w:p>
        </w:tc>
        <w:tc>
          <w:tcPr>
            <w:tcW w:w="386" w:type="pct"/>
            <w:tcBorders>
              <w:top w:val="single" w:sz="4" w:space="0" w:color="auto"/>
              <w:left w:val="nil"/>
              <w:bottom w:val="single" w:sz="4" w:space="0" w:color="auto"/>
              <w:right w:val="nil"/>
            </w:tcBorders>
            <w:shd w:val="clear" w:color="auto" w:fill="auto"/>
            <w:noWrap/>
            <w:vAlign w:val="center"/>
            <w:hideMark/>
          </w:tcPr>
          <w:p w14:paraId="59920674" w14:textId="77777777" w:rsidR="0027017E" w:rsidRPr="00BE6F52" w:rsidRDefault="0027017E" w:rsidP="0027017E">
            <w:pPr>
              <w:jc w:val="right"/>
              <w:rPr>
                <w:b/>
                <w:bCs/>
                <w:color w:val="000000"/>
                <w:sz w:val="16"/>
                <w:szCs w:val="16"/>
                <w:lang w:eastAsia="en-MY"/>
              </w:rPr>
            </w:pPr>
            <w:r w:rsidRPr="00BE6F52">
              <w:rPr>
                <w:b/>
                <w:bCs/>
                <w:color w:val="000000"/>
                <w:sz w:val="16"/>
                <w:szCs w:val="16"/>
                <w:lang w:eastAsia="en-MY"/>
              </w:rPr>
              <w:t xml:space="preserve">   100 </w:t>
            </w:r>
          </w:p>
        </w:tc>
        <w:tc>
          <w:tcPr>
            <w:tcW w:w="557" w:type="pct"/>
            <w:tcBorders>
              <w:top w:val="single" w:sz="4" w:space="0" w:color="auto"/>
              <w:left w:val="nil"/>
              <w:bottom w:val="single" w:sz="4" w:space="0" w:color="auto"/>
              <w:right w:val="nil"/>
            </w:tcBorders>
            <w:shd w:val="clear" w:color="auto" w:fill="auto"/>
            <w:noWrap/>
            <w:vAlign w:val="center"/>
            <w:hideMark/>
          </w:tcPr>
          <w:p w14:paraId="520E863A" w14:textId="77777777" w:rsidR="0027017E" w:rsidRPr="00BE6F52" w:rsidRDefault="0027017E" w:rsidP="0027017E">
            <w:pPr>
              <w:jc w:val="right"/>
              <w:rPr>
                <w:b/>
                <w:bCs/>
                <w:color w:val="000000"/>
                <w:sz w:val="16"/>
                <w:szCs w:val="16"/>
                <w:lang w:eastAsia="en-MY"/>
              </w:rPr>
            </w:pPr>
            <w:r w:rsidRPr="00BE6F52">
              <w:rPr>
                <w:b/>
                <w:bCs/>
                <w:color w:val="000000"/>
                <w:sz w:val="16"/>
                <w:szCs w:val="16"/>
                <w:lang w:eastAsia="en-MY"/>
              </w:rPr>
              <w:t xml:space="preserve">    212,139 </w:t>
            </w:r>
          </w:p>
        </w:tc>
        <w:tc>
          <w:tcPr>
            <w:tcW w:w="379" w:type="pct"/>
            <w:tcBorders>
              <w:top w:val="single" w:sz="4" w:space="0" w:color="auto"/>
              <w:left w:val="nil"/>
              <w:bottom w:val="single" w:sz="4" w:space="0" w:color="auto"/>
              <w:right w:val="nil"/>
            </w:tcBorders>
            <w:shd w:val="clear" w:color="auto" w:fill="auto"/>
            <w:noWrap/>
            <w:vAlign w:val="center"/>
            <w:hideMark/>
          </w:tcPr>
          <w:p w14:paraId="1240431A" w14:textId="77777777" w:rsidR="0027017E" w:rsidRPr="00BE6F52" w:rsidRDefault="0027017E" w:rsidP="0027017E">
            <w:pPr>
              <w:jc w:val="right"/>
              <w:rPr>
                <w:b/>
                <w:bCs/>
                <w:color w:val="000000"/>
                <w:sz w:val="16"/>
                <w:szCs w:val="16"/>
                <w:lang w:eastAsia="en-MY"/>
              </w:rPr>
            </w:pPr>
            <w:r w:rsidRPr="00BE6F52">
              <w:rPr>
                <w:b/>
                <w:bCs/>
                <w:color w:val="000000"/>
                <w:sz w:val="16"/>
                <w:szCs w:val="16"/>
                <w:lang w:eastAsia="en-MY"/>
              </w:rPr>
              <w:t xml:space="preserve">   100 </w:t>
            </w:r>
          </w:p>
        </w:tc>
        <w:tc>
          <w:tcPr>
            <w:tcW w:w="563" w:type="pct"/>
            <w:tcBorders>
              <w:top w:val="single" w:sz="4" w:space="0" w:color="auto"/>
              <w:left w:val="nil"/>
              <w:bottom w:val="single" w:sz="4" w:space="0" w:color="auto"/>
              <w:right w:val="nil"/>
            </w:tcBorders>
            <w:shd w:val="clear" w:color="auto" w:fill="auto"/>
            <w:noWrap/>
            <w:vAlign w:val="center"/>
            <w:hideMark/>
          </w:tcPr>
          <w:p w14:paraId="465B02BA" w14:textId="77777777" w:rsidR="0027017E" w:rsidRPr="00BE6F52" w:rsidRDefault="0027017E" w:rsidP="0027017E">
            <w:pPr>
              <w:jc w:val="right"/>
              <w:rPr>
                <w:b/>
                <w:bCs/>
                <w:color w:val="000000"/>
                <w:sz w:val="16"/>
                <w:szCs w:val="16"/>
                <w:lang w:eastAsia="en-MY"/>
              </w:rPr>
            </w:pPr>
            <w:r w:rsidRPr="00BE6F52">
              <w:rPr>
                <w:b/>
                <w:bCs/>
                <w:color w:val="000000"/>
                <w:sz w:val="16"/>
                <w:szCs w:val="16"/>
                <w:lang w:eastAsia="en-MY"/>
              </w:rPr>
              <w:t xml:space="preserve">  1,304,569 </w:t>
            </w:r>
          </w:p>
        </w:tc>
        <w:tc>
          <w:tcPr>
            <w:tcW w:w="373" w:type="pct"/>
            <w:tcBorders>
              <w:top w:val="single" w:sz="4" w:space="0" w:color="auto"/>
              <w:left w:val="nil"/>
              <w:bottom w:val="single" w:sz="4" w:space="0" w:color="auto"/>
              <w:right w:val="nil"/>
            </w:tcBorders>
            <w:shd w:val="clear" w:color="auto" w:fill="auto"/>
            <w:noWrap/>
            <w:vAlign w:val="center"/>
            <w:hideMark/>
          </w:tcPr>
          <w:p w14:paraId="2C8481F2" w14:textId="77777777" w:rsidR="0027017E" w:rsidRPr="00BE6F52" w:rsidRDefault="0027017E" w:rsidP="0027017E">
            <w:pPr>
              <w:jc w:val="right"/>
              <w:rPr>
                <w:b/>
                <w:bCs/>
                <w:color w:val="000000"/>
                <w:sz w:val="16"/>
                <w:szCs w:val="16"/>
                <w:lang w:eastAsia="en-MY"/>
              </w:rPr>
            </w:pPr>
            <w:r w:rsidRPr="00BE6F52">
              <w:rPr>
                <w:b/>
                <w:bCs/>
                <w:color w:val="000000"/>
                <w:sz w:val="16"/>
                <w:szCs w:val="16"/>
                <w:lang w:eastAsia="en-MY"/>
              </w:rPr>
              <w:t xml:space="preserve">   100 </w:t>
            </w:r>
          </w:p>
        </w:tc>
        <w:tc>
          <w:tcPr>
            <w:tcW w:w="569" w:type="pct"/>
            <w:tcBorders>
              <w:top w:val="single" w:sz="4" w:space="0" w:color="auto"/>
              <w:left w:val="nil"/>
              <w:bottom w:val="single" w:sz="4" w:space="0" w:color="auto"/>
              <w:right w:val="nil"/>
            </w:tcBorders>
            <w:shd w:val="clear" w:color="auto" w:fill="auto"/>
            <w:noWrap/>
            <w:vAlign w:val="center"/>
            <w:hideMark/>
          </w:tcPr>
          <w:p w14:paraId="7279FBB9" w14:textId="77777777" w:rsidR="0027017E" w:rsidRPr="00BE6F52" w:rsidRDefault="0027017E" w:rsidP="0027017E">
            <w:pPr>
              <w:jc w:val="right"/>
              <w:rPr>
                <w:b/>
                <w:bCs/>
                <w:color w:val="000000"/>
                <w:sz w:val="16"/>
                <w:szCs w:val="16"/>
                <w:lang w:eastAsia="en-MY"/>
              </w:rPr>
            </w:pPr>
            <w:r w:rsidRPr="00BE6F52">
              <w:rPr>
                <w:b/>
                <w:bCs/>
                <w:color w:val="000000"/>
                <w:sz w:val="16"/>
                <w:szCs w:val="16"/>
                <w:lang w:eastAsia="en-MY"/>
              </w:rPr>
              <w:t xml:space="preserve">    276,947 </w:t>
            </w:r>
          </w:p>
        </w:tc>
        <w:tc>
          <w:tcPr>
            <w:tcW w:w="367" w:type="pct"/>
            <w:tcBorders>
              <w:top w:val="single" w:sz="4" w:space="0" w:color="auto"/>
              <w:left w:val="nil"/>
              <w:bottom w:val="single" w:sz="4" w:space="0" w:color="auto"/>
              <w:right w:val="nil"/>
            </w:tcBorders>
            <w:shd w:val="clear" w:color="auto" w:fill="auto"/>
            <w:noWrap/>
            <w:vAlign w:val="center"/>
            <w:hideMark/>
          </w:tcPr>
          <w:p w14:paraId="4CBAEE1A" w14:textId="77777777" w:rsidR="0027017E" w:rsidRPr="00BE6F52" w:rsidRDefault="0027017E" w:rsidP="0027017E">
            <w:pPr>
              <w:jc w:val="right"/>
              <w:rPr>
                <w:b/>
                <w:bCs/>
                <w:color w:val="000000"/>
                <w:sz w:val="16"/>
                <w:szCs w:val="16"/>
                <w:lang w:eastAsia="en-MY"/>
              </w:rPr>
            </w:pPr>
            <w:r w:rsidRPr="00BE6F52">
              <w:rPr>
                <w:b/>
                <w:bCs/>
                <w:color w:val="000000"/>
                <w:sz w:val="16"/>
                <w:szCs w:val="16"/>
                <w:lang w:eastAsia="en-MY"/>
              </w:rPr>
              <w:t xml:space="preserve">   100 </w:t>
            </w:r>
          </w:p>
        </w:tc>
      </w:tr>
    </w:tbl>
    <w:p w14:paraId="2F76398A" w14:textId="77777777" w:rsidR="00BE6F52" w:rsidRDefault="00BE6F52" w:rsidP="00D85A23">
      <w:pPr>
        <w:rPr>
          <w:rFonts w:cs="Times New Roman"/>
          <w:szCs w:val="24"/>
        </w:rPr>
      </w:pPr>
    </w:p>
    <w:p w14:paraId="0940C1E1" w14:textId="4980D6F7" w:rsidR="0027017E" w:rsidRDefault="0027017E" w:rsidP="00D85A23">
      <w:pPr>
        <w:rPr>
          <w:rFonts w:cs="Times New Roman"/>
          <w:szCs w:val="24"/>
        </w:rPr>
      </w:pPr>
    </w:p>
    <w:p w14:paraId="5832AF6A" w14:textId="77777777" w:rsidR="0031284C" w:rsidRDefault="0031284C" w:rsidP="00D85A23">
      <w:pPr>
        <w:rPr>
          <w:rFonts w:cs="Times New Roman"/>
          <w:szCs w:val="24"/>
        </w:rPr>
      </w:pPr>
    </w:p>
    <w:p w14:paraId="23E3443A" w14:textId="77777777" w:rsidR="00E74453" w:rsidRDefault="00E74453" w:rsidP="00D85A23">
      <w:pPr>
        <w:rPr>
          <w:rFonts w:cs="Times New Roman"/>
          <w:szCs w:val="24"/>
        </w:rPr>
      </w:pPr>
    </w:p>
    <w:p w14:paraId="60BD2B34" w14:textId="77777777" w:rsidR="00E74453" w:rsidRDefault="00E74453" w:rsidP="00D85A23">
      <w:pPr>
        <w:rPr>
          <w:rFonts w:cs="Times New Roman"/>
          <w:szCs w:val="24"/>
        </w:rPr>
      </w:pPr>
    </w:p>
    <w:p w14:paraId="542F4454" w14:textId="77777777" w:rsidR="00E74453" w:rsidRDefault="00E74453" w:rsidP="00D85A23">
      <w:pPr>
        <w:rPr>
          <w:rFonts w:cs="Times New Roman"/>
          <w:szCs w:val="24"/>
        </w:rPr>
      </w:pPr>
    </w:p>
    <w:p w14:paraId="345D2D92" w14:textId="77777777" w:rsidR="00E74453" w:rsidRDefault="00E74453" w:rsidP="00D85A23">
      <w:pPr>
        <w:rPr>
          <w:rFonts w:cs="Times New Roman"/>
          <w:szCs w:val="24"/>
        </w:rPr>
      </w:pPr>
    </w:p>
    <w:p w14:paraId="75AA18D2" w14:textId="77777777" w:rsidR="00E74453" w:rsidRDefault="00E74453" w:rsidP="00D85A23">
      <w:pPr>
        <w:rPr>
          <w:rFonts w:cs="Times New Roman"/>
          <w:szCs w:val="24"/>
        </w:rPr>
      </w:pPr>
    </w:p>
    <w:p w14:paraId="198727E1" w14:textId="77777777" w:rsidR="00E74453" w:rsidRDefault="00E74453" w:rsidP="00D85A23">
      <w:pPr>
        <w:rPr>
          <w:rFonts w:cs="Times New Roman"/>
          <w:szCs w:val="24"/>
        </w:rPr>
      </w:pPr>
    </w:p>
    <w:p w14:paraId="71119251" w14:textId="77777777" w:rsidR="00E74453" w:rsidRDefault="00E74453" w:rsidP="00D85A23">
      <w:pPr>
        <w:rPr>
          <w:rFonts w:cs="Times New Roman"/>
          <w:szCs w:val="24"/>
        </w:rPr>
      </w:pPr>
    </w:p>
    <w:p w14:paraId="4A271461" w14:textId="77777777" w:rsidR="00E74453" w:rsidRDefault="00E74453" w:rsidP="00D85A23">
      <w:pPr>
        <w:rPr>
          <w:rFonts w:cs="Times New Roman"/>
          <w:szCs w:val="24"/>
        </w:rPr>
      </w:pPr>
    </w:p>
    <w:p w14:paraId="2B8050C6" w14:textId="77777777" w:rsidR="0031284C" w:rsidRDefault="0031284C" w:rsidP="00D85A23">
      <w:pPr>
        <w:rPr>
          <w:rFonts w:cs="Times New Roman"/>
          <w:szCs w:val="24"/>
        </w:rPr>
      </w:pPr>
    </w:p>
    <w:p w14:paraId="46C5AD57" w14:textId="77777777" w:rsidR="0031284C" w:rsidRDefault="0031284C" w:rsidP="00D85A23">
      <w:pPr>
        <w:rPr>
          <w:rFonts w:cs="Times New Roman"/>
          <w:szCs w:val="24"/>
        </w:rPr>
      </w:pPr>
    </w:p>
    <w:p w14:paraId="2897CFA1" w14:textId="77777777" w:rsidR="0031284C" w:rsidRDefault="0031284C" w:rsidP="00D85A23">
      <w:pPr>
        <w:rPr>
          <w:rFonts w:cs="Times New Roman"/>
          <w:szCs w:val="24"/>
        </w:rPr>
      </w:pPr>
    </w:p>
    <w:p w14:paraId="630511FA" w14:textId="77777777" w:rsidR="0031284C" w:rsidRDefault="0031284C" w:rsidP="00D85A23">
      <w:pPr>
        <w:rPr>
          <w:rFonts w:cs="Times New Roman"/>
          <w:szCs w:val="24"/>
        </w:rPr>
      </w:pPr>
    </w:p>
    <w:p w14:paraId="548F9064" w14:textId="77777777" w:rsidR="0031284C" w:rsidRDefault="0031284C" w:rsidP="00D85A23">
      <w:pPr>
        <w:rPr>
          <w:rFonts w:cs="Times New Roman"/>
          <w:szCs w:val="24"/>
        </w:rPr>
      </w:pPr>
    </w:p>
    <w:p w14:paraId="22A32DBD" w14:textId="77777777" w:rsidR="0031284C" w:rsidRDefault="0031284C" w:rsidP="00D85A23">
      <w:pPr>
        <w:rPr>
          <w:rFonts w:cs="Times New Roman"/>
          <w:szCs w:val="24"/>
        </w:rPr>
      </w:pPr>
    </w:p>
    <w:p w14:paraId="691E643B" w14:textId="77777777" w:rsidR="0031284C" w:rsidRDefault="0031284C" w:rsidP="00D85A23">
      <w:pPr>
        <w:rPr>
          <w:rFonts w:cs="Times New Roman"/>
          <w:szCs w:val="24"/>
        </w:rPr>
      </w:pPr>
    </w:p>
    <w:p w14:paraId="4DF80A98" w14:textId="77777777" w:rsidR="0031284C" w:rsidRDefault="0031284C" w:rsidP="00D85A23">
      <w:pPr>
        <w:rPr>
          <w:rFonts w:cs="Times New Roman"/>
          <w:szCs w:val="24"/>
        </w:rPr>
      </w:pPr>
    </w:p>
    <w:p w14:paraId="74A7788B" w14:textId="26F6B248" w:rsidR="0031284C" w:rsidRDefault="0031284C" w:rsidP="00D85A23">
      <w:pPr>
        <w:rPr>
          <w:rFonts w:cs="Times New Roman"/>
          <w:szCs w:val="24"/>
        </w:rPr>
      </w:pPr>
      <w:r w:rsidRPr="00D779AF">
        <w:rPr>
          <w:rFonts w:cs="Times New Roman"/>
          <w:b/>
          <w:szCs w:val="24"/>
        </w:rPr>
        <w:lastRenderedPageBreak/>
        <w:t xml:space="preserve">Appendix </w:t>
      </w:r>
      <w:r w:rsidR="00E74453" w:rsidRPr="00D779AF">
        <w:rPr>
          <w:rFonts w:cs="Times New Roman"/>
          <w:b/>
          <w:szCs w:val="24"/>
        </w:rPr>
        <w:t>4</w:t>
      </w:r>
      <w:r>
        <w:rPr>
          <w:rFonts w:cs="Times New Roman"/>
          <w:szCs w:val="24"/>
        </w:rPr>
        <w:t xml:space="preserve">. </w:t>
      </w:r>
      <w:r w:rsidR="00D779AF">
        <w:rPr>
          <w:rFonts w:cs="Times New Roman"/>
          <w:szCs w:val="24"/>
        </w:rPr>
        <w:t>Output and value added multipliers adjusted for relative sizes</w:t>
      </w:r>
      <w:r>
        <w:rPr>
          <w:rFonts w:cs="Times New Roman"/>
          <w:szCs w:val="24"/>
        </w:rPr>
        <w:t xml:space="preserve"> </w:t>
      </w:r>
    </w:p>
    <w:tbl>
      <w:tblPr>
        <w:tblW w:w="5000" w:type="pct"/>
        <w:tblLayout w:type="fixed"/>
        <w:tblLook w:val="04A0" w:firstRow="1" w:lastRow="0" w:firstColumn="1" w:lastColumn="0" w:noHBand="0" w:noVBand="1"/>
      </w:tblPr>
      <w:tblGrid>
        <w:gridCol w:w="3120"/>
        <w:gridCol w:w="710"/>
        <w:gridCol w:w="709"/>
        <w:gridCol w:w="850"/>
        <w:gridCol w:w="709"/>
        <w:gridCol w:w="708"/>
        <w:gridCol w:w="709"/>
        <w:gridCol w:w="906"/>
        <w:gridCol w:w="605"/>
      </w:tblGrid>
      <w:tr w:rsidR="00BE6F52" w:rsidRPr="00BE6F52" w14:paraId="36B9F886" w14:textId="77777777" w:rsidTr="00BE6F52">
        <w:trPr>
          <w:trHeight w:hRule="exact" w:val="284"/>
        </w:trPr>
        <w:tc>
          <w:tcPr>
            <w:tcW w:w="1728" w:type="pct"/>
            <w:vMerge w:val="restart"/>
            <w:tcBorders>
              <w:top w:val="single" w:sz="4" w:space="0" w:color="auto"/>
              <w:left w:val="nil"/>
              <w:bottom w:val="single" w:sz="4" w:space="0" w:color="000000"/>
              <w:right w:val="nil"/>
            </w:tcBorders>
            <w:shd w:val="clear" w:color="auto" w:fill="auto"/>
            <w:noWrap/>
            <w:vAlign w:val="center"/>
            <w:hideMark/>
          </w:tcPr>
          <w:p w14:paraId="1FA39AEB" w14:textId="77777777" w:rsidR="00BE6F52" w:rsidRPr="00BE6F52" w:rsidRDefault="00BE6F52" w:rsidP="00BE6F52">
            <w:pPr>
              <w:widowControl w:val="0"/>
              <w:jc w:val="left"/>
              <w:rPr>
                <w:rFonts w:eastAsia="Times New Roman" w:cs="Times New Roman"/>
                <w:color w:val="000000"/>
                <w:sz w:val="16"/>
                <w:szCs w:val="16"/>
                <w:lang w:eastAsia="en-MY"/>
              </w:rPr>
            </w:pPr>
            <w:r w:rsidRPr="00BE6F52">
              <w:rPr>
                <w:rFonts w:eastAsia="Times New Roman" w:cs="Times New Roman"/>
                <w:color w:val="000000"/>
                <w:sz w:val="16"/>
                <w:szCs w:val="16"/>
                <w:lang w:eastAsia="en-MY"/>
              </w:rPr>
              <w:t>Sector</w:t>
            </w:r>
          </w:p>
        </w:tc>
        <w:tc>
          <w:tcPr>
            <w:tcW w:w="1650" w:type="pct"/>
            <w:gridSpan w:val="4"/>
            <w:tcBorders>
              <w:top w:val="single" w:sz="4" w:space="0" w:color="auto"/>
              <w:left w:val="nil"/>
              <w:bottom w:val="nil"/>
              <w:right w:val="nil"/>
            </w:tcBorders>
            <w:shd w:val="clear" w:color="auto" w:fill="auto"/>
            <w:noWrap/>
            <w:vAlign w:val="center"/>
            <w:hideMark/>
          </w:tcPr>
          <w:p w14:paraId="627AE384" w14:textId="77777777" w:rsidR="00BE6F52" w:rsidRPr="00BE6F52" w:rsidRDefault="00BE6F52" w:rsidP="00BE6F52">
            <w:pPr>
              <w:widowControl w:val="0"/>
              <w:jc w:val="center"/>
              <w:rPr>
                <w:rFonts w:eastAsia="Times New Roman" w:cs="Times New Roman"/>
                <w:color w:val="000000"/>
                <w:sz w:val="16"/>
                <w:szCs w:val="16"/>
                <w:lang w:eastAsia="en-MY"/>
              </w:rPr>
            </w:pPr>
            <w:r w:rsidRPr="00BE6F52">
              <w:rPr>
                <w:rFonts w:eastAsia="Times New Roman" w:cs="Times New Roman"/>
                <w:color w:val="000000"/>
                <w:sz w:val="16"/>
                <w:szCs w:val="16"/>
                <w:lang w:eastAsia="en-MY"/>
              </w:rPr>
              <w:t>Output</w:t>
            </w:r>
          </w:p>
        </w:tc>
        <w:tc>
          <w:tcPr>
            <w:tcW w:w="1622" w:type="pct"/>
            <w:gridSpan w:val="4"/>
            <w:tcBorders>
              <w:top w:val="single" w:sz="4" w:space="0" w:color="auto"/>
              <w:left w:val="nil"/>
              <w:bottom w:val="nil"/>
              <w:right w:val="nil"/>
            </w:tcBorders>
            <w:shd w:val="clear" w:color="auto" w:fill="auto"/>
            <w:noWrap/>
            <w:vAlign w:val="center"/>
            <w:hideMark/>
          </w:tcPr>
          <w:p w14:paraId="1F7716FF" w14:textId="77777777" w:rsidR="00BE6F52" w:rsidRPr="00BE6F52" w:rsidRDefault="00BE6F52" w:rsidP="00BE6F52">
            <w:pPr>
              <w:widowControl w:val="0"/>
              <w:jc w:val="center"/>
              <w:rPr>
                <w:rFonts w:eastAsia="Times New Roman" w:cs="Times New Roman"/>
                <w:color w:val="000000"/>
                <w:sz w:val="16"/>
                <w:szCs w:val="16"/>
                <w:lang w:eastAsia="en-MY"/>
              </w:rPr>
            </w:pPr>
            <w:r w:rsidRPr="00BE6F52">
              <w:rPr>
                <w:rFonts w:eastAsia="Times New Roman" w:cs="Times New Roman"/>
                <w:color w:val="000000"/>
                <w:sz w:val="16"/>
                <w:szCs w:val="16"/>
                <w:lang w:eastAsia="en-MY"/>
              </w:rPr>
              <w:t>Value Added</w:t>
            </w:r>
          </w:p>
        </w:tc>
      </w:tr>
      <w:tr w:rsidR="00BE6F52" w:rsidRPr="00BE6F52" w14:paraId="5B5C2A13" w14:textId="77777777" w:rsidTr="00BE6F52">
        <w:trPr>
          <w:trHeight w:hRule="exact" w:val="397"/>
        </w:trPr>
        <w:tc>
          <w:tcPr>
            <w:tcW w:w="1728" w:type="pct"/>
            <w:vMerge/>
            <w:tcBorders>
              <w:top w:val="single" w:sz="4" w:space="0" w:color="auto"/>
              <w:left w:val="nil"/>
              <w:bottom w:val="single" w:sz="4" w:space="0" w:color="000000"/>
              <w:right w:val="nil"/>
            </w:tcBorders>
            <w:vAlign w:val="center"/>
            <w:hideMark/>
          </w:tcPr>
          <w:p w14:paraId="177FF5E3" w14:textId="77777777" w:rsidR="00BE6F52" w:rsidRPr="00BE6F52" w:rsidRDefault="00BE6F52" w:rsidP="00BE6F52">
            <w:pPr>
              <w:widowControl w:val="0"/>
              <w:jc w:val="right"/>
              <w:rPr>
                <w:rFonts w:eastAsia="Times New Roman" w:cs="Times New Roman"/>
                <w:color w:val="000000"/>
                <w:sz w:val="16"/>
                <w:szCs w:val="16"/>
                <w:lang w:eastAsia="en-MY"/>
              </w:rPr>
            </w:pPr>
          </w:p>
        </w:tc>
        <w:tc>
          <w:tcPr>
            <w:tcW w:w="393" w:type="pct"/>
            <w:tcBorders>
              <w:top w:val="single" w:sz="4" w:space="0" w:color="auto"/>
              <w:left w:val="nil"/>
              <w:bottom w:val="single" w:sz="4" w:space="0" w:color="auto"/>
              <w:right w:val="nil"/>
            </w:tcBorders>
            <w:shd w:val="clear" w:color="auto" w:fill="auto"/>
            <w:noWrap/>
            <w:vAlign w:val="center"/>
            <w:hideMark/>
          </w:tcPr>
          <w:p w14:paraId="2308CAB3" w14:textId="1D7D674F" w:rsidR="00BE6F52" w:rsidRPr="00BE6F52" w:rsidRDefault="00BE6F52" w:rsidP="0031284C">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Total</w:t>
            </w:r>
            <w:r>
              <w:rPr>
                <w:rFonts w:eastAsia="Times New Roman" w:cs="Times New Roman"/>
                <w:color w:val="000000"/>
                <w:sz w:val="16"/>
                <w:szCs w:val="16"/>
                <w:lang w:eastAsia="en-MY"/>
              </w:rPr>
              <w:t xml:space="preserve"> </w:t>
            </w:r>
          </w:p>
        </w:tc>
        <w:tc>
          <w:tcPr>
            <w:tcW w:w="393" w:type="pct"/>
            <w:tcBorders>
              <w:top w:val="single" w:sz="4" w:space="0" w:color="auto"/>
              <w:left w:val="nil"/>
              <w:bottom w:val="single" w:sz="4" w:space="0" w:color="auto"/>
              <w:right w:val="nil"/>
            </w:tcBorders>
            <w:shd w:val="clear" w:color="auto" w:fill="auto"/>
            <w:noWrap/>
            <w:vAlign w:val="center"/>
            <w:hideMark/>
          </w:tcPr>
          <w:p w14:paraId="23550893" w14:textId="77777777"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Small (%)</w:t>
            </w:r>
          </w:p>
        </w:tc>
        <w:tc>
          <w:tcPr>
            <w:tcW w:w="471" w:type="pct"/>
            <w:tcBorders>
              <w:top w:val="single" w:sz="4" w:space="0" w:color="auto"/>
              <w:left w:val="nil"/>
              <w:bottom w:val="single" w:sz="4" w:space="0" w:color="auto"/>
              <w:right w:val="nil"/>
            </w:tcBorders>
            <w:shd w:val="clear" w:color="auto" w:fill="auto"/>
            <w:noWrap/>
            <w:vAlign w:val="center"/>
            <w:hideMark/>
          </w:tcPr>
          <w:p w14:paraId="1036B730" w14:textId="6B9E990B"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Medium (%)</w:t>
            </w:r>
          </w:p>
        </w:tc>
        <w:tc>
          <w:tcPr>
            <w:tcW w:w="393" w:type="pct"/>
            <w:tcBorders>
              <w:top w:val="single" w:sz="4" w:space="0" w:color="auto"/>
              <w:left w:val="nil"/>
              <w:bottom w:val="single" w:sz="4" w:space="0" w:color="auto"/>
              <w:right w:val="nil"/>
            </w:tcBorders>
            <w:shd w:val="clear" w:color="auto" w:fill="auto"/>
            <w:noWrap/>
            <w:vAlign w:val="center"/>
            <w:hideMark/>
          </w:tcPr>
          <w:p w14:paraId="1E1E605D" w14:textId="77777777"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Large (%)</w:t>
            </w:r>
          </w:p>
        </w:tc>
        <w:tc>
          <w:tcPr>
            <w:tcW w:w="392" w:type="pct"/>
            <w:tcBorders>
              <w:top w:val="single" w:sz="4" w:space="0" w:color="auto"/>
              <w:left w:val="nil"/>
              <w:bottom w:val="single" w:sz="4" w:space="0" w:color="auto"/>
              <w:right w:val="nil"/>
            </w:tcBorders>
            <w:shd w:val="clear" w:color="auto" w:fill="auto"/>
            <w:noWrap/>
            <w:vAlign w:val="center"/>
            <w:hideMark/>
          </w:tcPr>
          <w:p w14:paraId="0E63A4E8" w14:textId="6EF0F5C6" w:rsidR="00BE6F52" w:rsidRPr="00BE6F52" w:rsidRDefault="00BE6F52" w:rsidP="0031284C">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Total</w:t>
            </w:r>
            <w:r>
              <w:rPr>
                <w:rFonts w:eastAsia="Times New Roman" w:cs="Times New Roman"/>
                <w:color w:val="000000"/>
                <w:sz w:val="16"/>
                <w:szCs w:val="16"/>
                <w:lang w:eastAsia="en-MY"/>
              </w:rPr>
              <w:t xml:space="preserve"> </w:t>
            </w:r>
          </w:p>
        </w:tc>
        <w:tc>
          <w:tcPr>
            <w:tcW w:w="393" w:type="pct"/>
            <w:tcBorders>
              <w:top w:val="single" w:sz="4" w:space="0" w:color="auto"/>
              <w:left w:val="nil"/>
              <w:bottom w:val="single" w:sz="4" w:space="0" w:color="auto"/>
              <w:right w:val="nil"/>
            </w:tcBorders>
            <w:shd w:val="clear" w:color="auto" w:fill="auto"/>
            <w:noWrap/>
            <w:vAlign w:val="center"/>
            <w:hideMark/>
          </w:tcPr>
          <w:p w14:paraId="1FBA18F2" w14:textId="77777777"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Small (%)</w:t>
            </w:r>
          </w:p>
        </w:tc>
        <w:tc>
          <w:tcPr>
            <w:tcW w:w="502" w:type="pct"/>
            <w:tcBorders>
              <w:top w:val="single" w:sz="4" w:space="0" w:color="auto"/>
              <w:left w:val="nil"/>
              <w:bottom w:val="single" w:sz="4" w:space="0" w:color="auto"/>
              <w:right w:val="nil"/>
            </w:tcBorders>
            <w:shd w:val="clear" w:color="auto" w:fill="auto"/>
            <w:noWrap/>
            <w:vAlign w:val="center"/>
            <w:hideMark/>
          </w:tcPr>
          <w:p w14:paraId="415BCC63" w14:textId="3E623AAD"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Medium (%)</w:t>
            </w:r>
          </w:p>
        </w:tc>
        <w:tc>
          <w:tcPr>
            <w:tcW w:w="335" w:type="pct"/>
            <w:tcBorders>
              <w:top w:val="single" w:sz="4" w:space="0" w:color="auto"/>
              <w:left w:val="nil"/>
              <w:bottom w:val="single" w:sz="4" w:space="0" w:color="auto"/>
              <w:right w:val="nil"/>
            </w:tcBorders>
            <w:shd w:val="clear" w:color="auto" w:fill="auto"/>
            <w:noWrap/>
            <w:vAlign w:val="center"/>
            <w:hideMark/>
          </w:tcPr>
          <w:p w14:paraId="79BCCEF3" w14:textId="77777777"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Large (%)</w:t>
            </w:r>
          </w:p>
        </w:tc>
      </w:tr>
      <w:tr w:rsidR="00BE6F52" w:rsidRPr="00BE6F52" w14:paraId="707DBAA9" w14:textId="77777777" w:rsidTr="00BE6F52">
        <w:trPr>
          <w:trHeight w:hRule="exact" w:val="284"/>
        </w:trPr>
        <w:tc>
          <w:tcPr>
            <w:tcW w:w="1728" w:type="pct"/>
            <w:tcBorders>
              <w:top w:val="nil"/>
              <w:left w:val="nil"/>
              <w:bottom w:val="nil"/>
              <w:right w:val="nil"/>
            </w:tcBorders>
            <w:shd w:val="clear" w:color="auto" w:fill="auto"/>
            <w:noWrap/>
            <w:vAlign w:val="center"/>
            <w:hideMark/>
          </w:tcPr>
          <w:p w14:paraId="79C70705" w14:textId="77777777" w:rsidR="00BE6F52" w:rsidRPr="00BE6F52" w:rsidRDefault="00BE6F52" w:rsidP="00BE6F52">
            <w:pPr>
              <w:widowControl w:val="0"/>
              <w:jc w:val="left"/>
              <w:rPr>
                <w:rFonts w:eastAsia="Times New Roman" w:cs="Times New Roman"/>
                <w:color w:val="000000"/>
                <w:sz w:val="16"/>
                <w:szCs w:val="16"/>
                <w:lang w:eastAsia="en-MY"/>
              </w:rPr>
            </w:pPr>
            <w:r w:rsidRPr="00BE6F52">
              <w:rPr>
                <w:rFonts w:eastAsia="Times New Roman" w:cs="Times New Roman"/>
                <w:color w:val="000000"/>
                <w:sz w:val="16"/>
                <w:szCs w:val="16"/>
                <w:lang w:eastAsia="en-MY"/>
              </w:rPr>
              <w:t>Crops</w:t>
            </w:r>
          </w:p>
        </w:tc>
        <w:tc>
          <w:tcPr>
            <w:tcW w:w="393" w:type="pct"/>
            <w:tcBorders>
              <w:top w:val="nil"/>
              <w:left w:val="nil"/>
              <w:bottom w:val="nil"/>
              <w:right w:val="nil"/>
            </w:tcBorders>
            <w:shd w:val="clear" w:color="auto" w:fill="auto"/>
            <w:noWrap/>
            <w:vAlign w:val="center"/>
            <w:hideMark/>
          </w:tcPr>
          <w:p w14:paraId="63654F23" w14:textId="7CC9C9AE"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0.0167</w:t>
            </w:r>
          </w:p>
        </w:tc>
        <w:tc>
          <w:tcPr>
            <w:tcW w:w="393" w:type="pct"/>
            <w:tcBorders>
              <w:top w:val="nil"/>
              <w:left w:val="nil"/>
              <w:bottom w:val="nil"/>
              <w:right w:val="nil"/>
            </w:tcBorders>
            <w:shd w:val="clear" w:color="auto" w:fill="auto"/>
            <w:noWrap/>
            <w:vAlign w:val="center"/>
            <w:hideMark/>
          </w:tcPr>
          <w:p w14:paraId="4099E987" w14:textId="2DD244D4"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2.6</w:t>
            </w:r>
          </w:p>
        </w:tc>
        <w:tc>
          <w:tcPr>
            <w:tcW w:w="471" w:type="pct"/>
            <w:tcBorders>
              <w:top w:val="nil"/>
              <w:left w:val="nil"/>
              <w:bottom w:val="nil"/>
              <w:right w:val="nil"/>
            </w:tcBorders>
            <w:shd w:val="clear" w:color="auto" w:fill="auto"/>
            <w:noWrap/>
            <w:vAlign w:val="center"/>
            <w:hideMark/>
          </w:tcPr>
          <w:p w14:paraId="6BA0A486" w14:textId="09B8690A"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2.3</w:t>
            </w:r>
          </w:p>
        </w:tc>
        <w:tc>
          <w:tcPr>
            <w:tcW w:w="393" w:type="pct"/>
            <w:tcBorders>
              <w:top w:val="nil"/>
              <w:left w:val="nil"/>
              <w:bottom w:val="nil"/>
              <w:right w:val="nil"/>
            </w:tcBorders>
            <w:shd w:val="clear" w:color="auto" w:fill="auto"/>
            <w:noWrap/>
            <w:vAlign w:val="center"/>
            <w:hideMark/>
          </w:tcPr>
          <w:p w14:paraId="0CD4A9A2" w14:textId="29997628"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95.1</w:t>
            </w:r>
          </w:p>
        </w:tc>
        <w:tc>
          <w:tcPr>
            <w:tcW w:w="392" w:type="pct"/>
            <w:tcBorders>
              <w:top w:val="nil"/>
              <w:left w:val="nil"/>
              <w:bottom w:val="nil"/>
              <w:right w:val="nil"/>
            </w:tcBorders>
            <w:shd w:val="clear" w:color="auto" w:fill="auto"/>
            <w:noWrap/>
            <w:vAlign w:val="center"/>
            <w:hideMark/>
          </w:tcPr>
          <w:p w14:paraId="557C768E" w14:textId="3860B413"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0.0109</w:t>
            </w:r>
          </w:p>
        </w:tc>
        <w:tc>
          <w:tcPr>
            <w:tcW w:w="393" w:type="pct"/>
            <w:tcBorders>
              <w:top w:val="nil"/>
              <w:left w:val="nil"/>
              <w:bottom w:val="nil"/>
              <w:right w:val="nil"/>
            </w:tcBorders>
            <w:shd w:val="clear" w:color="auto" w:fill="auto"/>
            <w:noWrap/>
            <w:vAlign w:val="center"/>
            <w:hideMark/>
          </w:tcPr>
          <w:p w14:paraId="22DD0319" w14:textId="356B731D"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2.1</w:t>
            </w:r>
          </w:p>
        </w:tc>
        <w:tc>
          <w:tcPr>
            <w:tcW w:w="502" w:type="pct"/>
            <w:tcBorders>
              <w:top w:val="nil"/>
              <w:left w:val="nil"/>
              <w:bottom w:val="nil"/>
              <w:right w:val="nil"/>
            </w:tcBorders>
            <w:shd w:val="clear" w:color="auto" w:fill="auto"/>
            <w:noWrap/>
            <w:vAlign w:val="center"/>
            <w:hideMark/>
          </w:tcPr>
          <w:p w14:paraId="13CCA3F0" w14:textId="11581A8C"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1.9</w:t>
            </w:r>
          </w:p>
        </w:tc>
        <w:tc>
          <w:tcPr>
            <w:tcW w:w="335" w:type="pct"/>
            <w:tcBorders>
              <w:top w:val="nil"/>
              <w:left w:val="nil"/>
              <w:bottom w:val="nil"/>
              <w:right w:val="nil"/>
            </w:tcBorders>
            <w:shd w:val="clear" w:color="auto" w:fill="auto"/>
            <w:noWrap/>
            <w:vAlign w:val="center"/>
            <w:hideMark/>
          </w:tcPr>
          <w:p w14:paraId="2CB9D71A" w14:textId="089631BE"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96.0</w:t>
            </w:r>
          </w:p>
        </w:tc>
      </w:tr>
      <w:tr w:rsidR="00BE6F52" w:rsidRPr="00BE6F52" w14:paraId="2574B577" w14:textId="77777777" w:rsidTr="00BE6F52">
        <w:trPr>
          <w:trHeight w:hRule="exact" w:val="284"/>
        </w:trPr>
        <w:tc>
          <w:tcPr>
            <w:tcW w:w="1728" w:type="pct"/>
            <w:tcBorders>
              <w:top w:val="nil"/>
              <w:left w:val="nil"/>
              <w:bottom w:val="nil"/>
              <w:right w:val="nil"/>
            </w:tcBorders>
            <w:shd w:val="clear" w:color="auto" w:fill="auto"/>
            <w:noWrap/>
            <w:vAlign w:val="center"/>
            <w:hideMark/>
          </w:tcPr>
          <w:p w14:paraId="226EEAC5" w14:textId="77777777" w:rsidR="00BE6F52" w:rsidRPr="00BE6F52" w:rsidRDefault="00BE6F52" w:rsidP="00BE6F52">
            <w:pPr>
              <w:widowControl w:val="0"/>
              <w:jc w:val="left"/>
              <w:rPr>
                <w:rFonts w:eastAsia="Times New Roman" w:cs="Times New Roman"/>
                <w:color w:val="000000"/>
                <w:sz w:val="16"/>
                <w:szCs w:val="16"/>
                <w:lang w:eastAsia="en-MY"/>
              </w:rPr>
            </w:pPr>
            <w:r w:rsidRPr="00BE6F52">
              <w:rPr>
                <w:rFonts w:eastAsia="Times New Roman" w:cs="Times New Roman"/>
                <w:color w:val="000000"/>
                <w:sz w:val="16"/>
                <w:szCs w:val="16"/>
                <w:lang w:eastAsia="en-MY"/>
              </w:rPr>
              <w:t>Poultry and Livestock</w:t>
            </w:r>
          </w:p>
        </w:tc>
        <w:tc>
          <w:tcPr>
            <w:tcW w:w="393" w:type="pct"/>
            <w:tcBorders>
              <w:top w:val="nil"/>
              <w:left w:val="nil"/>
              <w:bottom w:val="nil"/>
              <w:right w:val="nil"/>
            </w:tcBorders>
            <w:shd w:val="clear" w:color="auto" w:fill="auto"/>
            <w:noWrap/>
            <w:vAlign w:val="center"/>
            <w:hideMark/>
          </w:tcPr>
          <w:p w14:paraId="14314755" w14:textId="4369042C"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0.0153</w:t>
            </w:r>
          </w:p>
        </w:tc>
        <w:tc>
          <w:tcPr>
            <w:tcW w:w="393" w:type="pct"/>
            <w:tcBorders>
              <w:top w:val="nil"/>
              <w:left w:val="nil"/>
              <w:bottom w:val="nil"/>
              <w:right w:val="nil"/>
            </w:tcBorders>
            <w:shd w:val="clear" w:color="auto" w:fill="auto"/>
            <w:noWrap/>
            <w:vAlign w:val="center"/>
            <w:hideMark/>
          </w:tcPr>
          <w:p w14:paraId="418A5175" w14:textId="47FFC394"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4.4</w:t>
            </w:r>
          </w:p>
        </w:tc>
        <w:tc>
          <w:tcPr>
            <w:tcW w:w="471" w:type="pct"/>
            <w:tcBorders>
              <w:top w:val="nil"/>
              <w:left w:val="nil"/>
              <w:bottom w:val="nil"/>
              <w:right w:val="nil"/>
            </w:tcBorders>
            <w:shd w:val="clear" w:color="auto" w:fill="auto"/>
            <w:noWrap/>
            <w:vAlign w:val="center"/>
            <w:hideMark/>
          </w:tcPr>
          <w:p w14:paraId="7263DD94" w14:textId="034C9F5D"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3.5</w:t>
            </w:r>
          </w:p>
        </w:tc>
        <w:tc>
          <w:tcPr>
            <w:tcW w:w="393" w:type="pct"/>
            <w:tcBorders>
              <w:top w:val="nil"/>
              <w:left w:val="nil"/>
              <w:bottom w:val="nil"/>
              <w:right w:val="nil"/>
            </w:tcBorders>
            <w:shd w:val="clear" w:color="auto" w:fill="auto"/>
            <w:noWrap/>
            <w:vAlign w:val="center"/>
            <w:hideMark/>
          </w:tcPr>
          <w:p w14:paraId="7C385C11" w14:textId="2EBEC9D4"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92.1</w:t>
            </w:r>
          </w:p>
        </w:tc>
        <w:tc>
          <w:tcPr>
            <w:tcW w:w="392" w:type="pct"/>
            <w:tcBorders>
              <w:top w:val="nil"/>
              <w:left w:val="nil"/>
              <w:bottom w:val="nil"/>
              <w:right w:val="nil"/>
            </w:tcBorders>
            <w:shd w:val="clear" w:color="auto" w:fill="auto"/>
            <w:noWrap/>
            <w:vAlign w:val="center"/>
            <w:hideMark/>
          </w:tcPr>
          <w:p w14:paraId="1930E832" w14:textId="1F1BF954"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0.0064</w:t>
            </w:r>
          </w:p>
        </w:tc>
        <w:tc>
          <w:tcPr>
            <w:tcW w:w="393" w:type="pct"/>
            <w:tcBorders>
              <w:top w:val="nil"/>
              <w:left w:val="nil"/>
              <w:bottom w:val="nil"/>
              <w:right w:val="nil"/>
            </w:tcBorders>
            <w:shd w:val="clear" w:color="auto" w:fill="auto"/>
            <w:noWrap/>
            <w:vAlign w:val="center"/>
            <w:hideMark/>
          </w:tcPr>
          <w:p w14:paraId="04488EEC" w14:textId="105FB84D"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3.4</w:t>
            </w:r>
          </w:p>
        </w:tc>
        <w:tc>
          <w:tcPr>
            <w:tcW w:w="502" w:type="pct"/>
            <w:tcBorders>
              <w:top w:val="nil"/>
              <w:left w:val="nil"/>
              <w:bottom w:val="nil"/>
              <w:right w:val="nil"/>
            </w:tcBorders>
            <w:shd w:val="clear" w:color="auto" w:fill="auto"/>
            <w:noWrap/>
            <w:vAlign w:val="center"/>
            <w:hideMark/>
          </w:tcPr>
          <w:p w14:paraId="6E9FB585" w14:textId="59EB4F18"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2.6</w:t>
            </w:r>
          </w:p>
        </w:tc>
        <w:tc>
          <w:tcPr>
            <w:tcW w:w="335" w:type="pct"/>
            <w:tcBorders>
              <w:top w:val="nil"/>
              <w:left w:val="nil"/>
              <w:bottom w:val="nil"/>
              <w:right w:val="nil"/>
            </w:tcBorders>
            <w:shd w:val="clear" w:color="auto" w:fill="auto"/>
            <w:noWrap/>
            <w:vAlign w:val="center"/>
            <w:hideMark/>
          </w:tcPr>
          <w:p w14:paraId="00039B98" w14:textId="2820EDD6"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94.0</w:t>
            </w:r>
          </w:p>
        </w:tc>
      </w:tr>
      <w:tr w:rsidR="00BE6F52" w:rsidRPr="00BE6F52" w14:paraId="764DB1B4" w14:textId="77777777" w:rsidTr="00BE6F52">
        <w:trPr>
          <w:trHeight w:hRule="exact" w:val="284"/>
        </w:trPr>
        <w:tc>
          <w:tcPr>
            <w:tcW w:w="1728" w:type="pct"/>
            <w:tcBorders>
              <w:top w:val="nil"/>
              <w:left w:val="nil"/>
              <w:bottom w:val="nil"/>
              <w:right w:val="nil"/>
            </w:tcBorders>
            <w:shd w:val="clear" w:color="auto" w:fill="auto"/>
            <w:noWrap/>
            <w:vAlign w:val="center"/>
            <w:hideMark/>
          </w:tcPr>
          <w:p w14:paraId="09626642" w14:textId="1250E1BE" w:rsidR="00BE6F52" w:rsidRPr="00BE6F52" w:rsidRDefault="00BE6F52" w:rsidP="00BE6F52">
            <w:pPr>
              <w:widowControl w:val="0"/>
              <w:jc w:val="left"/>
              <w:rPr>
                <w:rFonts w:eastAsia="Times New Roman" w:cs="Times New Roman"/>
                <w:color w:val="000000"/>
                <w:sz w:val="16"/>
                <w:szCs w:val="16"/>
                <w:lang w:eastAsia="en-MY"/>
              </w:rPr>
            </w:pPr>
            <w:r w:rsidRPr="00BE6F52">
              <w:rPr>
                <w:rFonts w:eastAsia="Times New Roman" w:cs="Times New Roman"/>
                <w:color w:val="000000"/>
                <w:sz w:val="16"/>
                <w:szCs w:val="16"/>
                <w:lang w:eastAsia="en-MY"/>
              </w:rPr>
              <w:t>Forestry and Logging</w:t>
            </w:r>
          </w:p>
        </w:tc>
        <w:tc>
          <w:tcPr>
            <w:tcW w:w="393" w:type="pct"/>
            <w:tcBorders>
              <w:top w:val="nil"/>
              <w:left w:val="nil"/>
              <w:bottom w:val="nil"/>
              <w:right w:val="nil"/>
            </w:tcBorders>
            <w:shd w:val="clear" w:color="auto" w:fill="auto"/>
            <w:noWrap/>
            <w:vAlign w:val="center"/>
            <w:hideMark/>
          </w:tcPr>
          <w:p w14:paraId="1EF9B2FB" w14:textId="0E17CFB5"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0.0045</w:t>
            </w:r>
          </w:p>
        </w:tc>
        <w:tc>
          <w:tcPr>
            <w:tcW w:w="393" w:type="pct"/>
            <w:tcBorders>
              <w:top w:val="nil"/>
              <w:left w:val="nil"/>
              <w:bottom w:val="nil"/>
              <w:right w:val="nil"/>
            </w:tcBorders>
            <w:shd w:val="clear" w:color="auto" w:fill="auto"/>
            <w:noWrap/>
            <w:vAlign w:val="center"/>
            <w:hideMark/>
          </w:tcPr>
          <w:p w14:paraId="6C53FD77" w14:textId="7849CCC2"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0.2</w:t>
            </w:r>
          </w:p>
        </w:tc>
        <w:tc>
          <w:tcPr>
            <w:tcW w:w="471" w:type="pct"/>
            <w:tcBorders>
              <w:top w:val="nil"/>
              <w:left w:val="nil"/>
              <w:bottom w:val="nil"/>
              <w:right w:val="nil"/>
            </w:tcBorders>
            <w:shd w:val="clear" w:color="auto" w:fill="auto"/>
            <w:noWrap/>
            <w:vAlign w:val="center"/>
            <w:hideMark/>
          </w:tcPr>
          <w:p w14:paraId="6D2FC237" w14:textId="562D830C"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1.7</w:t>
            </w:r>
          </w:p>
        </w:tc>
        <w:tc>
          <w:tcPr>
            <w:tcW w:w="393" w:type="pct"/>
            <w:tcBorders>
              <w:top w:val="nil"/>
              <w:left w:val="nil"/>
              <w:bottom w:val="nil"/>
              <w:right w:val="nil"/>
            </w:tcBorders>
            <w:shd w:val="clear" w:color="auto" w:fill="auto"/>
            <w:noWrap/>
            <w:vAlign w:val="center"/>
            <w:hideMark/>
          </w:tcPr>
          <w:p w14:paraId="5C3AA380" w14:textId="1F326009"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98.1</w:t>
            </w:r>
          </w:p>
        </w:tc>
        <w:tc>
          <w:tcPr>
            <w:tcW w:w="392" w:type="pct"/>
            <w:tcBorders>
              <w:top w:val="nil"/>
              <w:left w:val="nil"/>
              <w:bottom w:val="nil"/>
              <w:right w:val="nil"/>
            </w:tcBorders>
            <w:shd w:val="clear" w:color="auto" w:fill="auto"/>
            <w:noWrap/>
            <w:vAlign w:val="center"/>
            <w:hideMark/>
          </w:tcPr>
          <w:p w14:paraId="509F5884" w14:textId="550BC676"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0.0015</w:t>
            </w:r>
          </w:p>
        </w:tc>
        <w:tc>
          <w:tcPr>
            <w:tcW w:w="393" w:type="pct"/>
            <w:tcBorders>
              <w:top w:val="nil"/>
              <w:left w:val="nil"/>
              <w:bottom w:val="nil"/>
              <w:right w:val="nil"/>
            </w:tcBorders>
            <w:shd w:val="clear" w:color="auto" w:fill="auto"/>
            <w:noWrap/>
            <w:vAlign w:val="center"/>
            <w:hideMark/>
          </w:tcPr>
          <w:p w14:paraId="0C1392D4" w14:textId="31CA0DAC"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0.3</w:t>
            </w:r>
          </w:p>
        </w:tc>
        <w:tc>
          <w:tcPr>
            <w:tcW w:w="502" w:type="pct"/>
            <w:tcBorders>
              <w:top w:val="nil"/>
              <w:left w:val="nil"/>
              <w:bottom w:val="nil"/>
              <w:right w:val="nil"/>
            </w:tcBorders>
            <w:shd w:val="clear" w:color="auto" w:fill="auto"/>
            <w:noWrap/>
            <w:vAlign w:val="center"/>
            <w:hideMark/>
          </w:tcPr>
          <w:p w14:paraId="65F47E71" w14:textId="29D6BA0F"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2.3</w:t>
            </w:r>
          </w:p>
        </w:tc>
        <w:tc>
          <w:tcPr>
            <w:tcW w:w="335" w:type="pct"/>
            <w:tcBorders>
              <w:top w:val="nil"/>
              <w:left w:val="nil"/>
              <w:bottom w:val="nil"/>
              <w:right w:val="nil"/>
            </w:tcBorders>
            <w:shd w:val="clear" w:color="auto" w:fill="auto"/>
            <w:noWrap/>
            <w:vAlign w:val="center"/>
            <w:hideMark/>
          </w:tcPr>
          <w:p w14:paraId="6FA3B46D" w14:textId="5253FD27"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97.4</w:t>
            </w:r>
          </w:p>
        </w:tc>
      </w:tr>
      <w:tr w:rsidR="00BE6F52" w:rsidRPr="00BE6F52" w14:paraId="39293C87" w14:textId="77777777" w:rsidTr="00BE6F52">
        <w:trPr>
          <w:trHeight w:hRule="exact" w:val="284"/>
        </w:trPr>
        <w:tc>
          <w:tcPr>
            <w:tcW w:w="1728" w:type="pct"/>
            <w:tcBorders>
              <w:top w:val="nil"/>
              <w:left w:val="nil"/>
              <w:bottom w:val="nil"/>
              <w:right w:val="nil"/>
            </w:tcBorders>
            <w:shd w:val="clear" w:color="auto" w:fill="auto"/>
            <w:noWrap/>
            <w:vAlign w:val="center"/>
            <w:hideMark/>
          </w:tcPr>
          <w:p w14:paraId="1DA74D30" w14:textId="77777777" w:rsidR="00BE6F52" w:rsidRPr="00BE6F52" w:rsidRDefault="00BE6F52" w:rsidP="00BE6F52">
            <w:pPr>
              <w:widowControl w:val="0"/>
              <w:jc w:val="left"/>
              <w:rPr>
                <w:rFonts w:eastAsia="Times New Roman" w:cs="Times New Roman"/>
                <w:color w:val="000000"/>
                <w:sz w:val="16"/>
                <w:szCs w:val="16"/>
                <w:lang w:eastAsia="en-MY"/>
              </w:rPr>
            </w:pPr>
            <w:r w:rsidRPr="00BE6F52">
              <w:rPr>
                <w:rFonts w:eastAsia="Times New Roman" w:cs="Times New Roman"/>
                <w:color w:val="000000"/>
                <w:sz w:val="16"/>
                <w:szCs w:val="16"/>
                <w:lang w:eastAsia="en-MY"/>
              </w:rPr>
              <w:t>Fishing</w:t>
            </w:r>
          </w:p>
        </w:tc>
        <w:tc>
          <w:tcPr>
            <w:tcW w:w="393" w:type="pct"/>
            <w:tcBorders>
              <w:top w:val="nil"/>
              <w:left w:val="nil"/>
              <w:bottom w:val="nil"/>
              <w:right w:val="nil"/>
            </w:tcBorders>
            <w:shd w:val="clear" w:color="auto" w:fill="auto"/>
            <w:noWrap/>
            <w:vAlign w:val="center"/>
            <w:hideMark/>
          </w:tcPr>
          <w:p w14:paraId="3648FB96" w14:textId="1F941230"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0.0117</w:t>
            </w:r>
          </w:p>
        </w:tc>
        <w:tc>
          <w:tcPr>
            <w:tcW w:w="393" w:type="pct"/>
            <w:tcBorders>
              <w:top w:val="nil"/>
              <w:left w:val="nil"/>
              <w:bottom w:val="nil"/>
              <w:right w:val="nil"/>
            </w:tcBorders>
            <w:shd w:val="clear" w:color="auto" w:fill="auto"/>
            <w:noWrap/>
            <w:vAlign w:val="center"/>
            <w:hideMark/>
          </w:tcPr>
          <w:p w14:paraId="28E87878" w14:textId="6F9A1B01"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3.7</w:t>
            </w:r>
          </w:p>
        </w:tc>
        <w:tc>
          <w:tcPr>
            <w:tcW w:w="471" w:type="pct"/>
            <w:tcBorders>
              <w:top w:val="nil"/>
              <w:left w:val="nil"/>
              <w:bottom w:val="nil"/>
              <w:right w:val="nil"/>
            </w:tcBorders>
            <w:shd w:val="clear" w:color="auto" w:fill="auto"/>
            <w:noWrap/>
            <w:vAlign w:val="center"/>
            <w:hideMark/>
          </w:tcPr>
          <w:p w14:paraId="7962584D" w14:textId="6D089298"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1.3</w:t>
            </w:r>
          </w:p>
        </w:tc>
        <w:tc>
          <w:tcPr>
            <w:tcW w:w="393" w:type="pct"/>
            <w:tcBorders>
              <w:top w:val="nil"/>
              <w:left w:val="nil"/>
              <w:bottom w:val="nil"/>
              <w:right w:val="nil"/>
            </w:tcBorders>
            <w:shd w:val="clear" w:color="auto" w:fill="auto"/>
            <w:noWrap/>
            <w:vAlign w:val="center"/>
            <w:hideMark/>
          </w:tcPr>
          <w:p w14:paraId="4CE27177" w14:textId="211A315D"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95.0</w:t>
            </w:r>
          </w:p>
        </w:tc>
        <w:tc>
          <w:tcPr>
            <w:tcW w:w="392" w:type="pct"/>
            <w:tcBorders>
              <w:top w:val="nil"/>
              <w:left w:val="nil"/>
              <w:bottom w:val="nil"/>
              <w:right w:val="nil"/>
            </w:tcBorders>
            <w:shd w:val="clear" w:color="auto" w:fill="auto"/>
            <w:noWrap/>
            <w:vAlign w:val="center"/>
            <w:hideMark/>
          </w:tcPr>
          <w:p w14:paraId="2627C6DC" w14:textId="4E9BDF01"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0.0045</w:t>
            </w:r>
          </w:p>
        </w:tc>
        <w:tc>
          <w:tcPr>
            <w:tcW w:w="393" w:type="pct"/>
            <w:tcBorders>
              <w:top w:val="nil"/>
              <w:left w:val="nil"/>
              <w:bottom w:val="nil"/>
              <w:right w:val="nil"/>
            </w:tcBorders>
            <w:shd w:val="clear" w:color="auto" w:fill="auto"/>
            <w:noWrap/>
            <w:vAlign w:val="center"/>
            <w:hideMark/>
          </w:tcPr>
          <w:p w14:paraId="5F04BD96" w14:textId="0D4DCB7A"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3.5</w:t>
            </w:r>
          </w:p>
        </w:tc>
        <w:tc>
          <w:tcPr>
            <w:tcW w:w="502" w:type="pct"/>
            <w:tcBorders>
              <w:top w:val="nil"/>
              <w:left w:val="nil"/>
              <w:bottom w:val="nil"/>
              <w:right w:val="nil"/>
            </w:tcBorders>
            <w:shd w:val="clear" w:color="auto" w:fill="auto"/>
            <w:noWrap/>
            <w:vAlign w:val="center"/>
            <w:hideMark/>
          </w:tcPr>
          <w:p w14:paraId="53EA1143" w14:textId="62D60A79"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1.3</w:t>
            </w:r>
          </w:p>
        </w:tc>
        <w:tc>
          <w:tcPr>
            <w:tcW w:w="335" w:type="pct"/>
            <w:tcBorders>
              <w:top w:val="nil"/>
              <w:left w:val="nil"/>
              <w:bottom w:val="nil"/>
              <w:right w:val="nil"/>
            </w:tcBorders>
            <w:shd w:val="clear" w:color="auto" w:fill="auto"/>
            <w:noWrap/>
            <w:vAlign w:val="center"/>
            <w:hideMark/>
          </w:tcPr>
          <w:p w14:paraId="55A51526" w14:textId="2526E0E3"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95.2</w:t>
            </w:r>
          </w:p>
        </w:tc>
      </w:tr>
      <w:tr w:rsidR="00BE6F52" w:rsidRPr="00BE6F52" w14:paraId="15895BE5" w14:textId="77777777" w:rsidTr="00BE6F52">
        <w:trPr>
          <w:trHeight w:hRule="exact" w:val="284"/>
        </w:trPr>
        <w:tc>
          <w:tcPr>
            <w:tcW w:w="1728" w:type="pct"/>
            <w:tcBorders>
              <w:top w:val="nil"/>
              <w:left w:val="nil"/>
              <w:bottom w:val="nil"/>
              <w:right w:val="nil"/>
            </w:tcBorders>
            <w:shd w:val="clear" w:color="auto" w:fill="auto"/>
            <w:noWrap/>
            <w:vAlign w:val="center"/>
            <w:hideMark/>
          </w:tcPr>
          <w:p w14:paraId="7E03EC31" w14:textId="77777777" w:rsidR="00BE6F52" w:rsidRPr="00BE6F52" w:rsidRDefault="00BE6F52" w:rsidP="00BE6F52">
            <w:pPr>
              <w:widowControl w:val="0"/>
              <w:jc w:val="left"/>
              <w:rPr>
                <w:rFonts w:eastAsia="Times New Roman" w:cs="Times New Roman"/>
                <w:color w:val="000000"/>
                <w:sz w:val="16"/>
                <w:szCs w:val="16"/>
                <w:lang w:eastAsia="en-MY"/>
              </w:rPr>
            </w:pPr>
            <w:r w:rsidRPr="00BE6F52">
              <w:rPr>
                <w:rFonts w:eastAsia="Times New Roman" w:cs="Times New Roman"/>
                <w:color w:val="000000"/>
                <w:sz w:val="16"/>
                <w:szCs w:val="16"/>
                <w:lang w:eastAsia="en-MY"/>
              </w:rPr>
              <w:t>Mining and Quarrying</w:t>
            </w:r>
          </w:p>
        </w:tc>
        <w:tc>
          <w:tcPr>
            <w:tcW w:w="393" w:type="pct"/>
            <w:tcBorders>
              <w:top w:val="nil"/>
              <w:left w:val="nil"/>
              <w:bottom w:val="nil"/>
              <w:right w:val="nil"/>
            </w:tcBorders>
            <w:shd w:val="clear" w:color="auto" w:fill="auto"/>
            <w:noWrap/>
            <w:vAlign w:val="center"/>
            <w:hideMark/>
          </w:tcPr>
          <w:p w14:paraId="77891C3E" w14:textId="69D4833D"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0.0011</w:t>
            </w:r>
          </w:p>
        </w:tc>
        <w:tc>
          <w:tcPr>
            <w:tcW w:w="393" w:type="pct"/>
            <w:tcBorders>
              <w:top w:val="nil"/>
              <w:left w:val="nil"/>
              <w:bottom w:val="nil"/>
              <w:right w:val="nil"/>
            </w:tcBorders>
            <w:shd w:val="clear" w:color="auto" w:fill="auto"/>
            <w:noWrap/>
            <w:vAlign w:val="center"/>
            <w:hideMark/>
          </w:tcPr>
          <w:p w14:paraId="620D6DE2" w14:textId="7063E641"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5.6</w:t>
            </w:r>
          </w:p>
        </w:tc>
        <w:tc>
          <w:tcPr>
            <w:tcW w:w="471" w:type="pct"/>
            <w:tcBorders>
              <w:top w:val="nil"/>
              <w:left w:val="nil"/>
              <w:bottom w:val="nil"/>
              <w:right w:val="nil"/>
            </w:tcBorders>
            <w:shd w:val="clear" w:color="auto" w:fill="auto"/>
            <w:noWrap/>
            <w:vAlign w:val="center"/>
            <w:hideMark/>
          </w:tcPr>
          <w:p w14:paraId="383D5E94" w14:textId="69DD3823"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12.5</w:t>
            </w:r>
          </w:p>
        </w:tc>
        <w:tc>
          <w:tcPr>
            <w:tcW w:w="393" w:type="pct"/>
            <w:tcBorders>
              <w:top w:val="nil"/>
              <w:left w:val="nil"/>
              <w:bottom w:val="nil"/>
              <w:right w:val="nil"/>
            </w:tcBorders>
            <w:shd w:val="clear" w:color="auto" w:fill="auto"/>
            <w:noWrap/>
            <w:vAlign w:val="center"/>
            <w:hideMark/>
          </w:tcPr>
          <w:p w14:paraId="256227B0" w14:textId="5F1066E9"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81.9</w:t>
            </w:r>
          </w:p>
        </w:tc>
        <w:tc>
          <w:tcPr>
            <w:tcW w:w="392" w:type="pct"/>
            <w:tcBorders>
              <w:top w:val="nil"/>
              <w:left w:val="nil"/>
              <w:bottom w:val="nil"/>
              <w:right w:val="nil"/>
            </w:tcBorders>
            <w:shd w:val="clear" w:color="auto" w:fill="auto"/>
            <w:noWrap/>
            <w:vAlign w:val="center"/>
            <w:hideMark/>
          </w:tcPr>
          <w:p w14:paraId="41994F33" w14:textId="70D01664"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0.0007</w:t>
            </w:r>
          </w:p>
        </w:tc>
        <w:tc>
          <w:tcPr>
            <w:tcW w:w="393" w:type="pct"/>
            <w:tcBorders>
              <w:top w:val="nil"/>
              <w:left w:val="nil"/>
              <w:bottom w:val="nil"/>
              <w:right w:val="nil"/>
            </w:tcBorders>
            <w:shd w:val="clear" w:color="auto" w:fill="auto"/>
            <w:noWrap/>
            <w:vAlign w:val="center"/>
            <w:hideMark/>
          </w:tcPr>
          <w:p w14:paraId="31801D36" w14:textId="36AF8378"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3.4</w:t>
            </w:r>
          </w:p>
        </w:tc>
        <w:tc>
          <w:tcPr>
            <w:tcW w:w="502" w:type="pct"/>
            <w:tcBorders>
              <w:top w:val="nil"/>
              <w:left w:val="nil"/>
              <w:bottom w:val="nil"/>
              <w:right w:val="nil"/>
            </w:tcBorders>
            <w:shd w:val="clear" w:color="auto" w:fill="auto"/>
            <w:noWrap/>
            <w:vAlign w:val="center"/>
            <w:hideMark/>
          </w:tcPr>
          <w:p w14:paraId="1AED779D" w14:textId="4ACCA07A"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7.3</w:t>
            </w:r>
          </w:p>
        </w:tc>
        <w:tc>
          <w:tcPr>
            <w:tcW w:w="335" w:type="pct"/>
            <w:tcBorders>
              <w:top w:val="nil"/>
              <w:left w:val="nil"/>
              <w:bottom w:val="nil"/>
              <w:right w:val="nil"/>
            </w:tcBorders>
            <w:shd w:val="clear" w:color="auto" w:fill="auto"/>
            <w:noWrap/>
            <w:vAlign w:val="center"/>
            <w:hideMark/>
          </w:tcPr>
          <w:p w14:paraId="23127118" w14:textId="41C7AA1A"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89.3</w:t>
            </w:r>
          </w:p>
        </w:tc>
      </w:tr>
      <w:tr w:rsidR="00BE6F52" w:rsidRPr="00BE6F52" w14:paraId="488BDA91" w14:textId="77777777" w:rsidTr="00BE6F52">
        <w:trPr>
          <w:trHeight w:hRule="exact" w:val="284"/>
        </w:trPr>
        <w:tc>
          <w:tcPr>
            <w:tcW w:w="1728" w:type="pct"/>
            <w:tcBorders>
              <w:top w:val="nil"/>
              <w:left w:val="nil"/>
              <w:bottom w:val="nil"/>
              <w:right w:val="nil"/>
            </w:tcBorders>
            <w:shd w:val="clear" w:color="auto" w:fill="auto"/>
            <w:noWrap/>
            <w:vAlign w:val="center"/>
            <w:hideMark/>
          </w:tcPr>
          <w:p w14:paraId="5197202E" w14:textId="77777777" w:rsidR="00BE6F52" w:rsidRPr="00BE6F52" w:rsidRDefault="00BE6F52" w:rsidP="00BE6F52">
            <w:pPr>
              <w:widowControl w:val="0"/>
              <w:jc w:val="left"/>
              <w:rPr>
                <w:rFonts w:eastAsia="Times New Roman" w:cs="Times New Roman"/>
                <w:color w:val="000000"/>
                <w:sz w:val="16"/>
                <w:szCs w:val="16"/>
                <w:lang w:eastAsia="en-MY"/>
              </w:rPr>
            </w:pPr>
            <w:r w:rsidRPr="00BE6F52">
              <w:rPr>
                <w:rFonts w:eastAsia="Times New Roman" w:cs="Times New Roman"/>
                <w:color w:val="000000"/>
                <w:sz w:val="16"/>
                <w:szCs w:val="16"/>
                <w:lang w:eastAsia="en-MY"/>
              </w:rPr>
              <w:t>Meat and Meat Production</w:t>
            </w:r>
          </w:p>
        </w:tc>
        <w:tc>
          <w:tcPr>
            <w:tcW w:w="393" w:type="pct"/>
            <w:tcBorders>
              <w:top w:val="nil"/>
              <w:left w:val="nil"/>
              <w:bottom w:val="nil"/>
              <w:right w:val="nil"/>
            </w:tcBorders>
            <w:shd w:val="clear" w:color="auto" w:fill="auto"/>
            <w:noWrap/>
            <w:vAlign w:val="center"/>
            <w:hideMark/>
          </w:tcPr>
          <w:p w14:paraId="2DBA6332" w14:textId="4E9A388A"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0.0017</w:t>
            </w:r>
          </w:p>
        </w:tc>
        <w:tc>
          <w:tcPr>
            <w:tcW w:w="393" w:type="pct"/>
            <w:tcBorders>
              <w:top w:val="nil"/>
              <w:left w:val="nil"/>
              <w:bottom w:val="nil"/>
              <w:right w:val="nil"/>
            </w:tcBorders>
            <w:shd w:val="clear" w:color="auto" w:fill="auto"/>
            <w:noWrap/>
            <w:vAlign w:val="center"/>
            <w:hideMark/>
          </w:tcPr>
          <w:p w14:paraId="627C50E0" w14:textId="4B176249"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9.2</w:t>
            </w:r>
          </w:p>
        </w:tc>
        <w:tc>
          <w:tcPr>
            <w:tcW w:w="471" w:type="pct"/>
            <w:tcBorders>
              <w:top w:val="nil"/>
              <w:left w:val="nil"/>
              <w:bottom w:val="nil"/>
              <w:right w:val="nil"/>
            </w:tcBorders>
            <w:shd w:val="clear" w:color="auto" w:fill="auto"/>
            <w:noWrap/>
            <w:vAlign w:val="center"/>
            <w:hideMark/>
          </w:tcPr>
          <w:p w14:paraId="563787CD" w14:textId="4F4907EC"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32.8</w:t>
            </w:r>
          </w:p>
        </w:tc>
        <w:tc>
          <w:tcPr>
            <w:tcW w:w="393" w:type="pct"/>
            <w:tcBorders>
              <w:top w:val="nil"/>
              <w:left w:val="nil"/>
              <w:bottom w:val="nil"/>
              <w:right w:val="nil"/>
            </w:tcBorders>
            <w:shd w:val="clear" w:color="auto" w:fill="auto"/>
            <w:noWrap/>
            <w:vAlign w:val="center"/>
            <w:hideMark/>
          </w:tcPr>
          <w:p w14:paraId="2B61A8ED" w14:textId="0AD8EA78"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58.0</w:t>
            </w:r>
          </w:p>
        </w:tc>
        <w:tc>
          <w:tcPr>
            <w:tcW w:w="392" w:type="pct"/>
            <w:tcBorders>
              <w:top w:val="nil"/>
              <w:left w:val="nil"/>
              <w:bottom w:val="nil"/>
              <w:right w:val="nil"/>
            </w:tcBorders>
            <w:shd w:val="clear" w:color="auto" w:fill="auto"/>
            <w:noWrap/>
            <w:vAlign w:val="center"/>
            <w:hideMark/>
          </w:tcPr>
          <w:p w14:paraId="5C9A63B0" w14:textId="43BC4024"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0.0005</w:t>
            </w:r>
          </w:p>
        </w:tc>
        <w:tc>
          <w:tcPr>
            <w:tcW w:w="393" w:type="pct"/>
            <w:tcBorders>
              <w:top w:val="nil"/>
              <w:left w:val="nil"/>
              <w:bottom w:val="nil"/>
              <w:right w:val="nil"/>
            </w:tcBorders>
            <w:shd w:val="clear" w:color="auto" w:fill="auto"/>
            <w:noWrap/>
            <w:vAlign w:val="center"/>
            <w:hideMark/>
          </w:tcPr>
          <w:p w14:paraId="29EF3DBE" w14:textId="0EF91BB8"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9.4</w:t>
            </w:r>
          </w:p>
        </w:tc>
        <w:tc>
          <w:tcPr>
            <w:tcW w:w="502" w:type="pct"/>
            <w:tcBorders>
              <w:top w:val="nil"/>
              <w:left w:val="nil"/>
              <w:bottom w:val="nil"/>
              <w:right w:val="nil"/>
            </w:tcBorders>
            <w:shd w:val="clear" w:color="auto" w:fill="auto"/>
            <w:noWrap/>
            <w:vAlign w:val="center"/>
            <w:hideMark/>
          </w:tcPr>
          <w:p w14:paraId="5A205D97" w14:textId="459A9A52"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28.9</w:t>
            </w:r>
          </w:p>
        </w:tc>
        <w:tc>
          <w:tcPr>
            <w:tcW w:w="335" w:type="pct"/>
            <w:tcBorders>
              <w:top w:val="nil"/>
              <w:left w:val="nil"/>
              <w:bottom w:val="nil"/>
              <w:right w:val="nil"/>
            </w:tcBorders>
            <w:shd w:val="clear" w:color="auto" w:fill="auto"/>
            <w:noWrap/>
            <w:vAlign w:val="center"/>
            <w:hideMark/>
          </w:tcPr>
          <w:p w14:paraId="26B35335" w14:textId="5C6B6BBB"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61.7</w:t>
            </w:r>
          </w:p>
        </w:tc>
      </w:tr>
      <w:tr w:rsidR="00BE6F52" w:rsidRPr="00BE6F52" w14:paraId="3C44B310" w14:textId="77777777" w:rsidTr="00BE6F52">
        <w:trPr>
          <w:trHeight w:hRule="exact" w:val="284"/>
        </w:trPr>
        <w:tc>
          <w:tcPr>
            <w:tcW w:w="1728" w:type="pct"/>
            <w:tcBorders>
              <w:top w:val="nil"/>
              <w:left w:val="nil"/>
              <w:bottom w:val="nil"/>
              <w:right w:val="nil"/>
            </w:tcBorders>
            <w:shd w:val="clear" w:color="auto" w:fill="auto"/>
            <w:noWrap/>
            <w:vAlign w:val="center"/>
            <w:hideMark/>
          </w:tcPr>
          <w:p w14:paraId="384CBD00" w14:textId="77777777" w:rsidR="00BE6F52" w:rsidRPr="00BE6F52" w:rsidRDefault="00BE6F52" w:rsidP="00BE6F52">
            <w:pPr>
              <w:widowControl w:val="0"/>
              <w:jc w:val="left"/>
              <w:rPr>
                <w:rFonts w:eastAsia="Times New Roman" w:cs="Times New Roman"/>
                <w:color w:val="000000"/>
                <w:sz w:val="16"/>
                <w:szCs w:val="16"/>
                <w:lang w:eastAsia="en-MY"/>
              </w:rPr>
            </w:pPr>
            <w:r w:rsidRPr="00BE6F52">
              <w:rPr>
                <w:rFonts w:eastAsia="Times New Roman" w:cs="Times New Roman"/>
                <w:color w:val="000000"/>
                <w:sz w:val="16"/>
                <w:szCs w:val="16"/>
                <w:lang w:eastAsia="en-MY"/>
              </w:rPr>
              <w:t>Preservation of Seafood</w:t>
            </w:r>
          </w:p>
        </w:tc>
        <w:tc>
          <w:tcPr>
            <w:tcW w:w="393" w:type="pct"/>
            <w:tcBorders>
              <w:top w:val="nil"/>
              <w:left w:val="nil"/>
              <w:bottom w:val="nil"/>
              <w:right w:val="nil"/>
            </w:tcBorders>
            <w:shd w:val="clear" w:color="auto" w:fill="auto"/>
            <w:noWrap/>
            <w:vAlign w:val="center"/>
            <w:hideMark/>
          </w:tcPr>
          <w:p w14:paraId="72FB780C" w14:textId="3FBDE938"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0.0046</w:t>
            </w:r>
          </w:p>
        </w:tc>
        <w:tc>
          <w:tcPr>
            <w:tcW w:w="393" w:type="pct"/>
            <w:tcBorders>
              <w:top w:val="nil"/>
              <w:left w:val="nil"/>
              <w:bottom w:val="nil"/>
              <w:right w:val="nil"/>
            </w:tcBorders>
            <w:shd w:val="clear" w:color="auto" w:fill="auto"/>
            <w:noWrap/>
            <w:vAlign w:val="center"/>
            <w:hideMark/>
          </w:tcPr>
          <w:p w14:paraId="34395667" w14:textId="318D8ED5"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9.1</w:t>
            </w:r>
          </w:p>
        </w:tc>
        <w:tc>
          <w:tcPr>
            <w:tcW w:w="471" w:type="pct"/>
            <w:tcBorders>
              <w:top w:val="nil"/>
              <w:left w:val="nil"/>
              <w:bottom w:val="nil"/>
              <w:right w:val="nil"/>
            </w:tcBorders>
            <w:shd w:val="clear" w:color="auto" w:fill="auto"/>
            <w:noWrap/>
            <w:vAlign w:val="center"/>
            <w:hideMark/>
          </w:tcPr>
          <w:p w14:paraId="16B47294" w14:textId="7B074B38"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34.1</w:t>
            </w:r>
          </w:p>
        </w:tc>
        <w:tc>
          <w:tcPr>
            <w:tcW w:w="393" w:type="pct"/>
            <w:tcBorders>
              <w:top w:val="nil"/>
              <w:left w:val="nil"/>
              <w:bottom w:val="nil"/>
              <w:right w:val="nil"/>
            </w:tcBorders>
            <w:shd w:val="clear" w:color="auto" w:fill="auto"/>
            <w:noWrap/>
            <w:vAlign w:val="center"/>
            <w:hideMark/>
          </w:tcPr>
          <w:p w14:paraId="239C6458" w14:textId="0FACBA0A"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56.7</w:t>
            </w:r>
          </w:p>
        </w:tc>
        <w:tc>
          <w:tcPr>
            <w:tcW w:w="392" w:type="pct"/>
            <w:tcBorders>
              <w:top w:val="nil"/>
              <w:left w:val="nil"/>
              <w:bottom w:val="nil"/>
              <w:right w:val="nil"/>
            </w:tcBorders>
            <w:shd w:val="clear" w:color="auto" w:fill="auto"/>
            <w:noWrap/>
            <w:vAlign w:val="center"/>
            <w:hideMark/>
          </w:tcPr>
          <w:p w14:paraId="41C24FDF" w14:textId="2600663B"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0.0013</w:t>
            </w:r>
          </w:p>
        </w:tc>
        <w:tc>
          <w:tcPr>
            <w:tcW w:w="393" w:type="pct"/>
            <w:tcBorders>
              <w:top w:val="nil"/>
              <w:left w:val="nil"/>
              <w:bottom w:val="nil"/>
              <w:right w:val="nil"/>
            </w:tcBorders>
            <w:shd w:val="clear" w:color="auto" w:fill="auto"/>
            <w:noWrap/>
            <w:vAlign w:val="center"/>
            <w:hideMark/>
          </w:tcPr>
          <w:p w14:paraId="567EF7ED" w14:textId="65023BEE"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9.3</w:t>
            </w:r>
          </w:p>
        </w:tc>
        <w:tc>
          <w:tcPr>
            <w:tcW w:w="502" w:type="pct"/>
            <w:tcBorders>
              <w:top w:val="nil"/>
              <w:left w:val="nil"/>
              <w:bottom w:val="nil"/>
              <w:right w:val="nil"/>
            </w:tcBorders>
            <w:shd w:val="clear" w:color="auto" w:fill="auto"/>
            <w:noWrap/>
            <w:vAlign w:val="center"/>
            <w:hideMark/>
          </w:tcPr>
          <w:p w14:paraId="5FFA17BC" w14:textId="2985984D"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29.6</w:t>
            </w:r>
          </w:p>
        </w:tc>
        <w:tc>
          <w:tcPr>
            <w:tcW w:w="335" w:type="pct"/>
            <w:tcBorders>
              <w:top w:val="nil"/>
              <w:left w:val="nil"/>
              <w:bottom w:val="nil"/>
              <w:right w:val="nil"/>
            </w:tcBorders>
            <w:shd w:val="clear" w:color="auto" w:fill="auto"/>
            <w:noWrap/>
            <w:vAlign w:val="center"/>
            <w:hideMark/>
          </w:tcPr>
          <w:p w14:paraId="186D82EE" w14:textId="315B3454"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61.0</w:t>
            </w:r>
          </w:p>
        </w:tc>
      </w:tr>
      <w:tr w:rsidR="00BE6F52" w:rsidRPr="00BE6F52" w14:paraId="661A5F7D" w14:textId="77777777" w:rsidTr="00BE6F52">
        <w:trPr>
          <w:trHeight w:hRule="exact" w:val="284"/>
        </w:trPr>
        <w:tc>
          <w:tcPr>
            <w:tcW w:w="1728" w:type="pct"/>
            <w:tcBorders>
              <w:top w:val="nil"/>
              <w:left w:val="nil"/>
              <w:bottom w:val="nil"/>
              <w:right w:val="nil"/>
            </w:tcBorders>
            <w:shd w:val="clear" w:color="auto" w:fill="auto"/>
            <w:noWrap/>
            <w:vAlign w:val="center"/>
            <w:hideMark/>
          </w:tcPr>
          <w:p w14:paraId="3296350B" w14:textId="77777777" w:rsidR="00BE6F52" w:rsidRPr="00BE6F52" w:rsidRDefault="00BE6F52" w:rsidP="00BE6F52">
            <w:pPr>
              <w:widowControl w:val="0"/>
              <w:jc w:val="left"/>
              <w:rPr>
                <w:rFonts w:eastAsia="Times New Roman" w:cs="Times New Roman"/>
                <w:color w:val="000000"/>
                <w:sz w:val="16"/>
                <w:szCs w:val="16"/>
                <w:lang w:eastAsia="en-MY"/>
              </w:rPr>
            </w:pPr>
            <w:r w:rsidRPr="00BE6F52">
              <w:rPr>
                <w:rFonts w:eastAsia="Times New Roman" w:cs="Times New Roman"/>
                <w:color w:val="000000"/>
                <w:sz w:val="16"/>
                <w:szCs w:val="16"/>
                <w:lang w:eastAsia="en-MY"/>
              </w:rPr>
              <w:t>Preservation of Fruits and Vegetables</w:t>
            </w:r>
          </w:p>
        </w:tc>
        <w:tc>
          <w:tcPr>
            <w:tcW w:w="393" w:type="pct"/>
            <w:tcBorders>
              <w:top w:val="nil"/>
              <w:left w:val="nil"/>
              <w:bottom w:val="nil"/>
              <w:right w:val="nil"/>
            </w:tcBorders>
            <w:shd w:val="clear" w:color="auto" w:fill="auto"/>
            <w:noWrap/>
            <w:vAlign w:val="center"/>
            <w:hideMark/>
          </w:tcPr>
          <w:p w14:paraId="477DC4BB" w14:textId="17E1A7CF"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0.0009</w:t>
            </w:r>
          </w:p>
        </w:tc>
        <w:tc>
          <w:tcPr>
            <w:tcW w:w="393" w:type="pct"/>
            <w:tcBorders>
              <w:top w:val="nil"/>
              <w:left w:val="nil"/>
              <w:bottom w:val="nil"/>
              <w:right w:val="nil"/>
            </w:tcBorders>
            <w:shd w:val="clear" w:color="auto" w:fill="auto"/>
            <w:noWrap/>
            <w:vAlign w:val="center"/>
            <w:hideMark/>
          </w:tcPr>
          <w:p w14:paraId="3EF11CB1" w14:textId="6953EF91"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9.6</w:t>
            </w:r>
          </w:p>
        </w:tc>
        <w:tc>
          <w:tcPr>
            <w:tcW w:w="471" w:type="pct"/>
            <w:tcBorders>
              <w:top w:val="nil"/>
              <w:left w:val="nil"/>
              <w:bottom w:val="nil"/>
              <w:right w:val="nil"/>
            </w:tcBorders>
            <w:shd w:val="clear" w:color="auto" w:fill="auto"/>
            <w:noWrap/>
            <w:vAlign w:val="center"/>
            <w:hideMark/>
          </w:tcPr>
          <w:p w14:paraId="42E67536" w14:textId="1A06BF4F"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34.1</w:t>
            </w:r>
          </w:p>
        </w:tc>
        <w:tc>
          <w:tcPr>
            <w:tcW w:w="393" w:type="pct"/>
            <w:tcBorders>
              <w:top w:val="nil"/>
              <w:left w:val="nil"/>
              <w:bottom w:val="nil"/>
              <w:right w:val="nil"/>
            </w:tcBorders>
            <w:shd w:val="clear" w:color="auto" w:fill="auto"/>
            <w:noWrap/>
            <w:vAlign w:val="center"/>
            <w:hideMark/>
          </w:tcPr>
          <w:p w14:paraId="1E2B7A53" w14:textId="05244DDD"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56.4</w:t>
            </w:r>
          </w:p>
        </w:tc>
        <w:tc>
          <w:tcPr>
            <w:tcW w:w="392" w:type="pct"/>
            <w:tcBorders>
              <w:top w:val="nil"/>
              <w:left w:val="nil"/>
              <w:bottom w:val="nil"/>
              <w:right w:val="nil"/>
            </w:tcBorders>
            <w:shd w:val="clear" w:color="auto" w:fill="auto"/>
            <w:noWrap/>
            <w:vAlign w:val="center"/>
            <w:hideMark/>
          </w:tcPr>
          <w:p w14:paraId="0500969A" w14:textId="13A6D010"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0.0003</w:t>
            </w:r>
          </w:p>
        </w:tc>
        <w:tc>
          <w:tcPr>
            <w:tcW w:w="393" w:type="pct"/>
            <w:tcBorders>
              <w:top w:val="nil"/>
              <w:left w:val="nil"/>
              <w:bottom w:val="nil"/>
              <w:right w:val="nil"/>
            </w:tcBorders>
            <w:shd w:val="clear" w:color="auto" w:fill="auto"/>
            <w:noWrap/>
            <w:vAlign w:val="center"/>
            <w:hideMark/>
          </w:tcPr>
          <w:p w14:paraId="029E3A43" w14:textId="74DE7604"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9.0</w:t>
            </w:r>
          </w:p>
        </w:tc>
        <w:tc>
          <w:tcPr>
            <w:tcW w:w="502" w:type="pct"/>
            <w:tcBorders>
              <w:top w:val="nil"/>
              <w:left w:val="nil"/>
              <w:bottom w:val="nil"/>
              <w:right w:val="nil"/>
            </w:tcBorders>
            <w:shd w:val="clear" w:color="auto" w:fill="auto"/>
            <w:noWrap/>
            <w:vAlign w:val="center"/>
            <w:hideMark/>
          </w:tcPr>
          <w:p w14:paraId="0B2DC52E" w14:textId="7A596A8F"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28.0</w:t>
            </w:r>
          </w:p>
        </w:tc>
        <w:tc>
          <w:tcPr>
            <w:tcW w:w="335" w:type="pct"/>
            <w:tcBorders>
              <w:top w:val="nil"/>
              <w:left w:val="nil"/>
              <w:bottom w:val="nil"/>
              <w:right w:val="nil"/>
            </w:tcBorders>
            <w:shd w:val="clear" w:color="auto" w:fill="auto"/>
            <w:noWrap/>
            <w:vAlign w:val="center"/>
            <w:hideMark/>
          </w:tcPr>
          <w:p w14:paraId="75F228F6" w14:textId="3CD4B48A"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63.0</w:t>
            </w:r>
          </w:p>
        </w:tc>
      </w:tr>
      <w:tr w:rsidR="00BE6F52" w:rsidRPr="00BE6F52" w14:paraId="56B0215E" w14:textId="77777777" w:rsidTr="00BE6F52">
        <w:trPr>
          <w:trHeight w:hRule="exact" w:val="284"/>
        </w:trPr>
        <w:tc>
          <w:tcPr>
            <w:tcW w:w="1728" w:type="pct"/>
            <w:tcBorders>
              <w:top w:val="nil"/>
              <w:left w:val="nil"/>
              <w:bottom w:val="nil"/>
              <w:right w:val="nil"/>
            </w:tcBorders>
            <w:shd w:val="clear" w:color="auto" w:fill="auto"/>
            <w:noWrap/>
            <w:vAlign w:val="center"/>
            <w:hideMark/>
          </w:tcPr>
          <w:p w14:paraId="1CCE3254" w14:textId="77777777" w:rsidR="00BE6F52" w:rsidRPr="00BE6F52" w:rsidRDefault="00BE6F52" w:rsidP="00BE6F52">
            <w:pPr>
              <w:widowControl w:val="0"/>
              <w:jc w:val="left"/>
              <w:rPr>
                <w:rFonts w:eastAsia="Times New Roman" w:cs="Times New Roman"/>
                <w:color w:val="000000"/>
                <w:sz w:val="16"/>
                <w:szCs w:val="16"/>
                <w:lang w:eastAsia="en-MY"/>
              </w:rPr>
            </w:pPr>
            <w:r w:rsidRPr="00BE6F52">
              <w:rPr>
                <w:rFonts w:eastAsia="Times New Roman" w:cs="Times New Roman"/>
                <w:color w:val="000000"/>
                <w:sz w:val="16"/>
                <w:szCs w:val="16"/>
                <w:lang w:eastAsia="en-MY"/>
              </w:rPr>
              <w:t>Food Products</w:t>
            </w:r>
          </w:p>
        </w:tc>
        <w:tc>
          <w:tcPr>
            <w:tcW w:w="393" w:type="pct"/>
            <w:tcBorders>
              <w:top w:val="nil"/>
              <w:left w:val="nil"/>
              <w:bottom w:val="nil"/>
              <w:right w:val="nil"/>
            </w:tcBorders>
            <w:shd w:val="clear" w:color="auto" w:fill="auto"/>
            <w:noWrap/>
            <w:vAlign w:val="center"/>
            <w:hideMark/>
          </w:tcPr>
          <w:p w14:paraId="2D6D73EB" w14:textId="05EB3CAE"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0.0377</w:t>
            </w:r>
          </w:p>
        </w:tc>
        <w:tc>
          <w:tcPr>
            <w:tcW w:w="393" w:type="pct"/>
            <w:tcBorders>
              <w:top w:val="nil"/>
              <w:left w:val="nil"/>
              <w:bottom w:val="nil"/>
              <w:right w:val="nil"/>
            </w:tcBorders>
            <w:shd w:val="clear" w:color="auto" w:fill="auto"/>
            <w:noWrap/>
            <w:vAlign w:val="center"/>
            <w:hideMark/>
          </w:tcPr>
          <w:p w14:paraId="5B04C913" w14:textId="4DDEA446"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10.2</w:t>
            </w:r>
          </w:p>
        </w:tc>
        <w:tc>
          <w:tcPr>
            <w:tcW w:w="471" w:type="pct"/>
            <w:tcBorders>
              <w:top w:val="nil"/>
              <w:left w:val="nil"/>
              <w:bottom w:val="nil"/>
              <w:right w:val="nil"/>
            </w:tcBorders>
            <w:shd w:val="clear" w:color="auto" w:fill="auto"/>
            <w:noWrap/>
            <w:vAlign w:val="center"/>
            <w:hideMark/>
          </w:tcPr>
          <w:p w14:paraId="61A2BB69" w14:textId="496F9B74"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36.3</w:t>
            </w:r>
          </w:p>
        </w:tc>
        <w:tc>
          <w:tcPr>
            <w:tcW w:w="393" w:type="pct"/>
            <w:tcBorders>
              <w:top w:val="nil"/>
              <w:left w:val="nil"/>
              <w:bottom w:val="nil"/>
              <w:right w:val="nil"/>
            </w:tcBorders>
            <w:shd w:val="clear" w:color="auto" w:fill="auto"/>
            <w:noWrap/>
            <w:vAlign w:val="center"/>
            <w:hideMark/>
          </w:tcPr>
          <w:p w14:paraId="3AFC9F5C" w14:textId="23C35F15"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53.5</w:t>
            </w:r>
          </w:p>
        </w:tc>
        <w:tc>
          <w:tcPr>
            <w:tcW w:w="392" w:type="pct"/>
            <w:tcBorders>
              <w:top w:val="nil"/>
              <w:left w:val="nil"/>
              <w:bottom w:val="nil"/>
              <w:right w:val="nil"/>
            </w:tcBorders>
            <w:shd w:val="clear" w:color="auto" w:fill="auto"/>
            <w:noWrap/>
            <w:vAlign w:val="center"/>
            <w:hideMark/>
          </w:tcPr>
          <w:p w14:paraId="087A5BB3" w14:textId="01319434"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0.0121</w:t>
            </w:r>
          </w:p>
        </w:tc>
        <w:tc>
          <w:tcPr>
            <w:tcW w:w="393" w:type="pct"/>
            <w:tcBorders>
              <w:top w:val="nil"/>
              <w:left w:val="nil"/>
              <w:bottom w:val="nil"/>
              <w:right w:val="nil"/>
            </w:tcBorders>
            <w:shd w:val="clear" w:color="auto" w:fill="auto"/>
            <w:noWrap/>
            <w:vAlign w:val="center"/>
            <w:hideMark/>
          </w:tcPr>
          <w:p w14:paraId="591C9C3F" w14:textId="70E533AA"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8.8</w:t>
            </w:r>
          </w:p>
        </w:tc>
        <w:tc>
          <w:tcPr>
            <w:tcW w:w="502" w:type="pct"/>
            <w:tcBorders>
              <w:top w:val="nil"/>
              <w:left w:val="nil"/>
              <w:bottom w:val="nil"/>
              <w:right w:val="nil"/>
            </w:tcBorders>
            <w:shd w:val="clear" w:color="auto" w:fill="auto"/>
            <w:noWrap/>
            <w:vAlign w:val="center"/>
            <w:hideMark/>
          </w:tcPr>
          <w:p w14:paraId="39A2FBE6" w14:textId="166187AC"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26.9</w:t>
            </w:r>
          </w:p>
        </w:tc>
        <w:tc>
          <w:tcPr>
            <w:tcW w:w="335" w:type="pct"/>
            <w:tcBorders>
              <w:top w:val="nil"/>
              <w:left w:val="nil"/>
              <w:bottom w:val="nil"/>
              <w:right w:val="nil"/>
            </w:tcBorders>
            <w:shd w:val="clear" w:color="auto" w:fill="auto"/>
            <w:noWrap/>
            <w:vAlign w:val="center"/>
            <w:hideMark/>
          </w:tcPr>
          <w:p w14:paraId="3CA66652" w14:textId="79994BF6"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64.3</w:t>
            </w:r>
          </w:p>
        </w:tc>
      </w:tr>
      <w:tr w:rsidR="00BE6F52" w:rsidRPr="00BE6F52" w14:paraId="7E150689" w14:textId="77777777" w:rsidTr="00BE6F52">
        <w:trPr>
          <w:trHeight w:hRule="exact" w:val="284"/>
        </w:trPr>
        <w:tc>
          <w:tcPr>
            <w:tcW w:w="1728" w:type="pct"/>
            <w:tcBorders>
              <w:top w:val="nil"/>
              <w:left w:val="nil"/>
              <w:bottom w:val="nil"/>
              <w:right w:val="nil"/>
            </w:tcBorders>
            <w:shd w:val="clear" w:color="auto" w:fill="auto"/>
            <w:noWrap/>
            <w:vAlign w:val="center"/>
            <w:hideMark/>
          </w:tcPr>
          <w:p w14:paraId="3DFCFB39" w14:textId="09040592" w:rsidR="00BE6F52" w:rsidRPr="00BE6F52" w:rsidRDefault="00BE6F52" w:rsidP="00BE6F52">
            <w:pPr>
              <w:widowControl w:val="0"/>
              <w:jc w:val="left"/>
              <w:rPr>
                <w:rFonts w:eastAsia="Times New Roman" w:cs="Times New Roman"/>
                <w:color w:val="000000"/>
                <w:sz w:val="16"/>
                <w:szCs w:val="16"/>
                <w:lang w:eastAsia="en-MY"/>
              </w:rPr>
            </w:pPr>
            <w:r w:rsidRPr="00BE6F52">
              <w:rPr>
                <w:rFonts w:eastAsia="Times New Roman" w:cs="Times New Roman"/>
                <w:color w:val="000000"/>
                <w:sz w:val="16"/>
                <w:szCs w:val="16"/>
                <w:lang w:eastAsia="en-MY"/>
              </w:rPr>
              <w:t>Oils and Fats</w:t>
            </w:r>
          </w:p>
        </w:tc>
        <w:tc>
          <w:tcPr>
            <w:tcW w:w="393" w:type="pct"/>
            <w:tcBorders>
              <w:top w:val="nil"/>
              <w:left w:val="nil"/>
              <w:bottom w:val="nil"/>
              <w:right w:val="nil"/>
            </w:tcBorders>
            <w:shd w:val="clear" w:color="auto" w:fill="auto"/>
            <w:noWrap/>
            <w:vAlign w:val="center"/>
            <w:hideMark/>
          </w:tcPr>
          <w:p w14:paraId="2D3E9F03" w14:textId="5FA3C912"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0.1588</w:t>
            </w:r>
          </w:p>
        </w:tc>
        <w:tc>
          <w:tcPr>
            <w:tcW w:w="393" w:type="pct"/>
            <w:tcBorders>
              <w:top w:val="nil"/>
              <w:left w:val="nil"/>
              <w:bottom w:val="nil"/>
              <w:right w:val="nil"/>
            </w:tcBorders>
            <w:shd w:val="clear" w:color="auto" w:fill="auto"/>
            <w:noWrap/>
            <w:vAlign w:val="center"/>
            <w:hideMark/>
          </w:tcPr>
          <w:p w14:paraId="5666FFBE" w14:textId="3C91D95A"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8.6</w:t>
            </w:r>
          </w:p>
        </w:tc>
        <w:tc>
          <w:tcPr>
            <w:tcW w:w="471" w:type="pct"/>
            <w:tcBorders>
              <w:top w:val="nil"/>
              <w:left w:val="nil"/>
              <w:bottom w:val="nil"/>
              <w:right w:val="nil"/>
            </w:tcBorders>
            <w:shd w:val="clear" w:color="auto" w:fill="auto"/>
            <w:noWrap/>
            <w:vAlign w:val="center"/>
            <w:hideMark/>
          </w:tcPr>
          <w:p w14:paraId="486E0B11" w14:textId="0100A37F"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33.3</w:t>
            </w:r>
          </w:p>
        </w:tc>
        <w:tc>
          <w:tcPr>
            <w:tcW w:w="393" w:type="pct"/>
            <w:tcBorders>
              <w:top w:val="nil"/>
              <w:left w:val="nil"/>
              <w:bottom w:val="nil"/>
              <w:right w:val="nil"/>
            </w:tcBorders>
            <w:shd w:val="clear" w:color="auto" w:fill="auto"/>
            <w:noWrap/>
            <w:vAlign w:val="center"/>
            <w:hideMark/>
          </w:tcPr>
          <w:p w14:paraId="40AB6C5C" w14:textId="07E2DE21"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58.0</w:t>
            </w:r>
          </w:p>
        </w:tc>
        <w:tc>
          <w:tcPr>
            <w:tcW w:w="392" w:type="pct"/>
            <w:tcBorders>
              <w:top w:val="nil"/>
              <w:left w:val="nil"/>
              <w:bottom w:val="nil"/>
              <w:right w:val="nil"/>
            </w:tcBorders>
            <w:shd w:val="clear" w:color="auto" w:fill="auto"/>
            <w:noWrap/>
            <w:vAlign w:val="center"/>
            <w:hideMark/>
          </w:tcPr>
          <w:p w14:paraId="0B68CF74" w14:textId="606671D4"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0.0478</w:t>
            </w:r>
          </w:p>
        </w:tc>
        <w:tc>
          <w:tcPr>
            <w:tcW w:w="393" w:type="pct"/>
            <w:tcBorders>
              <w:top w:val="nil"/>
              <w:left w:val="nil"/>
              <w:bottom w:val="nil"/>
              <w:right w:val="nil"/>
            </w:tcBorders>
            <w:shd w:val="clear" w:color="auto" w:fill="auto"/>
            <w:noWrap/>
            <w:vAlign w:val="center"/>
            <w:hideMark/>
          </w:tcPr>
          <w:p w14:paraId="4EEB5A4D" w14:textId="3B4C8B59"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9.1</w:t>
            </w:r>
          </w:p>
        </w:tc>
        <w:tc>
          <w:tcPr>
            <w:tcW w:w="502" w:type="pct"/>
            <w:tcBorders>
              <w:top w:val="nil"/>
              <w:left w:val="nil"/>
              <w:bottom w:val="nil"/>
              <w:right w:val="nil"/>
            </w:tcBorders>
            <w:shd w:val="clear" w:color="auto" w:fill="auto"/>
            <w:noWrap/>
            <w:vAlign w:val="center"/>
            <w:hideMark/>
          </w:tcPr>
          <w:p w14:paraId="35F4088D" w14:textId="1F57A6AC"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30.4</w:t>
            </w:r>
          </w:p>
        </w:tc>
        <w:tc>
          <w:tcPr>
            <w:tcW w:w="335" w:type="pct"/>
            <w:tcBorders>
              <w:top w:val="nil"/>
              <w:left w:val="nil"/>
              <w:bottom w:val="nil"/>
              <w:right w:val="nil"/>
            </w:tcBorders>
            <w:shd w:val="clear" w:color="auto" w:fill="auto"/>
            <w:noWrap/>
            <w:vAlign w:val="center"/>
            <w:hideMark/>
          </w:tcPr>
          <w:p w14:paraId="6DF8D51F" w14:textId="5DAE60EE"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60.5</w:t>
            </w:r>
          </w:p>
        </w:tc>
      </w:tr>
      <w:tr w:rsidR="00BE6F52" w:rsidRPr="00BE6F52" w14:paraId="2913F5F6" w14:textId="77777777" w:rsidTr="00BE6F52">
        <w:trPr>
          <w:trHeight w:hRule="exact" w:val="284"/>
        </w:trPr>
        <w:tc>
          <w:tcPr>
            <w:tcW w:w="1728" w:type="pct"/>
            <w:tcBorders>
              <w:top w:val="nil"/>
              <w:left w:val="nil"/>
              <w:bottom w:val="nil"/>
              <w:right w:val="nil"/>
            </w:tcBorders>
            <w:shd w:val="clear" w:color="auto" w:fill="auto"/>
            <w:noWrap/>
            <w:vAlign w:val="center"/>
            <w:hideMark/>
          </w:tcPr>
          <w:p w14:paraId="07A8B4C7" w14:textId="77777777" w:rsidR="00BE6F52" w:rsidRPr="00BE6F52" w:rsidRDefault="00BE6F52" w:rsidP="00BE6F52">
            <w:pPr>
              <w:widowControl w:val="0"/>
              <w:jc w:val="left"/>
              <w:rPr>
                <w:rFonts w:eastAsia="Times New Roman" w:cs="Times New Roman"/>
                <w:color w:val="000000"/>
                <w:sz w:val="16"/>
                <w:szCs w:val="16"/>
                <w:lang w:eastAsia="en-MY"/>
              </w:rPr>
            </w:pPr>
            <w:r w:rsidRPr="00BE6F52">
              <w:rPr>
                <w:rFonts w:eastAsia="Times New Roman" w:cs="Times New Roman"/>
                <w:color w:val="000000"/>
                <w:sz w:val="16"/>
                <w:szCs w:val="16"/>
                <w:lang w:eastAsia="en-MY"/>
              </w:rPr>
              <w:t>Wine, Spirit and Soft Drink</w:t>
            </w:r>
          </w:p>
        </w:tc>
        <w:tc>
          <w:tcPr>
            <w:tcW w:w="393" w:type="pct"/>
            <w:tcBorders>
              <w:top w:val="nil"/>
              <w:left w:val="nil"/>
              <w:bottom w:val="nil"/>
              <w:right w:val="nil"/>
            </w:tcBorders>
            <w:shd w:val="clear" w:color="auto" w:fill="auto"/>
            <w:noWrap/>
            <w:vAlign w:val="center"/>
            <w:hideMark/>
          </w:tcPr>
          <w:p w14:paraId="6E2BE545" w14:textId="1EA5E6BC"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0.0081</w:t>
            </w:r>
          </w:p>
        </w:tc>
        <w:tc>
          <w:tcPr>
            <w:tcW w:w="393" w:type="pct"/>
            <w:tcBorders>
              <w:top w:val="nil"/>
              <w:left w:val="nil"/>
              <w:bottom w:val="nil"/>
              <w:right w:val="nil"/>
            </w:tcBorders>
            <w:shd w:val="clear" w:color="auto" w:fill="auto"/>
            <w:noWrap/>
            <w:vAlign w:val="center"/>
            <w:hideMark/>
          </w:tcPr>
          <w:p w14:paraId="25078400" w14:textId="30BF847F"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9.1</w:t>
            </w:r>
          </w:p>
        </w:tc>
        <w:tc>
          <w:tcPr>
            <w:tcW w:w="471" w:type="pct"/>
            <w:tcBorders>
              <w:top w:val="nil"/>
              <w:left w:val="nil"/>
              <w:bottom w:val="nil"/>
              <w:right w:val="nil"/>
            </w:tcBorders>
            <w:shd w:val="clear" w:color="auto" w:fill="auto"/>
            <w:noWrap/>
            <w:vAlign w:val="center"/>
            <w:hideMark/>
          </w:tcPr>
          <w:p w14:paraId="2C5FB843" w14:textId="57B4ECDA"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12.3</w:t>
            </w:r>
          </w:p>
        </w:tc>
        <w:tc>
          <w:tcPr>
            <w:tcW w:w="393" w:type="pct"/>
            <w:tcBorders>
              <w:top w:val="nil"/>
              <w:left w:val="nil"/>
              <w:bottom w:val="nil"/>
              <w:right w:val="nil"/>
            </w:tcBorders>
            <w:shd w:val="clear" w:color="auto" w:fill="auto"/>
            <w:noWrap/>
            <w:vAlign w:val="center"/>
            <w:hideMark/>
          </w:tcPr>
          <w:p w14:paraId="6F2CA805" w14:textId="441C9436"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78.6</w:t>
            </w:r>
          </w:p>
        </w:tc>
        <w:tc>
          <w:tcPr>
            <w:tcW w:w="392" w:type="pct"/>
            <w:tcBorders>
              <w:top w:val="nil"/>
              <w:left w:val="nil"/>
              <w:bottom w:val="nil"/>
              <w:right w:val="nil"/>
            </w:tcBorders>
            <w:shd w:val="clear" w:color="auto" w:fill="auto"/>
            <w:noWrap/>
            <w:vAlign w:val="center"/>
            <w:hideMark/>
          </w:tcPr>
          <w:p w14:paraId="1F36C52C" w14:textId="0D50D9E3"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0.0026</w:t>
            </w:r>
          </w:p>
        </w:tc>
        <w:tc>
          <w:tcPr>
            <w:tcW w:w="393" w:type="pct"/>
            <w:tcBorders>
              <w:top w:val="nil"/>
              <w:left w:val="nil"/>
              <w:bottom w:val="nil"/>
              <w:right w:val="nil"/>
            </w:tcBorders>
            <w:shd w:val="clear" w:color="auto" w:fill="auto"/>
            <w:noWrap/>
            <w:vAlign w:val="center"/>
            <w:hideMark/>
          </w:tcPr>
          <w:p w14:paraId="1336FE7B" w14:textId="758450E9"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9.1</w:t>
            </w:r>
          </w:p>
        </w:tc>
        <w:tc>
          <w:tcPr>
            <w:tcW w:w="502" w:type="pct"/>
            <w:tcBorders>
              <w:top w:val="nil"/>
              <w:left w:val="nil"/>
              <w:bottom w:val="nil"/>
              <w:right w:val="nil"/>
            </w:tcBorders>
            <w:shd w:val="clear" w:color="auto" w:fill="auto"/>
            <w:noWrap/>
            <w:vAlign w:val="center"/>
            <w:hideMark/>
          </w:tcPr>
          <w:p w14:paraId="3FCD71D3" w14:textId="3AA63B34"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10.3</w:t>
            </w:r>
          </w:p>
        </w:tc>
        <w:tc>
          <w:tcPr>
            <w:tcW w:w="335" w:type="pct"/>
            <w:tcBorders>
              <w:top w:val="nil"/>
              <w:left w:val="nil"/>
              <w:bottom w:val="nil"/>
              <w:right w:val="nil"/>
            </w:tcBorders>
            <w:shd w:val="clear" w:color="auto" w:fill="auto"/>
            <w:noWrap/>
            <w:vAlign w:val="center"/>
            <w:hideMark/>
          </w:tcPr>
          <w:p w14:paraId="47948DE2" w14:textId="4B02D667"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80.6</w:t>
            </w:r>
          </w:p>
        </w:tc>
      </w:tr>
      <w:tr w:rsidR="00BE6F52" w:rsidRPr="00BE6F52" w14:paraId="53791221" w14:textId="77777777" w:rsidTr="00BE6F52">
        <w:trPr>
          <w:trHeight w:hRule="exact" w:val="284"/>
        </w:trPr>
        <w:tc>
          <w:tcPr>
            <w:tcW w:w="1728" w:type="pct"/>
            <w:tcBorders>
              <w:top w:val="nil"/>
              <w:left w:val="nil"/>
              <w:bottom w:val="nil"/>
              <w:right w:val="nil"/>
            </w:tcBorders>
            <w:shd w:val="clear" w:color="auto" w:fill="auto"/>
            <w:noWrap/>
            <w:vAlign w:val="center"/>
            <w:hideMark/>
          </w:tcPr>
          <w:p w14:paraId="7DCFB68E" w14:textId="77777777" w:rsidR="00BE6F52" w:rsidRPr="00BE6F52" w:rsidRDefault="00BE6F52" w:rsidP="00BE6F52">
            <w:pPr>
              <w:widowControl w:val="0"/>
              <w:jc w:val="left"/>
              <w:rPr>
                <w:rFonts w:eastAsia="Times New Roman" w:cs="Times New Roman"/>
                <w:color w:val="000000"/>
                <w:sz w:val="16"/>
                <w:szCs w:val="16"/>
                <w:lang w:eastAsia="en-MY"/>
              </w:rPr>
            </w:pPr>
            <w:r w:rsidRPr="00BE6F52">
              <w:rPr>
                <w:rFonts w:eastAsia="Times New Roman" w:cs="Times New Roman"/>
                <w:color w:val="000000"/>
                <w:sz w:val="16"/>
                <w:szCs w:val="16"/>
                <w:lang w:eastAsia="en-MY"/>
              </w:rPr>
              <w:t>Tobacco Products</w:t>
            </w:r>
          </w:p>
        </w:tc>
        <w:tc>
          <w:tcPr>
            <w:tcW w:w="393" w:type="pct"/>
            <w:tcBorders>
              <w:top w:val="nil"/>
              <w:left w:val="nil"/>
              <w:bottom w:val="nil"/>
              <w:right w:val="nil"/>
            </w:tcBorders>
            <w:shd w:val="clear" w:color="auto" w:fill="auto"/>
            <w:noWrap/>
            <w:vAlign w:val="center"/>
            <w:hideMark/>
          </w:tcPr>
          <w:p w14:paraId="249B5DC6" w14:textId="4D0110F1"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0.0021</w:t>
            </w:r>
          </w:p>
        </w:tc>
        <w:tc>
          <w:tcPr>
            <w:tcW w:w="393" w:type="pct"/>
            <w:tcBorders>
              <w:top w:val="nil"/>
              <w:left w:val="nil"/>
              <w:bottom w:val="nil"/>
              <w:right w:val="nil"/>
            </w:tcBorders>
            <w:shd w:val="clear" w:color="auto" w:fill="auto"/>
            <w:noWrap/>
            <w:vAlign w:val="center"/>
            <w:hideMark/>
          </w:tcPr>
          <w:p w14:paraId="776935E4" w14:textId="72377657"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3.1</w:t>
            </w:r>
          </w:p>
        </w:tc>
        <w:tc>
          <w:tcPr>
            <w:tcW w:w="471" w:type="pct"/>
            <w:tcBorders>
              <w:top w:val="nil"/>
              <w:left w:val="nil"/>
              <w:bottom w:val="nil"/>
              <w:right w:val="nil"/>
            </w:tcBorders>
            <w:shd w:val="clear" w:color="auto" w:fill="auto"/>
            <w:noWrap/>
            <w:vAlign w:val="center"/>
            <w:hideMark/>
          </w:tcPr>
          <w:p w14:paraId="1A45582D" w14:textId="760636F7"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4.2</w:t>
            </w:r>
          </w:p>
        </w:tc>
        <w:tc>
          <w:tcPr>
            <w:tcW w:w="393" w:type="pct"/>
            <w:tcBorders>
              <w:top w:val="nil"/>
              <w:left w:val="nil"/>
              <w:bottom w:val="nil"/>
              <w:right w:val="nil"/>
            </w:tcBorders>
            <w:shd w:val="clear" w:color="auto" w:fill="auto"/>
            <w:noWrap/>
            <w:vAlign w:val="center"/>
            <w:hideMark/>
          </w:tcPr>
          <w:p w14:paraId="715482FF" w14:textId="74C57166"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92.6</w:t>
            </w:r>
          </w:p>
        </w:tc>
        <w:tc>
          <w:tcPr>
            <w:tcW w:w="392" w:type="pct"/>
            <w:tcBorders>
              <w:top w:val="nil"/>
              <w:left w:val="nil"/>
              <w:bottom w:val="nil"/>
              <w:right w:val="nil"/>
            </w:tcBorders>
            <w:shd w:val="clear" w:color="auto" w:fill="auto"/>
            <w:noWrap/>
            <w:vAlign w:val="center"/>
            <w:hideMark/>
          </w:tcPr>
          <w:p w14:paraId="523269DF" w14:textId="65814384"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0.0013</w:t>
            </w:r>
          </w:p>
        </w:tc>
        <w:tc>
          <w:tcPr>
            <w:tcW w:w="393" w:type="pct"/>
            <w:tcBorders>
              <w:top w:val="nil"/>
              <w:left w:val="nil"/>
              <w:bottom w:val="nil"/>
              <w:right w:val="nil"/>
            </w:tcBorders>
            <w:shd w:val="clear" w:color="auto" w:fill="auto"/>
            <w:noWrap/>
            <w:vAlign w:val="center"/>
            <w:hideMark/>
          </w:tcPr>
          <w:p w14:paraId="731465F4" w14:textId="7191B3D9"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2.7</w:t>
            </w:r>
          </w:p>
        </w:tc>
        <w:tc>
          <w:tcPr>
            <w:tcW w:w="502" w:type="pct"/>
            <w:tcBorders>
              <w:top w:val="nil"/>
              <w:left w:val="nil"/>
              <w:bottom w:val="nil"/>
              <w:right w:val="nil"/>
            </w:tcBorders>
            <w:shd w:val="clear" w:color="auto" w:fill="auto"/>
            <w:noWrap/>
            <w:vAlign w:val="center"/>
            <w:hideMark/>
          </w:tcPr>
          <w:p w14:paraId="70982897" w14:textId="0327865F"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2.9</w:t>
            </w:r>
          </w:p>
        </w:tc>
        <w:tc>
          <w:tcPr>
            <w:tcW w:w="335" w:type="pct"/>
            <w:tcBorders>
              <w:top w:val="nil"/>
              <w:left w:val="nil"/>
              <w:bottom w:val="nil"/>
              <w:right w:val="nil"/>
            </w:tcBorders>
            <w:shd w:val="clear" w:color="auto" w:fill="auto"/>
            <w:noWrap/>
            <w:vAlign w:val="center"/>
            <w:hideMark/>
          </w:tcPr>
          <w:p w14:paraId="185A18E0" w14:textId="15F5BE61"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94.3</w:t>
            </w:r>
          </w:p>
        </w:tc>
      </w:tr>
      <w:tr w:rsidR="00BE6F52" w:rsidRPr="00BE6F52" w14:paraId="65ACABFE" w14:textId="77777777" w:rsidTr="00BE6F52">
        <w:trPr>
          <w:trHeight w:hRule="exact" w:val="397"/>
        </w:trPr>
        <w:tc>
          <w:tcPr>
            <w:tcW w:w="1728" w:type="pct"/>
            <w:tcBorders>
              <w:top w:val="nil"/>
              <w:left w:val="nil"/>
              <w:bottom w:val="nil"/>
              <w:right w:val="nil"/>
            </w:tcBorders>
            <w:shd w:val="clear" w:color="auto" w:fill="auto"/>
            <w:noWrap/>
            <w:vAlign w:val="center"/>
            <w:hideMark/>
          </w:tcPr>
          <w:p w14:paraId="66B96423" w14:textId="77777777" w:rsidR="00BE6F52" w:rsidRPr="00BE6F52" w:rsidRDefault="00BE6F52" w:rsidP="00BE6F52">
            <w:pPr>
              <w:widowControl w:val="0"/>
              <w:jc w:val="left"/>
              <w:rPr>
                <w:rFonts w:eastAsia="Times New Roman" w:cs="Times New Roman"/>
                <w:color w:val="000000"/>
                <w:sz w:val="16"/>
                <w:szCs w:val="16"/>
                <w:lang w:eastAsia="en-MY"/>
              </w:rPr>
            </w:pPr>
            <w:r w:rsidRPr="00BE6F52">
              <w:rPr>
                <w:rFonts w:eastAsia="Times New Roman" w:cs="Times New Roman"/>
                <w:color w:val="000000"/>
                <w:sz w:val="16"/>
                <w:szCs w:val="16"/>
                <w:lang w:eastAsia="en-MY"/>
              </w:rPr>
              <w:t>Textile, Wearing Apparel and Leather Products</w:t>
            </w:r>
          </w:p>
        </w:tc>
        <w:tc>
          <w:tcPr>
            <w:tcW w:w="393" w:type="pct"/>
            <w:tcBorders>
              <w:top w:val="nil"/>
              <w:left w:val="nil"/>
              <w:bottom w:val="nil"/>
              <w:right w:val="nil"/>
            </w:tcBorders>
            <w:shd w:val="clear" w:color="auto" w:fill="auto"/>
            <w:noWrap/>
            <w:vAlign w:val="center"/>
            <w:hideMark/>
          </w:tcPr>
          <w:p w14:paraId="71437EFC" w14:textId="6EA87B92"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0.0143</w:t>
            </w:r>
          </w:p>
        </w:tc>
        <w:tc>
          <w:tcPr>
            <w:tcW w:w="393" w:type="pct"/>
            <w:tcBorders>
              <w:top w:val="nil"/>
              <w:left w:val="nil"/>
              <w:bottom w:val="nil"/>
              <w:right w:val="nil"/>
            </w:tcBorders>
            <w:shd w:val="clear" w:color="auto" w:fill="auto"/>
            <w:noWrap/>
            <w:vAlign w:val="center"/>
            <w:hideMark/>
          </w:tcPr>
          <w:p w14:paraId="456B7572" w14:textId="29ECBE23"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17.0</w:t>
            </w:r>
          </w:p>
        </w:tc>
        <w:tc>
          <w:tcPr>
            <w:tcW w:w="471" w:type="pct"/>
            <w:tcBorders>
              <w:top w:val="nil"/>
              <w:left w:val="nil"/>
              <w:bottom w:val="nil"/>
              <w:right w:val="nil"/>
            </w:tcBorders>
            <w:shd w:val="clear" w:color="auto" w:fill="auto"/>
            <w:noWrap/>
            <w:vAlign w:val="center"/>
            <w:hideMark/>
          </w:tcPr>
          <w:p w14:paraId="46855F78" w14:textId="13BFB288"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8.3</w:t>
            </w:r>
          </w:p>
        </w:tc>
        <w:tc>
          <w:tcPr>
            <w:tcW w:w="393" w:type="pct"/>
            <w:tcBorders>
              <w:top w:val="nil"/>
              <w:left w:val="nil"/>
              <w:bottom w:val="nil"/>
              <w:right w:val="nil"/>
            </w:tcBorders>
            <w:shd w:val="clear" w:color="auto" w:fill="auto"/>
            <w:noWrap/>
            <w:vAlign w:val="center"/>
            <w:hideMark/>
          </w:tcPr>
          <w:p w14:paraId="05AC5C42" w14:textId="3511F608"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74.6</w:t>
            </w:r>
          </w:p>
        </w:tc>
        <w:tc>
          <w:tcPr>
            <w:tcW w:w="392" w:type="pct"/>
            <w:tcBorders>
              <w:top w:val="nil"/>
              <w:left w:val="nil"/>
              <w:bottom w:val="nil"/>
              <w:right w:val="nil"/>
            </w:tcBorders>
            <w:shd w:val="clear" w:color="auto" w:fill="auto"/>
            <w:noWrap/>
            <w:vAlign w:val="center"/>
            <w:hideMark/>
          </w:tcPr>
          <w:p w14:paraId="405C0567" w14:textId="7DEEE59B"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0.0051</w:t>
            </w:r>
          </w:p>
        </w:tc>
        <w:tc>
          <w:tcPr>
            <w:tcW w:w="393" w:type="pct"/>
            <w:tcBorders>
              <w:top w:val="nil"/>
              <w:left w:val="nil"/>
              <w:bottom w:val="nil"/>
              <w:right w:val="nil"/>
            </w:tcBorders>
            <w:shd w:val="clear" w:color="auto" w:fill="auto"/>
            <w:noWrap/>
            <w:vAlign w:val="center"/>
            <w:hideMark/>
          </w:tcPr>
          <w:p w14:paraId="25480774" w14:textId="717A1E7E"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19.1</w:t>
            </w:r>
          </w:p>
        </w:tc>
        <w:tc>
          <w:tcPr>
            <w:tcW w:w="502" w:type="pct"/>
            <w:tcBorders>
              <w:top w:val="nil"/>
              <w:left w:val="nil"/>
              <w:bottom w:val="nil"/>
              <w:right w:val="nil"/>
            </w:tcBorders>
            <w:shd w:val="clear" w:color="auto" w:fill="auto"/>
            <w:noWrap/>
            <w:vAlign w:val="center"/>
            <w:hideMark/>
          </w:tcPr>
          <w:p w14:paraId="5752A81C" w14:textId="4FFEA3FD"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7.8</w:t>
            </w:r>
          </w:p>
        </w:tc>
        <w:tc>
          <w:tcPr>
            <w:tcW w:w="335" w:type="pct"/>
            <w:tcBorders>
              <w:top w:val="nil"/>
              <w:left w:val="nil"/>
              <w:bottom w:val="nil"/>
              <w:right w:val="nil"/>
            </w:tcBorders>
            <w:shd w:val="clear" w:color="auto" w:fill="auto"/>
            <w:noWrap/>
            <w:vAlign w:val="center"/>
            <w:hideMark/>
          </w:tcPr>
          <w:p w14:paraId="19081224" w14:textId="7163D750"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73.1</w:t>
            </w:r>
          </w:p>
        </w:tc>
      </w:tr>
      <w:tr w:rsidR="00BE6F52" w:rsidRPr="00BE6F52" w14:paraId="057CF37A" w14:textId="77777777" w:rsidTr="00BE6F52">
        <w:trPr>
          <w:trHeight w:hRule="exact" w:val="397"/>
        </w:trPr>
        <w:tc>
          <w:tcPr>
            <w:tcW w:w="1728" w:type="pct"/>
            <w:tcBorders>
              <w:top w:val="nil"/>
              <w:left w:val="nil"/>
              <w:bottom w:val="nil"/>
              <w:right w:val="nil"/>
            </w:tcBorders>
            <w:shd w:val="clear" w:color="auto" w:fill="auto"/>
            <w:noWrap/>
            <w:vAlign w:val="center"/>
            <w:hideMark/>
          </w:tcPr>
          <w:p w14:paraId="2C4F22F7" w14:textId="77777777" w:rsidR="00BE6F52" w:rsidRPr="00BE6F52" w:rsidRDefault="00BE6F52" w:rsidP="00BE6F52">
            <w:pPr>
              <w:widowControl w:val="0"/>
              <w:jc w:val="left"/>
              <w:rPr>
                <w:rFonts w:eastAsia="Times New Roman" w:cs="Times New Roman"/>
                <w:color w:val="000000"/>
                <w:sz w:val="16"/>
                <w:szCs w:val="16"/>
                <w:lang w:eastAsia="en-MY"/>
              </w:rPr>
            </w:pPr>
            <w:r w:rsidRPr="00BE6F52">
              <w:rPr>
                <w:rFonts w:eastAsia="Times New Roman" w:cs="Times New Roman"/>
                <w:color w:val="000000"/>
                <w:sz w:val="16"/>
                <w:szCs w:val="16"/>
                <w:lang w:eastAsia="en-MY"/>
              </w:rPr>
              <w:t>Wood Products, Paper and Paper Products, and Furniture</w:t>
            </w:r>
          </w:p>
        </w:tc>
        <w:tc>
          <w:tcPr>
            <w:tcW w:w="393" w:type="pct"/>
            <w:tcBorders>
              <w:top w:val="nil"/>
              <w:left w:val="nil"/>
              <w:bottom w:val="nil"/>
              <w:right w:val="nil"/>
            </w:tcBorders>
            <w:shd w:val="clear" w:color="auto" w:fill="auto"/>
            <w:noWrap/>
            <w:vAlign w:val="center"/>
            <w:hideMark/>
          </w:tcPr>
          <w:p w14:paraId="72FD2296" w14:textId="4E92BD8E"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0.0450</w:t>
            </w:r>
          </w:p>
        </w:tc>
        <w:tc>
          <w:tcPr>
            <w:tcW w:w="393" w:type="pct"/>
            <w:tcBorders>
              <w:top w:val="nil"/>
              <w:left w:val="nil"/>
              <w:bottom w:val="nil"/>
              <w:right w:val="nil"/>
            </w:tcBorders>
            <w:shd w:val="clear" w:color="auto" w:fill="auto"/>
            <w:noWrap/>
            <w:vAlign w:val="center"/>
            <w:hideMark/>
          </w:tcPr>
          <w:p w14:paraId="7424D1EB" w14:textId="0FB5B9F5"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18.6</w:t>
            </w:r>
          </w:p>
        </w:tc>
        <w:tc>
          <w:tcPr>
            <w:tcW w:w="471" w:type="pct"/>
            <w:tcBorders>
              <w:top w:val="nil"/>
              <w:left w:val="nil"/>
              <w:bottom w:val="nil"/>
              <w:right w:val="nil"/>
            </w:tcBorders>
            <w:shd w:val="clear" w:color="auto" w:fill="auto"/>
            <w:noWrap/>
            <w:vAlign w:val="center"/>
            <w:hideMark/>
          </w:tcPr>
          <w:p w14:paraId="43962745" w14:textId="5731CD71"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17.2</w:t>
            </w:r>
          </w:p>
        </w:tc>
        <w:tc>
          <w:tcPr>
            <w:tcW w:w="393" w:type="pct"/>
            <w:tcBorders>
              <w:top w:val="nil"/>
              <w:left w:val="nil"/>
              <w:bottom w:val="nil"/>
              <w:right w:val="nil"/>
            </w:tcBorders>
            <w:shd w:val="clear" w:color="auto" w:fill="auto"/>
            <w:noWrap/>
            <w:vAlign w:val="center"/>
            <w:hideMark/>
          </w:tcPr>
          <w:p w14:paraId="726D687E" w14:textId="10400131"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64.1</w:t>
            </w:r>
          </w:p>
        </w:tc>
        <w:tc>
          <w:tcPr>
            <w:tcW w:w="392" w:type="pct"/>
            <w:tcBorders>
              <w:top w:val="nil"/>
              <w:left w:val="nil"/>
              <w:bottom w:val="nil"/>
              <w:right w:val="nil"/>
            </w:tcBorders>
            <w:shd w:val="clear" w:color="auto" w:fill="auto"/>
            <w:noWrap/>
            <w:vAlign w:val="center"/>
            <w:hideMark/>
          </w:tcPr>
          <w:p w14:paraId="6A4E8F39" w14:textId="2BCE8B2D"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0.0132</w:t>
            </w:r>
          </w:p>
        </w:tc>
        <w:tc>
          <w:tcPr>
            <w:tcW w:w="393" w:type="pct"/>
            <w:tcBorders>
              <w:top w:val="nil"/>
              <w:left w:val="nil"/>
              <w:bottom w:val="nil"/>
              <w:right w:val="nil"/>
            </w:tcBorders>
            <w:shd w:val="clear" w:color="auto" w:fill="auto"/>
            <w:noWrap/>
            <w:vAlign w:val="center"/>
            <w:hideMark/>
          </w:tcPr>
          <w:p w14:paraId="62D97BCF" w14:textId="6CF49E7F"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21.9</w:t>
            </w:r>
          </w:p>
        </w:tc>
        <w:tc>
          <w:tcPr>
            <w:tcW w:w="502" w:type="pct"/>
            <w:tcBorders>
              <w:top w:val="nil"/>
              <w:left w:val="nil"/>
              <w:bottom w:val="nil"/>
              <w:right w:val="nil"/>
            </w:tcBorders>
            <w:shd w:val="clear" w:color="auto" w:fill="auto"/>
            <w:noWrap/>
            <w:vAlign w:val="center"/>
            <w:hideMark/>
          </w:tcPr>
          <w:p w14:paraId="4C6FA8F0" w14:textId="389DEB16"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17.2</w:t>
            </w:r>
          </w:p>
        </w:tc>
        <w:tc>
          <w:tcPr>
            <w:tcW w:w="335" w:type="pct"/>
            <w:tcBorders>
              <w:top w:val="nil"/>
              <w:left w:val="nil"/>
              <w:bottom w:val="nil"/>
              <w:right w:val="nil"/>
            </w:tcBorders>
            <w:shd w:val="clear" w:color="auto" w:fill="auto"/>
            <w:noWrap/>
            <w:vAlign w:val="center"/>
            <w:hideMark/>
          </w:tcPr>
          <w:p w14:paraId="72B0D8E0" w14:textId="35103089"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61.0</w:t>
            </w:r>
          </w:p>
        </w:tc>
      </w:tr>
      <w:tr w:rsidR="00BE6F52" w:rsidRPr="00BE6F52" w14:paraId="1B193416" w14:textId="77777777" w:rsidTr="00BE6F52">
        <w:trPr>
          <w:trHeight w:hRule="exact" w:val="284"/>
        </w:trPr>
        <w:tc>
          <w:tcPr>
            <w:tcW w:w="1728" w:type="pct"/>
            <w:tcBorders>
              <w:top w:val="nil"/>
              <w:left w:val="nil"/>
              <w:bottom w:val="nil"/>
              <w:right w:val="nil"/>
            </w:tcBorders>
            <w:shd w:val="clear" w:color="auto" w:fill="auto"/>
            <w:noWrap/>
            <w:vAlign w:val="center"/>
            <w:hideMark/>
          </w:tcPr>
          <w:p w14:paraId="25954A97" w14:textId="77777777" w:rsidR="00BE6F52" w:rsidRPr="00BE6F52" w:rsidRDefault="00BE6F52" w:rsidP="00BE6F52">
            <w:pPr>
              <w:widowControl w:val="0"/>
              <w:jc w:val="left"/>
              <w:rPr>
                <w:rFonts w:eastAsia="Times New Roman" w:cs="Times New Roman"/>
                <w:color w:val="000000"/>
                <w:sz w:val="16"/>
                <w:szCs w:val="16"/>
                <w:lang w:eastAsia="en-MY"/>
              </w:rPr>
            </w:pPr>
            <w:r w:rsidRPr="00BE6F52">
              <w:rPr>
                <w:rFonts w:eastAsia="Times New Roman" w:cs="Times New Roman"/>
                <w:color w:val="000000"/>
                <w:sz w:val="16"/>
                <w:szCs w:val="16"/>
                <w:lang w:eastAsia="en-MY"/>
              </w:rPr>
              <w:t>Petroleum Refinery</w:t>
            </w:r>
          </w:p>
        </w:tc>
        <w:tc>
          <w:tcPr>
            <w:tcW w:w="393" w:type="pct"/>
            <w:tcBorders>
              <w:top w:val="nil"/>
              <w:left w:val="nil"/>
              <w:bottom w:val="nil"/>
              <w:right w:val="nil"/>
            </w:tcBorders>
            <w:shd w:val="clear" w:color="auto" w:fill="auto"/>
            <w:noWrap/>
            <w:vAlign w:val="center"/>
            <w:hideMark/>
          </w:tcPr>
          <w:p w14:paraId="6B5B5054" w14:textId="55467C92"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0.0874</w:t>
            </w:r>
          </w:p>
        </w:tc>
        <w:tc>
          <w:tcPr>
            <w:tcW w:w="393" w:type="pct"/>
            <w:tcBorders>
              <w:top w:val="nil"/>
              <w:left w:val="nil"/>
              <w:bottom w:val="nil"/>
              <w:right w:val="nil"/>
            </w:tcBorders>
            <w:shd w:val="clear" w:color="auto" w:fill="auto"/>
            <w:noWrap/>
            <w:vAlign w:val="center"/>
            <w:hideMark/>
          </w:tcPr>
          <w:p w14:paraId="29259FAD" w14:textId="21D265D3"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0.3</w:t>
            </w:r>
          </w:p>
        </w:tc>
        <w:tc>
          <w:tcPr>
            <w:tcW w:w="471" w:type="pct"/>
            <w:tcBorders>
              <w:top w:val="nil"/>
              <w:left w:val="nil"/>
              <w:bottom w:val="nil"/>
              <w:right w:val="nil"/>
            </w:tcBorders>
            <w:shd w:val="clear" w:color="auto" w:fill="auto"/>
            <w:noWrap/>
            <w:vAlign w:val="center"/>
            <w:hideMark/>
          </w:tcPr>
          <w:p w14:paraId="236B7EC0" w14:textId="4E478192"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0.7</w:t>
            </w:r>
          </w:p>
        </w:tc>
        <w:tc>
          <w:tcPr>
            <w:tcW w:w="393" w:type="pct"/>
            <w:tcBorders>
              <w:top w:val="nil"/>
              <w:left w:val="nil"/>
              <w:bottom w:val="nil"/>
              <w:right w:val="nil"/>
            </w:tcBorders>
            <w:shd w:val="clear" w:color="auto" w:fill="auto"/>
            <w:noWrap/>
            <w:vAlign w:val="center"/>
            <w:hideMark/>
          </w:tcPr>
          <w:p w14:paraId="6DEA497D" w14:textId="1EA3DA95"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99.0</w:t>
            </w:r>
          </w:p>
        </w:tc>
        <w:tc>
          <w:tcPr>
            <w:tcW w:w="392" w:type="pct"/>
            <w:tcBorders>
              <w:top w:val="nil"/>
              <w:left w:val="nil"/>
              <w:bottom w:val="nil"/>
              <w:right w:val="nil"/>
            </w:tcBorders>
            <w:shd w:val="clear" w:color="auto" w:fill="auto"/>
            <w:noWrap/>
            <w:vAlign w:val="center"/>
            <w:hideMark/>
          </w:tcPr>
          <w:p w14:paraId="50123406" w14:textId="5B3CCA67"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0.0370</w:t>
            </w:r>
          </w:p>
        </w:tc>
        <w:tc>
          <w:tcPr>
            <w:tcW w:w="393" w:type="pct"/>
            <w:tcBorders>
              <w:top w:val="nil"/>
              <w:left w:val="nil"/>
              <w:bottom w:val="nil"/>
              <w:right w:val="nil"/>
            </w:tcBorders>
            <w:shd w:val="clear" w:color="auto" w:fill="auto"/>
            <w:noWrap/>
            <w:vAlign w:val="center"/>
            <w:hideMark/>
          </w:tcPr>
          <w:p w14:paraId="6562AE82" w14:textId="64D5A931"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0.2</w:t>
            </w:r>
          </w:p>
        </w:tc>
        <w:tc>
          <w:tcPr>
            <w:tcW w:w="502" w:type="pct"/>
            <w:tcBorders>
              <w:top w:val="nil"/>
              <w:left w:val="nil"/>
              <w:bottom w:val="nil"/>
              <w:right w:val="nil"/>
            </w:tcBorders>
            <w:shd w:val="clear" w:color="auto" w:fill="auto"/>
            <w:noWrap/>
            <w:vAlign w:val="center"/>
            <w:hideMark/>
          </w:tcPr>
          <w:p w14:paraId="15CD9363" w14:textId="766C6804"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0.5</w:t>
            </w:r>
          </w:p>
        </w:tc>
        <w:tc>
          <w:tcPr>
            <w:tcW w:w="335" w:type="pct"/>
            <w:tcBorders>
              <w:top w:val="nil"/>
              <w:left w:val="nil"/>
              <w:bottom w:val="nil"/>
              <w:right w:val="nil"/>
            </w:tcBorders>
            <w:shd w:val="clear" w:color="auto" w:fill="auto"/>
            <w:noWrap/>
            <w:vAlign w:val="center"/>
            <w:hideMark/>
          </w:tcPr>
          <w:p w14:paraId="0A9BEE7F" w14:textId="0E7BC9C0"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99.2</w:t>
            </w:r>
          </w:p>
        </w:tc>
      </w:tr>
      <w:tr w:rsidR="00BE6F52" w:rsidRPr="00BE6F52" w14:paraId="01CB0F74" w14:textId="77777777" w:rsidTr="00BE6F52">
        <w:trPr>
          <w:trHeight w:hRule="exact" w:val="284"/>
        </w:trPr>
        <w:tc>
          <w:tcPr>
            <w:tcW w:w="1728" w:type="pct"/>
            <w:tcBorders>
              <w:top w:val="nil"/>
              <w:left w:val="nil"/>
              <w:bottom w:val="nil"/>
              <w:right w:val="nil"/>
            </w:tcBorders>
            <w:shd w:val="clear" w:color="auto" w:fill="auto"/>
            <w:noWrap/>
            <w:vAlign w:val="center"/>
            <w:hideMark/>
          </w:tcPr>
          <w:p w14:paraId="30F00171" w14:textId="77777777" w:rsidR="00BE6F52" w:rsidRPr="00BE6F52" w:rsidRDefault="00BE6F52" w:rsidP="00BE6F52">
            <w:pPr>
              <w:widowControl w:val="0"/>
              <w:jc w:val="left"/>
              <w:rPr>
                <w:rFonts w:eastAsia="Times New Roman" w:cs="Times New Roman"/>
                <w:color w:val="000000"/>
                <w:sz w:val="16"/>
                <w:szCs w:val="16"/>
                <w:lang w:eastAsia="en-MY"/>
              </w:rPr>
            </w:pPr>
            <w:r w:rsidRPr="00BE6F52">
              <w:rPr>
                <w:rFonts w:eastAsia="Times New Roman" w:cs="Times New Roman"/>
                <w:color w:val="000000"/>
                <w:sz w:val="16"/>
                <w:szCs w:val="16"/>
                <w:lang w:eastAsia="en-MY"/>
              </w:rPr>
              <w:t>Chemicals and Fertilizers</w:t>
            </w:r>
          </w:p>
        </w:tc>
        <w:tc>
          <w:tcPr>
            <w:tcW w:w="393" w:type="pct"/>
            <w:tcBorders>
              <w:top w:val="nil"/>
              <w:left w:val="nil"/>
              <w:bottom w:val="nil"/>
              <w:right w:val="nil"/>
            </w:tcBorders>
            <w:shd w:val="clear" w:color="auto" w:fill="auto"/>
            <w:noWrap/>
            <w:vAlign w:val="center"/>
            <w:hideMark/>
          </w:tcPr>
          <w:p w14:paraId="0274108A" w14:textId="5961F7DF"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0.0596</w:t>
            </w:r>
          </w:p>
        </w:tc>
        <w:tc>
          <w:tcPr>
            <w:tcW w:w="393" w:type="pct"/>
            <w:tcBorders>
              <w:top w:val="nil"/>
              <w:left w:val="nil"/>
              <w:bottom w:val="nil"/>
              <w:right w:val="nil"/>
            </w:tcBorders>
            <w:shd w:val="clear" w:color="auto" w:fill="auto"/>
            <w:noWrap/>
            <w:vAlign w:val="center"/>
            <w:hideMark/>
          </w:tcPr>
          <w:p w14:paraId="39AB325C" w14:textId="268D5B03"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6.0</w:t>
            </w:r>
          </w:p>
        </w:tc>
        <w:tc>
          <w:tcPr>
            <w:tcW w:w="471" w:type="pct"/>
            <w:tcBorders>
              <w:top w:val="nil"/>
              <w:left w:val="nil"/>
              <w:bottom w:val="nil"/>
              <w:right w:val="nil"/>
            </w:tcBorders>
            <w:shd w:val="clear" w:color="auto" w:fill="auto"/>
            <w:noWrap/>
            <w:vAlign w:val="center"/>
            <w:hideMark/>
          </w:tcPr>
          <w:p w14:paraId="77B7BE0D" w14:textId="6ADDD4A5"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20.9</w:t>
            </w:r>
          </w:p>
        </w:tc>
        <w:tc>
          <w:tcPr>
            <w:tcW w:w="393" w:type="pct"/>
            <w:tcBorders>
              <w:top w:val="nil"/>
              <w:left w:val="nil"/>
              <w:bottom w:val="nil"/>
              <w:right w:val="nil"/>
            </w:tcBorders>
            <w:shd w:val="clear" w:color="auto" w:fill="auto"/>
            <w:noWrap/>
            <w:vAlign w:val="center"/>
            <w:hideMark/>
          </w:tcPr>
          <w:p w14:paraId="5F02E644" w14:textId="68076629"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73.2</w:t>
            </w:r>
          </w:p>
        </w:tc>
        <w:tc>
          <w:tcPr>
            <w:tcW w:w="392" w:type="pct"/>
            <w:tcBorders>
              <w:top w:val="nil"/>
              <w:left w:val="nil"/>
              <w:bottom w:val="nil"/>
              <w:right w:val="nil"/>
            </w:tcBorders>
            <w:shd w:val="clear" w:color="auto" w:fill="auto"/>
            <w:noWrap/>
            <w:vAlign w:val="center"/>
            <w:hideMark/>
          </w:tcPr>
          <w:p w14:paraId="0D48AE20" w14:textId="0172F361"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0.0169</w:t>
            </w:r>
          </w:p>
        </w:tc>
        <w:tc>
          <w:tcPr>
            <w:tcW w:w="393" w:type="pct"/>
            <w:tcBorders>
              <w:top w:val="nil"/>
              <w:left w:val="nil"/>
              <w:bottom w:val="nil"/>
              <w:right w:val="nil"/>
            </w:tcBorders>
            <w:shd w:val="clear" w:color="auto" w:fill="auto"/>
            <w:noWrap/>
            <w:vAlign w:val="center"/>
            <w:hideMark/>
          </w:tcPr>
          <w:p w14:paraId="384CB8EC" w14:textId="49CE357C"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6.6</w:t>
            </w:r>
          </w:p>
        </w:tc>
        <w:tc>
          <w:tcPr>
            <w:tcW w:w="502" w:type="pct"/>
            <w:tcBorders>
              <w:top w:val="nil"/>
              <w:left w:val="nil"/>
              <w:bottom w:val="nil"/>
              <w:right w:val="nil"/>
            </w:tcBorders>
            <w:shd w:val="clear" w:color="auto" w:fill="auto"/>
            <w:noWrap/>
            <w:vAlign w:val="center"/>
            <w:hideMark/>
          </w:tcPr>
          <w:p w14:paraId="725F1185" w14:textId="5BC9AFAB"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21.6</w:t>
            </w:r>
          </w:p>
        </w:tc>
        <w:tc>
          <w:tcPr>
            <w:tcW w:w="335" w:type="pct"/>
            <w:tcBorders>
              <w:top w:val="nil"/>
              <w:left w:val="nil"/>
              <w:bottom w:val="nil"/>
              <w:right w:val="nil"/>
            </w:tcBorders>
            <w:shd w:val="clear" w:color="auto" w:fill="auto"/>
            <w:noWrap/>
            <w:vAlign w:val="center"/>
            <w:hideMark/>
          </w:tcPr>
          <w:p w14:paraId="443008B6" w14:textId="37BD3EE2"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71.8</w:t>
            </w:r>
          </w:p>
        </w:tc>
      </w:tr>
      <w:tr w:rsidR="00BE6F52" w:rsidRPr="00BE6F52" w14:paraId="7CDF017C" w14:textId="77777777" w:rsidTr="00BE6F52">
        <w:trPr>
          <w:trHeight w:hRule="exact" w:val="397"/>
        </w:trPr>
        <w:tc>
          <w:tcPr>
            <w:tcW w:w="1728" w:type="pct"/>
            <w:tcBorders>
              <w:top w:val="nil"/>
              <w:left w:val="nil"/>
              <w:bottom w:val="nil"/>
              <w:right w:val="nil"/>
            </w:tcBorders>
            <w:shd w:val="clear" w:color="auto" w:fill="auto"/>
            <w:noWrap/>
            <w:vAlign w:val="center"/>
            <w:hideMark/>
          </w:tcPr>
          <w:p w14:paraId="661C86BE" w14:textId="77777777" w:rsidR="00BE6F52" w:rsidRPr="00BE6F52" w:rsidRDefault="00BE6F52" w:rsidP="00BE6F52">
            <w:pPr>
              <w:widowControl w:val="0"/>
              <w:jc w:val="left"/>
              <w:rPr>
                <w:rFonts w:eastAsia="Times New Roman" w:cs="Times New Roman"/>
                <w:color w:val="000000"/>
                <w:sz w:val="16"/>
                <w:szCs w:val="16"/>
                <w:lang w:eastAsia="en-MY"/>
              </w:rPr>
            </w:pPr>
            <w:r w:rsidRPr="00BE6F52">
              <w:rPr>
                <w:rFonts w:eastAsia="Times New Roman" w:cs="Times New Roman"/>
                <w:color w:val="000000"/>
                <w:sz w:val="16"/>
                <w:szCs w:val="16"/>
                <w:lang w:eastAsia="en-MY"/>
              </w:rPr>
              <w:t>Pharmaceuticals, Chemicals and Botanical Product</w:t>
            </w:r>
          </w:p>
        </w:tc>
        <w:tc>
          <w:tcPr>
            <w:tcW w:w="393" w:type="pct"/>
            <w:tcBorders>
              <w:top w:val="nil"/>
              <w:left w:val="nil"/>
              <w:bottom w:val="nil"/>
              <w:right w:val="nil"/>
            </w:tcBorders>
            <w:shd w:val="clear" w:color="auto" w:fill="auto"/>
            <w:noWrap/>
            <w:vAlign w:val="center"/>
            <w:hideMark/>
          </w:tcPr>
          <w:p w14:paraId="6F6A0A4E" w14:textId="260E1F77"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0.0012</w:t>
            </w:r>
          </w:p>
        </w:tc>
        <w:tc>
          <w:tcPr>
            <w:tcW w:w="393" w:type="pct"/>
            <w:tcBorders>
              <w:top w:val="nil"/>
              <w:left w:val="nil"/>
              <w:bottom w:val="nil"/>
              <w:right w:val="nil"/>
            </w:tcBorders>
            <w:shd w:val="clear" w:color="auto" w:fill="auto"/>
            <w:noWrap/>
            <w:vAlign w:val="center"/>
            <w:hideMark/>
          </w:tcPr>
          <w:p w14:paraId="521A36AA" w14:textId="7233EDB1"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10.9</w:t>
            </w:r>
          </w:p>
        </w:tc>
        <w:tc>
          <w:tcPr>
            <w:tcW w:w="471" w:type="pct"/>
            <w:tcBorders>
              <w:top w:val="nil"/>
              <w:left w:val="nil"/>
              <w:bottom w:val="nil"/>
              <w:right w:val="nil"/>
            </w:tcBorders>
            <w:shd w:val="clear" w:color="auto" w:fill="auto"/>
            <w:noWrap/>
            <w:vAlign w:val="center"/>
            <w:hideMark/>
          </w:tcPr>
          <w:p w14:paraId="52AFF9FD" w14:textId="279446D7"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34.1</w:t>
            </w:r>
          </w:p>
        </w:tc>
        <w:tc>
          <w:tcPr>
            <w:tcW w:w="393" w:type="pct"/>
            <w:tcBorders>
              <w:top w:val="nil"/>
              <w:left w:val="nil"/>
              <w:bottom w:val="nil"/>
              <w:right w:val="nil"/>
            </w:tcBorders>
            <w:shd w:val="clear" w:color="auto" w:fill="auto"/>
            <w:noWrap/>
            <w:vAlign w:val="center"/>
            <w:hideMark/>
          </w:tcPr>
          <w:p w14:paraId="44163DC5" w14:textId="6D01BD2F"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55.0</w:t>
            </w:r>
          </w:p>
        </w:tc>
        <w:tc>
          <w:tcPr>
            <w:tcW w:w="392" w:type="pct"/>
            <w:tcBorders>
              <w:top w:val="nil"/>
              <w:left w:val="nil"/>
              <w:bottom w:val="nil"/>
              <w:right w:val="nil"/>
            </w:tcBorders>
            <w:shd w:val="clear" w:color="auto" w:fill="auto"/>
            <w:noWrap/>
            <w:vAlign w:val="center"/>
            <w:hideMark/>
          </w:tcPr>
          <w:p w14:paraId="244C86C2" w14:textId="496701E4"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0.0005</w:t>
            </w:r>
          </w:p>
        </w:tc>
        <w:tc>
          <w:tcPr>
            <w:tcW w:w="393" w:type="pct"/>
            <w:tcBorders>
              <w:top w:val="nil"/>
              <w:left w:val="nil"/>
              <w:bottom w:val="nil"/>
              <w:right w:val="nil"/>
            </w:tcBorders>
            <w:shd w:val="clear" w:color="auto" w:fill="auto"/>
            <w:noWrap/>
            <w:vAlign w:val="center"/>
            <w:hideMark/>
          </w:tcPr>
          <w:p w14:paraId="26DA924D" w14:textId="60A3C37C"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9.9</w:t>
            </w:r>
          </w:p>
        </w:tc>
        <w:tc>
          <w:tcPr>
            <w:tcW w:w="502" w:type="pct"/>
            <w:tcBorders>
              <w:top w:val="nil"/>
              <w:left w:val="nil"/>
              <w:bottom w:val="nil"/>
              <w:right w:val="nil"/>
            </w:tcBorders>
            <w:shd w:val="clear" w:color="auto" w:fill="auto"/>
            <w:noWrap/>
            <w:vAlign w:val="center"/>
            <w:hideMark/>
          </w:tcPr>
          <w:p w14:paraId="2A2B54F0" w14:textId="657B9B7F"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24.3</w:t>
            </w:r>
          </w:p>
        </w:tc>
        <w:tc>
          <w:tcPr>
            <w:tcW w:w="335" w:type="pct"/>
            <w:tcBorders>
              <w:top w:val="nil"/>
              <w:left w:val="nil"/>
              <w:bottom w:val="nil"/>
              <w:right w:val="nil"/>
            </w:tcBorders>
            <w:shd w:val="clear" w:color="auto" w:fill="auto"/>
            <w:noWrap/>
            <w:vAlign w:val="center"/>
            <w:hideMark/>
          </w:tcPr>
          <w:p w14:paraId="5B66412B" w14:textId="47802348"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65.9</w:t>
            </w:r>
          </w:p>
        </w:tc>
      </w:tr>
      <w:tr w:rsidR="00BE6F52" w:rsidRPr="00BE6F52" w14:paraId="2FC9A53C" w14:textId="77777777" w:rsidTr="00BE6F52">
        <w:trPr>
          <w:trHeight w:hRule="exact" w:val="284"/>
        </w:trPr>
        <w:tc>
          <w:tcPr>
            <w:tcW w:w="1728" w:type="pct"/>
            <w:tcBorders>
              <w:top w:val="nil"/>
              <w:left w:val="nil"/>
              <w:bottom w:val="nil"/>
              <w:right w:val="nil"/>
            </w:tcBorders>
            <w:shd w:val="clear" w:color="auto" w:fill="auto"/>
            <w:noWrap/>
            <w:vAlign w:val="center"/>
            <w:hideMark/>
          </w:tcPr>
          <w:p w14:paraId="1248DD59" w14:textId="77777777" w:rsidR="00BE6F52" w:rsidRPr="00BE6F52" w:rsidRDefault="00BE6F52" w:rsidP="00BE6F52">
            <w:pPr>
              <w:widowControl w:val="0"/>
              <w:jc w:val="left"/>
              <w:rPr>
                <w:rFonts w:eastAsia="Times New Roman" w:cs="Times New Roman"/>
                <w:color w:val="000000"/>
                <w:sz w:val="16"/>
                <w:szCs w:val="16"/>
                <w:lang w:eastAsia="en-MY"/>
              </w:rPr>
            </w:pPr>
            <w:r w:rsidRPr="00BE6F52">
              <w:rPr>
                <w:rFonts w:eastAsia="Times New Roman" w:cs="Times New Roman"/>
                <w:color w:val="000000"/>
                <w:sz w:val="16"/>
                <w:szCs w:val="16"/>
                <w:lang w:eastAsia="en-MY"/>
              </w:rPr>
              <w:t>Rubber Products</w:t>
            </w:r>
          </w:p>
        </w:tc>
        <w:tc>
          <w:tcPr>
            <w:tcW w:w="393" w:type="pct"/>
            <w:tcBorders>
              <w:top w:val="nil"/>
              <w:left w:val="nil"/>
              <w:bottom w:val="nil"/>
              <w:right w:val="nil"/>
            </w:tcBorders>
            <w:shd w:val="clear" w:color="auto" w:fill="auto"/>
            <w:noWrap/>
            <w:vAlign w:val="center"/>
            <w:hideMark/>
          </w:tcPr>
          <w:p w14:paraId="10605702" w14:textId="518FE1BC"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0.0315</w:t>
            </w:r>
          </w:p>
        </w:tc>
        <w:tc>
          <w:tcPr>
            <w:tcW w:w="393" w:type="pct"/>
            <w:tcBorders>
              <w:top w:val="nil"/>
              <w:left w:val="nil"/>
              <w:bottom w:val="nil"/>
              <w:right w:val="nil"/>
            </w:tcBorders>
            <w:shd w:val="clear" w:color="auto" w:fill="auto"/>
            <w:noWrap/>
            <w:vAlign w:val="center"/>
            <w:hideMark/>
          </w:tcPr>
          <w:p w14:paraId="5AF699A1" w14:textId="3544C11B"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7.3</w:t>
            </w:r>
          </w:p>
        </w:tc>
        <w:tc>
          <w:tcPr>
            <w:tcW w:w="471" w:type="pct"/>
            <w:tcBorders>
              <w:top w:val="nil"/>
              <w:left w:val="nil"/>
              <w:bottom w:val="nil"/>
              <w:right w:val="nil"/>
            </w:tcBorders>
            <w:shd w:val="clear" w:color="auto" w:fill="auto"/>
            <w:noWrap/>
            <w:vAlign w:val="center"/>
            <w:hideMark/>
          </w:tcPr>
          <w:p w14:paraId="41708E47" w14:textId="07D91F4E"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31.9</w:t>
            </w:r>
          </w:p>
        </w:tc>
        <w:tc>
          <w:tcPr>
            <w:tcW w:w="393" w:type="pct"/>
            <w:tcBorders>
              <w:top w:val="nil"/>
              <w:left w:val="nil"/>
              <w:bottom w:val="nil"/>
              <w:right w:val="nil"/>
            </w:tcBorders>
            <w:shd w:val="clear" w:color="auto" w:fill="auto"/>
            <w:noWrap/>
            <w:vAlign w:val="center"/>
            <w:hideMark/>
          </w:tcPr>
          <w:p w14:paraId="160F1D00" w14:textId="2ABCACB7"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60.9</w:t>
            </w:r>
          </w:p>
        </w:tc>
        <w:tc>
          <w:tcPr>
            <w:tcW w:w="392" w:type="pct"/>
            <w:tcBorders>
              <w:top w:val="nil"/>
              <w:left w:val="nil"/>
              <w:bottom w:val="nil"/>
              <w:right w:val="nil"/>
            </w:tcBorders>
            <w:shd w:val="clear" w:color="auto" w:fill="auto"/>
            <w:noWrap/>
            <w:vAlign w:val="center"/>
            <w:hideMark/>
          </w:tcPr>
          <w:p w14:paraId="5CD84F5B" w14:textId="1E26ED85"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0.0061</w:t>
            </w:r>
          </w:p>
        </w:tc>
        <w:tc>
          <w:tcPr>
            <w:tcW w:w="393" w:type="pct"/>
            <w:tcBorders>
              <w:top w:val="nil"/>
              <w:left w:val="nil"/>
              <w:bottom w:val="nil"/>
              <w:right w:val="nil"/>
            </w:tcBorders>
            <w:shd w:val="clear" w:color="auto" w:fill="auto"/>
            <w:noWrap/>
            <w:vAlign w:val="center"/>
            <w:hideMark/>
          </w:tcPr>
          <w:p w14:paraId="71694566" w14:textId="0A46D17E"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10.9</w:t>
            </w:r>
          </w:p>
        </w:tc>
        <w:tc>
          <w:tcPr>
            <w:tcW w:w="502" w:type="pct"/>
            <w:tcBorders>
              <w:top w:val="nil"/>
              <w:left w:val="nil"/>
              <w:bottom w:val="nil"/>
              <w:right w:val="nil"/>
            </w:tcBorders>
            <w:shd w:val="clear" w:color="auto" w:fill="auto"/>
            <w:noWrap/>
            <w:vAlign w:val="center"/>
            <w:hideMark/>
          </w:tcPr>
          <w:p w14:paraId="6E98571C" w14:textId="6CE57651"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29.4</w:t>
            </w:r>
          </w:p>
        </w:tc>
        <w:tc>
          <w:tcPr>
            <w:tcW w:w="335" w:type="pct"/>
            <w:tcBorders>
              <w:top w:val="nil"/>
              <w:left w:val="nil"/>
              <w:bottom w:val="nil"/>
              <w:right w:val="nil"/>
            </w:tcBorders>
            <w:shd w:val="clear" w:color="auto" w:fill="auto"/>
            <w:noWrap/>
            <w:vAlign w:val="center"/>
            <w:hideMark/>
          </w:tcPr>
          <w:p w14:paraId="6552AD27" w14:textId="2155C883"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59.7</w:t>
            </w:r>
          </w:p>
        </w:tc>
      </w:tr>
      <w:tr w:rsidR="00BE6F52" w:rsidRPr="00BE6F52" w14:paraId="54A3E4CE" w14:textId="77777777" w:rsidTr="00BE6F52">
        <w:trPr>
          <w:trHeight w:hRule="exact" w:val="284"/>
        </w:trPr>
        <w:tc>
          <w:tcPr>
            <w:tcW w:w="1728" w:type="pct"/>
            <w:tcBorders>
              <w:top w:val="nil"/>
              <w:left w:val="nil"/>
              <w:bottom w:val="nil"/>
              <w:right w:val="nil"/>
            </w:tcBorders>
            <w:shd w:val="clear" w:color="auto" w:fill="auto"/>
            <w:noWrap/>
            <w:vAlign w:val="center"/>
            <w:hideMark/>
          </w:tcPr>
          <w:p w14:paraId="65D4B022" w14:textId="77777777" w:rsidR="00BE6F52" w:rsidRPr="00BE6F52" w:rsidRDefault="00BE6F52" w:rsidP="00BE6F52">
            <w:pPr>
              <w:widowControl w:val="0"/>
              <w:jc w:val="left"/>
              <w:rPr>
                <w:rFonts w:eastAsia="Times New Roman" w:cs="Times New Roman"/>
                <w:color w:val="000000"/>
                <w:sz w:val="16"/>
                <w:szCs w:val="16"/>
                <w:lang w:eastAsia="en-MY"/>
              </w:rPr>
            </w:pPr>
            <w:r w:rsidRPr="00BE6F52">
              <w:rPr>
                <w:rFonts w:eastAsia="Times New Roman" w:cs="Times New Roman"/>
                <w:color w:val="000000"/>
                <w:sz w:val="16"/>
                <w:szCs w:val="16"/>
                <w:lang w:eastAsia="en-MY"/>
              </w:rPr>
              <w:t>Plastics Products</w:t>
            </w:r>
          </w:p>
        </w:tc>
        <w:tc>
          <w:tcPr>
            <w:tcW w:w="393" w:type="pct"/>
            <w:tcBorders>
              <w:top w:val="nil"/>
              <w:left w:val="nil"/>
              <w:bottom w:val="nil"/>
              <w:right w:val="nil"/>
            </w:tcBorders>
            <w:shd w:val="clear" w:color="auto" w:fill="auto"/>
            <w:noWrap/>
            <w:vAlign w:val="center"/>
            <w:hideMark/>
          </w:tcPr>
          <w:p w14:paraId="2B75F12E" w14:textId="7EC9C02D"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0.0198</w:t>
            </w:r>
          </w:p>
        </w:tc>
        <w:tc>
          <w:tcPr>
            <w:tcW w:w="393" w:type="pct"/>
            <w:tcBorders>
              <w:top w:val="nil"/>
              <w:left w:val="nil"/>
              <w:bottom w:val="nil"/>
              <w:right w:val="nil"/>
            </w:tcBorders>
            <w:shd w:val="clear" w:color="auto" w:fill="auto"/>
            <w:noWrap/>
            <w:vAlign w:val="center"/>
            <w:hideMark/>
          </w:tcPr>
          <w:p w14:paraId="66B2299B" w14:textId="1DEC0182"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16.3</w:t>
            </w:r>
          </w:p>
        </w:tc>
        <w:tc>
          <w:tcPr>
            <w:tcW w:w="471" w:type="pct"/>
            <w:tcBorders>
              <w:top w:val="nil"/>
              <w:left w:val="nil"/>
              <w:bottom w:val="nil"/>
              <w:right w:val="nil"/>
            </w:tcBorders>
            <w:shd w:val="clear" w:color="auto" w:fill="auto"/>
            <w:noWrap/>
            <w:vAlign w:val="center"/>
            <w:hideMark/>
          </w:tcPr>
          <w:p w14:paraId="5BF30C7A" w14:textId="383498DD"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20.0</w:t>
            </w:r>
          </w:p>
        </w:tc>
        <w:tc>
          <w:tcPr>
            <w:tcW w:w="393" w:type="pct"/>
            <w:tcBorders>
              <w:top w:val="nil"/>
              <w:left w:val="nil"/>
              <w:bottom w:val="nil"/>
              <w:right w:val="nil"/>
            </w:tcBorders>
            <w:shd w:val="clear" w:color="auto" w:fill="auto"/>
            <w:noWrap/>
            <w:vAlign w:val="center"/>
            <w:hideMark/>
          </w:tcPr>
          <w:p w14:paraId="1632971D" w14:textId="29605817"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63.8</w:t>
            </w:r>
          </w:p>
        </w:tc>
        <w:tc>
          <w:tcPr>
            <w:tcW w:w="392" w:type="pct"/>
            <w:tcBorders>
              <w:top w:val="nil"/>
              <w:left w:val="nil"/>
              <w:bottom w:val="nil"/>
              <w:right w:val="nil"/>
            </w:tcBorders>
            <w:shd w:val="clear" w:color="auto" w:fill="auto"/>
            <w:noWrap/>
            <w:vAlign w:val="center"/>
            <w:hideMark/>
          </w:tcPr>
          <w:p w14:paraId="2DDBF181" w14:textId="1C3939A3"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0.0047</w:t>
            </w:r>
          </w:p>
        </w:tc>
        <w:tc>
          <w:tcPr>
            <w:tcW w:w="393" w:type="pct"/>
            <w:tcBorders>
              <w:top w:val="nil"/>
              <w:left w:val="nil"/>
              <w:bottom w:val="nil"/>
              <w:right w:val="nil"/>
            </w:tcBorders>
            <w:shd w:val="clear" w:color="auto" w:fill="auto"/>
            <w:noWrap/>
            <w:vAlign w:val="center"/>
            <w:hideMark/>
          </w:tcPr>
          <w:p w14:paraId="69CC9DA7" w14:textId="6D4F0BF7"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20.7</w:t>
            </w:r>
          </w:p>
        </w:tc>
        <w:tc>
          <w:tcPr>
            <w:tcW w:w="502" w:type="pct"/>
            <w:tcBorders>
              <w:top w:val="nil"/>
              <w:left w:val="nil"/>
              <w:bottom w:val="nil"/>
              <w:right w:val="nil"/>
            </w:tcBorders>
            <w:shd w:val="clear" w:color="auto" w:fill="auto"/>
            <w:noWrap/>
            <w:vAlign w:val="center"/>
            <w:hideMark/>
          </w:tcPr>
          <w:p w14:paraId="69C90DEB" w14:textId="49B7B6B2"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25.1</w:t>
            </w:r>
          </w:p>
        </w:tc>
        <w:tc>
          <w:tcPr>
            <w:tcW w:w="335" w:type="pct"/>
            <w:tcBorders>
              <w:top w:val="nil"/>
              <w:left w:val="nil"/>
              <w:bottom w:val="nil"/>
              <w:right w:val="nil"/>
            </w:tcBorders>
            <w:shd w:val="clear" w:color="auto" w:fill="auto"/>
            <w:noWrap/>
            <w:vAlign w:val="center"/>
            <w:hideMark/>
          </w:tcPr>
          <w:p w14:paraId="6127F30B" w14:textId="223B2334"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54.2</w:t>
            </w:r>
          </w:p>
        </w:tc>
      </w:tr>
      <w:tr w:rsidR="00BE6F52" w:rsidRPr="00BE6F52" w14:paraId="45BA5359" w14:textId="77777777" w:rsidTr="00BE6F52">
        <w:trPr>
          <w:trHeight w:hRule="exact" w:val="397"/>
        </w:trPr>
        <w:tc>
          <w:tcPr>
            <w:tcW w:w="1728" w:type="pct"/>
            <w:tcBorders>
              <w:top w:val="nil"/>
              <w:left w:val="nil"/>
              <w:bottom w:val="nil"/>
              <w:right w:val="nil"/>
            </w:tcBorders>
            <w:shd w:val="clear" w:color="auto" w:fill="auto"/>
            <w:noWrap/>
            <w:vAlign w:val="center"/>
            <w:hideMark/>
          </w:tcPr>
          <w:p w14:paraId="2E8D9DAF" w14:textId="77777777" w:rsidR="00BE6F52" w:rsidRPr="00BE6F52" w:rsidRDefault="00BE6F52" w:rsidP="00BE6F52">
            <w:pPr>
              <w:widowControl w:val="0"/>
              <w:jc w:val="left"/>
              <w:rPr>
                <w:rFonts w:eastAsia="Times New Roman" w:cs="Times New Roman"/>
                <w:color w:val="000000"/>
                <w:sz w:val="16"/>
                <w:szCs w:val="16"/>
                <w:lang w:eastAsia="en-MY"/>
              </w:rPr>
            </w:pPr>
            <w:r w:rsidRPr="00BE6F52">
              <w:rPr>
                <w:rFonts w:eastAsia="Times New Roman" w:cs="Times New Roman"/>
                <w:color w:val="000000"/>
                <w:sz w:val="16"/>
                <w:szCs w:val="16"/>
                <w:lang w:eastAsia="en-MY"/>
              </w:rPr>
              <w:t>Glass, Ceramic, Cement, Lime and Plaster, and Other Non-Metallic Mineral Products</w:t>
            </w:r>
          </w:p>
        </w:tc>
        <w:tc>
          <w:tcPr>
            <w:tcW w:w="393" w:type="pct"/>
            <w:tcBorders>
              <w:top w:val="nil"/>
              <w:left w:val="nil"/>
              <w:bottom w:val="nil"/>
              <w:right w:val="nil"/>
            </w:tcBorders>
            <w:shd w:val="clear" w:color="auto" w:fill="auto"/>
            <w:noWrap/>
            <w:vAlign w:val="center"/>
            <w:hideMark/>
          </w:tcPr>
          <w:p w14:paraId="09E71D2B" w14:textId="23973C89"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0.0066</w:t>
            </w:r>
          </w:p>
        </w:tc>
        <w:tc>
          <w:tcPr>
            <w:tcW w:w="393" w:type="pct"/>
            <w:tcBorders>
              <w:top w:val="nil"/>
              <w:left w:val="nil"/>
              <w:bottom w:val="nil"/>
              <w:right w:val="nil"/>
            </w:tcBorders>
            <w:shd w:val="clear" w:color="auto" w:fill="auto"/>
            <w:noWrap/>
            <w:vAlign w:val="center"/>
            <w:hideMark/>
          </w:tcPr>
          <w:p w14:paraId="02569EE4" w14:textId="467579B3"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12.2</w:t>
            </w:r>
          </w:p>
        </w:tc>
        <w:tc>
          <w:tcPr>
            <w:tcW w:w="471" w:type="pct"/>
            <w:tcBorders>
              <w:top w:val="nil"/>
              <w:left w:val="nil"/>
              <w:bottom w:val="nil"/>
              <w:right w:val="nil"/>
            </w:tcBorders>
            <w:shd w:val="clear" w:color="auto" w:fill="auto"/>
            <w:noWrap/>
            <w:vAlign w:val="center"/>
            <w:hideMark/>
          </w:tcPr>
          <w:p w14:paraId="501A4102" w14:textId="2F321903"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17.3</w:t>
            </w:r>
          </w:p>
        </w:tc>
        <w:tc>
          <w:tcPr>
            <w:tcW w:w="393" w:type="pct"/>
            <w:tcBorders>
              <w:top w:val="nil"/>
              <w:left w:val="nil"/>
              <w:bottom w:val="nil"/>
              <w:right w:val="nil"/>
            </w:tcBorders>
            <w:shd w:val="clear" w:color="auto" w:fill="auto"/>
            <w:noWrap/>
            <w:vAlign w:val="center"/>
            <w:hideMark/>
          </w:tcPr>
          <w:p w14:paraId="1A3CBBB4" w14:textId="18740C04"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70.5</w:t>
            </w:r>
          </w:p>
        </w:tc>
        <w:tc>
          <w:tcPr>
            <w:tcW w:w="392" w:type="pct"/>
            <w:tcBorders>
              <w:top w:val="nil"/>
              <w:left w:val="nil"/>
              <w:bottom w:val="nil"/>
              <w:right w:val="nil"/>
            </w:tcBorders>
            <w:shd w:val="clear" w:color="auto" w:fill="auto"/>
            <w:noWrap/>
            <w:vAlign w:val="center"/>
            <w:hideMark/>
          </w:tcPr>
          <w:p w14:paraId="26F9A7EF" w14:textId="402357A5"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0.0020</w:t>
            </w:r>
          </w:p>
        </w:tc>
        <w:tc>
          <w:tcPr>
            <w:tcW w:w="393" w:type="pct"/>
            <w:tcBorders>
              <w:top w:val="nil"/>
              <w:left w:val="nil"/>
              <w:bottom w:val="nil"/>
              <w:right w:val="nil"/>
            </w:tcBorders>
            <w:shd w:val="clear" w:color="auto" w:fill="auto"/>
            <w:noWrap/>
            <w:vAlign w:val="center"/>
            <w:hideMark/>
          </w:tcPr>
          <w:p w14:paraId="52AC307F" w14:textId="67D13E00"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14.0</w:t>
            </w:r>
          </w:p>
        </w:tc>
        <w:tc>
          <w:tcPr>
            <w:tcW w:w="502" w:type="pct"/>
            <w:tcBorders>
              <w:top w:val="nil"/>
              <w:left w:val="nil"/>
              <w:bottom w:val="nil"/>
              <w:right w:val="nil"/>
            </w:tcBorders>
            <w:shd w:val="clear" w:color="auto" w:fill="auto"/>
            <w:noWrap/>
            <w:vAlign w:val="center"/>
            <w:hideMark/>
          </w:tcPr>
          <w:p w14:paraId="32CD6C94" w14:textId="176E0929"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19.4</w:t>
            </w:r>
          </w:p>
        </w:tc>
        <w:tc>
          <w:tcPr>
            <w:tcW w:w="335" w:type="pct"/>
            <w:tcBorders>
              <w:top w:val="nil"/>
              <w:left w:val="nil"/>
              <w:bottom w:val="nil"/>
              <w:right w:val="nil"/>
            </w:tcBorders>
            <w:shd w:val="clear" w:color="auto" w:fill="auto"/>
            <w:noWrap/>
            <w:vAlign w:val="center"/>
            <w:hideMark/>
          </w:tcPr>
          <w:p w14:paraId="0DCB2796" w14:textId="15F0D87B"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66.6</w:t>
            </w:r>
          </w:p>
        </w:tc>
      </w:tr>
      <w:tr w:rsidR="00BE6F52" w:rsidRPr="00BE6F52" w14:paraId="01A744AC" w14:textId="77777777" w:rsidTr="00BE6F52">
        <w:trPr>
          <w:trHeight w:hRule="exact" w:val="284"/>
        </w:trPr>
        <w:tc>
          <w:tcPr>
            <w:tcW w:w="1728" w:type="pct"/>
            <w:tcBorders>
              <w:top w:val="nil"/>
              <w:left w:val="nil"/>
              <w:bottom w:val="nil"/>
              <w:right w:val="nil"/>
            </w:tcBorders>
            <w:shd w:val="clear" w:color="auto" w:fill="auto"/>
            <w:noWrap/>
            <w:vAlign w:val="center"/>
            <w:hideMark/>
          </w:tcPr>
          <w:p w14:paraId="181C5D78" w14:textId="77777777" w:rsidR="00BE6F52" w:rsidRPr="00BE6F52" w:rsidRDefault="00BE6F52" w:rsidP="00BE6F52">
            <w:pPr>
              <w:widowControl w:val="0"/>
              <w:jc w:val="left"/>
              <w:rPr>
                <w:rFonts w:eastAsia="Times New Roman" w:cs="Times New Roman"/>
                <w:color w:val="000000"/>
                <w:sz w:val="16"/>
                <w:szCs w:val="16"/>
                <w:lang w:eastAsia="en-MY"/>
              </w:rPr>
            </w:pPr>
            <w:r w:rsidRPr="00BE6F52">
              <w:rPr>
                <w:rFonts w:eastAsia="Times New Roman" w:cs="Times New Roman"/>
                <w:color w:val="000000"/>
                <w:sz w:val="16"/>
                <w:szCs w:val="16"/>
                <w:lang w:eastAsia="en-MY"/>
              </w:rPr>
              <w:t>Iron and Steel Products</w:t>
            </w:r>
          </w:p>
        </w:tc>
        <w:tc>
          <w:tcPr>
            <w:tcW w:w="393" w:type="pct"/>
            <w:tcBorders>
              <w:top w:val="nil"/>
              <w:left w:val="nil"/>
              <w:bottom w:val="nil"/>
              <w:right w:val="nil"/>
            </w:tcBorders>
            <w:shd w:val="clear" w:color="auto" w:fill="auto"/>
            <w:noWrap/>
            <w:vAlign w:val="center"/>
            <w:hideMark/>
          </w:tcPr>
          <w:p w14:paraId="133A79CC" w14:textId="465BE46E"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0.0065</w:t>
            </w:r>
          </w:p>
        </w:tc>
        <w:tc>
          <w:tcPr>
            <w:tcW w:w="393" w:type="pct"/>
            <w:tcBorders>
              <w:top w:val="nil"/>
              <w:left w:val="nil"/>
              <w:bottom w:val="nil"/>
              <w:right w:val="nil"/>
            </w:tcBorders>
            <w:shd w:val="clear" w:color="auto" w:fill="auto"/>
            <w:noWrap/>
            <w:vAlign w:val="center"/>
            <w:hideMark/>
          </w:tcPr>
          <w:p w14:paraId="455F393D" w14:textId="7E564CE3"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7.3</w:t>
            </w:r>
          </w:p>
        </w:tc>
        <w:tc>
          <w:tcPr>
            <w:tcW w:w="471" w:type="pct"/>
            <w:tcBorders>
              <w:top w:val="nil"/>
              <w:left w:val="nil"/>
              <w:bottom w:val="nil"/>
              <w:right w:val="nil"/>
            </w:tcBorders>
            <w:shd w:val="clear" w:color="auto" w:fill="auto"/>
            <w:noWrap/>
            <w:vAlign w:val="center"/>
            <w:hideMark/>
          </w:tcPr>
          <w:p w14:paraId="7123A07D" w14:textId="0FF0260C"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14.5</w:t>
            </w:r>
          </w:p>
        </w:tc>
        <w:tc>
          <w:tcPr>
            <w:tcW w:w="393" w:type="pct"/>
            <w:tcBorders>
              <w:top w:val="nil"/>
              <w:left w:val="nil"/>
              <w:bottom w:val="nil"/>
              <w:right w:val="nil"/>
            </w:tcBorders>
            <w:shd w:val="clear" w:color="auto" w:fill="auto"/>
            <w:noWrap/>
            <w:vAlign w:val="center"/>
            <w:hideMark/>
          </w:tcPr>
          <w:p w14:paraId="7ED0D89D" w14:textId="3F7C8133"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78.1</w:t>
            </w:r>
          </w:p>
        </w:tc>
        <w:tc>
          <w:tcPr>
            <w:tcW w:w="392" w:type="pct"/>
            <w:tcBorders>
              <w:top w:val="nil"/>
              <w:left w:val="nil"/>
              <w:bottom w:val="nil"/>
              <w:right w:val="nil"/>
            </w:tcBorders>
            <w:shd w:val="clear" w:color="auto" w:fill="auto"/>
            <w:noWrap/>
            <w:vAlign w:val="center"/>
            <w:hideMark/>
          </w:tcPr>
          <w:p w14:paraId="2D12ECF5" w14:textId="7F085946"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0.0015</w:t>
            </w:r>
          </w:p>
        </w:tc>
        <w:tc>
          <w:tcPr>
            <w:tcW w:w="393" w:type="pct"/>
            <w:tcBorders>
              <w:top w:val="nil"/>
              <w:left w:val="nil"/>
              <w:bottom w:val="nil"/>
              <w:right w:val="nil"/>
            </w:tcBorders>
            <w:shd w:val="clear" w:color="auto" w:fill="auto"/>
            <w:noWrap/>
            <w:vAlign w:val="center"/>
            <w:hideMark/>
          </w:tcPr>
          <w:p w14:paraId="4A193876" w14:textId="3DA980BC"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8.8</w:t>
            </w:r>
          </w:p>
        </w:tc>
        <w:tc>
          <w:tcPr>
            <w:tcW w:w="502" w:type="pct"/>
            <w:tcBorders>
              <w:top w:val="nil"/>
              <w:left w:val="nil"/>
              <w:bottom w:val="nil"/>
              <w:right w:val="nil"/>
            </w:tcBorders>
            <w:shd w:val="clear" w:color="auto" w:fill="auto"/>
            <w:noWrap/>
            <w:vAlign w:val="center"/>
            <w:hideMark/>
          </w:tcPr>
          <w:p w14:paraId="4497EF51" w14:textId="1BF74F76"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13.8</w:t>
            </w:r>
          </w:p>
        </w:tc>
        <w:tc>
          <w:tcPr>
            <w:tcW w:w="335" w:type="pct"/>
            <w:tcBorders>
              <w:top w:val="nil"/>
              <w:left w:val="nil"/>
              <w:bottom w:val="nil"/>
              <w:right w:val="nil"/>
            </w:tcBorders>
            <w:shd w:val="clear" w:color="auto" w:fill="auto"/>
            <w:noWrap/>
            <w:vAlign w:val="center"/>
            <w:hideMark/>
          </w:tcPr>
          <w:p w14:paraId="13C4D836" w14:textId="7426D784"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77.4</w:t>
            </w:r>
          </w:p>
        </w:tc>
      </w:tr>
      <w:tr w:rsidR="00BE6F52" w:rsidRPr="00BE6F52" w14:paraId="169B2161" w14:textId="77777777" w:rsidTr="00BE6F52">
        <w:trPr>
          <w:trHeight w:hRule="exact" w:val="284"/>
        </w:trPr>
        <w:tc>
          <w:tcPr>
            <w:tcW w:w="1728" w:type="pct"/>
            <w:tcBorders>
              <w:top w:val="nil"/>
              <w:left w:val="nil"/>
              <w:bottom w:val="nil"/>
              <w:right w:val="nil"/>
            </w:tcBorders>
            <w:shd w:val="clear" w:color="auto" w:fill="auto"/>
            <w:noWrap/>
            <w:vAlign w:val="center"/>
            <w:hideMark/>
          </w:tcPr>
          <w:p w14:paraId="09021EAE" w14:textId="77777777" w:rsidR="00BE6F52" w:rsidRPr="00BE6F52" w:rsidRDefault="00BE6F52" w:rsidP="00BE6F52">
            <w:pPr>
              <w:widowControl w:val="0"/>
              <w:jc w:val="left"/>
              <w:rPr>
                <w:rFonts w:eastAsia="Times New Roman" w:cs="Times New Roman"/>
                <w:color w:val="000000"/>
                <w:sz w:val="16"/>
                <w:szCs w:val="16"/>
                <w:lang w:eastAsia="en-MY"/>
              </w:rPr>
            </w:pPr>
            <w:r w:rsidRPr="00BE6F52">
              <w:rPr>
                <w:rFonts w:eastAsia="Times New Roman" w:cs="Times New Roman"/>
                <w:color w:val="000000"/>
                <w:sz w:val="16"/>
                <w:szCs w:val="16"/>
                <w:lang w:eastAsia="en-MY"/>
              </w:rPr>
              <w:t>Basic Precious and Non-Ferrous Metals</w:t>
            </w:r>
          </w:p>
        </w:tc>
        <w:tc>
          <w:tcPr>
            <w:tcW w:w="393" w:type="pct"/>
            <w:tcBorders>
              <w:top w:val="nil"/>
              <w:left w:val="nil"/>
              <w:bottom w:val="nil"/>
              <w:right w:val="nil"/>
            </w:tcBorders>
            <w:shd w:val="clear" w:color="auto" w:fill="auto"/>
            <w:noWrap/>
            <w:vAlign w:val="center"/>
            <w:hideMark/>
          </w:tcPr>
          <w:p w14:paraId="315FA26D" w14:textId="1A7557D6"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0.0126</w:t>
            </w:r>
          </w:p>
        </w:tc>
        <w:tc>
          <w:tcPr>
            <w:tcW w:w="393" w:type="pct"/>
            <w:tcBorders>
              <w:top w:val="nil"/>
              <w:left w:val="nil"/>
              <w:bottom w:val="nil"/>
              <w:right w:val="nil"/>
            </w:tcBorders>
            <w:shd w:val="clear" w:color="auto" w:fill="auto"/>
            <w:noWrap/>
            <w:vAlign w:val="center"/>
            <w:hideMark/>
          </w:tcPr>
          <w:p w14:paraId="3CE6EAD4" w14:textId="6F7D3B51"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6.4</w:t>
            </w:r>
          </w:p>
        </w:tc>
        <w:tc>
          <w:tcPr>
            <w:tcW w:w="471" w:type="pct"/>
            <w:tcBorders>
              <w:top w:val="nil"/>
              <w:left w:val="nil"/>
              <w:bottom w:val="nil"/>
              <w:right w:val="nil"/>
            </w:tcBorders>
            <w:shd w:val="clear" w:color="auto" w:fill="auto"/>
            <w:noWrap/>
            <w:vAlign w:val="center"/>
            <w:hideMark/>
          </w:tcPr>
          <w:p w14:paraId="01CBA431" w14:textId="2DDD0462"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28.5</w:t>
            </w:r>
          </w:p>
        </w:tc>
        <w:tc>
          <w:tcPr>
            <w:tcW w:w="393" w:type="pct"/>
            <w:tcBorders>
              <w:top w:val="nil"/>
              <w:left w:val="nil"/>
              <w:bottom w:val="nil"/>
              <w:right w:val="nil"/>
            </w:tcBorders>
            <w:shd w:val="clear" w:color="auto" w:fill="auto"/>
            <w:noWrap/>
            <w:vAlign w:val="center"/>
            <w:hideMark/>
          </w:tcPr>
          <w:p w14:paraId="7C66AD6F" w14:textId="317871AF"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65.1</w:t>
            </w:r>
          </w:p>
        </w:tc>
        <w:tc>
          <w:tcPr>
            <w:tcW w:w="392" w:type="pct"/>
            <w:tcBorders>
              <w:top w:val="nil"/>
              <w:left w:val="nil"/>
              <w:bottom w:val="nil"/>
              <w:right w:val="nil"/>
            </w:tcBorders>
            <w:shd w:val="clear" w:color="auto" w:fill="auto"/>
            <w:noWrap/>
            <w:vAlign w:val="center"/>
            <w:hideMark/>
          </w:tcPr>
          <w:p w14:paraId="0A188007" w14:textId="5829A827"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0.0025</w:t>
            </w:r>
          </w:p>
        </w:tc>
        <w:tc>
          <w:tcPr>
            <w:tcW w:w="393" w:type="pct"/>
            <w:tcBorders>
              <w:top w:val="nil"/>
              <w:left w:val="nil"/>
              <w:bottom w:val="nil"/>
              <w:right w:val="nil"/>
            </w:tcBorders>
            <w:shd w:val="clear" w:color="auto" w:fill="auto"/>
            <w:noWrap/>
            <w:vAlign w:val="center"/>
            <w:hideMark/>
          </w:tcPr>
          <w:p w14:paraId="68F44AF5" w14:textId="0900B067"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8.2</w:t>
            </w:r>
          </w:p>
        </w:tc>
        <w:tc>
          <w:tcPr>
            <w:tcW w:w="502" w:type="pct"/>
            <w:tcBorders>
              <w:top w:val="nil"/>
              <w:left w:val="nil"/>
              <w:bottom w:val="nil"/>
              <w:right w:val="nil"/>
            </w:tcBorders>
            <w:shd w:val="clear" w:color="auto" w:fill="auto"/>
            <w:noWrap/>
            <w:vAlign w:val="center"/>
            <w:hideMark/>
          </w:tcPr>
          <w:p w14:paraId="7EEC7E9A" w14:textId="04DC6DA5"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29.0</w:t>
            </w:r>
          </w:p>
        </w:tc>
        <w:tc>
          <w:tcPr>
            <w:tcW w:w="335" w:type="pct"/>
            <w:tcBorders>
              <w:top w:val="nil"/>
              <w:left w:val="nil"/>
              <w:bottom w:val="nil"/>
              <w:right w:val="nil"/>
            </w:tcBorders>
            <w:shd w:val="clear" w:color="auto" w:fill="auto"/>
            <w:noWrap/>
            <w:vAlign w:val="center"/>
            <w:hideMark/>
          </w:tcPr>
          <w:p w14:paraId="51C1E5D6" w14:textId="6451A0DB"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62.8</w:t>
            </w:r>
          </w:p>
        </w:tc>
      </w:tr>
      <w:tr w:rsidR="00BE6F52" w:rsidRPr="00BE6F52" w14:paraId="33F64207" w14:textId="77777777" w:rsidTr="00BE6F52">
        <w:trPr>
          <w:trHeight w:hRule="exact" w:val="284"/>
        </w:trPr>
        <w:tc>
          <w:tcPr>
            <w:tcW w:w="1728" w:type="pct"/>
            <w:tcBorders>
              <w:top w:val="nil"/>
              <w:left w:val="nil"/>
              <w:bottom w:val="nil"/>
              <w:right w:val="nil"/>
            </w:tcBorders>
            <w:shd w:val="clear" w:color="auto" w:fill="auto"/>
            <w:noWrap/>
            <w:vAlign w:val="center"/>
            <w:hideMark/>
          </w:tcPr>
          <w:p w14:paraId="585C4986" w14:textId="77777777" w:rsidR="00BE6F52" w:rsidRPr="00BE6F52" w:rsidRDefault="00BE6F52" w:rsidP="00BE6F52">
            <w:pPr>
              <w:widowControl w:val="0"/>
              <w:jc w:val="left"/>
              <w:rPr>
                <w:rFonts w:eastAsia="Times New Roman" w:cs="Times New Roman"/>
                <w:color w:val="000000"/>
                <w:sz w:val="16"/>
                <w:szCs w:val="16"/>
                <w:lang w:eastAsia="en-MY"/>
              </w:rPr>
            </w:pPr>
            <w:r w:rsidRPr="00BE6F52">
              <w:rPr>
                <w:rFonts w:eastAsia="Times New Roman" w:cs="Times New Roman"/>
                <w:color w:val="000000"/>
                <w:sz w:val="16"/>
                <w:szCs w:val="16"/>
                <w:lang w:eastAsia="en-MY"/>
              </w:rPr>
              <w:t>Casting of Metals</w:t>
            </w:r>
          </w:p>
        </w:tc>
        <w:tc>
          <w:tcPr>
            <w:tcW w:w="393" w:type="pct"/>
            <w:tcBorders>
              <w:top w:val="nil"/>
              <w:left w:val="nil"/>
              <w:bottom w:val="nil"/>
              <w:right w:val="nil"/>
            </w:tcBorders>
            <w:shd w:val="clear" w:color="auto" w:fill="auto"/>
            <w:noWrap/>
            <w:vAlign w:val="center"/>
            <w:hideMark/>
          </w:tcPr>
          <w:p w14:paraId="677D77DD" w14:textId="2A5A0D92"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0.0004</w:t>
            </w:r>
          </w:p>
        </w:tc>
        <w:tc>
          <w:tcPr>
            <w:tcW w:w="393" w:type="pct"/>
            <w:tcBorders>
              <w:top w:val="nil"/>
              <w:left w:val="nil"/>
              <w:bottom w:val="nil"/>
              <w:right w:val="nil"/>
            </w:tcBorders>
            <w:shd w:val="clear" w:color="auto" w:fill="auto"/>
            <w:noWrap/>
            <w:vAlign w:val="center"/>
            <w:hideMark/>
          </w:tcPr>
          <w:p w14:paraId="536C3F7D" w14:textId="0D1457A8"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8.3</w:t>
            </w:r>
          </w:p>
        </w:tc>
        <w:tc>
          <w:tcPr>
            <w:tcW w:w="471" w:type="pct"/>
            <w:tcBorders>
              <w:top w:val="nil"/>
              <w:left w:val="nil"/>
              <w:bottom w:val="nil"/>
              <w:right w:val="nil"/>
            </w:tcBorders>
            <w:shd w:val="clear" w:color="auto" w:fill="auto"/>
            <w:noWrap/>
            <w:vAlign w:val="center"/>
            <w:hideMark/>
          </w:tcPr>
          <w:p w14:paraId="7ACC6EF4" w14:textId="495BBBA4"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8.6</w:t>
            </w:r>
          </w:p>
        </w:tc>
        <w:tc>
          <w:tcPr>
            <w:tcW w:w="393" w:type="pct"/>
            <w:tcBorders>
              <w:top w:val="nil"/>
              <w:left w:val="nil"/>
              <w:bottom w:val="nil"/>
              <w:right w:val="nil"/>
            </w:tcBorders>
            <w:shd w:val="clear" w:color="auto" w:fill="auto"/>
            <w:noWrap/>
            <w:vAlign w:val="center"/>
            <w:hideMark/>
          </w:tcPr>
          <w:p w14:paraId="0FC990F6" w14:textId="5BAAD58B"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83.2</w:t>
            </w:r>
          </w:p>
        </w:tc>
        <w:tc>
          <w:tcPr>
            <w:tcW w:w="392" w:type="pct"/>
            <w:tcBorders>
              <w:top w:val="nil"/>
              <w:left w:val="nil"/>
              <w:bottom w:val="nil"/>
              <w:right w:val="nil"/>
            </w:tcBorders>
            <w:shd w:val="clear" w:color="auto" w:fill="auto"/>
            <w:noWrap/>
            <w:vAlign w:val="center"/>
            <w:hideMark/>
          </w:tcPr>
          <w:p w14:paraId="42CAECD5" w14:textId="7C214A2A"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0.0001</w:t>
            </w:r>
          </w:p>
        </w:tc>
        <w:tc>
          <w:tcPr>
            <w:tcW w:w="393" w:type="pct"/>
            <w:tcBorders>
              <w:top w:val="nil"/>
              <w:left w:val="nil"/>
              <w:bottom w:val="nil"/>
              <w:right w:val="nil"/>
            </w:tcBorders>
            <w:shd w:val="clear" w:color="auto" w:fill="auto"/>
            <w:noWrap/>
            <w:vAlign w:val="center"/>
            <w:hideMark/>
          </w:tcPr>
          <w:p w14:paraId="7DEC7B72" w14:textId="0FA5C6FF"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9.4</w:t>
            </w:r>
          </w:p>
        </w:tc>
        <w:tc>
          <w:tcPr>
            <w:tcW w:w="502" w:type="pct"/>
            <w:tcBorders>
              <w:top w:val="nil"/>
              <w:left w:val="nil"/>
              <w:bottom w:val="nil"/>
              <w:right w:val="nil"/>
            </w:tcBorders>
            <w:shd w:val="clear" w:color="auto" w:fill="auto"/>
            <w:noWrap/>
            <w:vAlign w:val="center"/>
            <w:hideMark/>
          </w:tcPr>
          <w:p w14:paraId="7448BCF9" w14:textId="6FEAD5FE"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7.7</w:t>
            </w:r>
          </w:p>
        </w:tc>
        <w:tc>
          <w:tcPr>
            <w:tcW w:w="335" w:type="pct"/>
            <w:tcBorders>
              <w:top w:val="nil"/>
              <w:left w:val="nil"/>
              <w:bottom w:val="nil"/>
              <w:right w:val="nil"/>
            </w:tcBorders>
            <w:shd w:val="clear" w:color="auto" w:fill="auto"/>
            <w:noWrap/>
            <w:vAlign w:val="center"/>
            <w:hideMark/>
          </w:tcPr>
          <w:p w14:paraId="25868057" w14:textId="375E2D25"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82.9</w:t>
            </w:r>
          </w:p>
        </w:tc>
      </w:tr>
      <w:tr w:rsidR="00BE6F52" w:rsidRPr="00BE6F52" w14:paraId="4B5239DB" w14:textId="77777777" w:rsidTr="00BE6F52">
        <w:trPr>
          <w:trHeight w:hRule="exact" w:val="284"/>
        </w:trPr>
        <w:tc>
          <w:tcPr>
            <w:tcW w:w="1728" w:type="pct"/>
            <w:tcBorders>
              <w:top w:val="nil"/>
              <w:left w:val="nil"/>
              <w:bottom w:val="nil"/>
              <w:right w:val="nil"/>
            </w:tcBorders>
            <w:shd w:val="clear" w:color="auto" w:fill="auto"/>
            <w:noWrap/>
            <w:vAlign w:val="center"/>
            <w:hideMark/>
          </w:tcPr>
          <w:p w14:paraId="094FD7C5" w14:textId="77777777" w:rsidR="00BE6F52" w:rsidRPr="00BE6F52" w:rsidRDefault="00BE6F52" w:rsidP="00BE6F52">
            <w:pPr>
              <w:widowControl w:val="0"/>
              <w:jc w:val="left"/>
              <w:rPr>
                <w:rFonts w:eastAsia="Times New Roman" w:cs="Times New Roman"/>
                <w:color w:val="000000"/>
                <w:sz w:val="16"/>
                <w:szCs w:val="16"/>
                <w:lang w:eastAsia="en-MY"/>
              </w:rPr>
            </w:pPr>
            <w:r w:rsidRPr="00BE6F52">
              <w:rPr>
                <w:rFonts w:eastAsia="Times New Roman" w:cs="Times New Roman"/>
                <w:color w:val="000000"/>
                <w:sz w:val="16"/>
                <w:szCs w:val="16"/>
                <w:lang w:eastAsia="en-MY"/>
              </w:rPr>
              <w:t>Metal Products and Machineries</w:t>
            </w:r>
          </w:p>
        </w:tc>
        <w:tc>
          <w:tcPr>
            <w:tcW w:w="393" w:type="pct"/>
            <w:tcBorders>
              <w:top w:val="nil"/>
              <w:left w:val="nil"/>
              <w:bottom w:val="nil"/>
              <w:right w:val="nil"/>
            </w:tcBorders>
            <w:shd w:val="clear" w:color="auto" w:fill="auto"/>
            <w:noWrap/>
            <w:vAlign w:val="center"/>
            <w:hideMark/>
          </w:tcPr>
          <w:p w14:paraId="57155025" w14:textId="3D14572B"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0.0701</w:t>
            </w:r>
          </w:p>
        </w:tc>
        <w:tc>
          <w:tcPr>
            <w:tcW w:w="393" w:type="pct"/>
            <w:tcBorders>
              <w:top w:val="nil"/>
              <w:left w:val="nil"/>
              <w:bottom w:val="nil"/>
              <w:right w:val="nil"/>
            </w:tcBorders>
            <w:shd w:val="clear" w:color="auto" w:fill="auto"/>
            <w:noWrap/>
            <w:vAlign w:val="center"/>
            <w:hideMark/>
          </w:tcPr>
          <w:p w14:paraId="67B08264" w14:textId="2ECF818D"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4.4</w:t>
            </w:r>
          </w:p>
        </w:tc>
        <w:tc>
          <w:tcPr>
            <w:tcW w:w="471" w:type="pct"/>
            <w:tcBorders>
              <w:top w:val="nil"/>
              <w:left w:val="nil"/>
              <w:bottom w:val="nil"/>
              <w:right w:val="nil"/>
            </w:tcBorders>
            <w:shd w:val="clear" w:color="auto" w:fill="auto"/>
            <w:noWrap/>
            <w:vAlign w:val="center"/>
            <w:hideMark/>
          </w:tcPr>
          <w:p w14:paraId="79872631" w14:textId="328DDE19"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3.2</w:t>
            </w:r>
          </w:p>
        </w:tc>
        <w:tc>
          <w:tcPr>
            <w:tcW w:w="393" w:type="pct"/>
            <w:tcBorders>
              <w:top w:val="nil"/>
              <w:left w:val="nil"/>
              <w:bottom w:val="nil"/>
              <w:right w:val="nil"/>
            </w:tcBorders>
            <w:shd w:val="clear" w:color="auto" w:fill="auto"/>
            <w:noWrap/>
            <w:vAlign w:val="center"/>
            <w:hideMark/>
          </w:tcPr>
          <w:p w14:paraId="50D12D45" w14:textId="77CB8CFF"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92.4</w:t>
            </w:r>
          </w:p>
        </w:tc>
        <w:tc>
          <w:tcPr>
            <w:tcW w:w="392" w:type="pct"/>
            <w:tcBorders>
              <w:top w:val="nil"/>
              <w:left w:val="nil"/>
              <w:bottom w:val="nil"/>
              <w:right w:val="nil"/>
            </w:tcBorders>
            <w:shd w:val="clear" w:color="auto" w:fill="auto"/>
            <w:noWrap/>
            <w:vAlign w:val="center"/>
            <w:hideMark/>
          </w:tcPr>
          <w:p w14:paraId="03C2997F" w14:textId="6001338A"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0.0203</w:t>
            </w:r>
          </w:p>
        </w:tc>
        <w:tc>
          <w:tcPr>
            <w:tcW w:w="393" w:type="pct"/>
            <w:tcBorders>
              <w:top w:val="nil"/>
              <w:left w:val="nil"/>
              <w:bottom w:val="nil"/>
              <w:right w:val="nil"/>
            </w:tcBorders>
            <w:shd w:val="clear" w:color="auto" w:fill="auto"/>
            <w:noWrap/>
            <w:vAlign w:val="center"/>
            <w:hideMark/>
          </w:tcPr>
          <w:p w14:paraId="5B87400D" w14:textId="412D5630"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5.2</w:t>
            </w:r>
          </w:p>
        </w:tc>
        <w:tc>
          <w:tcPr>
            <w:tcW w:w="502" w:type="pct"/>
            <w:tcBorders>
              <w:top w:val="nil"/>
              <w:left w:val="nil"/>
              <w:bottom w:val="nil"/>
              <w:right w:val="nil"/>
            </w:tcBorders>
            <w:shd w:val="clear" w:color="auto" w:fill="auto"/>
            <w:noWrap/>
            <w:vAlign w:val="center"/>
            <w:hideMark/>
          </w:tcPr>
          <w:p w14:paraId="6EB12549" w14:textId="3C42C181"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3.0</w:t>
            </w:r>
          </w:p>
        </w:tc>
        <w:tc>
          <w:tcPr>
            <w:tcW w:w="335" w:type="pct"/>
            <w:tcBorders>
              <w:top w:val="nil"/>
              <w:left w:val="nil"/>
              <w:bottom w:val="nil"/>
              <w:right w:val="nil"/>
            </w:tcBorders>
            <w:shd w:val="clear" w:color="auto" w:fill="auto"/>
            <w:noWrap/>
            <w:vAlign w:val="center"/>
            <w:hideMark/>
          </w:tcPr>
          <w:p w14:paraId="1CF0574F" w14:textId="560BB01F"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91.8</w:t>
            </w:r>
          </w:p>
        </w:tc>
      </w:tr>
      <w:tr w:rsidR="00BE6F52" w:rsidRPr="00BE6F52" w14:paraId="3BB236FD" w14:textId="77777777" w:rsidTr="00BE6F52">
        <w:trPr>
          <w:trHeight w:hRule="exact" w:val="284"/>
        </w:trPr>
        <w:tc>
          <w:tcPr>
            <w:tcW w:w="1728" w:type="pct"/>
            <w:tcBorders>
              <w:top w:val="nil"/>
              <w:left w:val="nil"/>
              <w:bottom w:val="nil"/>
              <w:right w:val="nil"/>
            </w:tcBorders>
            <w:shd w:val="clear" w:color="auto" w:fill="auto"/>
            <w:noWrap/>
            <w:vAlign w:val="center"/>
            <w:hideMark/>
          </w:tcPr>
          <w:p w14:paraId="2C825D54" w14:textId="1970892E" w:rsidR="00BE6F52" w:rsidRPr="00BE6F52" w:rsidRDefault="00BE6F52" w:rsidP="00BE6F52">
            <w:pPr>
              <w:widowControl w:val="0"/>
              <w:jc w:val="left"/>
              <w:rPr>
                <w:rFonts w:eastAsia="Times New Roman" w:cs="Times New Roman"/>
                <w:color w:val="000000"/>
                <w:sz w:val="16"/>
                <w:szCs w:val="16"/>
                <w:lang w:eastAsia="en-MY"/>
              </w:rPr>
            </w:pPr>
            <w:r w:rsidRPr="00BE6F52">
              <w:rPr>
                <w:rFonts w:eastAsia="Times New Roman" w:cs="Times New Roman"/>
                <w:color w:val="000000"/>
                <w:sz w:val="16"/>
                <w:szCs w:val="16"/>
                <w:lang w:eastAsia="en-MY"/>
              </w:rPr>
              <w:t>Other Fabricated Metal Products</w:t>
            </w:r>
          </w:p>
        </w:tc>
        <w:tc>
          <w:tcPr>
            <w:tcW w:w="393" w:type="pct"/>
            <w:tcBorders>
              <w:top w:val="nil"/>
              <w:left w:val="nil"/>
              <w:bottom w:val="nil"/>
              <w:right w:val="nil"/>
            </w:tcBorders>
            <w:shd w:val="clear" w:color="auto" w:fill="auto"/>
            <w:noWrap/>
            <w:vAlign w:val="center"/>
            <w:hideMark/>
          </w:tcPr>
          <w:p w14:paraId="20432008" w14:textId="1F3FEC3E"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0.0127</w:t>
            </w:r>
          </w:p>
        </w:tc>
        <w:tc>
          <w:tcPr>
            <w:tcW w:w="393" w:type="pct"/>
            <w:tcBorders>
              <w:top w:val="nil"/>
              <w:left w:val="nil"/>
              <w:bottom w:val="nil"/>
              <w:right w:val="nil"/>
            </w:tcBorders>
            <w:shd w:val="clear" w:color="auto" w:fill="auto"/>
            <w:noWrap/>
            <w:vAlign w:val="center"/>
            <w:hideMark/>
          </w:tcPr>
          <w:p w14:paraId="4A309571" w14:textId="04B73D57"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21.4</w:t>
            </w:r>
          </w:p>
        </w:tc>
        <w:tc>
          <w:tcPr>
            <w:tcW w:w="471" w:type="pct"/>
            <w:tcBorders>
              <w:top w:val="nil"/>
              <w:left w:val="nil"/>
              <w:bottom w:val="nil"/>
              <w:right w:val="nil"/>
            </w:tcBorders>
            <w:shd w:val="clear" w:color="auto" w:fill="auto"/>
            <w:noWrap/>
            <w:vAlign w:val="center"/>
            <w:hideMark/>
          </w:tcPr>
          <w:p w14:paraId="44E1F547" w14:textId="42CD1768"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36.9</w:t>
            </w:r>
          </w:p>
        </w:tc>
        <w:tc>
          <w:tcPr>
            <w:tcW w:w="393" w:type="pct"/>
            <w:tcBorders>
              <w:top w:val="nil"/>
              <w:left w:val="nil"/>
              <w:bottom w:val="nil"/>
              <w:right w:val="nil"/>
            </w:tcBorders>
            <w:shd w:val="clear" w:color="auto" w:fill="auto"/>
            <w:noWrap/>
            <w:vAlign w:val="center"/>
            <w:hideMark/>
          </w:tcPr>
          <w:p w14:paraId="2B8B8DD8" w14:textId="331D45A0"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41.7</w:t>
            </w:r>
          </w:p>
        </w:tc>
        <w:tc>
          <w:tcPr>
            <w:tcW w:w="392" w:type="pct"/>
            <w:tcBorders>
              <w:top w:val="nil"/>
              <w:left w:val="nil"/>
              <w:bottom w:val="nil"/>
              <w:right w:val="nil"/>
            </w:tcBorders>
            <w:shd w:val="clear" w:color="auto" w:fill="auto"/>
            <w:noWrap/>
            <w:vAlign w:val="center"/>
            <w:hideMark/>
          </w:tcPr>
          <w:p w14:paraId="23CD6446" w14:textId="24D9CB8C"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0.0036</w:t>
            </w:r>
          </w:p>
        </w:tc>
        <w:tc>
          <w:tcPr>
            <w:tcW w:w="393" w:type="pct"/>
            <w:tcBorders>
              <w:top w:val="nil"/>
              <w:left w:val="nil"/>
              <w:bottom w:val="nil"/>
              <w:right w:val="nil"/>
            </w:tcBorders>
            <w:shd w:val="clear" w:color="auto" w:fill="auto"/>
            <w:noWrap/>
            <w:vAlign w:val="center"/>
            <w:hideMark/>
          </w:tcPr>
          <w:p w14:paraId="198C8BE0" w14:textId="2708F6E5"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25.9</w:t>
            </w:r>
          </w:p>
        </w:tc>
        <w:tc>
          <w:tcPr>
            <w:tcW w:w="502" w:type="pct"/>
            <w:tcBorders>
              <w:top w:val="nil"/>
              <w:left w:val="nil"/>
              <w:bottom w:val="nil"/>
              <w:right w:val="nil"/>
            </w:tcBorders>
            <w:shd w:val="clear" w:color="auto" w:fill="auto"/>
            <w:noWrap/>
            <w:vAlign w:val="center"/>
            <w:hideMark/>
          </w:tcPr>
          <w:p w14:paraId="3FDEDDED" w14:textId="4876525F"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34.7</w:t>
            </w:r>
          </w:p>
        </w:tc>
        <w:tc>
          <w:tcPr>
            <w:tcW w:w="335" w:type="pct"/>
            <w:tcBorders>
              <w:top w:val="nil"/>
              <w:left w:val="nil"/>
              <w:bottom w:val="nil"/>
              <w:right w:val="nil"/>
            </w:tcBorders>
            <w:shd w:val="clear" w:color="auto" w:fill="auto"/>
            <w:noWrap/>
            <w:vAlign w:val="center"/>
            <w:hideMark/>
          </w:tcPr>
          <w:p w14:paraId="63F4A6DC" w14:textId="6854DAF7"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39.3</w:t>
            </w:r>
          </w:p>
        </w:tc>
      </w:tr>
      <w:tr w:rsidR="00BE6F52" w:rsidRPr="00BE6F52" w14:paraId="6E3475B3" w14:textId="77777777" w:rsidTr="00BE6F52">
        <w:trPr>
          <w:trHeight w:hRule="exact" w:val="284"/>
        </w:trPr>
        <w:tc>
          <w:tcPr>
            <w:tcW w:w="1728" w:type="pct"/>
            <w:tcBorders>
              <w:top w:val="nil"/>
              <w:left w:val="nil"/>
              <w:bottom w:val="nil"/>
              <w:right w:val="nil"/>
            </w:tcBorders>
            <w:shd w:val="clear" w:color="auto" w:fill="auto"/>
            <w:noWrap/>
            <w:vAlign w:val="center"/>
            <w:hideMark/>
          </w:tcPr>
          <w:p w14:paraId="3EF4656C" w14:textId="77777777" w:rsidR="00BE6F52" w:rsidRPr="00BE6F52" w:rsidRDefault="00BE6F52" w:rsidP="00BE6F52">
            <w:pPr>
              <w:widowControl w:val="0"/>
              <w:jc w:val="left"/>
              <w:rPr>
                <w:rFonts w:eastAsia="Times New Roman" w:cs="Times New Roman"/>
                <w:color w:val="000000"/>
                <w:sz w:val="16"/>
                <w:szCs w:val="16"/>
                <w:lang w:eastAsia="en-MY"/>
              </w:rPr>
            </w:pPr>
            <w:r w:rsidRPr="00BE6F52">
              <w:rPr>
                <w:rFonts w:eastAsia="Times New Roman" w:cs="Times New Roman"/>
                <w:color w:val="000000"/>
                <w:sz w:val="16"/>
                <w:szCs w:val="16"/>
                <w:lang w:eastAsia="en-MY"/>
              </w:rPr>
              <w:t>Domestic Appliances</w:t>
            </w:r>
          </w:p>
        </w:tc>
        <w:tc>
          <w:tcPr>
            <w:tcW w:w="393" w:type="pct"/>
            <w:tcBorders>
              <w:top w:val="nil"/>
              <w:left w:val="nil"/>
              <w:bottom w:val="nil"/>
              <w:right w:val="nil"/>
            </w:tcBorders>
            <w:shd w:val="clear" w:color="auto" w:fill="auto"/>
            <w:noWrap/>
            <w:vAlign w:val="center"/>
            <w:hideMark/>
          </w:tcPr>
          <w:p w14:paraId="40E3AE16" w14:textId="1DA6EBC6"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0.0041</w:t>
            </w:r>
          </w:p>
        </w:tc>
        <w:tc>
          <w:tcPr>
            <w:tcW w:w="393" w:type="pct"/>
            <w:tcBorders>
              <w:top w:val="nil"/>
              <w:left w:val="nil"/>
              <w:bottom w:val="nil"/>
              <w:right w:val="nil"/>
            </w:tcBorders>
            <w:shd w:val="clear" w:color="auto" w:fill="auto"/>
            <w:noWrap/>
            <w:vAlign w:val="center"/>
            <w:hideMark/>
          </w:tcPr>
          <w:p w14:paraId="799A5143" w14:textId="211EF44B"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10.1</w:t>
            </w:r>
          </w:p>
        </w:tc>
        <w:tc>
          <w:tcPr>
            <w:tcW w:w="471" w:type="pct"/>
            <w:tcBorders>
              <w:top w:val="nil"/>
              <w:left w:val="nil"/>
              <w:bottom w:val="nil"/>
              <w:right w:val="nil"/>
            </w:tcBorders>
            <w:shd w:val="clear" w:color="auto" w:fill="auto"/>
            <w:noWrap/>
            <w:vAlign w:val="center"/>
            <w:hideMark/>
          </w:tcPr>
          <w:p w14:paraId="302C7E49" w14:textId="6AD7AD40"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12.8</w:t>
            </w:r>
          </w:p>
        </w:tc>
        <w:tc>
          <w:tcPr>
            <w:tcW w:w="393" w:type="pct"/>
            <w:tcBorders>
              <w:top w:val="nil"/>
              <w:left w:val="nil"/>
              <w:bottom w:val="nil"/>
              <w:right w:val="nil"/>
            </w:tcBorders>
            <w:shd w:val="clear" w:color="auto" w:fill="auto"/>
            <w:noWrap/>
            <w:vAlign w:val="center"/>
            <w:hideMark/>
          </w:tcPr>
          <w:p w14:paraId="35F5959B" w14:textId="7E232001"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77.1</w:t>
            </w:r>
          </w:p>
        </w:tc>
        <w:tc>
          <w:tcPr>
            <w:tcW w:w="392" w:type="pct"/>
            <w:tcBorders>
              <w:top w:val="nil"/>
              <w:left w:val="nil"/>
              <w:bottom w:val="nil"/>
              <w:right w:val="nil"/>
            </w:tcBorders>
            <w:shd w:val="clear" w:color="auto" w:fill="auto"/>
            <w:noWrap/>
            <w:vAlign w:val="center"/>
            <w:hideMark/>
          </w:tcPr>
          <w:p w14:paraId="2979220B" w14:textId="3A76BDC9"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0.0012</w:t>
            </w:r>
          </w:p>
        </w:tc>
        <w:tc>
          <w:tcPr>
            <w:tcW w:w="393" w:type="pct"/>
            <w:tcBorders>
              <w:top w:val="nil"/>
              <w:left w:val="nil"/>
              <w:bottom w:val="nil"/>
              <w:right w:val="nil"/>
            </w:tcBorders>
            <w:shd w:val="clear" w:color="auto" w:fill="auto"/>
            <w:noWrap/>
            <w:vAlign w:val="center"/>
            <w:hideMark/>
          </w:tcPr>
          <w:p w14:paraId="271BC575" w14:textId="6E26A90C"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12.2</w:t>
            </w:r>
          </w:p>
        </w:tc>
        <w:tc>
          <w:tcPr>
            <w:tcW w:w="502" w:type="pct"/>
            <w:tcBorders>
              <w:top w:val="nil"/>
              <w:left w:val="nil"/>
              <w:bottom w:val="nil"/>
              <w:right w:val="nil"/>
            </w:tcBorders>
            <w:shd w:val="clear" w:color="auto" w:fill="auto"/>
            <w:noWrap/>
            <w:vAlign w:val="center"/>
            <w:hideMark/>
          </w:tcPr>
          <w:p w14:paraId="6F72DB97" w14:textId="401830FE"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12.3</w:t>
            </w:r>
          </w:p>
        </w:tc>
        <w:tc>
          <w:tcPr>
            <w:tcW w:w="335" w:type="pct"/>
            <w:tcBorders>
              <w:top w:val="nil"/>
              <w:left w:val="nil"/>
              <w:bottom w:val="nil"/>
              <w:right w:val="nil"/>
            </w:tcBorders>
            <w:shd w:val="clear" w:color="auto" w:fill="auto"/>
            <w:noWrap/>
            <w:vAlign w:val="center"/>
            <w:hideMark/>
          </w:tcPr>
          <w:p w14:paraId="245F11A4" w14:textId="0692208D"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75.5</w:t>
            </w:r>
          </w:p>
        </w:tc>
      </w:tr>
      <w:tr w:rsidR="00BE6F52" w:rsidRPr="00BE6F52" w14:paraId="6C7A9211" w14:textId="77777777" w:rsidTr="00BE6F52">
        <w:trPr>
          <w:trHeight w:hRule="exact" w:val="284"/>
        </w:trPr>
        <w:tc>
          <w:tcPr>
            <w:tcW w:w="1728" w:type="pct"/>
            <w:tcBorders>
              <w:top w:val="nil"/>
              <w:left w:val="nil"/>
              <w:bottom w:val="nil"/>
              <w:right w:val="nil"/>
            </w:tcBorders>
            <w:shd w:val="clear" w:color="auto" w:fill="auto"/>
            <w:noWrap/>
            <w:vAlign w:val="center"/>
            <w:hideMark/>
          </w:tcPr>
          <w:p w14:paraId="6D944BE9" w14:textId="77777777" w:rsidR="00BE6F52" w:rsidRPr="00BE6F52" w:rsidRDefault="00BE6F52" w:rsidP="00BE6F52">
            <w:pPr>
              <w:widowControl w:val="0"/>
              <w:jc w:val="left"/>
              <w:rPr>
                <w:rFonts w:eastAsia="Times New Roman" w:cs="Times New Roman"/>
                <w:color w:val="000000"/>
                <w:sz w:val="16"/>
                <w:szCs w:val="16"/>
                <w:lang w:eastAsia="en-MY"/>
              </w:rPr>
            </w:pPr>
            <w:r w:rsidRPr="00BE6F52">
              <w:rPr>
                <w:rFonts w:eastAsia="Times New Roman" w:cs="Times New Roman"/>
                <w:color w:val="000000"/>
                <w:sz w:val="16"/>
                <w:szCs w:val="16"/>
                <w:lang w:eastAsia="en-MY"/>
              </w:rPr>
              <w:t>Electrical Machineries</w:t>
            </w:r>
          </w:p>
        </w:tc>
        <w:tc>
          <w:tcPr>
            <w:tcW w:w="393" w:type="pct"/>
            <w:tcBorders>
              <w:top w:val="nil"/>
              <w:left w:val="nil"/>
              <w:bottom w:val="nil"/>
              <w:right w:val="nil"/>
            </w:tcBorders>
            <w:shd w:val="clear" w:color="auto" w:fill="auto"/>
            <w:noWrap/>
            <w:vAlign w:val="center"/>
            <w:hideMark/>
          </w:tcPr>
          <w:p w14:paraId="6D311B75" w14:textId="67477D0F"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0.0084</w:t>
            </w:r>
          </w:p>
        </w:tc>
        <w:tc>
          <w:tcPr>
            <w:tcW w:w="393" w:type="pct"/>
            <w:tcBorders>
              <w:top w:val="nil"/>
              <w:left w:val="nil"/>
              <w:bottom w:val="nil"/>
              <w:right w:val="nil"/>
            </w:tcBorders>
            <w:shd w:val="clear" w:color="auto" w:fill="auto"/>
            <w:noWrap/>
            <w:vAlign w:val="center"/>
            <w:hideMark/>
          </w:tcPr>
          <w:p w14:paraId="0FF7546A" w14:textId="508B8D58"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7.5</w:t>
            </w:r>
          </w:p>
        </w:tc>
        <w:tc>
          <w:tcPr>
            <w:tcW w:w="471" w:type="pct"/>
            <w:tcBorders>
              <w:top w:val="nil"/>
              <w:left w:val="nil"/>
              <w:bottom w:val="nil"/>
              <w:right w:val="nil"/>
            </w:tcBorders>
            <w:shd w:val="clear" w:color="auto" w:fill="auto"/>
            <w:noWrap/>
            <w:vAlign w:val="center"/>
            <w:hideMark/>
          </w:tcPr>
          <w:p w14:paraId="1E6E1232" w14:textId="4AC3F84C"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15.7</w:t>
            </w:r>
          </w:p>
        </w:tc>
        <w:tc>
          <w:tcPr>
            <w:tcW w:w="393" w:type="pct"/>
            <w:tcBorders>
              <w:top w:val="nil"/>
              <w:left w:val="nil"/>
              <w:bottom w:val="nil"/>
              <w:right w:val="nil"/>
            </w:tcBorders>
            <w:shd w:val="clear" w:color="auto" w:fill="auto"/>
            <w:noWrap/>
            <w:vAlign w:val="center"/>
            <w:hideMark/>
          </w:tcPr>
          <w:p w14:paraId="7FBCB7AA" w14:textId="7942C82A"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76.7</w:t>
            </w:r>
          </w:p>
        </w:tc>
        <w:tc>
          <w:tcPr>
            <w:tcW w:w="392" w:type="pct"/>
            <w:tcBorders>
              <w:top w:val="nil"/>
              <w:left w:val="nil"/>
              <w:bottom w:val="nil"/>
              <w:right w:val="nil"/>
            </w:tcBorders>
            <w:shd w:val="clear" w:color="auto" w:fill="auto"/>
            <w:noWrap/>
            <w:vAlign w:val="center"/>
            <w:hideMark/>
          </w:tcPr>
          <w:p w14:paraId="05DEFB1C" w14:textId="0A737AF2"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0.0022</w:t>
            </w:r>
          </w:p>
        </w:tc>
        <w:tc>
          <w:tcPr>
            <w:tcW w:w="393" w:type="pct"/>
            <w:tcBorders>
              <w:top w:val="nil"/>
              <w:left w:val="nil"/>
              <w:bottom w:val="nil"/>
              <w:right w:val="nil"/>
            </w:tcBorders>
            <w:shd w:val="clear" w:color="auto" w:fill="auto"/>
            <w:noWrap/>
            <w:vAlign w:val="center"/>
            <w:hideMark/>
          </w:tcPr>
          <w:p w14:paraId="56540882" w14:textId="3A3E4AAB"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9.1</w:t>
            </w:r>
          </w:p>
        </w:tc>
        <w:tc>
          <w:tcPr>
            <w:tcW w:w="502" w:type="pct"/>
            <w:tcBorders>
              <w:top w:val="nil"/>
              <w:left w:val="nil"/>
              <w:bottom w:val="nil"/>
              <w:right w:val="nil"/>
            </w:tcBorders>
            <w:shd w:val="clear" w:color="auto" w:fill="auto"/>
            <w:noWrap/>
            <w:vAlign w:val="center"/>
            <w:hideMark/>
          </w:tcPr>
          <w:p w14:paraId="70D74AED" w14:textId="19A37573"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13.9</w:t>
            </w:r>
          </w:p>
        </w:tc>
        <w:tc>
          <w:tcPr>
            <w:tcW w:w="335" w:type="pct"/>
            <w:tcBorders>
              <w:top w:val="nil"/>
              <w:left w:val="nil"/>
              <w:bottom w:val="nil"/>
              <w:right w:val="nil"/>
            </w:tcBorders>
            <w:shd w:val="clear" w:color="auto" w:fill="auto"/>
            <w:noWrap/>
            <w:vAlign w:val="center"/>
            <w:hideMark/>
          </w:tcPr>
          <w:p w14:paraId="0E624EED" w14:textId="02A399B6"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77.0</w:t>
            </w:r>
          </w:p>
        </w:tc>
      </w:tr>
      <w:tr w:rsidR="00BE6F52" w:rsidRPr="00BE6F52" w14:paraId="10E160E1" w14:textId="77777777" w:rsidTr="00BE6F52">
        <w:trPr>
          <w:trHeight w:hRule="exact" w:val="397"/>
        </w:trPr>
        <w:tc>
          <w:tcPr>
            <w:tcW w:w="1728" w:type="pct"/>
            <w:tcBorders>
              <w:top w:val="nil"/>
              <w:left w:val="nil"/>
              <w:bottom w:val="nil"/>
              <w:right w:val="nil"/>
            </w:tcBorders>
            <w:shd w:val="clear" w:color="auto" w:fill="auto"/>
            <w:noWrap/>
            <w:vAlign w:val="center"/>
            <w:hideMark/>
          </w:tcPr>
          <w:p w14:paraId="35428A51" w14:textId="7EB9155B" w:rsidR="00BE6F52" w:rsidRPr="00BE6F52" w:rsidRDefault="00BE6F52" w:rsidP="00BE6F52">
            <w:pPr>
              <w:widowControl w:val="0"/>
              <w:jc w:val="left"/>
              <w:rPr>
                <w:rFonts w:eastAsia="Times New Roman" w:cs="Times New Roman"/>
                <w:color w:val="000000"/>
                <w:sz w:val="16"/>
                <w:szCs w:val="16"/>
                <w:lang w:eastAsia="en-MY"/>
              </w:rPr>
            </w:pPr>
            <w:r w:rsidRPr="00BE6F52">
              <w:rPr>
                <w:rFonts w:eastAsia="Times New Roman" w:cs="Times New Roman"/>
                <w:color w:val="000000"/>
                <w:sz w:val="16"/>
                <w:szCs w:val="16"/>
                <w:lang w:eastAsia="en-MY"/>
              </w:rPr>
              <w:t>Insulated Wires and Cables, and Electric Lamp and Lighting Equipment</w:t>
            </w:r>
          </w:p>
        </w:tc>
        <w:tc>
          <w:tcPr>
            <w:tcW w:w="393" w:type="pct"/>
            <w:tcBorders>
              <w:top w:val="nil"/>
              <w:left w:val="nil"/>
              <w:bottom w:val="nil"/>
              <w:right w:val="nil"/>
            </w:tcBorders>
            <w:shd w:val="clear" w:color="auto" w:fill="auto"/>
            <w:noWrap/>
            <w:vAlign w:val="center"/>
            <w:hideMark/>
          </w:tcPr>
          <w:p w14:paraId="54C10DE1" w14:textId="69186E1D"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0.0117</w:t>
            </w:r>
          </w:p>
        </w:tc>
        <w:tc>
          <w:tcPr>
            <w:tcW w:w="393" w:type="pct"/>
            <w:tcBorders>
              <w:top w:val="nil"/>
              <w:left w:val="nil"/>
              <w:bottom w:val="nil"/>
              <w:right w:val="nil"/>
            </w:tcBorders>
            <w:shd w:val="clear" w:color="auto" w:fill="auto"/>
            <w:noWrap/>
            <w:vAlign w:val="center"/>
            <w:hideMark/>
          </w:tcPr>
          <w:p w14:paraId="0D3E6362" w14:textId="22971E16"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7.3</w:t>
            </w:r>
          </w:p>
        </w:tc>
        <w:tc>
          <w:tcPr>
            <w:tcW w:w="471" w:type="pct"/>
            <w:tcBorders>
              <w:top w:val="nil"/>
              <w:left w:val="nil"/>
              <w:bottom w:val="nil"/>
              <w:right w:val="nil"/>
            </w:tcBorders>
            <w:shd w:val="clear" w:color="auto" w:fill="auto"/>
            <w:noWrap/>
            <w:vAlign w:val="center"/>
            <w:hideMark/>
          </w:tcPr>
          <w:p w14:paraId="2D7756A2" w14:textId="6C2D5769"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27.3</w:t>
            </w:r>
          </w:p>
        </w:tc>
        <w:tc>
          <w:tcPr>
            <w:tcW w:w="393" w:type="pct"/>
            <w:tcBorders>
              <w:top w:val="nil"/>
              <w:left w:val="nil"/>
              <w:bottom w:val="nil"/>
              <w:right w:val="nil"/>
            </w:tcBorders>
            <w:shd w:val="clear" w:color="auto" w:fill="auto"/>
            <w:noWrap/>
            <w:vAlign w:val="center"/>
            <w:hideMark/>
          </w:tcPr>
          <w:p w14:paraId="564348E3" w14:textId="063911D8"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65.3</w:t>
            </w:r>
          </w:p>
        </w:tc>
        <w:tc>
          <w:tcPr>
            <w:tcW w:w="392" w:type="pct"/>
            <w:tcBorders>
              <w:top w:val="nil"/>
              <w:left w:val="nil"/>
              <w:bottom w:val="nil"/>
              <w:right w:val="nil"/>
            </w:tcBorders>
            <w:shd w:val="clear" w:color="auto" w:fill="auto"/>
            <w:noWrap/>
            <w:vAlign w:val="center"/>
            <w:hideMark/>
          </w:tcPr>
          <w:p w14:paraId="6E50039B" w14:textId="5F3232EB"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0.0023</w:t>
            </w:r>
          </w:p>
        </w:tc>
        <w:tc>
          <w:tcPr>
            <w:tcW w:w="393" w:type="pct"/>
            <w:tcBorders>
              <w:top w:val="nil"/>
              <w:left w:val="nil"/>
              <w:bottom w:val="nil"/>
              <w:right w:val="nil"/>
            </w:tcBorders>
            <w:shd w:val="clear" w:color="auto" w:fill="auto"/>
            <w:noWrap/>
            <w:vAlign w:val="center"/>
            <w:hideMark/>
          </w:tcPr>
          <w:p w14:paraId="0EA734AB" w14:textId="3DF083EA"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11.7</w:t>
            </w:r>
          </w:p>
        </w:tc>
        <w:tc>
          <w:tcPr>
            <w:tcW w:w="502" w:type="pct"/>
            <w:tcBorders>
              <w:top w:val="nil"/>
              <w:left w:val="nil"/>
              <w:bottom w:val="nil"/>
              <w:right w:val="nil"/>
            </w:tcBorders>
            <w:shd w:val="clear" w:color="auto" w:fill="auto"/>
            <w:noWrap/>
            <w:vAlign w:val="center"/>
            <w:hideMark/>
          </w:tcPr>
          <w:p w14:paraId="3F9C3234" w14:textId="04E575C7"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30.3</w:t>
            </w:r>
          </w:p>
        </w:tc>
        <w:tc>
          <w:tcPr>
            <w:tcW w:w="335" w:type="pct"/>
            <w:tcBorders>
              <w:top w:val="nil"/>
              <w:left w:val="nil"/>
              <w:bottom w:val="nil"/>
              <w:right w:val="nil"/>
            </w:tcBorders>
            <w:shd w:val="clear" w:color="auto" w:fill="auto"/>
            <w:noWrap/>
            <w:vAlign w:val="center"/>
            <w:hideMark/>
          </w:tcPr>
          <w:p w14:paraId="663EC390" w14:textId="5682471B"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58.0</w:t>
            </w:r>
          </w:p>
        </w:tc>
      </w:tr>
      <w:tr w:rsidR="00BE6F52" w:rsidRPr="00BE6F52" w14:paraId="3957A14F" w14:textId="77777777" w:rsidTr="00BE6F52">
        <w:trPr>
          <w:trHeight w:hRule="exact" w:val="397"/>
        </w:trPr>
        <w:tc>
          <w:tcPr>
            <w:tcW w:w="1728" w:type="pct"/>
            <w:tcBorders>
              <w:top w:val="nil"/>
              <w:left w:val="nil"/>
              <w:bottom w:val="nil"/>
              <w:right w:val="nil"/>
            </w:tcBorders>
            <w:shd w:val="clear" w:color="auto" w:fill="auto"/>
            <w:noWrap/>
            <w:vAlign w:val="center"/>
            <w:hideMark/>
          </w:tcPr>
          <w:p w14:paraId="314E4AFE" w14:textId="31E43B39" w:rsidR="00BE6F52" w:rsidRPr="00BE6F52" w:rsidRDefault="00BE6F52" w:rsidP="00BE6F52">
            <w:pPr>
              <w:widowControl w:val="0"/>
              <w:jc w:val="left"/>
              <w:rPr>
                <w:rFonts w:eastAsia="Times New Roman" w:cs="Times New Roman"/>
                <w:color w:val="000000"/>
                <w:sz w:val="16"/>
                <w:szCs w:val="16"/>
                <w:lang w:eastAsia="en-MY"/>
              </w:rPr>
            </w:pPr>
            <w:r w:rsidRPr="00BE6F52">
              <w:rPr>
                <w:rFonts w:eastAsia="Times New Roman" w:cs="Times New Roman"/>
                <w:color w:val="000000"/>
                <w:sz w:val="16"/>
                <w:szCs w:val="16"/>
                <w:lang w:eastAsia="en-MY"/>
              </w:rPr>
              <w:t>Semi-Conductor Devices, Tubes and Circuit Boards</w:t>
            </w:r>
          </w:p>
        </w:tc>
        <w:tc>
          <w:tcPr>
            <w:tcW w:w="393" w:type="pct"/>
            <w:tcBorders>
              <w:top w:val="nil"/>
              <w:left w:val="nil"/>
              <w:bottom w:val="nil"/>
              <w:right w:val="nil"/>
            </w:tcBorders>
            <w:shd w:val="clear" w:color="auto" w:fill="auto"/>
            <w:noWrap/>
            <w:vAlign w:val="center"/>
            <w:hideMark/>
          </w:tcPr>
          <w:p w14:paraId="239FAF0B" w14:textId="05C22491"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0.1085</w:t>
            </w:r>
          </w:p>
        </w:tc>
        <w:tc>
          <w:tcPr>
            <w:tcW w:w="393" w:type="pct"/>
            <w:tcBorders>
              <w:top w:val="nil"/>
              <w:left w:val="nil"/>
              <w:bottom w:val="nil"/>
              <w:right w:val="nil"/>
            </w:tcBorders>
            <w:shd w:val="clear" w:color="auto" w:fill="auto"/>
            <w:noWrap/>
            <w:vAlign w:val="center"/>
            <w:hideMark/>
          </w:tcPr>
          <w:p w14:paraId="400AF863" w14:textId="49B41AC9"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0.9</w:t>
            </w:r>
          </w:p>
        </w:tc>
        <w:tc>
          <w:tcPr>
            <w:tcW w:w="471" w:type="pct"/>
            <w:tcBorders>
              <w:top w:val="nil"/>
              <w:left w:val="nil"/>
              <w:bottom w:val="nil"/>
              <w:right w:val="nil"/>
            </w:tcBorders>
            <w:shd w:val="clear" w:color="auto" w:fill="auto"/>
            <w:noWrap/>
            <w:vAlign w:val="center"/>
            <w:hideMark/>
          </w:tcPr>
          <w:p w14:paraId="7FE7BB10" w14:textId="18E62C8F"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0.6</w:t>
            </w:r>
          </w:p>
        </w:tc>
        <w:tc>
          <w:tcPr>
            <w:tcW w:w="393" w:type="pct"/>
            <w:tcBorders>
              <w:top w:val="nil"/>
              <w:left w:val="nil"/>
              <w:bottom w:val="nil"/>
              <w:right w:val="nil"/>
            </w:tcBorders>
            <w:shd w:val="clear" w:color="auto" w:fill="auto"/>
            <w:noWrap/>
            <w:vAlign w:val="center"/>
            <w:hideMark/>
          </w:tcPr>
          <w:p w14:paraId="7800517D" w14:textId="57CE628F"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98.5</w:t>
            </w:r>
          </w:p>
        </w:tc>
        <w:tc>
          <w:tcPr>
            <w:tcW w:w="392" w:type="pct"/>
            <w:tcBorders>
              <w:top w:val="nil"/>
              <w:left w:val="nil"/>
              <w:bottom w:val="nil"/>
              <w:right w:val="nil"/>
            </w:tcBorders>
            <w:shd w:val="clear" w:color="auto" w:fill="auto"/>
            <w:noWrap/>
            <w:vAlign w:val="center"/>
            <w:hideMark/>
          </w:tcPr>
          <w:p w14:paraId="3F433234" w14:textId="7E032C38"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0.0281</w:t>
            </w:r>
          </w:p>
        </w:tc>
        <w:tc>
          <w:tcPr>
            <w:tcW w:w="393" w:type="pct"/>
            <w:tcBorders>
              <w:top w:val="nil"/>
              <w:left w:val="nil"/>
              <w:bottom w:val="nil"/>
              <w:right w:val="nil"/>
            </w:tcBorders>
            <w:shd w:val="clear" w:color="auto" w:fill="auto"/>
            <w:noWrap/>
            <w:vAlign w:val="center"/>
            <w:hideMark/>
          </w:tcPr>
          <w:p w14:paraId="0FE9D03B" w14:textId="3A28F313"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1.1</w:t>
            </w:r>
          </w:p>
        </w:tc>
        <w:tc>
          <w:tcPr>
            <w:tcW w:w="502" w:type="pct"/>
            <w:tcBorders>
              <w:top w:val="nil"/>
              <w:left w:val="nil"/>
              <w:bottom w:val="nil"/>
              <w:right w:val="nil"/>
            </w:tcBorders>
            <w:shd w:val="clear" w:color="auto" w:fill="auto"/>
            <w:noWrap/>
            <w:vAlign w:val="center"/>
            <w:hideMark/>
          </w:tcPr>
          <w:p w14:paraId="17E62B06" w14:textId="74333E16"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0.8</w:t>
            </w:r>
          </w:p>
        </w:tc>
        <w:tc>
          <w:tcPr>
            <w:tcW w:w="335" w:type="pct"/>
            <w:tcBorders>
              <w:top w:val="nil"/>
              <w:left w:val="nil"/>
              <w:bottom w:val="nil"/>
              <w:right w:val="nil"/>
            </w:tcBorders>
            <w:shd w:val="clear" w:color="auto" w:fill="auto"/>
            <w:noWrap/>
            <w:vAlign w:val="center"/>
            <w:hideMark/>
          </w:tcPr>
          <w:p w14:paraId="740D3282" w14:textId="29DFECD0"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98.1</w:t>
            </w:r>
          </w:p>
        </w:tc>
      </w:tr>
      <w:tr w:rsidR="00BE6F52" w:rsidRPr="00BE6F52" w14:paraId="24A788A2" w14:textId="77777777" w:rsidTr="00BE6F52">
        <w:trPr>
          <w:trHeight w:hRule="exact" w:val="397"/>
        </w:trPr>
        <w:tc>
          <w:tcPr>
            <w:tcW w:w="1728" w:type="pct"/>
            <w:tcBorders>
              <w:top w:val="nil"/>
              <w:left w:val="nil"/>
              <w:bottom w:val="nil"/>
              <w:right w:val="nil"/>
            </w:tcBorders>
            <w:shd w:val="clear" w:color="auto" w:fill="auto"/>
            <w:noWrap/>
            <w:vAlign w:val="center"/>
            <w:hideMark/>
          </w:tcPr>
          <w:p w14:paraId="71D425BE" w14:textId="77777777" w:rsidR="00BE6F52" w:rsidRPr="00BE6F52" w:rsidRDefault="00BE6F52" w:rsidP="00BE6F52">
            <w:pPr>
              <w:widowControl w:val="0"/>
              <w:jc w:val="left"/>
              <w:rPr>
                <w:rFonts w:eastAsia="Times New Roman" w:cs="Times New Roman"/>
                <w:color w:val="000000"/>
                <w:sz w:val="16"/>
                <w:szCs w:val="16"/>
                <w:lang w:eastAsia="en-MY"/>
              </w:rPr>
            </w:pPr>
            <w:r w:rsidRPr="00BE6F52">
              <w:rPr>
                <w:rFonts w:eastAsia="Times New Roman" w:cs="Times New Roman"/>
                <w:color w:val="000000"/>
                <w:sz w:val="16"/>
                <w:szCs w:val="16"/>
                <w:lang w:eastAsia="en-MY"/>
              </w:rPr>
              <w:t>TV, Radio Receivers and Transmitters, and Asso. Goods</w:t>
            </w:r>
          </w:p>
        </w:tc>
        <w:tc>
          <w:tcPr>
            <w:tcW w:w="393" w:type="pct"/>
            <w:tcBorders>
              <w:top w:val="nil"/>
              <w:left w:val="nil"/>
              <w:bottom w:val="nil"/>
              <w:right w:val="nil"/>
            </w:tcBorders>
            <w:shd w:val="clear" w:color="auto" w:fill="auto"/>
            <w:noWrap/>
            <w:vAlign w:val="center"/>
            <w:hideMark/>
          </w:tcPr>
          <w:p w14:paraId="72B8E640" w14:textId="466BFA8B"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0.0723</w:t>
            </w:r>
          </w:p>
        </w:tc>
        <w:tc>
          <w:tcPr>
            <w:tcW w:w="393" w:type="pct"/>
            <w:tcBorders>
              <w:top w:val="nil"/>
              <w:left w:val="nil"/>
              <w:bottom w:val="nil"/>
              <w:right w:val="nil"/>
            </w:tcBorders>
            <w:shd w:val="clear" w:color="auto" w:fill="auto"/>
            <w:noWrap/>
            <w:vAlign w:val="center"/>
            <w:hideMark/>
          </w:tcPr>
          <w:p w14:paraId="3A662BBF" w14:textId="7C558E00"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0.6</w:t>
            </w:r>
          </w:p>
        </w:tc>
        <w:tc>
          <w:tcPr>
            <w:tcW w:w="471" w:type="pct"/>
            <w:tcBorders>
              <w:top w:val="nil"/>
              <w:left w:val="nil"/>
              <w:bottom w:val="nil"/>
              <w:right w:val="nil"/>
            </w:tcBorders>
            <w:shd w:val="clear" w:color="auto" w:fill="auto"/>
            <w:noWrap/>
            <w:vAlign w:val="center"/>
            <w:hideMark/>
          </w:tcPr>
          <w:p w14:paraId="7CA91A05" w14:textId="16D32605"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4.5</w:t>
            </w:r>
          </w:p>
        </w:tc>
        <w:tc>
          <w:tcPr>
            <w:tcW w:w="393" w:type="pct"/>
            <w:tcBorders>
              <w:top w:val="nil"/>
              <w:left w:val="nil"/>
              <w:bottom w:val="nil"/>
              <w:right w:val="nil"/>
            </w:tcBorders>
            <w:shd w:val="clear" w:color="auto" w:fill="auto"/>
            <w:noWrap/>
            <w:vAlign w:val="center"/>
            <w:hideMark/>
          </w:tcPr>
          <w:p w14:paraId="7E5837A3" w14:textId="1A7B8289"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95.0</w:t>
            </w:r>
          </w:p>
        </w:tc>
        <w:tc>
          <w:tcPr>
            <w:tcW w:w="392" w:type="pct"/>
            <w:tcBorders>
              <w:top w:val="nil"/>
              <w:left w:val="nil"/>
              <w:bottom w:val="nil"/>
              <w:right w:val="nil"/>
            </w:tcBorders>
            <w:shd w:val="clear" w:color="auto" w:fill="auto"/>
            <w:noWrap/>
            <w:vAlign w:val="center"/>
            <w:hideMark/>
          </w:tcPr>
          <w:p w14:paraId="195B51F1" w14:textId="60645AF3"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0.0271</w:t>
            </w:r>
          </w:p>
        </w:tc>
        <w:tc>
          <w:tcPr>
            <w:tcW w:w="393" w:type="pct"/>
            <w:tcBorders>
              <w:top w:val="nil"/>
              <w:left w:val="nil"/>
              <w:bottom w:val="nil"/>
              <w:right w:val="nil"/>
            </w:tcBorders>
            <w:shd w:val="clear" w:color="auto" w:fill="auto"/>
            <w:noWrap/>
            <w:vAlign w:val="center"/>
            <w:hideMark/>
          </w:tcPr>
          <w:p w14:paraId="5F63496A" w14:textId="38C71D80"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0.5</w:t>
            </w:r>
          </w:p>
        </w:tc>
        <w:tc>
          <w:tcPr>
            <w:tcW w:w="502" w:type="pct"/>
            <w:tcBorders>
              <w:top w:val="nil"/>
              <w:left w:val="nil"/>
              <w:bottom w:val="nil"/>
              <w:right w:val="nil"/>
            </w:tcBorders>
            <w:shd w:val="clear" w:color="auto" w:fill="auto"/>
            <w:noWrap/>
            <w:vAlign w:val="center"/>
            <w:hideMark/>
          </w:tcPr>
          <w:p w14:paraId="7F04508E" w14:textId="6D91D4F3"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4.1</w:t>
            </w:r>
          </w:p>
        </w:tc>
        <w:tc>
          <w:tcPr>
            <w:tcW w:w="335" w:type="pct"/>
            <w:tcBorders>
              <w:top w:val="nil"/>
              <w:left w:val="nil"/>
              <w:bottom w:val="nil"/>
              <w:right w:val="nil"/>
            </w:tcBorders>
            <w:shd w:val="clear" w:color="auto" w:fill="auto"/>
            <w:noWrap/>
            <w:vAlign w:val="center"/>
            <w:hideMark/>
          </w:tcPr>
          <w:p w14:paraId="63934AC0" w14:textId="2C095681"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95.4</w:t>
            </w:r>
          </w:p>
        </w:tc>
      </w:tr>
      <w:tr w:rsidR="00BE6F52" w:rsidRPr="00BE6F52" w14:paraId="2CDC7559" w14:textId="77777777" w:rsidTr="00BE6F52">
        <w:trPr>
          <w:trHeight w:hRule="exact" w:val="397"/>
        </w:trPr>
        <w:tc>
          <w:tcPr>
            <w:tcW w:w="1728" w:type="pct"/>
            <w:tcBorders>
              <w:top w:val="nil"/>
              <w:left w:val="nil"/>
              <w:bottom w:val="nil"/>
              <w:right w:val="nil"/>
            </w:tcBorders>
            <w:shd w:val="clear" w:color="auto" w:fill="auto"/>
            <w:noWrap/>
            <w:vAlign w:val="center"/>
            <w:hideMark/>
          </w:tcPr>
          <w:p w14:paraId="4A31835F" w14:textId="77777777" w:rsidR="00BE6F52" w:rsidRPr="00BE6F52" w:rsidRDefault="00BE6F52" w:rsidP="00BE6F52">
            <w:pPr>
              <w:widowControl w:val="0"/>
              <w:jc w:val="left"/>
              <w:rPr>
                <w:rFonts w:eastAsia="Times New Roman" w:cs="Times New Roman"/>
                <w:color w:val="000000"/>
                <w:sz w:val="16"/>
                <w:szCs w:val="16"/>
                <w:lang w:eastAsia="en-MY"/>
              </w:rPr>
            </w:pPr>
            <w:r w:rsidRPr="00BE6F52">
              <w:rPr>
                <w:rFonts w:eastAsia="Times New Roman" w:cs="Times New Roman"/>
                <w:color w:val="000000"/>
                <w:sz w:val="16"/>
                <w:szCs w:val="16"/>
                <w:lang w:eastAsia="en-MY"/>
              </w:rPr>
              <w:t>Medical, Surgical and Orthopaedic Appliances</w:t>
            </w:r>
          </w:p>
        </w:tc>
        <w:tc>
          <w:tcPr>
            <w:tcW w:w="393" w:type="pct"/>
            <w:tcBorders>
              <w:top w:val="nil"/>
              <w:left w:val="nil"/>
              <w:bottom w:val="nil"/>
              <w:right w:val="nil"/>
            </w:tcBorders>
            <w:shd w:val="clear" w:color="auto" w:fill="auto"/>
            <w:noWrap/>
            <w:vAlign w:val="center"/>
            <w:hideMark/>
          </w:tcPr>
          <w:p w14:paraId="6889A927" w14:textId="5D68339B"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0.0019</w:t>
            </w:r>
          </w:p>
        </w:tc>
        <w:tc>
          <w:tcPr>
            <w:tcW w:w="393" w:type="pct"/>
            <w:tcBorders>
              <w:top w:val="nil"/>
              <w:left w:val="nil"/>
              <w:bottom w:val="nil"/>
              <w:right w:val="nil"/>
            </w:tcBorders>
            <w:shd w:val="clear" w:color="auto" w:fill="auto"/>
            <w:noWrap/>
            <w:vAlign w:val="center"/>
            <w:hideMark/>
          </w:tcPr>
          <w:p w14:paraId="042B2E9D" w14:textId="25F87752"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2.2</w:t>
            </w:r>
          </w:p>
        </w:tc>
        <w:tc>
          <w:tcPr>
            <w:tcW w:w="471" w:type="pct"/>
            <w:tcBorders>
              <w:top w:val="nil"/>
              <w:left w:val="nil"/>
              <w:bottom w:val="nil"/>
              <w:right w:val="nil"/>
            </w:tcBorders>
            <w:shd w:val="clear" w:color="auto" w:fill="auto"/>
            <w:noWrap/>
            <w:vAlign w:val="center"/>
            <w:hideMark/>
          </w:tcPr>
          <w:p w14:paraId="07A7F0AA" w14:textId="3421C96D"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1.6</w:t>
            </w:r>
          </w:p>
        </w:tc>
        <w:tc>
          <w:tcPr>
            <w:tcW w:w="393" w:type="pct"/>
            <w:tcBorders>
              <w:top w:val="nil"/>
              <w:left w:val="nil"/>
              <w:bottom w:val="nil"/>
              <w:right w:val="nil"/>
            </w:tcBorders>
            <w:shd w:val="clear" w:color="auto" w:fill="auto"/>
            <w:noWrap/>
            <w:vAlign w:val="center"/>
            <w:hideMark/>
          </w:tcPr>
          <w:p w14:paraId="50C86301" w14:textId="1F196FD2"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96.2</w:t>
            </w:r>
          </w:p>
        </w:tc>
        <w:tc>
          <w:tcPr>
            <w:tcW w:w="392" w:type="pct"/>
            <w:tcBorders>
              <w:top w:val="nil"/>
              <w:left w:val="nil"/>
              <w:bottom w:val="nil"/>
              <w:right w:val="nil"/>
            </w:tcBorders>
            <w:shd w:val="clear" w:color="auto" w:fill="auto"/>
            <w:noWrap/>
            <w:vAlign w:val="center"/>
            <w:hideMark/>
          </w:tcPr>
          <w:p w14:paraId="328AEE83" w14:textId="0E54766B"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0.0006</w:t>
            </w:r>
          </w:p>
        </w:tc>
        <w:tc>
          <w:tcPr>
            <w:tcW w:w="393" w:type="pct"/>
            <w:tcBorders>
              <w:top w:val="nil"/>
              <w:left w:val="nil"/>
              <w:bottom w:val="nil"/>
              <w:right w:val="nil"/>
            </w:tcBorders>
            <w:shd w:val="clear" w:color="auto" w:fill="auto"/>
            <w:noWrap/>
            <w:vAlign w:val="center"/>
            <w:hideMark/>
          </w:tcPr>
          <w:p w14:paraId="16ECE691" w14:textId="5E067852"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2.4</w:t>
            </w:r>
          </w:p>
        </w:tc>
        <w:tc>
          <w:tcPr>
            <w:tcW w:w="502" w:type="pct"/>
            <w:tcBorders>
              <w:top w:val="nil"/>
              <w:left w:val="nil"/>
              <w:bottom w:val="nil"/>
              <w:right w:val="nil"/>
            </w:tcBorders>
            <w:shd w:val="clear" w:color="auto" w:fill="auto"/>
            <w:noWrap/>
            <w:vAlign w:val="center"/>
            <w:hideMark/>
          </w:tcPr>
          <w:p w14:paraId="19560D63" w14:textId="538BD9F9"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1.7</w:t>
            </w:r>
          </w:p>
        </w:tc>
        <w:tc>
          <w:tcPr>
            <w:tcW w:w="335" w:type="pct"/>
            <w:tcBorders>
              <w:top w:val="nil"/>
              <w:left w:val="nil"/>
              <w:bottom w:val="nil"/>
              <w:right w:val="nil"/>
            </w:tcBorders>
            <w:shd w:val="clear" w:color="auto" w:fill="auto"/>
            <w:noWrap/>
            <w:vAlign w:val="center"/>
            <w:hideMark/>
          </w:tcPr>
          <w:p w14:paraId="154C5819" w14:textId="30169B2F"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95.9</w:t>
            </w:r>
          </w:p>
        </w:tc>
      </w:tr>
      <w:tr w:rsidR="00BE6F52" w:rsidRPr="00BE6F52" w14:paraId="06FDAD3F" w14:textId="77777777" w:rsidTr="00BE6F52">
        <w:trPr>
          <w:trHeight w:hRule="exact" w:val="397"/>
        </w:trPr>
        <w:tc>
          <w:tcPr>
            <w:tcW w:w="1728" w:type="pct"/>
            <w:tcBorders>
              <w:top w:val="nil"/>
              <w:left w:val="nil"/>
              <w:bottom w:val="nil"/>
              <w:right w:val="nil"/>
            </w:tcBorders>
            <w:shd w:val="clear" w:color="auto" w:fill="auto"/>
            <w:noWrap/>
            <w:vAlign w:val="center"/>
            <w:hideMark/>
          </w:tcPr>
          <w:p w14:paraId="208EAF00" w14:textId="6E4C2CF1" w:rsidR="00BE6F52" w:rsidRPr="00BE6F52" w:rsidRDefault="00BE6F52" w:rsidP="00BE6F52">
            <w:pPr>
              <w:widowControl w:val="0"/>
              <w:jc w:val="left"/>
              <w:rPr>
                <w:rFonts w:eastAsia="Times New Roman" w:cs="Times New Roman"/>
                <w:color w:val="000000"/>
                <w:sz w:val="16"/>
                <w:szCs w:val="16"/>
                <w:lang w:eastAsia="en-MY"/>
              </w:rPr>
            </w:pPr>
            <w:r w:rsidRPr="00BE6F52">
              <w:rPr>
                <w:rFonts w:eastAsia="Times New Roman" w:cs="Times New Roman"/>
                <w:color w:val="000000"/>
                <w:sz w:val="16"/>
                <w:szCs w:val="16"/>
                <w:lang w:eastAsia="en-MY"/>
              </w:rPr>
              <w:t>Instruments and Appliances for Measuring, Checking, Testing, Navigating and Other Purpose</w:t>
            </w:r>
          </w:p>
        </w:tc>
        <w:tc>
          <w:tcPr>
            <w:tcW w:w="393" w:type="pct"/>
            <w:tcBorders>
              <w:top w:val="nil"/>
              <w:left w:val="nil"/>
              <w:bottom w:val="nil"/>
              <w:right w:val="nil"/>
            </w:tcBorders>
            <w:shd w:val="clear" w:color="auto" w:fill="auto"/>
            <w:noWrap/>
            <w:vAlign w:val="center"/>
            <w:hideMark/>
          </w:tcPr>
          <w:p w14:paraId="1CDC5A69" w14:textId="6FFE99D7"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0.0027</w:t>
            </w:r>
          </w:p>
        </w:tc>
        <w:tc>
          <w:tcPr>
            <w:tcW w:w="393" w:type="pct"/>
            <w:tcBorders>
              <w:top w:val="nil"/>
              <w:left w:val="nil"/>
              <w:bottom w:val="nil"/>
              <w:right w:val="nil"/>
            </w:tcBorders>
            <w:shd w:val="clear" w:color="auto" w:fill="auto"/>
            <w:noWrap/>
            <w:vAlign w:val="center"/>
            <w:hideMark/>
          </w:tcPr>
          <w:p w14:paraId="4C852597" w14:textId="3D88E342"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4.7</w:t>
            </w:r>
          </w:p>
        </w:tc>
        <w:tc>
          <w:tcPr>
            <w:tcW w:w="471" w:type="pct"/>
            <w:tcBorders>
              <w:top w:val="nil"/>
              <w:left w:val="nil"/>
              <w:bottom w:val="nil"/>
              <w:right w:val="nil"/>
            </w:tcBorders>
            <w:shd w:val="clear" w:color="auto" w:fill="auto"/>
            <w:noWrap/>
            <w:vAlign w:val="center"/>
            <w:hideMark/>
          </w:tcPr>
          <w:p w14:paraId="2AFFFB95" w14:textId="0DADFD33"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1.7</w:t>
            </w:r>
          </w:p>
        </w:tc>
        <w:tc>
          <w:tcPr>
            <w:tcW w:w="393" w:type="pct"/>
            <w:tcBorders>
              <w:top w:val="nil"/>
              <w:left w:val="nil"/>
              <w:bottom w:val="nil"/>
              <w:right w:val="nil"/>
            </w:tcBorders>
            <w:shd w:val="clear" w:color="auto" w:fill="auto"/>
            <w:noWrap/>
            <w:vAlign w:val="center"/>
            <w:hideMark/>
          </w:tcPr>
          <w:p w14:paraId="396341EB" w14:textId="6A7B39D1"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93.6</w:t>
            </w:r>
          </w:p>
        </w:tc>
        <w:tc>
          <w:tcPr>
            <w:tcW w:w="392" w:type="pct"/>
            <w:tcBorders>
              <w:top w:val="nil"/>
              <w:left w:val="nil"/>
              <w:bottom w:val="nil"/>
              <w:right w:val="nil"/>
            </w:tcBorders>
            <w:shd w:val="clear" w:color="auto" w:fill="auto"/>
            <w:noWrap/>
            <w:vAlign w:val="center"/>
            <w:hideMark/>
          </w:tcPr>
          <w:p w14:paraId="2FE4B674" w14:textId="28F5B11E"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0.0007</w:t>
            </w:r>
          </w:p>
        </w:tc>
        <w:tc>
          <w:tcPr>
            <w:tcW w:w="393" w:type="pct"/>
            <w:tcBorders>
              <w:top w:val="nil"/>
              <w:left w:val="nil"/>
              <w:bottom w:val="nil"/>
              <w:right w:val="nil"/>
            </w:tcBorders>
            <w:shd w:val="clear" w:color="auto" w:fill="auto"/>
            <w:noWrap/>
            <w:vAlign w:val="center"/>
            <w:hideMark/>
          </w:tcPr>
          <w:p w14:paraId="7438510F" w14:textId="1F463365"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6.2</w:t>
            </w:r>
          </w:p>
        </w:tc>
        <w:tc>
          <w:tcPr>
            <w:tcW w:w="502" w:type="pct"/>
            <w:tcBorders>
              <w:top w:val="nil"/>
              <w:left w:val="nil"/>
              <w:bottom w:val="nil"/>
              <w:right w:val="nil"/>
            </w:tcBorders>
            <w:shd w:val="clear" w:color="auto" w:fill="auto"/>
            <w:noWrap/>
            <w:vAlign w:val="center"/>
            <w:hideMark/>
          </w:tcPr>
          <w:p w14:paraId="2F8AB33F" w14:textId="06E6B335"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2.4</w:t>
            </w:r>
          </w:p>
        </w:tc>
        <w:tc>
          <w:tcPr>
            <w:tcW w:w="335" w:type="pct"/>
            <w:tcBorders>
              <w:top w:val="nil"/>
              <w:left w:val="nil"/>
              <w:bottom w:val="nil"/>
              <w:right w:val="nil"/>
            </w:tcBorders>
            <w:shd w:val="clear" w:color="auto" w:fill="auto"/>
            <w:noWrap/>
            <w:vAlign w:val="center"/>
            <w:hideMark/>
          </w:tcPr>
          <w:p w14:paraId="770B4908" w14:textId="4D246CC7"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91.4</w:t>
            </w:r>
          </w:p>
        </w:tc>
      </w:tr>
      <w:tr w:rsidR="00BE6F52" w:rsidRPr="00BE6F52" w14:paraId="7F5131C8" w14:textId="77777777" w:rsidTr="00BE6F52">
        <w:trPr>
          <w:trHeight w:hRule="exact" w:val="397"/>
        </w:trPr>
        <w:tc>
          <w:tcPr>
            <w:tcW w:w="1728" w:type="pct"/>
            <w:tcBorders>
              <w:top w:val="nil"/>
              <w:left w:val="nil"/>
              <w:bottom w:val="nil"/>
              <w:right w:val="nil"/>
            </w:tcBorders>
            <w:shd w:val="clear" w:color="auto" w:fill="auto"/>
            <w:noWrap/>
            <w:vAlign w:val="center"/>
            <w:hideMark/>
          </w:tcPr>
          <w:p w14:paraId="4CEC0EBF" w14:textId="77777777" w:rsidR="00BE6F52" w:rsidRPr="00BE6F52" w:rsidRDefault="00BE6F52" w:rsidP="00BE6F52">
            <w:pPr>
              <w:widowControl w:val="0"/>
              <w:jc w:val="left"/>
              <w:rPr>
                <w:rFonts w:eastAsia="Times New Roman" w:cs="Times New Roman"/>
                <w:color w:val="000000"/>
                <w:sz w:val="16"/>
                <w:szCs w:val="16"/>
                <w:lang w:eastAsia="en-MY"/>
              </w:rPr>
            </w:pPr>
            <w:r w:rsidRPr="00BE6F52">
              <w:rPr>
                <w:rFonts w:eastAsia="Times New Roman" w:cs="Times New Roman"/>
                <w:color w:val="000000"/>
                <w:sz w:val="16"/>
                <w:szCs w:val="16"/>
                <w:lang w:eastAsia="en-MY"/>
              </w:rPr>
              <w:t>Optical Instruments and Photographic Equipment</w:t>
            </w:r>
          </w:p>
        </w:tc>
        <w:tc>
          <w:tcPr>
            <w:tcW w:w="393" w:type="pct"/>
            <w:tcBorders>
              <w:top w:val="nil"/>
              <w:left w:val="nil"/>
              <w:bottom w:val="nil"/>
              <w:right w:val="nil"/>
            </w:tcBorders>
            <w:shd w:val="clear" w:color="auto" w:fill="auto"/>
            <w:noWrap/>
            <w:vAlign w:val="center"/>
            <w:hideMark/>
          </w:tcPr>
          <w:p w14:paraId="16FE8C75" w14:textId="576C7DA9"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0.0041</w:t>
            </w:r>
          </w:p>
        </w:tc>
        <w:tc>
          <w:tcPr>
            <w:tcW w:w="393" w:type="pct"/>
            <w:tcBorders>
              <w:top w:val="nil"/>
              <w:left w:val="nil"/>
              <w:bottom w:val="nil"/>
              <w:right w:val="nil"/>
            </w:tcBorders>
            <w:shd w:val="clear" w:color="auto" w:fill="auto"/>
            <w:noWrap/>
            <w:vAlign w:val="center"/>
            <w:hideMark/>
          </w:tcPr>
          <w:p w14:paraId="3E5F1A87" w14:textId="25DF2204"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0.8</w:t>
            </w:r>
          </w:p>
        </w:tc>
        <w:tc>
          <w:tcPr>
            <w:tcW w:w="471" w:type="pct"/>
            <w:tcBorders>
              <w:top w:val="nil"/>
              <w:left w:val="nil"/>
              <w:bottom w:val="nil"/>
              <w:right w:val="nil"/>
            </w:tcBorders>
            <w:shd w:val="clear" w:color="auto" w:fill="auto"/>
            <w:noWrap/>
            <w:vAlign w:val="center"/>
            <w:hideMark/>
          </w:tcPr>
          <w:p w14:paraId="61898575" w14:textId="43C30EA5"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4.5</w:t>
            </w:r>
          </w:p>
        </w:tc>
        <w:tc>
          <w:tcPr>
            <w:tcW w:w="393" w:type="pct"/>
            <w:tcBorders>
              <w:top w:val="nil"/>
              <w:left w:val="nil"/>
              <w:bottom w:val="nil"/>
              <w:right w:val="nil"/>
            </w:tcBorders>
            <w:shd w:val="clear" w:color="auto" w:fill="auto"/>
            <w:noWrap/>
            <w:vAlign w:val="center"/>
            <w:hideMark/>
          </w:tcPr>
          <w:p w14:paraId="73D1C03A" w14:textId="30B24B44"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94.7</w:t>
            </w:r>
          </w:p>
        </w:tc>
        <w:tc>
          <w:tcPr>
            <w:tcW w:w="392" w:type="pct"/>
            <w:tcBorders>
              <w:top w:val="nil"/>
              <w:left w:val="nil"/>
              <w:bottom w:val="nil"/>
              <w:right w:val="nil"/>
            </w:tcBorders>
            <w:shd w:val="clear" w:color="auto" w:fill="auto"/>
            <w:noWrap/>
            <w:vAlign w:val="center"/>
            <w:hideMark/>
          </w:tcPr>
          <w:p w14:paraId="50C87265" w14:textId="2BB220B6"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0.0008</w:t>
            </w:r>
          </w:p>
        </w:tc>
        <w:tc>
          <w:tcPr>
            <w:tcW w:w="393" w:type="pct"/>
            <w:tcBorders>
              <w:top w:val="nil"/>
              <w:left w:val="nil"/>
              <w:bottom w:val="nil"/>
              <w:right w:val="nil"/>
            </w:tcBorders>
            <w:shd w:val="clear" w:color="auto" w:fill="auto"/>
            <w:noWrap/>
            <w:vAlign w:val="center"/>
            <w:hideMark/>
          </w:tcPr>
          <w:p w14:paraId="34D97A50" w14:textId="1AC08F5F"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1.2</w:t>
            </w:r>
          </w:p>
        </w:tc>
        <w:tc>
          <w:tcPr>
            <w:tcW w:w="502" w:type="pct"/>
            <w:tcBorders>
              <w:top w:val="nil"/>
              <w:left w:val="nil"/>
              <w:bottom w:val="nil"/>
              <w:right w:val="nil"/>
            </w:tcBorders>
            <w:shd w:val="clear" w:color="auto" w:fill="auto"/>
            <w:noWrap/>
            <w:vAlign w:val="center"/>
            <w:hideMark/>
          </w:tcPr>
          <w:p w14:paraId="16361EF0" w14:textId="52E7AB2A"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8.0</w:t>
            </w:r>
          </w:p>
        </w:tc>
        <w:tc>
          <w:tcPr>
            <w:tcW w:w="335" w:type="pct"/>
            <w:tcBorders>
              <w:top w:val="nil"/>
              <w:left w:val="nil"/>
              <w:bottom w:val="nil"/>
              <w:right w:val="nil"/>
            </w:tcBorders>
            <w:shd w:val="clear" w:color="auto" w:fill="auto"/>
            <w:noWrap/>
            <w:vAlign w:val="center"/>
            <w:hideMark/>
          </w:tcPr>
          <w:p w14:paraId="354DA8CB" w14:textId="7D3D150C"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90.8</w:t>
            </w:r>
          </w:p>
        </w:tc>
      </w:tr>
      <w:tr w:rsidR="00BE6F52" w:rsidRPr="00BE6F52" w14:paraId="55A467E1" w14:textId="77777777" w:rsidTr="00BE6F52">
        <w:trPr>
          <w:trHeight w:hRule="exact" w:val="284"/>
        </w:trPr>
        <w:tc>
          <w:tcPr>
            <w:tcW w:w="1728" w:type="pct"/>
            <w:tcBorders>
              <w:top w:val="nil"/>
              <w:left w:val="nil"/>
              <w:bottom w:val="nil"/>
              <w:right w:val="nil"/>
            </w:tcBorders>
            <w:shd w:val="clear" w:color="auto" w:fill="auto"/>
            <w:noWrap/>
            <w:vAlign w:val="center"/>
            <w:hideMark/>
          </w:tcPr>
          <w:p w14:paraId="68EFD524" w14:textId="2B5D5B48" w:rsidR="00BE6F52" w:rsidRPr="00BE6F52" w:rsidRDefault="00BE6F52" w:rsidP="00BE6F52">
            <w:pPr>
              <w:widowControl w:val="0"/>
              <w:jc w:val="left"/>
              <w:rPr>
                <w:rFonts w:eastAsia="Times New Roman" w:cs="Times New Roman"/>
                <w:color w:val="000000"/>
                <w:sz w:val="16"/>
                <w:szCs w:val="16"/>
                <w:lang w:eastAsia="en-MY"/>
              </w:rPr>
            </w:pPr>
            <w:r w:rsidRPr="00BE6F52">
              <w:rPr>
                <w:rFonts w:eastAsia="Times New Roman" w:cs="Times New Roman"/>
                <w:color w:val="000000"/>
                <w:sz w:val="16"/>
                <w:szCs w:val="16"/>
                <w:lang w:eastAsia="en-MY"/>
              </w:rPr>
              <w:t>Motor Vehicles</w:t>
            </w:r>
          </w:p>
        </w:tc>
        <w:tc>
          <w:tcPr>
            <w:tcW w:w="393" w:type="pct"/>
            <w:tcBorders>
              <w:top w:val="nil"/>
              <w:left w:val="nil"/>
              <w:bottom w:val="nil"/>
              <w:right w:val="nil"/>
            </w:tcBorders>
            <w:shd w:val="clear" w:color="auto" w:fill="auto"/>
            <w:noWrap/>
            <w:vAlign w:val="center"/>
            <w:hideMark/>
          </w:tcPr>
          <w:p w14:paraId="53D0C049" w14:textId="4F68D57C"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0.0291</w:t>
            </w:r>
          </w:p>
        </w:tc>
        <w:tc>
          <w:tcPr>
            <w:tcW w:w="393" w:type="pct"/>
            <w:tcBorders>
              <w:top w:val="nil"/>
              <w:left w:val="nil"/>
              <w:bottom w:val="nil"/>
              <w:right w:val="nil"/>
            </w:tcBorders>
            <w:shd w:val="clear" w:color="auto" w:fill="auto"/>
            <w:noWrap/>
            <w:vAlign w:val="center"/>
            <w:hideMark/>
          </w:tcPr>
          <w:p w14:paraId="0A6D942E" w14:textId="4AAEBB6E"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3.0</w:t>
            </w:r>
          </w:p>
        </w:tc>
        <w:tc>
          <w:tcPr>
            <w:tcW w:w="471" w:type="pct"/>
            <w:tcBorders>
              <w:top w:val="nil"/>
              <w:left w:val="nil"/>
              <w:bottom w:val="nil"/>
              <w:right w:val="nil"/>
            </w:tcBorders>
            <w:shd w:val="clear" w:color="auto" w:fill="auto"/>
            <w:noWrap/>
            <w:vAlign w:val="center"/>
            <w:hideMark/>
          </w:tcPr>
          <w:p w14:paraId="28DA4C27" w14:textId="7566D886"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3.6</w:t>
            </w:r>
          </w:p>
        </w:tc>
        <w:tc>
          <w:tcPr>
            <w:tcW w:w="393" w:type="pct"/>
            <w:tcBorders>
              <w:top w:val="nil"/>
              <w:left w:val="nil"/>
              <w:bottom w:val="nil"/>
              <w:right w:val="nil"/>
            </w:tcBorders>
            <w:shd w:val="clear" w:color="auto" w:fill="auto"/>
            <w:noWrap/>
            <w:vAlign w:val="center"/>
            <w:hideMark/>
          </w:tcPr>
          <w:p w14:paraId="59A84AC9" w14:textId="21D2D251"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93.3</w:t>
            </w:r>
          </w:p>
        </w:tc>
        <w:tc>
          <w:tcPr>
            <w:tcW w:w="392" w:type="pct"/>
            <w:tcBorders>
              <w:top w:val="nil"/>
              <w:left w:val="nil"/>
              <w:bottom w:val="nil"/>
              <w:right w:val="nil"/>
            </w:tcBorders>
            <w:shd w:val="clear" w:color="auto" w:fill="auto"/>
            <w:noWrap/>
            <w:vAlign w:val="center"/>
            <w:hideMark/>
          </w:tcPr>
          <w:p w14:paraId="2849D9F6" w14:textId="07A64BC5"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0.0050</w:t>
            </w:r>
          </w:p>
        </w:tc>
        <w:tc>
          <w:tcPr>
            <w:tcW w:w="393" w:type="pct"/>
            <w:tcBorders>
              <w:top w:val="nil"/>
              <w:left w:val="nil"/>
              <w:bottom w:val="nil"/>
              <w:right w:val="nil"/>
            </w:tcBorders>
            <w:shd w:val="clear" w:color="auto" w:fill="auto"/>
            <w:noWrap/>
            <w:vAlign w:val="center"/>
            <w:hideMark/>
          </w:tcPr>
          <w:p w14:paraId="343B7D26" w14:textId="7B212046"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5.4</w:t>
            </w:r>
          </w:p>
        </w:tc>
        <w:tc>
          <w:tcPr>
            <w:tcW w:w="502" w:type="pct"/>
            <w:tcBorders>
              <w:top w:val="nil"/>
              <w:left w:val="nil"/>
              <w:bottom w:val="nil"/>
              <w:right w:val="nil"/>
            </w:tcBorders>
            <w:shd w:val="clear" w:color="auto" w:fill="auto"/>
            <w:noWrap/>
            <w:vAlign w:val="center"/>
            <w:hideMark/>
          </w:tcPr>
          <w:p w14:paraId="693CD8EB" w14:textId="720B73F1"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5.7</w:t>
            </w:r>
          </w:p>
        </w:tc>
        <w:tc>
          <w:tcPr>
            <w:tcW w:w="335" w:type="pct"/>
            <w:tcBorders>
              <w:top w:val="nil"/>
              <w:left w:val="nil"/>
              <w:bottom w:val="nil"/>
              <w:right w:val="nil"/>
            </w:tcBorders>
            <w:shd w:val="clear" w:color="auto" w:fill="auto"/>
            <w:noWrap/>
            <w:vAlign w:val="center"/>
            <w:hideMark/>
          </w:tcPr>
          <w:p w14:paraId="5E5A9F76" w14:textId="10874535"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88.9</w:t>
            </w:r>
          </w:p>
        </w:tc>
      </w:tr>
      <w:tr w:rsidR="00BE6F52" w:rsidRPr="00BE6F52" w14:paraId="5AC5E188" w14:textId="77777777" w:rsidTr="00BE6F52">
        <w:trPr>
          <w:trHeight w:hRule="exact" w:val="397"/>
        </w:trPr>
        <w:tc>
          <w:tcPr>
            <w:tcW w:w="1728" w:type="pct"/>
            <w:tcBorders>
              <w:top w:val="nil"/>
              <w:left w:val="nil"/>
              <w:bottom w:val="nil"/>
              <w:right w:val="nil"/>
            </w:tcBorders>
            <w:shd w:val="clear" w:color="auto" w:fill="auto"/>
            <w:noWrap/>
            <w:vAlign w:val="center"/>
            <w:hideMark/>
          </w:tcPr>
          <w:p w14:paraId="1F31FFCD" w14:textId="77777777" w:rsidR="00BE6F52" w:rsidRPr="00BE6F52" w:rsidRDefault="00BE6F52" w:rsidP="00BE6F52">
            <w:pPr>
              <w:widowControl w:val="0"/>
              <w:jc w:val="left"/>
              <w:rPr>
                <w:rFonts w:eastAsia="Times New Roman" w:cs="Times New Roman"/>
                <w:color w:val="000000"/>
                <w:sz w:val="16"/>
                <w:szCs w:val="16"/>
                <w:lang w:eastAsia="en-MY"/>
              </w:rPr>
            </w:pPr>
            <w:r w:rsidRPr="00BE6F52">
              <w:rPr>
                <w:rFonts w:eastAsia="Times New Roman" w:cs="Times New Roman"/>
                <w:color w:val="000000"/>
                <w:sz w:val="16"/>
                <w:szCs w:val="16"/>
                <w:lang w:eastAsia="en-MY"/>
              </w:rPr>
              <w:t>Motorcycles, Ships and Boats, and Other Transport Equipment</w:t>
            </w:r>
          </w:p>
        </w:tc>
        <w:tc>
          <w:tcPr>
            <w:tcW w:w="393" w:type="pct"/>
            <w:tcBorders>
              <w:top w:val="nil"/>
              <w:left w:val="nil"/>
              <w:bottom w:val="nil"/>
              <w:right w:val="nil"/>
            </w:tcBorders>
            <w:shd w:val="clear" w:color="auto" w:fill="auto"/>
            <w:noWrap/>
            <w:vAlign w:val="center"/>
            <w:hideMark/>
          </w:tcPr>
          <w:p w14:paraId="5C2F25E0" w14:textId="5734A0F0"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0.0212</w:t>
            </w:r>
          </w:p>
        </w:tc>
        <w:tc>
          <w:tcPr>
            <w:tcW w:w="393" w:type="pct"/>
            <w:tcBorders>
              <w:top w:val="nil"/>
              <w:left w:val="nil"/>
              <w:bottom w:val="nil"/>
              <w:right w:val="nil"/>
            </w:tcBorders>
            <w:shd w:val="clear" w:color="auto" w:fill="auto"/>
            <w:noWrap/>
            <w:vAlign w:val="center"/>
            <w:hideMark/>
          </w:tcPr>
          <w:p w14:paraId="17CCEA61" w14:textId="6F27355B"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5.1</w:t>
            </w:r>
          </w:p>
        </w:tc>
        <w:tc>
          <w:tcPr>
            <w:tcW w:w="471" w:type="pct"/>
            <w:tcBorders>
              <w:top w:val="nil"/>
              <w:left w:val="nil"/>
              <w:bottom w:val="nil"/>
              <w:right w:val="nil"/>
            </w:tcBorders>
            <w:shd w:val="clear" w:color="auto" w:fill="auto"/>
            <w:noWrap/>
            <w:vAlign w:val="center"/>
            <w:hideMark/>
          </w:tcPr>
          <w:p w14:paraId="2B484336" w14:textId="29EB5B28"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5.1</w:t>
            </w:r>
          </w:p>
        </w:tc>
        <w:tc>
          <w:tcPr>
            <w:tcW w:w="393" w:type="pct"/>
            <w:tcBorders>
              <w:top w:val="nil"/>
              <w:left w:val="nil"/>
              <w:bottom w:val="nil"/>
              <w:right w:val="nil"/>
            </w:tcBorders>
            <w:shd w:val="clear" w:color="auto" w:fill="auto"/>
            <w:noWrap/>
            <w:vAlign w:val="center"/>
            <w:hideMark/>
          </w:tcPr>
          <w:p w14:paraId="0E473C65" w14:textId="4B033B74"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89.8</w:t>
            </w:r>
          </w:p>
        </w:tc>
        <w:tc>
          <w:tcPr>
            <w:tcW w:w="392" w:type="pct"/>
            <w:tcBorders>
              <w:top w:val="nil"/>
              <w:left w:val="nil"/>
              <w:bottom w:val="nil"/>
              <w:right w:val="nil"/>
            </w:tcBorders>
            <w:shd w:val="clear" w:color="auto" w:fill="auto"/>
            <w:noWrap/>
            <w:vAlign w:val="center"/>
            <w:hideMark/>
          </w:tcPr>
          <w:p w14:paraId="5DE4B6FF" w14:textId="41A5F2B9"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0.0050</w:t>
            </w:r>
          </w:p>
        </w:tc>
        <w:tc>
          <w:tcPr>
            <w:tcW w:w="393" w:type="pct"/>
            <w:tcBorders>
              <w:top w:val="nil"/>
              <w:left w:val="nil"/>
              <w:bottom w:val="nil"/>
              <w:right w:val="nil"/>
            </w:tcBorders>
            <w:shd w:val="clear" w:color="auto" w:fill="auto"/>
            <w:noWrap/>
            <w:vAlign w:val="center"/>
            <w:hideMark/>
          </w:tcPr>
          <w:p w14:paraId="2A4D3958" w14:textId="1B56A9C0"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7.2</w:t>
            </w:r>
          </w:p>
        </w:tc>
        <w:tc>
          <w:tcPr>
            <w:tcW w:w="502" w:type="pct"/>
            <w:tcBorders>
              <w:top w:val="nil"/>
              <w:left w:val="nil"/>
              <w:bottom w:val="nil"/>
              <w:right w:val="nil"/>
            </w:tcBorders>
            <w:shd w:val="clear" w:color="auto" w:fill="auto"/>
            <w:noWrap/>
            <w:vAlign w:val="center"/>
            <w:hideMark/>
          </w:tcPr>
          <w:p w14:paraId="6F9D9D3D" w14:textId="2B537894"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6.5</w:t>
            </w:r>
          </w:p>
        </w:tc>
        <w:tc>
          <w:tcPr>
            <w:tcW w:w="335" w:type="pct"/>
            <w:tcBorders>
              <w:top w:val="nil"/>
              <w:left w:val="nil"/>
              <w:bottom w:val="nil"/>
              <w:right w:val="nil"/>
            </w:tcBorders>
            <w:shd w:val="clear" w:color="auto" w:fill="auto"/>
            <w:noWrap/>
            <w:vAlign w:val="center"/>
            <w:hideMark/>
          </w:tcPr>
          <w:p w14:paraId="0CA616D0" w14:textId="53820C14"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86.3</w:t>
            </w:r>
          </w:p>
        </w:tc>
      </w:tr>
      <w:tr w:rsidR="00BE6F52" w:rsidRPr="00BE6F52" w14:paraId="2AD1A688" w14:textId="77777777" w:rsidTr="00BE6F52">
        <w:trPr>
          <w:trHeight w:hRule="exact" w:val="284"/>
        </w:trPr>
        <w:tc>
          <w:tcPr>
            <w:tcW w:w="1728" w:type="pct"/>
            <w:tcBorders>
              <w:top w:val="nil"/>
              <w:left w:val="nil"/>
              <w:bottom w:val="nil"/>
              <w:right w:val="nil"/>
            </w:tcBorders>
            <w:shd w:val="clear" w:color="auto" w:fill="auto"/>
            <w:noWrap/>
            <w:vAlign w:val="center"/>
            <w:hideMark/>
          </w:tcPr>
          <w:p w14:paraId="746A128B" w14:textId="77777777" w:rsidR="00BE6F52" w:rsidRPr="00BE6F52" w:rsidRDefault="00BE6F52" w:rsidP="00BE6F52">
            <w:pPr>
              <w:widowControl w:val="0"/>
              <w:jc w:val="left"/>
              <w:rPr>
                <w:rFonts w:eastAsia="Times New Roman" w:cs="Times New Roman"/>
                <w:color w:val="000000"/>
                <w:sz w:val="16"/>
                <w:szCs w:val="16"/>
                <w:lang w:eastAsia="en-MY"/>
              </w:rPr>
            </w:pPr>
            <w:r w:rsidRPr="00BE6F52">
              <w:rPr>
                <w:rFonts w:eastAsia="Times New Roman" w:cs="Times New Roman"/>
                <w:color w:val="000000"/>
                <w:sz w:val="16"/>
                <w:szCs w:val="16"/>
                <w:lang w:eastAsia="en-MY"/>
              </w:rPr>
              <w:t>Other Manufacturing</w:t>
            </w:r>
          </w:p>
        </w:tc>
        <w:tc>
          <w:tcPr>
            <w:tcW w:w="393" w:type="pct"/>
            <w:tcBorders>
              <w:top w:val="nil"/>
              <w:left w:val="nil"/>
              <w:bottom w:val="nil"/>
              <w:right w:val="nil"/>
            </w:tcBorders>
            <w:shd w:val="clear" w:color="auto" w:fill="auto"/>
            <w:noWrap/>
            <w:vAlign w:val="center"/>
            <w:hideMark/>
          </w:tcPr>
          <w:p w14:paraId="24564D2B" w14:textId="52E8F401"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0.0083</w:t>
            </w:r>
          </w:p>
        </w:tc>
        <w:tc>
          <w:tcPr>
            <w:tcW w:w="393" w:type="pct"/>
            <w:tcBorders>
              <w:top w:val="nil"/>
              <w:left w:val="nil"/>
              <w:bottom w:val="nil"/>
              <w:right w:val="nil"/>
            </w:tcBorders>
            <w:shd w:val="clear" w:color="auto" w:fill="auto"/>
            <w:noWrap/>
            <w:vAlign w:val="center"/>
            <w:hideMark/>
          </w:tcPr>
          <w:p w14:paraId="1DDB290A" w14:textId="7F7FBD8C"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10.9</w:t>
            </w:r>
          </w:p>
        </w:tc>
        <w:tc>
          <w:tcPr>
            <w:tcW w:w="471" w:type="pct"/>
            <w:tcBorders>
              <w:top w:val="nil"/>
              <w:left w:val="nil"/>
              <w:bottom w:val="nil"/>
              <w:right w:val="nil"/>
            </w:tcBorders>
            <w:shd w:val="clear" w:color="auto" w:fill="auto"/>
            <w:noWrap/>
            <w:vAlign w:val="center"/>
            <w:hideMark/>
          </w:tcPr>
          <w:p w14:paraId="7BC223DE" w14:textId="6FA01E6B"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21.3</w:t>
            </w:r>
          </w:p>
        </w:tc>
        <w:tc>
          <w:tcPr>
            <w:tcW w:w="393" w:type="pct"/>
            <w:tcBorders>
              <w:top w:val="nil"/>
              <w:left w:val="nil"/>
              <w:bottom w:val="nil"/>
              <w:right w:val="nil"/>
            </w:tcBorders>
            <w:shd w:val="clear" w:color="auto" w:fill="auto"/>
            <w:noWrap/>
            <w:vAlign w:val="center"/>
            <w:hideMark/>
          </w:tcPr>
          <w:p w14:paraId="61E7078A" w14:textId="019B948C"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67.8</w:t>
            </w:r>
          </w:p>
        </w:tc>
        <w:tc>
          <w:tcPr>
            <w:tcW w:w="392" w:type="pct"/>
            <w:tcBorders>
              <w:top w:val="nil"/>
              <w:left w:val="nil"/>
              <w:bottom w:val="nil"/>
              <w:right w:val="nil"/>
            </w:tcBorders>
            <w:shd w:val="clear" w:color="auto" w:fill="auto"/>
            <w:noWrap/>
            <w:vAlign w:val="center"/>
            <w:hideMark/>
          </w:tcPr>
          <w:p w14:paraId="771917C4" w14:textId="0002B106"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0.0035</w:t>
            </w:r>
          </w:p>
        </w:tc>
        <w:tc>
          <w:tcPr>
            <w:tcW w:w="393" w:type="pct"/>
            <w:tcBorders>
              <w:top w:val="nil"/>
              <w:left w:val="nil"/>
              <w:bottom w:val="nil"/>
              <w:right w:val="nil"/>
            </w:tcBorders>
            <w:shd w:val="clear" w:color="auto" w:fill="auto"/>
            <w:noWrap/>
            <w:vAlign w:val="center"/>
            <w:hideMark/>
          </w:tcPr>
          <w:p w14:paraId="18B1A3DB" w14:textId="0376971C"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8.6</w:t>
            </w:r>
          </w:p>
        </w:tc>
        <w:tc>
          <w:tcPr>
            <w:tcW w:w="502" w:type="pct"/>
            <w:tcBorders>
              <w:top w:val="nil"/>
              <w:left w:val="nil"/>
              <w:bottom w:val="nil"/>
              <w:right w:val="nil"/>
            </w:tcBorders>
            <w:shd w:val="clear" w:color="auto" w:fill="auto"/>
            <w:noWrap/>
            <w:vAlign w:val="center"/>
            <w:hideMark/>
          </w:tcPr>
          <w:p w14:paraId="71E7C087" w14:textId="633919DC"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11.7</w:t>
            </w:r>
          </w:p>
        </w:tc>
        <w:tc>
          <w:tcPr>
            <w:tcW w:w="335" w:type="pct"/>
            <w:tcBorders>
              <w:top w:val="nil"/>
              <w:left w:val="nil"/>
              <w:bottom w:val="nil"/>
              <w:right w:val="nil"/>
            </w:tcBorders>
            <w:shd w:val="clear" w:color="auto" w:fill="auto"/>
            <w:noWrap/>
            <w:vAlign w:val="center"/>
            <w:hideMark/>
          </w:tcPr>
          <w:p w14:paraId="62D1EF2E" w14:textId="7F550A8A"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79.6</w:t>
            </w:r>
          </w:p>
        </w:tc>
      </w:tr>
      <w:tr w:rsidR="00BE6F52" w:rsidRPr="00BE6F52" w14:paraId="70A50E42" w14:textId="77777777" w:rsidTr="00BE6F52">
        <w:trPr>
          <w:trHeight w:hRule="exact" w:val="284"/>
        </w:trPr>
        <w:tc>
          <w:tcPr>
            <w:tcW w:w="1728" w:type="pct"/>
            <w:tcBorders>
              <w:top w:val="nil"/>
              <w:left w:val="nil"/>
              <w:bottom w:val="nil"/>
              <w:right w:val="nil"/>
            </w:tcBorders>
            <w:shd w:val="clear" w:color="auto" w:fill="auto"/>
            <w:noWrap/>
            <w:vAlign w:val="center"/>
            <w:hideMark/>
          </w:tcPr>
          <w:p w14:paraId="47EE7BAF" w14:textId="77777777" w:rsidR="00BE6F52" w:rsidRPr="00BE6F52" w:rsidRDefault="00BE6F52" w:rsidP="00BE6F52">
            <w:pPr>
              <w:widowControl w:val="0"/>
              <w:jc w:val="left"/>
              <w:rPr>
                <w:rFonts w:eastAsia="Times New Roman" w:cs="Times New Roman"/>
                <w:color w:val="000000"/>
                <w:sz w:val="16"/>
                <w:szCs w:val="16"/>
                <w:lang w:eastAsia="en-MY"/>
              </w:rPr>
            </w:pPr>
            <w:r w:rsidRPr="00BE6F52">
              <w:rPr>
                <w:rFonts w:eastAsia="Times New Roman" w:cs="Times New Roman"/>
                <w:color w:val="000000"/>
                <w:sz w:val="16"/>
                <w:szCs w:val="16"/>
                <w:lang w:eastAsia="en-MY"/>
              </w:rPr>
              <w:t>Repair and Maintenance</w:t>
            </w:r>
          </w:p>
        </w:tc>
        <w:tc>
          <w:tcPr>
            <w:tcW w:w="393" w:type="pct"/>
            <w:tcBorders>
              <w:top w:val="nil"/>
              <w:left w:val="nil"/>
              <w:bottom w:val="nil"/>
              <w:right w:val="nil"/>
            </w:tcBorders>
            <w:shd w:val="clear" w:color="auto" w:fill="auto"/>
            <w:noWrap/>
            <w:vAlign w:val="center"/>
            <w:hideMark/>
          </w:tcPr>
          <w:p w14:paraId="230BBEF8" w14:textId="3089EB62"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0.0004</w:t>
            </w:r>
          </w:p>
        </w:tc>
        <w:tc>
          <w:tcPr>
            <w:tcW w:w="393" w:type="pct"/>
            <w:tcBorders>
              <w:top w:val="nil"/>
              <w:left w:val="nil"/>
              <w:bottom w:val="nil"/>
              <w:right w:val="nil"/>
            </w:tcBorders>
            <w:shd w:val="clear" w:color="auto" w:fill="auto"/>
            <w:noWrap/>
            <w:vAlign w:val="center"/>
            <w:hideMark/>
          </w:tcPr>
          <w:p w14:paraId="14A9F422" w14:textId="4DAD4F30"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15.8</w:t>
            </w:r>
          </w:p>
        </w:tc>
        <w:tc>
          <w:tcPr>
            <w:tcW w:w="471" w:type="pct"/>
            <w:tcBorders>
              <w:top w:val="nil"/>
              <w:left w:val="nil"/>
              <w:bottom w:val="nil"/>
              <w:right w:val="nil"/>
            </w:tcBorders>
            <w:shd w:val="clear" w:color="auto" w:fill="auto"/>
            <w:noWrap/>
            <w:vAlign w:val="center"/>
            <w:hideMark/>
          </w:tcPr>
          <w:p w14:paraId="57076D21" w14:textId="4E7863AB"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4.0</w:t>
            </w:r>
          </w:p>
        </w:tc>
        <w:tc>
          <w:tcPr>
            <w:tcW w:w="393" w:type="pct"/>
            <w:tcBorders>
              <w:top w:val="nil"/>
              <w:left w:val="nil"/>
              <w:bottom w:val="nil"/>
              <w:right w:val="nil"/>
            </w:tcBorders>
            <w:shd w:val="clear" w:color="auto" w:fill="auto"/>
            <w:noWrap/>
            <w:vAlign w:val="center"/>
            <w:hideMark/>
          </w:tcPr>
          <w:p w14:paraId="52F26E58" w14:textId="0A06104D"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80.2</w:t>
            </w:r>
          </w:p>
        </w:tc>
        <w:tc>
          <w:tcPr>
            <w:tcW w:w="392" w:type="pct"/>
            <w:tcBorders>
              <w:top w:val="nil"/>
              <w:left w:val="nil"/>
              <w:bottom w:val="nil"/>
              <w:right w:val="nil"/>
            </w:tcBorders>
            <w:shd w:val="clear" w:color="auto" w:fill="auto"/>
            <w:noWrap/>
            <w:vAlign w:val="center"/>
            <w:hideMark/>
          </w:tcPr>
          <w:p w14:paraId="397FFA44" w14:textId="53115785"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0.0001</w:t>
            </w:r>
          </w:p>
        </w:tc>
        <w:tc>
          <w:tcPr>
            <w:tcW w:w="393" w:type="pct"/>
            <w:tcBorders>
              <w:top w:val="nil"/>
              <w:left w:val="nil"/>
              <w:bottom w:val="nil"/>
              <w:right w:val="nil"/>
            </w:tcBorders>
            <w:shd w:val="clear" w:color="auto" w:fill="auto"/>
            <w:noWrap/>
            <w:vAlign w:val="center"/>
            <w:hideMark/>
          </w:tcPr>
          <w:p w14:paraId="7DB0C370" w14:textId="437AFC15"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19.0</w:t>
            </w:r>
          </w:p>
        </w:tc>
        <w:tc>
          <w:tcPr>
            <w:tcW w:w="502" w:type="pct"/>
            <w:tcBorders>
              <w:top w:val="nil"/>
              <w:left w:val="nil"/>
              <w:bottom w:val="nil"/>
              <w:right w:val="nil"/>
            </w:tcBorders>
            <w:shd w:val="clear" w:color="auto" w:fill="auto"/>
            <w:noWrap/>
            <w:vAlign w:val="center"/>
            <w:hideMark/>
          </w:tcPr>
          <w:p w14:paraId="01469D7F" w14:textId="19F45CD2"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4.4</w:t>
            </w:r>
          </w:p>
        </w:tc>
        <w:tc>
          <w:tcPr>
            <w:tcW w:w="335" w:type="pct"/>
            <w:tcBorders>
              <w:top w:val="nil"/>
              <w:left w:val="nil"/>
              <w:bottom w:val="nil"/>
              <w:right w:val="nil"/>
            </w:tcBorders>
            <w:shd w:val="clear" w:color="auto" w:fill="auto"/>
            <w:noWrap/>
            <w:vAlign w:val="center"/>
            <w:hideMark/>
          </w:tcPr>
          <w:p w14:paraId="0D14C3B7" w14:textId="799E9AFD"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76.6</w:t>
            </w:r>
          </w:p>
        </w:tc>
      </w:tr>
      <w:tr w:rsidR="00BE6F52" w:rsidRPr="00BE6F52" w14:paraId="6F66B8E8" w14:textId="77777777" w:rsidTr="00BE6F52">
        <w:trPr>
          <w:trHeight w:hRule="exact" w:val="284"/>
        </w:trPr>
        <w:tc>
          <w:tcPr>
            <w:tcW w:w="1728" w:type="pct"/>
            <w:tcBorders>
              <w:top w:val="nil"/>
              <w:left w:val="nil"/>
              <w:bottom w:val="nil"/>
              <w:right w:val="nil"/>
            </w:tcBorders>
            <w:shd w:val="clear" w:color="auto" w:fill="auto"/>
            <w:noWrap/>
            <w:vAlign w:val="center"/>
            <w:hideMark/>
          </w:tcPr>
          <w:p w14:paraId="0720E9F6" w14:textId="77777777" w:rsidR="00BE6F52" w:rsidRPr="00BE6F52" w:rsidRDefault="00BE6F52" w:rsidP="00BE6F52">
            <w:pPr>
              <w:widowControl w:val="0"/>
              <w:jc w:val="left"/>
              <w:rPr>
                <w:rFonts w:eastAsia="Times New Roman" w:cs="Times New Roman"/>
                <w:color w:val="000000"/>
                <w:sz w:val="16"/>
                <w:szCs w:val="16"/>
                <w:lang w:eastAsia="en-MY"/>
              </w:rPr>
            </w:pPr>
            <w:r w:rsidRPr="00BE6F52">
              <w:rPr>
                <w:rFonts w:eastAsia="Times New Roman" w:cs="Times New Roman"/>
                <w:color w:val="000000"/>
                <w:sz w:val="16"/>
                <w:szCs w:val="16"/>
                <w:lang w:eastAsia="en-MY"/>
              </w:rPr>
              <w:t>Electricity and Gas, and Waterworks</w:t>
            </w:r>
          </w:p>
        </w:tc>
        <w:tc>
          <w:tcPr>
            <w:tcW w:w="393" w:type="pct"/>
            <w:tcBorders>
              <w:top w:val="nil"/>
              <w:left w:val="nil"/>
              <w:bottom w:val="nil"/>
              <w:right w:val="nil"/>
            </w:tcBorders>
            <w:shd w:val="clear" w:color="auto" w:fill="auto"/>
            <w:noWrap/>
            <w:vAlign w:val="center"/>
            <w:hideMark/>
          </w:tcPr>
          <w:p w14:paraId="14BC347F" w14:textId="02F8BF27"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0.0137</w:t>
            </w:r>
          </w:p>
        </w:tc>
        <w:tc>
          <w:tcPr>
            <w:tcW w:w="393" w:type="pct"/>
            <w:tcBorders>
              <w:top w:val="nil"/>
              <w:left w:val="nil"/>
              <w:bottom w:val="nil"/>
              <w:right w:val="nil"/>
            </w:tcBorders>
            <w:shd w:val="clear" w:color="auto" w:fill="auto"/>
            <w:noWrap/>
            <w:vAlign w:val="center"/>
            <w:hideMark/>
          </w:tcPr>
          <w:p w14:paraId="1336B379" w14:textId="2D7E99FD"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1.7</w:t>
            </w:r>
          </w:p>
        </w:tc>
        <w:tc>
          <w:tcPr>
            <w:tcW w:w="471" w:type="pct"/>
            <w:tcBorders>
              <w:top w:val="nil"/>
              <w:left w:val="nil"/>
              <w:bottom w:val="nil"/>
              <w:right w:val="nil"/>
            </w:tcBorders>
            <w:shd w:val="clear" w:color="auto" w:fill="auto"/>
            <w:noWrap/>
            <w:vAlign w:val="center"/>
            <w:hideMark/>
          </w:tcPr>
          <w:p w14:paraId="348FD970" w14:textId="5797C115"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1.6</w:t>
            </w:r>
          </w:p>
        </w:tc>
        <w:tc>
          <w:tcPr>
            <w:tcW w:w="393" w:type="pct"/>
            <w:tcBorders>
              <w:top w:val="nil"/>
              <w:left w:val="nil"/>
              <w:bottom w:val="nil"/>
              <w:right w:val="nil"/>
            </w:tcBorders>
            <w:shd w:val="clear" w:color="auto" w:fill="auto"/>
            <w:noWrap/>
            <w:vAlign w:val="center"/>
            <w:hideMark/>
          </w:tcPr>
          <w:p w14:paraId="0D95652C" w14:textId="1FD0693B"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96.7</w:t>
            </w:r>
          </w:p>
        </w:tc>
        <w:tc>
          <w:tcPr>
            <w:tcW w:w="392" w:type="pct"/>
            <w:tcBorders>
              <w:top w:val="nil"/>
              <w:left w:val="nil"/>
              <w:bottom w:val="nil"/>
              <w:right w:val="nil"/>
            </w:tcBorders>
            <w:shd w:val="clear" w:color="auto" w:fill="auto"/>
            <w:noWrap/>
            <w:vAlign w:val="center"/>
            <w:hideMark/>
          </w:tcPr>
          <w:p w14:paraId="37570767" w14:textId="578322D4"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0.0062</w:t>
            </w:r>
          </w:p>
        </w:tc>
        <w:tc>
          <w:tcPr>
            <w:tcW w:w="393" w:type="pct"/>
            <w:tcBorders>
              <w:top w:val="nil"/>
              <w:left w:val="nil"/>
              <w:bottom w:val="nil"/>
              <w:right w:val="nil"/>
            </w:tcBorders>
            <w:shd w:val="clear" w:color="auto" w:fill="auto"/>
            <w:noWrap/>
            <w:vAlign w:val="center"/>
            <w:hideMark/>
          </w:tcPr>
          <w:p w14:paraId="20C3B9A9" w14:textId="7E1A78E6"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1.6</w:t>
            </w:r>
          </w:p>
        </w:tc>
        <w:tc>
          <w:tcPr>
            <w:tcW w:w="502" w:type="pct"/>
            <w:tcBorders>
              <w:top w:val="nil"/>
              <w:left w:val="nil"/>
              <w:bottom w:val="nil"/>
              <w:right w:val="nil"/>
            </w:tcBorders>
            <w:shd w:val="clear" w:color="auto" w:fill="auto"/>
            <w:noWrap/>
            <w:vAlign w:val="center"/>
            <w:hideMark/>
          </w:tcPr>
          <w:p w14:paraId="0FB64790" w14:textId="1CC2D39B"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1.7</w:t>
            </w:r>
          </w:p>
        </w:tc>
        <w:tc>
          <w:tcPr>
            <w:tcW w:w="335" w:type="pct"/>
            <w:tcBorders>
              <w:top w:val="nil"/>
              <w:left w:val="nil"/>
              <w:bottom w:val="nil"/>
              <w:right w:val="nil"/>
            </w:tcBorders>
            <w:shd w:val="clear" w:color="auto" w:fill="auto"/>
            <w:noWrap/>
            <w:vAlign w:val="center"/>
            <w:hideMark/>
          </w:tcPr>
          <w:p w14:paraId="5EE41782" w14:textId="251349F6"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96.7</w:t>
            </w:r>
          </w:p>
        </w:tc>
      </w:tr>
      <w:tr w:rsidR="00BE6F52" w:rsidRPr="00BE6F52" w14:paraId="49A4AB89" w14:textId="77777777" w:rsidTr="00BE6F52">
        <w:trPr>
          <w:trHeight w:hRule="exact" w:val="397"/>
        </w:trPr>
        <w:tc>
          <w:tcPr>
            <w:tcW w:w="1728" w:type="pct"/>
            <w:tcBorders>
              <w:top w:val="nil"/>
              <w:left w:val="nil"/>
              <w:right w:val="nil"/>
            </w:tcBorders>
            <w:shd w:val="clear" w:color="auto" w:fill="auto"/>
            <w:noWrap/>
            <w:vAlign w:val="center"/>
            <w:hideMark/>
          </w:tcPr>
          <w:p w14:paraId="52D07E96" w14:textId="77777777" w:rsidR="00BE6F52" w:rsidRPr="00BE6F52" w:rsidRDefault="00BE6F52" w:rsidP="00BE6F52">
            <w:pPr>
              <w:widowControl w:val="0"/>
              <w:jc w:val="left"/>
              <w:rPr>
                <w:rFonts w:eastAsia="Times New Roman" w:cs="Times New Roman"/>
                <w:color w:val="000000"/>
                <w:sz w:val="16"/>
                <w:szCs w:val="16"/>
                <w:lang w:eastAsia="en-MY"/>
              </w:rPr>
            </w:pPr>
            <w:r w:rsidRPr="00BE6F52">
              <w:rPr>
                <w:rFonts w:eastAsia="Times New Roman" w:cs="Times New Roman"/>
                <w:color w:val="000000"/>
                <w:sz w:val="16"/>
                <w:szCs w:val="16"/>
                <w:lang w:eastAsia="en-MY"/>
              </w:rPr>
              <w:t>Sewerage, Waste Collection and Remediation Activities</w:t>
            </w:r>
          </w:p>
        </w:tc>
        <w:tc>
          <w:tcPr>
            <w:tcW w:w="393" w:type="pct"/>
            <w:tcBorders>
              <w:top w:val="nil"/>
              <w:left w:val="nil"/>
              <w:right w:val="nil"/>
            </w:tcBorders>
            <w:shd w:val="clear" w:color="auto" w:fill="auto"/>
            <w:noWrap/>
            <w:vAlign w:val="center"/>
            <w:hideMark/>
          </w:tcPr>
          <w:p w14:paraId="23952652" w14:textId="28050C3A"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0.0005</w:t>
            </w:r>
          </w:p>
        </w:tc>
        <w:tc>
          <w:tcPr>
            <w:tcW w:w="393" w:type="pct"/>
            <w:tcBorders>
              <w:top w:val="nil"/>
              <w:left w:val="nil"/>
              <w:right w:val="nil"/>
            </w:tcBorders>
            <w:shd w:val="clear" w:color="auto" w:fill="auto"/>
            <w:noWrap/>
            <w:vAlign w:val="center"/>
            <w:hideMark/>
          </w:tcPr>
          <w:p w14:paraId="2BEBEBDC" w14:textId="3DC75086"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8.0</w:t>
            </w:r>
          </w:p>
        </w:tc>
        <w:tc>
          <w:tcPr>
            <w:tcW w:w="471" w:type="pct"/>
            <w:tcBorders>
              <w:top w:val="nil"/>
              <w:left w:val="nil"/>
              <w:right w:val="nil"/>
            </w:tcBorders>
            <w:shd w:val="clear" w:color="auto" w:fill="auto"/>
            <w:noWrap/>
            <w:vAlign w:val="center"/>
            <w:hideMark/>
          </w:tcPr>
          <w:p w14:paraId="14C4291F" w14:textId="31CDBC6B"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6.3</w:t>
            </w:r>
          </w:p>
        </w:tc>
        <w:tc>
          <w:tcPr>
            <w:tcW w:w="393" w:type="pct"/>
            <w:tcBorders>
              <w:top w:val="nil"/>
              <w:left w:val="nil"/>
              <w:right w:val="nil"/>
            </w:tcBorders>
            <w:shd w:val="clear" w:color="auto" w:fill="auto"/>
            <w:noWrap/>
            <w:vAlign w:val="center"/>
            <w:hideMark/>
          </w:tcPr>
          <w:p w14:paraId="446A47B4" w14:textId="00C04B35"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85.7</w:t>
            </w:r>
          </w:p>
        </w:tc>
        <w:tc>
          <w:tcPr>
            <w:tcW w:w="392" w:type="pct"/>
            <w:tcBorders>
              <w:top w:val="nil"/>
              <w:left w:val="nil"/>
              <w:right w:val="nil"/>
            </w:tcBorders>
            <w:shd w:val="clear" w:color="auto" w:fill="auto"/>
            <w:noWrap/>
            <w:vAlign w:val="center"/>
            <w:hideMark/>
          </w:tcPr>
          <w:p w14:paraId="3C4D9C22" w14:textId="046E9937"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0.0002</w:t>
            </w:r>
          </w:p>
        </w:tc>
        <w:tc>
          <w:tcPr>
            <w:tcW w:w="393" w:type="pct"/>
            <w:tcBorders>
              <w:top w:val="nil"/>
              <w:left w:val="nil"/>
              <w:right w:val="nil"/>
            </w:tcBorders>
            <w:shd w:val="clear" w:color="auto" w:fill="auto"/>
            <w:noWrap/>
            <w:vAlign w:val="center"/>
            <w:hideMark/>
          </w:tcPr>
          <w:p w14:paraId="086B92BB" w14:textId="56DAC1B5"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8.8</w:t>
            </w:r>
          </w:p>
        </w:tc>
        <w:tc>
          <w:tcPr>
            <w:tcW w:w="502" w:type="pct"/>
            <w:tcBorders>
              <w:top w:val="nil"/>
              <w:left w:val="nil"/>
              <w:right w:val="nil"/>
            </w:tcBorders>
            <w:shd w:val="clear" w:color="auto" w:fill="auto"/>
            <w:noWrap/>
            <w:vAlign w:val="center"/>
            <w:hideMark/>
          </w:tcPr>
          <w:p w14:paraId="21E8C343" w14:textId="1C69EE07"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7.0</w:t>
            </w:r>
          </w:p>
        </w:tc>
        <w:tc>
          <w:tcPr>
            <w:tcW w:w="335" w:type="pct"/>
            <w:tcBorders>
              <w:top w:val="nil"/>
              <w:left w:val="nil"/>
              <w:right w:val="nil"/>
            </w:tcBorders>
            <w:shd w:val="clear" w:color="auto" w:fill="auto"/>
            <w:noWrap/>
            <w:vAlign w:val="center"/>
            <w:hideMark/>
          </w:tcPr>
          <w:p w14:paraId="7997A512" w14:textId="0FAD6CA5"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84.2</w:t>
            </w:r>
          </w:p>
        </w:tc>
      </w:tr>
      <w:tr w:rsidR="00BE6F52" w:rsidRPr="00BE6F52" w14:paraId="7ABE2306" w14:textId="77777777" w:rsidTr="00BE6F52">
        <w:trPr>
          <w:trHeight w:hRule="exact" w:val="284"/>
        </w:trPr>
        <w:tc>
          <w:tcPr>
            <w:tcW w:w="1728" w:type="pct"/>
            <w:tcBorders>
              <w:top w:val="nil"/>
              <w:left w:val="nil"/>
              <w:bottom w:val="single" w:sz="4" w:space="0" w:color="auto"/>
              <w:right w:val="nil"/>
            </w:tcBorders>
            <w:shd w:val="clear" w:color="auto" w:fill="auto"/>
            <w:noWrap/>
            <w:vAlign w:val="center"/>
            <w:hideMark/>
          </w:tcPr>
          <w:p w14:paraId="4D557452" w14:textId="13EC50B1" w:rsidR="00BE6F52" w:rsidRPr="00BE6F52" w:rsidRDefault="00BE6F52" w:rsidP="00BE6F52">
            <w:pPr>
              <w:widowControl w:val="0"/>
              <w:jc w:val="left"/>
              <w:rPr>
                <w:rFonts w:eastAsia="Times New Roman" w:cs="Times New Roman"/>
                <w:color w:val="000000"/>
                <w:sz w:val="16"/>
                <w:szCs w:val="16"/>
                <w:lang w:eastAsia="en-MY"/>
              </w:rPr>
            </w:pPr>
            <w:r w:rsidRPr="00BE6F52">
              <w:rPr>
                <w:rFonts w:eastAsia="Times New Roman" w:cs="Times New Roman"/>
                <w:color w:val="000000"/>
                <w:sz w:val="16"/>
                <w:szCs w:val="16"/>
                <w:lang w:eastAsia="en-MY"/>
              </w:rPr>
              <w:t>Residential and Non-Residential</w:t>
            </w:r>
          </w:p>
        </w:tc>
        <w:tc>
          <w:tcPr>
            <w:tcW w:w="393" w:type="pct"/>
            <w:tcBorders>
              <w:top w:val="nil"/>
              <w:left w:val="nil"/>
              <w:bottom w:val="single" w:sz="4" w:space="0" w:color="auto"/>
              <w:right w:val="nil"/>
            </w:tcBorders>
            <w:shd w:val="clear" w:color="auto" w:fill="auto"/>
            <w:noWrap/>
            <w:vAlign w:val="center"/>
            <w:hideMark/>
          </w:tcPr>
          <w:p w14:paraId="625C478D" w14:textId="75611628"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0.0663</w:t>
            </w:r>
          </w:p>
        </w:tc>
        <w:tc>
          <w:tcPr>
            <w:tcW w:w="393" w:type="pct"/>
            <w:tcBorders>
              <w:top w:val="nil"/>
              <w:left w:val="nil"/>
              <w:bottom w:val="single" w:sz="4" w:space="0" w:color="auto"/>
              <w:right w:val="nil"/>
            </w:tcBorders>
            <w:shd w:val="clear" w:color="auto" w:fill="auto"/>
            <w:noWrap/>
            <w:vAlign w:val="center"/>
            <w:hideMark/>
          </w:tcPr>
          <w:p w14:paraId="0931DD4B" w14:textId="010263A8"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5.6</w:t>
            </w:r>
          </w:p>
        </w:tc>
        <w:tc>
          <w:tcPr>
            <w:tcW w:w="471" w:type="pct"/>
            <w:tcBorders>
              <w:top w:val="nil"/>
              <w:left w:val="nil"/>
              <w:bottom w:val="single" w:sz="4" w:space="0" w:color="auto"/>
              <w:right w:val="nil"/>
            </w:tcBorders>
            <w:shd w:val="clear" w:color="auto" w:fill="auto"/>
            <w:noWrap/>
            <w:vAlign w:val="center"/>
            <w:hideMark/>
          </w:tcPr>
          <w:p w14:paraId="59033D64" w14:textId="7EE06D03"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12.1</w:t>
            </w:r>
          </w:p>
        </w:tc>
        <w:tc>
          <w:tcPr>
            <w:tcW w:w="393" w:type="pct"/>
            <w:tcBorders>
              <w:top w:val="nil"/>
              <w:left w:val="nil"/>
              <w:bottom w:val="single" w:sz="4" w:space="0" w:color="auto"/>
              <w:right w:val="nil"/>
            </w:tcBorders>
            <w:shd w:val="clear" w:color="auto" w:fill="auto"/>
            <w:noWrap/>
            <w:vAlign w:val="center"/>
            <w:hideMark/>
          </w:tcPr>
          <w:p w14:paraId="6C57198A" w14:textId="1067E33D"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82.3</w:t>
            </w:r>
          </w:p>
        </w:tc>
        <w:tc>
          <w:tcPr>
            <w:tcW w:w="392" w:type="pct"/>
            <w:tcBorders>
              <w:top w:val="nil"/>
              <w:left w:val="nil"/>
              <w:bottom w:val="single" w:sz="4" w:space="0" w:color="auto"/>
              <w:right w:val="nil"/>
            </w:tcBorders>
            <w:shd w:val="clear" w:color="auto" w:fill="auto"/>
            <w:noWrap/>
            <w:vAlign w:val="center"/>
            <w:hideMark/>
          </w:tcPr>
          <w:p w14:paraId="647BB8C5" w14:textId="1F915E20"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0.0219</w:t>
            </w:r>
          </w:p>
        </w:tc>
        <w:tc>
          <w:tcPr>
            <w:tcW w:w="393" w:type="pct"/>
            <w:tcBorders>
              <w:top w:val="nil"/>
              <w:left w:val="nil"/>
              <w:bottom w:val="single" w:sz="4" w:space="0" w:color="auto"/>
              <w:right w:val="nil"/>
            </w:tcBorders>
            <w:shd w:val="clear" w:color="auto" w:fill="auto"/>
            <w:noWrap/>
            <w:vAlign w:val="center"/>
            <w:hideMark/>
          </w:tcPr>
          <w:p w14:paraId="796C3E4C" w14:textId="4BF8ECA0"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6.4</w:t>
            </w:r>
          </w:p>
        </w:tc>
        <w:tc>
          <w:tcPr>
            <w:tcW w:w="502" w:type="pct"/>
            <w:tcBorders>
              <w:top w:val="nil"/>
              <w:left w:val="nil"/>
              <w:bottom w:val="single" w:sz="4" w:space="0" w:color="auto"/>
              <w:right w:val="nil"/>
            </w:tcBorders>
            <w:shd w:val="clear" w:color="auto" w:fill="auto"/>
            <w:noWrap/>
            <w:vAlign w:val="center"/>
            <w:hideMark/>
          </w:tcPr>
          <w:p w14:paraId="489ED68E" w14:textId="72DEE261"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13.0</w:t>
            </w:r>
          </w:p>
        </w:tc>
        <w:tc>
          <w:tcPr>
            <w:tcW w:w="335" w:type="pct"/>
            <w:tcBorders>
              <w:top w:val="nil"/>
              <w:left w:val="nil"/>
              <w:bottom w:val="single" w:sz="4" w:space="0" w:color="auto"/>
              <w:right w:val="nil"/>
            </w:tcBorders>
            <w:shd w:val="clear" w:color="auto" w:fill="auto"/>
            <w:noWrap/>
            <w:vAlign w:val="center"/>
            <w:hideMark/>
          </w:tcPr>
          <w:p w14:paraId="1099E3A0" w14:textId="62E41F1C"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80.6</w:t>
            </w:r>
          </w:p>
        </w:tc>
      </w:tr>
    </w:tbl>
    <w:p w14:paraId="659B13AF" w14:textId="03479B34" w:rsidR="00BE6F52" w:rsidRDefault="000E6F4C" w:rsidP="00BE6F52">
      <w:pPr>
        <w:rPr>
          <w:rFonts w:cs="Times New Roman"/>
          <w:szCs w:val="24"/>
        </w:rPr>
      </w:pPr>
      <w:r w:rsidRPr="00D779AF">
        <w:rPr>
          <w:rFonts w:cs="Times New Roman"/>
          <w:b/>
          <w:szCs w:val="24"/>
        </w:rPr>
        <w:lastRenderedPageBreak/>
        <w:t xml:space="preserve">Appendix </w:t>
      </w:r>
      <w:r w:rsidR="00E74453" w:rsidRPr="00D779AF">
        <w:rPr>
          <w:rFonts w:cs="Times New Roman"/>
          <w:b/>
          <w:szCs w:val="24"/>
        </w:rPr>
        <w:t>4</w:t>
      </w:r>
      <w:r w:rsidR="00BE6F52">
        <w:rPr>
          <w:rFonts w:cs="Times New Roman"/>
          <w:szCs w:val="24"/>
        </w:rPr>
        <w:t xml:space="preserve">. </w:t>
      </w:r>
      <w:r w:rsidR="00D779AF">
        <w:rPr>
          <w:rFonts w:cs="Times New Roman"/>
          <w:szCs w:val="24"/>
        </w:rPr>
        <w:t xml:space="preserve">Output and value added multipliers adjusted for relative sizes </w:t>
      </w:r>
    </w:p>
    <w:tbl>
      <w:tblPr>
        <w:tblW w:w="5000" w:type="pct"/>
        <w:tblLayout w:type="fixed"/>
        <w:tblLook w:val="04A0" w:firstRow="1" w:lastRow="0" w:firstColumn="1" w:lastColumn="0" w:noHBand="0" w:noVBand="1"/>
      </w:tblPr>
      <w:tblGrid>
        <w:gridCol w:w="3120"/>
        <w:gridCol w:w="710"/>
        <w:gridCol w:w="709"/>
        <w:gridCol w:w="850"/>
        <w:gridCol w:w="709"/>
        <w:gridCol w:w="708"/>
        <w:gridCol w:w="709"/>
        <w:gridCol w:w="906"/>
        <w:gridCol w:w="605"/>
      </w:tblGrid>
      <w:tr w:rsidR="00BE6F52" w:rsidRPr="00BE6F52" w14:paraId="78FC91D3" w14:textId="77777777" w:rsidTr="00BF70A7">
        <w:trPr>
          <w:trHeight w:hRule="exact" w:val="284"/>
        </w:trPr>
        <w:tc>
          <w:tcPr>
            <w:tcW w:w="1728" w:type="pct"/>
            <w:vMerge w:val="restart"/>
            <w:tcBorders>
              <w:top w:val="single" w:sz="4" w:space="0" w:color="auto"/>
              <w:left w:val="nil"/>
              <w:bottom w:val="single" w:sz="4" w:space="0" w:color="000000"/>
              <w:right w:val="nil"/>
            </w:tcBorders>
            <w:shd w:val="clear" w:color="auto" w:fill="auto"/>
            <w:noWrap/>
            <w:vAlign w:val="center"/>
            <w:hideMark/>
          </w:tcPr>
          <w:p w14:paraId="2DFF0258" w14:textId="77777777" w:rsidR="00BE6F52" w:rsidRPr="00BE6F52" w:rsidRDefault="00BE6F52" w:rsidP="00BF70A7">
            <w:pPr>
              <w:widowControl w:val="0"/>
              <w:jc w:val="left"/>
              <w:rPr>
                <w:rFonts w:eastAsia="Times New Roman" w:cs="Times New Roman"/>
                <w:color w:val="000000"/>
                <w:sz w:val="16"/>
                <w:szCs w:val="16"/>
                <w:lang w:eastAsia="en-MY"/>
              </w:rPr>
            </w:pPr>
            <w:r w:rsidRPr="00BE6F52">
              <w:rPr>
                <w:rFonts w:eastAsia="Times New Roman" w:cs="Times New Roman"/>
                <w:color w:val="000000"/>
                <w:sz w:val="16"/>
                <w:szCs w:val="16"/>
                <w:lang w:eastAsia="en-MY"/>
              </w:rPr>
              <w:t>Sector</w:t>
            </w:r>
          </w:p>
        </w:tc>
        <w:tc>
          <w:tcPr>
            <w:tcW w:w="1650" w:type="pct"/>
            <w:gridSpan w:val="4"/>
            <w:tcBorders>
              <w:top w:val="single" w:sz="4" w:space="0" w:color="auto"/>
              <w:left w:val="nil"/>
              <w:bottom w:val="nil"/>
              <w:right w:val="nil"/>
            </w:tcBorders>
            <w:shd w:val="clear" w:color="auto" w:fill="auto"/>
            <w:noWrap/>
            <w:vAlign w:val="center"/>
            <w:hideMark/>
          </w:tcPr>
          <w:p w14:paraId="2B09B054" w14:textId="77777777" w:rsidR="00BE6F52" w:rsidRPr="00BE6F52" w:rsidRDefault="00BE6F52" w:rsidP="00BF70A7">
            <w:pPr>
              <w:widowControl w:val="0"/>
              <w:jc w:val="center"/>
              <w:rPr>
                <w:rFonts w:eastAsia="Times New Roman" w:cs="Times New Roman"/>
                <w:color w:val="000000"/>
                <w:sz w:val="16"/>
                <w:szCs w:val="16"/>
                <w:lang w:eastAsia="en-MY"/>
              </w:rPr>
            </w:pPr>
            <w:r w:rsidRPr="00BE6F52">
              <w:rPr>
                <w:rFonts w:eastAsia="Times New Roman" w:cs="Times New Roman"/>
                <w:color w:val="000000"/>
                <w:sz w:val="16"/>
                <w:szCs w:val="16"/>
                <w:lang w:eastAsia="en-MY"/>
              </w:rPr>
              <w:t>Output</w:t>
            </w:r>
          </w:p>
        </w:tc>
        <w:tc>
          <w:tcPr>
            <w:tcW w:w="1622" w:type="pct"/>
            <w:gridSpan w:val="4"/>
            <w:tcBorders>
              <w:top w:val="single" w:sz="4" w:space="0" w:color="auto"/>
              <w:left w:val="nil"/>
              <w:bottom w:val="nil"/>
              <w:right w:val="nil"/>
            </w:tcBorders>
            <w:shd w:val="clear" w:color="auto" w:fill="auto"/>
            <w:noWrap/>
            <w:vAlign w:val="center"/>
            <w:hideMark/>
          </w:tcPr>
          <w:p w14:paraId="2DBE4F7F" w14:textId="77777777" w:rsidR="00BE6F52" w:rsidRPr="00BE6F52" w:rsidRDefault="00BE6F52" w:rsidP="00BF70A7">
            <w:pPr>
              <w:widowControl w:val="0"/>
              <w:jc w:val="center"/>
              <w:rPr>
                <w:rFonts w:eastAsia="Times New Roman" w:cs="Times New Roman"/>
                <w:color w:val="000000"/>
                <w:sz w:val="16"/>
                <w:szCs w:val="16"/>
                <w:lang w:eastAsia="en-MY"/>
              </w:rPr>
            </w:pPr>
            <w:r w:rsidRPr="00BE6F52">
              <w:rPr>
                <w:rFonts w:eastAsia="Times New Roman" w:cs="Times New Roman"/>
                <w:color w:val="000000"/>
                <w:sz w:val="16"/>
                <w:szCs w:val="16"/>
                <w:lang w:eastAsia="en-MY"/>
              </w:rPr>
              <w:t>Value Added</w:t>
            </w:r>
          </w:p>
        </w:tc>
      </w:tr>
      <w:tr w:rsidR="00BE6F52" w:rsidRPr="00BE6F52" w14:paraId="48B03365" w14:textId="77777777" w:rsidTr="00BF70A7">
        <w:trPr>
          <w:trHeight w:hRule="exact" w:val="397"/>
        </w:trPr>
        <w:tc>
          <w:tcPr>
            <w:tcW w:w="1728" w:type="pct"/>
            <w:vMerge/>
            <w:tcBorders>
              <w:top w:val="single" w:sz="4" w:space="0" w:color="auto"/>
              <w:left w:val="nil"/>
              <w:bottom w:val="single" w:sz="4" w:space="0" w:color="000000"/>
              <w:right w:val="nil"/>
            </w:tcBorders>
            <w:vAlign w:val="center"/>
            <w:hideMark/>
          </w:tcPr>
          <w:p w14:paraId="0C7351ED" w14:textId="77777777" w:rsidR="00BE6F52" w:rsidRPr="00BE6F52" w:rsidRDefault="00BE6F52" w:rsidP="00BF70A7">
            <w:pPr>
              <w:widowControl w:val="0"/>
              <w:jc w:val="right"/>
              <w:rPr>
                <w:rFonts w:eastAsia="Times New Roman" w:cs="Times New Roman"/>
                <w:color w:val="000000"/>
                <w:sz w:val="16"/>
                <w:szCs w:val="16"/>
                <w:lang w:eastAsia="en-MY"/>
              </w:rPr>
            </w:pPr>
          </w:p>
        </w:tc>
        <w:tc>
          <w:tcPr>
            <w:tcW w:w="393" w:type="pct"/>
            <w:tcBorders>
              <w:top w:val="single" w:sz="4" w:space="0" w:color="auto"/>
              <w:left w:val="nil"/>
              <w:bottom w:val="single" w:sz="4" w:space="0" w:color="auto"/>
              <w:right w:val="nil"/>
            </w:tcBorders>
            <w:shd w:val="clear" w:color="auto" w:fill="auto"/>
            <w:noWrap/>
            <w:vAlign w:val="center"/>
            <w:hideMark/>
          </w:tcPr>
          <w:p w14:paraId="3F1AB7C1" w14:textId="77777777" w:rsidR="00BE6F52" w:rsidRPr="00BE6F52" w:rsidRDefault="00BE6F52" w:rsidP="00BF70A7">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Total</w:t>
            </w:r>
            <w:r>
              <w:rPr>
                <w:rFonts w:eastAsia="Times New Roman" w:cs="Times New Roman"/>
                <w:color w:val="000000"/>
                <w:sz w:val="16"/>
                <w:szCs w:val="16"/>
                <w:lang w:eastAsia="en-MY"/>
              </w:rPr>
              <w:t xml:space="preserve"> (RM)</w:t>
            </w:r>
          </w:p>
        </w:tc>
        <w:tc>
          <w:tcPr>
            <w:tcW w:w="393" w:type="pct"/>
            <w:tcBorders>
              <w:top w:val="single" w:sz="4" w:space="0" w:color="auto"/>
              <w:left w:val="nil"/>
              <w:bottom w:val="single" w:sz="4" w:space="0" w:color="auto"/>
              <w:right w:val="nil"/>
            </w:tcBorders>
            <w:shd w:val="clear" w:color="auto" w:fill="auto"/>
            <w:noWrap/>
            <w:vAlign w:val="center"/>
            <w:hideMark/>
          </w:tcPr>
          <w:p w14:paraId="7F084BF7" w14:textId="77777777" w:rsidR="00BE6F52" w:rsidRPr="00BE6F52" w:rsidRDefault="00BE6F52" w:rsidP="00BF70A7">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Small (%)</w:t>
            </w:r>
          </w:p>
        </w:tc>
        <w:tc>
          <w:tcPr>
            <w:tcW w:w="471" w:type="pct"/>
            <w:tcBorders>
              <w:top w:val="single" w:sz="4" w:space="0" w:color="auto"/>
              <w:left w:val="nil"/>
              <w:bottom w:val="single" w:sz="4" w:space="0" w:color="auto"/>
              <w:right w:val="nil"/>
            </w:tcBorders>
            <w:shd w:val="clear" w:color="auto" w:fill="auto"/>
            <w:noWrap/>
            <w:vAlign w:val="center"/>
            <w:hideMark/>
          </w:tcPr>
          <w:p w14:paraId="7C572F4C" w14:textId="77777777" w:rsidR="00BE6F52" w:rsidRPr="00BE6F52" w:rsidRDefault="00BE6F52" w:rsidP="00BF70A7">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Medium (%)</w:t>
            </w:r>
          </w:p>
        </w:tc>
        <w:tc>
          <w:tcPr>
            <w:tcW w:w="393" w:type="pct"/>
            <w:tcBorders>
              <w:top w:val="single" w:sz="4" w:space="0" w:color="auto"/>
              <w:left w:val="nil"/>
              <w:bottom w:val="single" w:sz="4" w:space="0" w:color="auto"/>
              <w:right w:val="nil"/>
            </w:tcBorders>
            <w:shd w:val="clear" w:color="auto" w:fill="auto"/>
            <w:noWrap/>
            <w:vAlign w:val="center"/>
            <w:hideMark/>
          </w:tcPr>
          <w:p w14:paraId="37BE7E75" w14:textId="77777777" w:rsidR="00BE6F52" w:rsidRPr="00BE6F52" w:rsidRDefault="00BE6F52" w:rsidP="00BF70A7">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Large (%)</w:t>
            </w:r>
          </w:p>
        </w:tc>
        <w:tc>
          <w:tcPr>
            <w:tcW w:w="392" w:type="pct"/>
            <w:tcBorders>
              <w:top w:val="single" w:sz="4" w:space="0" w:color="auto"/>
              <w:left w:val="nil"/>
              <w:bottom w:val="single" w:sz="4" w:space="0" w:color="auto"/>
              <w:right w:val="nil"/>
            </w:tcBorders>
            <w:shd w:val="clear" w:color="auto" w:fill="auto"/>
            <w:noWrap/>
            <w:vAlign w:val="center"/>
            <w:hideMark/>
          </w:tcPr>
          <w:p w14:paraId="22060E1F" w14:textId="77777777" w:rsidR="00BE6F52" w:rsidRPr="00BE6F52" w:rsidRDefault="00BE6F52" w:rsidP="00BF70A7">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Total</w:t>
            </w:r>
            <w:r>
              <w:rPr>
                <w:rFonts w:eastAsia="Times New Roman" w:cs="Times New Roman"/>
                <w:color w:val="000000"/>
                <w:sz w:val="16"/>
                <w:szCs w:val="16"/>
                <w:lang w:eastAsia="en-MY"/>
              </w:rPr>
              <w:t xml:space="preserve"> (RM)</w:t>
            </w:r>
          </w:p>
        </w:tc>
        <w:tc>
          <w:tcPr>
            <w:tcW w:w="393" w:type="pct"/>
            <w:tcBorders>
              <w:top w:val="single" w:sz="4" w:space="0" w:color="auto"/>
              <w:left w:val="nil"/>
              <w:bottom w:val="single" w:sz="4" w:space="0" w:color="auto"/>
              <w:right w:val="nil"/>
            </w:tcBorders>
            <w:shd w:val="clear" w:color="auto" w:fill="auto"/>
            <w:noWrap/>
            <w:vAlign w:val="center"/>
            <w:hideMark/>
          </w:tcPr>
          <w:p w14:paraId="5D5876E7" w14:textId="77777777" w:rsidR="00BE6F52" w:rsidRPr="00BE6F52" w:rsidRDefault="00BE6F52" w:rsidP="00BF70A7">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Small (%)</w:t>
            </w:r>
          </w:p>
        </w:tc>
        <w:tc>
          <w:tcPr>
            <w:tcW w:w="502" w:type="pct"/>
            <w:tcBorders>
              <w:top w:val="single" w:sz="4" w:space="0" w:color="auto"/>
              <w:left w:val="nil"/>
              <w:bottom w:val="single" w:sz="4" w:space="0" w:color="auto"/>
              <w:right w:val="nil"/>
            </w:tcBorders>
            <w:shd w:val="clear" w:color="auto" w:fill="auto"/>
            <w:noWrap/>
            <w:vAlign w:val="center"/>
            <w:hideMark/>
          </w:tcPr>
          <w:p w14:paraId="25D66C3D" w14:textId="77777777" w:rsidR="00BE6F52" w:rsidRPr="00BE6F52" w:rsidRDefault="00BE6F52" w:rsidP="00BF70A7">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Medium (%)</w:t>
            </w:r>
          </w:p>
        </w:tc>
        <w:tc>
          <w:tcPr>
            <w:tcW w:w="335" w:type="pct"/>
            <w:tcBorders>
              <w:top w:val="single" w:sz="4" w:space="0" w:color="auto"/>
              <w:left w:val="nil"/>
              <w:bottom w:val="single" w:sz="4" w:space="0" w:color="auto"/>
              <w:right w:val="nil"/>
            </w:tcBorders>
            <w:shd w:val="clear" w:color="auto" w:fill="auto"/>
            <w:noWrap/>
            <w:vAlign w:val="center"/>
            <w:hideMark/>
          </w:tcPr>
          <w:p w14:paraId="2E031E5A" w14:textId="77777777" w:rsidR="00BE6F52" w:rsidRPr="00BE6F52" w:rsidRDefault="00BE6F52" w:rsidP="00BF70A7">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Large (%)</w:t>
            </w:r>
          </w:p>
        </w:tc>
      </w:tr>
      <w:tr w:rsidR="00BE6F52" w:rsidRPr="00BE6F52" w14:paraId="2F04C198" w14:textId="77777777" w:rsidTr="00BE6F52">
        <w:trPr>
          <w:trHeight w:hRule="exact" w:val="284"/>
        </w:trPr>
        <w:tc>
          <w:tcPr>
            <w:tcW w:w="1728" w:type="pct"/>
            <w:tcBorders>
              <w:top w:val="nil"/>
              <w:left w:val="nil"/>
              <w:bottom w:val="nil"/>
              <w:right w:val="nil"/>
            </w:tcBorders>
            <w:shd w:val="clear" w:color="auto" w:fill="auto"/>
            <w:noWrap/>
            <w:vAlign w:val="center"/>
            <w:hideMark/>
          </w:tcPr>
          <w:p w14:paraId="6B529C55" w14:textId="77777777" w:rsidR="00BE6F52" w:rsidRPr="00BE6F52" w:rsidRDefault="00BE6F52" w:rsidP="00BE6F52">
            <w:pPr>
              <w:widowControl w:val="0"/>
              <w:jc w:val="left"/>
              <w:rPr>
                <w:rFonts w:eastAsia="Times New Roman" w:cs="Times New Roman"/>
                <w:color w:val="000000"/>
                <w:sz w:val="16"/>
                <w:szCs w:val="16"/>
                <w:lang w:eastAsia="en-MY"/>
              </w:rPr>
            </w:pPr>
            <w:r w:rsidRPr="00BE6F52">
              <w:rPr>
                <w:rFonts w:eastAsia="Times New Roman" w:cs="Times New Roman"/>
                <w:color w:val="000000"/>
                <w:sz w:val="16"/>
                <w:szCs w:val="16"/>
                <w:lang w:eastAsia="en-MY"/>
              </w:rPr>
              <w:t>Civil Engineering</w:t>
            </w:r>
          </w:p>
        </w:tc>
        <w:tc>
          <w:tcPr>
            <w:tcW w:w="393" w:type="pct"/>
            <w:tcBorders>
              <w:top w:val="nil"/>
              <w:left w:val="nil"/>
              <w:bottom w:val="nil"/>
              <w:right w:val="nil"/>
            </w:tcBorders>
            <w:shd w:val="clear" w:color="auto" w:fill="auto"/>
            <w:noWrap/>
            <w:vAlign w:val="center"/>
            <w:hideMark/>
          </w:tcPr>
          <w:p w14:paraId="5B444C28" w14:textId="2DC8C0EE"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0.0346</w:t>
            </w:r>
          </w:p>
        </w:tc>
        <w:tc>
          <w:tcPr>
            <w:tcW w:w="393" w:type="pct"/>
            <w:tcBorders>
              <w:top w:val="nil"/>
              <w:left w:val="nil"/>
              <w:bottom w:val="nil"/>
              <w:right w:val="nil"/>
            </w:tcBorders>
            <w:shd w:val="clear" w:color="auto" w:fill="auto"/>
            <w:noWrap/>
            <w:vAlign w:val="center"/>
            <w:hideMark/>
          </w:tcPr>
          <w:p w14:paraId="662A8E4B" w14:textId="1478F4A2"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5.0</w:t>
            </w:r>
          </w:p>
        </w:tc>
        <w:tc>
          <w:tcPr>
            <w:tcW w:w="471" w:type="pct"/>
            <w:tcBorders>
              <w:top w:val="nil"/>
              <w:left w:val="nil"/>
              <w:bottom w:val="nil"/>
              <w:right w:val="nil"/>
            </w:tcBorders>
            <w:shd w:val="clear" w:color="auto" w:fill="auto"/>
            <w:noWrap/>
            <w:vAlign w:val="center"/>
            <w:hideMark/>
          </w:tcPr>
          <w:p w14:paraId="09A1C571" w14:textId="63D61F1C"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9.0</w:t>
            </w:r>
          </w:p>
        </w:tc>
        <w:tc>
          <w:tcPr>
            <w:tcW w:w="393" w:type="pct"/>
            <w:tcBorders>
              <w:top w:val="nil"/>
              <w:left w:val="nil"/>
              <w:bottom w:val="nil"/>
              <w:right w:val="nil"/>
            </w:tcBorders>
            <w:shd w:val="clear" w:color="auto" w:fill="auto"/>
            <w:noWrap/>
            <w:vAlign w:val="center"/>
            <w:hideMark/>
          </w:tcPr>
          <w:p w14:paraId="1E202CA3" w14:textId="1626BCCB"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86.0</w:t>
            </w:r>
          </w:p>
        </w:tc>
        <w:tc>
          <w:tcPr>
            <w:tcW w:w="392" w:type="pct"/>
            <w:tcBorders>
              <w:top w:val="nil"/>
              <w:left w:val="nil"/>
              <w:bottom w:val="nil"/>
              <w:right w:val="nil"/>
            </w:tcBorders>
            <w:shd w:val="clear" w:color="auto" w:fill="auto"/>
            <w:noWrap/>
            <w:vAlign w:val="center"/>
            <w:hideMark/>
          </w:tcPr>
          <w:p w14:paraId="535D1F9D" w14:textId="2194FB1F"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0.0109</w:t>
            </w:r>
          </w:p>
        </w:tc>
        <w:tc>
          <w:tcPr>
            <w:tcW w:w="393" w:type="pct"/>
            <w:tcBorders>
              <w:top w:val="nil"/>
              <w:left w:val="nil"/>
              <w:bottom w:val="nil"/>
              <w:right w:val="nil"/>
            </w:tcBorders>
            <w:shd w:val="clear" w:color="auto" w:fill="auto"/>
            <w:noWrap/>
            <w:vAlign w:val="center"/>
            <w:hideMark/>
          </w:tcPr>
          <w:p w14:paraId="36929EEE" w14:textId="28407C1F"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6.1</w:t>
            </w:r>
          </w:p>
        </w:tc>
        <w:tc>
          <w:tcPr>
            <w:tcW w:w="502" w:type="pct"/>
            <w:tcBorders>
              <w:top w:val="nil"/>
              <w:left w:val="nil"/>
              <w:bottom w:val="nil"/>
              <w:right w:val="nil"/>
            </w:tcBorders>
            <w:shd w:val="clear" w:color="auto" w:fill="auto"/>
            <w:noWrap/>
            <w:vAlign w:val="center"/>
            <w:hideMark/>
          </w:tcPr>
          <w:p w14:paraId="31E7E295" w14:textId="404E5A54"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10.4</w:t>
            </w:r>
          </w:p>
        </w:tc>
        <w:tc>
          <w:tcPr>
            <w:tcW w:w="335" w:type="pct"/>
            <w:tcBorders>
              <w:top w:val="nil"/>
              <w:left w:val="nil"/>
              <w:bottom w:val="nil"/>
              <w:right w:val="nil"/>
            </w:tcBorders>
            <w:shd w:val="clear" w:color="auto" w:fill="auto"/>
            <w:noWrap/>
            <w:vAlign w:val="center"/>
            <w:hideMark/>
          </w:tcPr>
          <w:p w14:paraId="27EC4AF8" w14:textId="36508A56"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83.5</w:t>
            </w:r>
          </w:p>
        </w:tc>
      </w:tr>
      <w:tr w:rsidR="00BE6F52" w:rsidRPr="00BE6F52" w14:paraId="54CE40C6" w14:textId="77777777" w:rsidTr="00BE6F52">
        <w:trPr>
          <w:trHeight w:hRule="exact" w:val="284"/>
        </w:trPr>
        <w:tc>
          <w:tcPr>
            <w:tcW w:w="1728" w:type="pct"/>
            <w:tcBorders>
              <w:top w:val="nil"/>
              <w:left w:val="nil"/>
              <w:bottom w:val="nil"/>
              <w:right w:val="nil"/>
            </w:tcBorders>
            <w:shd w:val="clear" w:color="auto" w:fill="auto"/>
            <w:noWrap/>
            <w:vAlign w:val="center"/>
            <w:hideMark/>
          </w:tcPr>
          <w:p w14:paraId="6483B238" w14:textId="77777777" w:rsidR="00BE6F52" w:rsidRPr="00BE6F52" w:rsidRDefault="00BE6F52" w:rsidP="00BE6F52">
            <w:pPr>
              <w:widowControl w:val="0"/>
              <w:jc w:val="left"/>
              <w:rPr>
                <w:rFonts w:eastAsia="Times New Roman" w:cs="Times New Roman"/>
                <w:color w:val="000000"/>
                <w:sz w:val="16"/>
                <w:szCs w:val="16"/>
                <w:lang w:eastAsia="en-MY"/>
              </w:rPr>
            </w:pPr>
            <w:r w:rsidRPr="00BE6F52">
              <w:rPr>
                <w:rFonts w:eastAsia="Times New Roman" w:cs="Times New Roman"/>
                <w:color w:val="000000"/>
                <w:sz w:val="16"/>
                <w:szCs w:val="16"/>
                <w:lang w:eastAsia="en-MY"/>
              </w:rPr>
              <w:t>Special Trade Works</w:t>
            </w:r>
          </w:p>
        </w:tc>
        <w:tc>
          <w:tcPr>
            <w:tcW w:w="393" w:type="pct"/>
            <w:tcBorders>
              <w:top w:val="nil"/>
              <w:left w:val="nil"/>
              <w:bottom w:val="nil"/>
              <w:right w:val="nil"/>
            </w:tcBorders>
            <w:shd w:val="clear" w:color="auto" w:fill="auto"/>
            <w:noWrap/>
            <w:vAlign w:val="center"/>
            <w:hideMark/>
          </w:tcPr>
          <w:p w14:paraId="2B58EB8E" w14:textId="52C4A645"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0.0147</w:t>
            </w:r>
          </w:p>
        </w:tc>
        <w:tc>
          <w:tcPr>
            <w:tcW w:w="393" w:type="pct"/>
            <w:tcBorders>
              <w:top w:val="nil"/>
              <w:left w:val="nil"/>
              <w:bottom w:val="nil"/>
              <w:right w:val="nil"/>
            </w:tcBorders>
            <w:shd w:val="clear" w:color="auto" w:fill="auto"/>
            <w:noWrap/>
            <w:vAlign w:val="center"/>
            <w:hideMark/>
          </w:tcPr>
          <w:p w14:paraId="0D517EEE" w14:textId="6BA17A11"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14.5</w:t>
            </w:r>
          </w:p>
        </w:tc>
        <w:tc>
          <w:tcPr>
            <w:tcW w:w="471" w:type="pct"/>
            <w:tcBorders>
              <w:top w:val="nil"/>
              <w:left w:val="nil"/>
              <w:bottom w:val="nil"/>
              <w:right w:val="nil"/>
            </w:tcBorders>
            <w:shd w:val="clear" w:color="auto" w:fill="auto"/>
            <w:noWrap/>
            <w:vAlign w:val="center"/>
            <w:hideMark/>
          </w:tcPr>
          <w:p w14:paraId="0A7F29DC" w14:textId="7C7E0B54"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22.1</w:t>
            </w:r>
          </w:p>
        </w:tc>
        <w:tc>
          <w:tcPr>
            <w:tcW w:w="393" w:type="pct"/>
            <w:tcBorders>
              <w:top w:val="nil"/>
              <w:left w:val="nil"/>
              <w:bottom w:val="nil"/>
              <w:right w:val="nil"/>
            </w:tcBorders>
            <w:shd w:val="clear" w:color="auto" w:fill="auto"/>
            <w:noWrap/>
            <w:vAlign w:val="center"/>
            <w:hideMark/>
          </w:tcPr>
          <w:p w14:paraId="4B7595A4" w14:textId="4071B550"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63.5</w:t>
            </w:r>
          </w:p>
        </w:tc>
        <w:tc>
          <w:tcPr>
            <w:tcW w:w="392" w:type="pct"/>
            <w:tcBorders>
              <w:top w:val="nil"/>
              <w:left w:val="nil"/>
              <w:bottom w:val="nil"/>
              <w:right w:val="nil"/>
            </w:tcBorders>
            <w:shd w:val="clear" w:color="auto" w:fill="auto"/>
            <w:noWrap/>
            <w:vAlign w:val="center"/>
            <w:hideMark/>
          </w:tcPr>
          <w:p w14:paraId="78FAA1AC" w14:textId="3BE3D371"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0.0045</w:t>
            </w:r>
          </w:p>
        </w:tc>
        <w:tc>
          <w:tcPr>
            <w:tcW w:w="393" w:type="pct"/>
            <w:tcBorders>
              <w:top w:val="nil"/>
              <w:left w:val="nil"/>
              <w:bottom w:val="nil"/>
              <w:right w:val="nil"/>
            </w:tcBorders>
            <w:shd w:val="clear" w:color="auto" w:fill="auto"/>
            <w:noWrap/>
            <w:vAlign w:val="center"/>
            <w:hideMark/>
          </w:tcPr>
          <w:p w14:paraId="42192F4E" w14:textId="04F6BF69"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18.5</w:t>
            </w:r>
          </w:p>
        </w:tc>
        <w:tc>
          <w:tcPr>
            <w:tcW w:w="502" w:type="pct"/>
            <w:tcBorders>
              <w:top w:val="nil"/>
              <w:left w:val="nil"/>
              <w:bottom w:val="nil"/>
              <w:right w:val="nil"/>
            </w:tcBorders>
            <w:shd w:val="clear" w:color="auto" w:fill="auto"/>
            <w:noWrap/>
            <w:vAlign w:val="center"/>
            <w:hideMark/>
          </w:tcPr>
          <w:p w14:paraId="5B38ABDC" w14:textId="3FDA021D"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26.3</w:t>
            </w:r>
          </w:p>
        </w:tc>
        <w:tc>
          <w:tcPr>
            <w:tcW w:w="335" w:type="pct"/>
            <w:tcBorders>
              <w:top w:val="nil"/>
              <w:left w:val="nil"/>
              <w:bottom w:val="nil"/>
              <w:right w:val="nil"/>
            </w:tcBorders>
            <w:shd w:val="clear" w:color="auto" w:fill="auto"/>
            <w:noWrap/>
            <w:vAlign w:val="center"/>
            <w:hideMark/>
          </w:tcPr>
          <w:p w14:paraId="2825FFAC" w14:textId="10FBD598"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55.3</w:t>
            </w:r>
          </w:p>
        </w:tc>
      </w:tr>
      <w:tr w:rsidR="00BE6F52" w:rsidRPr="00BE6F52" w14:paraId="089DBE8C" w14:textId="77777777" w:rsidTr="00BE6F52">
        <w:trPr>
          <w:trHeight w:hRule="exact" w:val="284"/>
        </w:trPr>
        <w:tc>
          <w:tcPr>
            <w:tcW w:w="1728" w:type="pct"/>
            <w:tcBorders>
              <w:top w:val="nil"/>
              <w:left w:val="nil"/>
              <w:bottom w:val="nil"/>
              <w:right w:val="nil"/>
            </w:tcBorders>
            <w:shd w:val="clear" w:color="auto" w:fill="auto"/>
            <w:noWrap/>
            <w:vAlign w:val="center"/>
            <w:hideMark/>
          </w:tcPr>
          <w:p w14:paraId="0797DD3A" w14:textId="77777777" w:rsidR="00BE6F52" w:rsidRPr="00BE6F52" w:rsidRDefault="00BE6F52" w:rsidP="00BE6F52">
            <w:pPr>
              <w:widowControl w:val="0"/>
              <w:jc w:val="left"/>
              <w:rPr>
                <w:rFonts w:eastAsia="Times New Roman" w:cs="Times New Roman"/>
                <w:color w:val="000000"/>
                <w:sz w:val="16"/>
                <w:szCs w:val="16"/>
                <w:lang w:eastAsia="en-MY"/>
              </w:rPr>
            </w:pPr>
            <w:r w:rsidRPr="00BE6F52">
              <w:rPr>
                <w:rFonts w:eastAsia="Times New Roman" w:cs="Times New Roman"/>
                <w:color w:val="000000"/>
                <w:sz w:val="16"/>
                <w:szCs w:val="16"/>
                <w:lang w:eastAsia="en-MY"/>
              </w:rPr>
              <w:t>Accommodation</w:t>
            </w:r>
          </w:p>
        </w:tc>
        <w:tc>
          <w:tcPr>
            <w:tcW w:w="393" w:type="pct"/>
            <w:tcBorders>
              <w:top w:val="nil"/>
              <w:left w:val="nil"/>
              <w:bottom w:val="nil"/>
              <w:right w:val="nil"/>
            </w:tcBorders>
            <w:shd w:val="clear" w:color="auto" w:fill="auto"/>
            <w:noWrap/>
            <w:vAlign w:val="center"/>
            <w:hideMark/>
          </w:tcPr>
          <w:p w14:paraId="680E9FC2" w14:textId="6927A191"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0.0098</w:t>
            </w:r>
          </w:p>
        </w:tc>
        <w:tc>
          <w:tcPr>
            <w:tcW w:w="393" w:type="pct"/>
            <w:tcBorders>
              <w:top w:val="nil"/>
              <w:left w:val="nil"/>
              <w:bottom w:val="nil"/>
              <w:right w:val="nil"/>
            </w:tcBorders>
            <w:shd w:val="clear" w:color="auto" w:fill="auto"/>
            <w:noWrap/>
            <w:vAlign w:val="center"/>
            <w:hideMark/>
          </w:tcPr>
          <w:p w14:paraId="1413BD55" w14:textId="0ADC1888"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7.9</w:t>
            </w:r>
          </w:p>
        </w:tc>
        <w:tc>
          <w:tcPr>
            <w:tcW w:w="471" w:type="pct"/>
            <w:tcBorders>
              <w:top w:val="nil"/>
              <w:left w:val="nil"/>
              <w:bottom w:val="nil"/>
              <w:right w:val="nil"/>
            </w:tcBorders>
            <w:shd w:val="clear" w:color="auto" w:fill="auto"/>
            <w:noWrap/>
            <w:vAlign w:val="center"/>
            <w:hideMark/>
          </w:tcPr>
          <w:p w14:paraId="54530FEA" w14:textId="4D4CD948"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10.9</w:t>
            </w:r>
          </w:p>
        </w:tc>
        <w:tc>
          <w:tcPr>
            <w:tcW w:w="393" w:type="pct"/>
            <w:tcBorders>
              <w:top w:val="nil"/>
              <w:left w:val="nil"/>
              <w:bottom w:val="nil"/>
              <w:right w:val="nil"/>
            </w:tcBorders>
            <w:shd w:val="clear" w:color="auto" w:fill="auto"/>
            <w:noWrap/>
            <w:vAlign w:val="center"/>
            <w:hideMark/>
          </w:tcPr>
          <w:p w14:paraId="11965A07" w14:textId="47619902"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81.2</w:t>
            </w:r>
          </w:p>
        </w:tc>
        <w:tc>
          <w:tcPr>
            <w:tcW w:w="392" w:type="pct"/>
            <w:tcBorders>
              <w:top w:val="nil"/>
              <w:left w:val="nil"/>
              <w:bottom w:val="nil"/>
              <w:right w:val="nil"/>
            </w:tcBorders>
            <w:shd w:val="clear" w:color="auto" w:fill="auto"/>
            <w:noWrap/>
            <w:vAlign w:val="center"/>
            <w:hideMark/>
          </w:tcPr>
          <w:p w14:paraId="50088619" w14:textId="260BF9DB"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0.0042</w:t>
            </w:r>
          </w:p>
        </w:tc>
        <w:tc>
          <w:tcPr>
            <w:tcW w:w="393" w:type="pct"/>
            <w:tcBorders>
              <w:top w:val="nil"/>
              <w:left w:val="nil"/>
              <w:bottom w:val="nil"/>
              <w:right w:val="nil"/>
            </w:tcBorders>
            <w:shd w:val="clear" w:color="auto" w:fill="auto"/>
            <w:noWrap/>
            <w:vAlign w:val="center"/>
            <w:hideMark/>
          </w:tcPr>
          <w:p w14:paraId="720D58D4" w14:textId="3A8551F3"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8.8</w:t>
            </w:r>
          </w:p>
        </w:tc>
        <w:tc>
          <w:tcPr>
            <w:tcW w:w="502" w:type="pct"/>
            <w:tcBorders>
              <w:top w:val="nil"/>
              <w:left w:val="nil"/>
              <w:bottom w:val="nil"/>
              <w:right w:val="nil"/>
            </w:tcBorders>
            <w:shd w:val="clear" w:color="auto" w:fill="auto"/>
            <w:noWrap/>
            <w:vAlign w:val="center"/>
            <w:hideMark/>
          </w:tcPr>
          <w:p w14:paraId="05159E80" w14:textId="19B6C704"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11.3</w:t>
            </w:r>
          </w:p>
        </w:tc>
        <w:tc>
          <w:tcPr>
            <w:tcW w:w="335" w:type="pct"/>
            <w:tcBorders>
              <w:top w:val="nil"/>
              <w:left w:val="nil"/>
              <w:bottom w:val="nil"/>
              <w:right w:val="nil"/>
            </w:tcBorders>
            <w:shd w:val="clear" w:color="auto" w:fill="auto"/>
            <w:noWrap/>
            <w:vAlign w:val="center"/>
            <w:hideMark/>
          </w:tcPr>
          <w:p w14:paraId="296E541E" w14:textId="01C04263"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79.8</w:t>
            </w:r>
          </w:p>
        </w:tc>
      </w:tr>
      <w:tr w:rsidR="00BE6F52" w:rsidRPr="00BE6F52" w14:paraId="7D68F84F" w14:textId="77777777" w:rsidTr="00BE6F52">
        <w:trPr>
          <w:trHeight w:hRule="exact" w:val="284"/>
        </w:trPr>
        <w:tc>
          <w:tcPr>
            <w:tcW w:w="1728" w:type="pct"/>
            <w:tcBorders>
              <w:top w:val="nil"/>
              <w:left w:val="nil"/>
              <w:bottom w:val="nil"/>
              <w:right w:val="nil"/>
            </w:tcBorders>
            <w:shd w:val="clear" w:color="auto" w:fill="auto"/>
            <w:noWrap/>
            <w:vAlign w:val="center"/>
            <w:hideMark/>
          </w:tcPr>
          <w:p w14:paraId="26A3A474" w14:textId="77777777" w:rsidR="00BE6F52" w:rsidRPr="00BE6F52" w:rsidRDefault="00BE6F52" w:rsidP="00BE6F52">
            <w:pPr>
              <w:widowControl w:val="0"/>
              <w:jc w:val="left"/>
              <w:rPr>
                <w:rFonts w:eastAsia="Times New Roman" w:cs="Times New Roman"/>
                <w:color w:val="000000"/>
                <w:sz w:val="16"/>
                <w:szCs w:val="16"/>
                <w:lang w:eastAsia="en-MY"/>
              </w:rPr>
            </w:pPr>
            <w:r w:rsidRPr="00BE6F52">
              <w:rPr>
                <w:rFonts w:eastAsia="Times New Roman" w:cs="Times New Roman"/>
                <w:color w:val="000000"/>
                <w:sz w:val="16"/>
                <w:szCs w:val="16"/>
                <w:lang w:eastAsia="en-MY"/>
              </w:rPr>
              <w:t>Restaurants</w:t>
            </w:r>
          </w:p>
        </w:tc>
        <w:tc>
          <w:tcPr>
            <w:tcW w:w="393" w:type="pct"/>
            <w:tcBorders>
              <w:top w:val="nil"/>
              <w:left w:val="nil"/>
              <w:bottom w:val="nil"/>
              <w:right w:val="nil"/>
            </w:tcBorders>
            <w:shd w:val="clear" w:color="auto" w:fill="auto"/>
            <w:noWrap/>
            <w:vAlign w:val="center"/>
            <w:hideMark/>
          </w:tcPr>
          <w:p w14:paraId="6EE8B454" w14:textId="1B0DE19D"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0.0480</w:t>
            </w:r>
          </w:p>
        </w:tc>
        <w:tc>
          <w:tcPr>
            <w:tcW w:w="393" w:type="pct"/>
            <w:tcBorders>
              <w:top w:val="nil"/>
              <w:left w:val="nil"/>
              <w:bottom w:val="nil"/>
              <w:right w:val="nil"/>
            </w:tcBorders>
            <w:shd w:val="clear" w:color="auto" w:fill="auto"/>
            <w:noWrap/>
            <w:vAlign w:val="center"/>
            <w:hideMark/>
          </w:tcPr>
          <w:p w14:paraId="705AF193" w14:textId="352A1FC7"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72.8</w:t>
            </w:r>
          </w:p>
        </w:tc>
        <w:tc>
          <w:tcPr>
            <w:tcW w:w="471" w:type="pct"/>
            <w:tcBorders>
              <w:top w:val="nil"/>
              <w:left w:val="nil"/>
              <w:bottom w:val="nil"/>
              <w:right w:val="nil"/>
            </w:tcBorders>
            <w:shd w:val="clear" w:color="auto" w:fill="auto"/>
            <w:noWrap/>
            <w:vAlign w:val="center"/>
            <w:hideMark/>
          </w:tcPr>
          <w:p w14:paraId="6BF2865E" w14:textId="46D63F9C"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7.1</w:t>
            </w:r>
          </w:p>
        </w:tc>
        <w:tc>
          <w:tcPr>
            <w:tcW w:w="393" w:type="pct"/>
            <w:tcBorders>
              <w:top w:val="nil"/>
              <w:left w:val="nil"/>
              <w:bottom w:val="nil"/>
              <w:right w:val="nil"/>
            </w:tcBorders>
            <w:shd w:val="clear" w:color="auto" w:fill="auto"/>
            <w:noWrap/>
            <w:vAlign w:val="center"/>
            <w:hideMark/>
          </w:tcPr>
          <w:p w14:paraId="5219A8A0" w14:textId="24693336"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20.1</w:t>
            </w:r>
          </w:p>
        </w:tc>
        <w:tc>
          <w:tcPr>
            <w:tcW w:w="392" w:type="pct"/>
            <w:tcBorders>
              <w:top w:val="nil"/>
              <w:left w:val="nil"/>
              <w:bottom w:val="nil"/>
              <w:right w:val="nil"/>
            </w:tcBorders>
            <w:shd w:val="clear" w:color="auto" w:fill="auto"/>
            <w:noWrap/>
            <w:vAlign w:val="center"/>
            <w:hideMark/>
          </w:tcPr>
          <w:p w14:paraId="3D66F24B" w14:textId="58B2155A"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0.0186</w:t>
            </w:r>
          </w:p>
        </w:tc>
        <w:tc>
          <w:tcPr>
            <w:tcW w:w="393" w:type="pct"/>
            <w:tcBorders>
              <w:top w:val="nil"/>
              <w:left w:val="nil"/>
              <w:bottom w:val="nil"/>
              <w:right w:val="nil"/>
            </w:tcBorders>
            <w:shd w:val="clear" w:color="auto" w:fill="auto"/>
            <w:noWrap/>
            <w:vAlign w:val="center"/>
            <w:hideMark/>
          </w:tcPr>
          <w:p w14:paraId="3169FDDD" w14:textId="2600867A"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79.5</w:t>
            </w:r>
          </w:p>
        </w:tc>
        <w:tc>
          <w:tcPr>
            <w:tcW w:w="502" w:type="pct"/>
            <w:tcBorders>
              <w:top w:val="nil"/>
              <w:left w:val="nil"/>
              <w:bottom w:val="nil"/>
              <w:right w:val="nil"/>
            </w:tcBorders>
            <w:shd w:val="clear" w:color="auto" w:fill="auto"/>
            <w:noWrap/>
            <w:vAlign w:val="center"/>
            <w:hideMark/>
          </w:tcPr>
          <w:p w14:paraId="4A3CE03A" w14:textId="443EEF2D"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7.0</w:t>
            </w:r>
          </w:p>
        </w:tc>
        <w:tc>
          <w:tcPr>
            <w:tcW w:w="335" w:type="pct"/>
            <w:tcBorders>
              <w:top w:val="nil"/>
              <w:left w:val="nil"/>
              <w:bottom w:val="nil"/>
              <w:right w:val="nil"/>
            </w:tcBorders>
            <w:shd w:val="clear" w:color="auto" w:fill="auto"/>
            <w:noWrap/>
            <w:vAlign w:val="center"/>
            <w:hideMark/>
          </w:tcPr>
          <w:p w14:paraId="1C72DBDA" w14:textId="3500F4BC"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13.6</w:t>
            </w:r>
          </w:p>
        </w:tc>
      </w:tr>
      <w:tr w:rsidR="00BE6F52" w:rsidRPr="00BE6F52" w14:paraId="136F3D0A" w14:textId="77777777" w:rsidTr="00BE6F52">
        <w:trPr>
          <w:trHeight w:hRule="exact" w:val="284"/>
        </w:trPr>
        <w:tc>
          <w:tcPr>
            <w:tcW w:w="1728" w:type="pct"/>
            <w:tcBorders>
              <w:top w:val="nil"/>
              <w:left w:val="nil"/>
              <w:bottom w:val="nil"/>
              <w:right w:val="nil"/>
            </w:tcBorders>
            <w:shd w:val="clear" w:color="auto" w:fill="auto"/>
            <w:noWrap/>
            <w:vAlign w:val="center"/>
            <w:hideMark/>
          </w:tcPr>
          <w:p w14:paraId="3F0ADECB" w14:textId="77777777" w:rsidR="00BE6F52" w:rsidRPr="00BE6F52" w:rsidRDefault="00BE6F52" w:rsidP="00BE6F52">
            <w:pPr>
              <w:widowControl w:val="0"/>
              <w:jc w:val="left"/>
              <w:rPr>
                <w:rFonts w:eastAsia="Times New Roman" w:cs="Times New Roman"/>
                <w:color w:val="000000"/>
                <w:sz w:val="16"/>
                <w:szCs w:val="16"/>
                <w:lang w:eastAsia="en-MY"/>
              </w:rPr>
            </w:pPr>
            <w:r w:rsidRPr="00BE6F52">
              <w:rPr>
                <w:rFonts w:eastAsia="Times New Roman" w:cs="Times New Roman"/>
                <w:color w:val="000000"/>
                <w:sz w:val="16"/>
                <w:szCs w:val="16"/>
                <w:lang w:eastAsia="en-MY"/>
              </w:rPr>
              <w:t>Land Transport</w:t>
            </w:r>
          </w:p>
        </w:tc>
        <w:tc>
          <w:tcPr>
            <w:tcW w:w="393" w:type="pct"/>
            <w:tcBorders>
              <w:top w:val="nil"/>
              <w:left w:val="nil"/>
              <w:bottom w:val="nil"/>
              <w:right w:val="nil"/>
            </w:tcBorders>
            <w:shd w:val="clear" w:color="auto" w:fill="auto"/>
            <w:noWrap/>
            <w:vAlign w:val="center"/>
            <w:hideMark/>
          </w:tcPr>
          <w:p w14:paraId="1F11E166" w14:textId="6AA1B656"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0.0102</w:t>
            </w:r>
          </w:p>
        </w:tc>
        <w:tc>
          <w:tcPr>
            <w:tcW w:w="393" w:type="pct"/>
            <w:tcBorders>
              <w:top w:val="nil"/>
              <w:left w:val="nil"/>
              <w:bottom w:val="nil"/>
              <w:right w:val="nil"/>
            </w:tcBorders>
            <w:shd w:val="clear" w:color="auto" w:fill="auto"/>
            <w:noWrap/>
            <w:vAlign w:val="center"/>
            <w:hideMark/>
          </w:tcPr>
          <w:p w14:paraId="0C00BCC1" w14:textId="30B2D961"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26.2</w:t>
            </w:r>
          </w:p>
        </w:tc>
        <w:tc>
          <w:tcPr>
            <w:tcW w:w="471" w:type="pct"/>
            <w:tcBorders>
              <w:top w:val="nil"/>
              <w:left w:val="nil"/>
              <w:bottom w:val="nil"/>
              <w:right w:val="nil"/>
            </w:tcBorders>
            <w:shd w:val="clear" w:color="auto" w:fill="auto"/>
            <w:noWrap/>
            <w:vAlign w:val="center"/>
            <w:hideMark/>
          </w:tcPr>
          <w:p w14:paraId="13560285" w14:textId="3202CCB0"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17.5</w:t>
            </w:r>
          </w:p>
        </w:tc>
        <w:tc>
          <w:tcPr>
            <w:tcW w:w="393" w:type="pct"/>
            <w:tcBorders>
              <w:top w:val="nil"/>
              <w:left w:val="nil"/>
              <w:bottom w:val="nil"/>
              <w:right w:val="nil"/>
            </w:tcBorders>
            <w:shd w:val="clear" w:color="auto" w:fill="auto"/>
            <w:noWrap/>
            <w:vAlign w:val="center"/>
            <w:hideMark/>
          </w:tcPr>
          <w:p w14:paraId="65AB69F4" w14:textId="5446DE1C"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56.4</w:t>
            </w:r>
          </w:p>
        </w:tc>
        <w:tc>
          <w:tcPr>
            <w:tcW w:w="392" w:type="pct"/>
            <w:tcBorders>
              <w:top w:val="nil"/>
              <w:left w:val="nil"/>
              <w:bottom w:val="nil"/>
              <w:right w:val="nil"/>
            </w:tcBorders>
            <w:shd w:val="clear" w:color="auto" w:fill="auto"/>
            <w:noWrap/>
            <w:vAlign w:val="center"/>
            <w:hideMark/>
          </w:tcPr>
          <w:p w14:paraId="7C0C93F9" w14:textId="1942FB3C"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0.0037</w:t>
            </w:r>
          </w:p>
        </w:tc>
        <w:tc>
          <w:tcPr>
            <w:tcW w:w="393" w:type="pct"/>
            <w:tcBorders>
              <w:top w:val="nil"/>
              <w:left w:val="nil"/>
              <w:bottom w:val="nil"/>
              <w:right w:val="nil"/>
            </w:tcBorders>
            <w:shd w:val="clear" w:color="auto" w:fill="auto"/>
            <w:noWrap/>
            <w:vAlign w:val="center"/>
            <w:hideMark/>
          </w:tcPr>
          <w:p w14:paraId="0995AB99" w14:textId="3C8E5C47"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31.3</w:t>
            </w:r>
          </w:p>
        </w:tc>
        <w:tc>
          <w:tcPr>
            <w:tcW w:w="502" w:type="pct"/>
            <w:tcBorders>
              <w:top w:val="nil"/>
              <w:left w:val="nil"/>
              <w:bottom w:val="nil"/>
              <w:right w:val="nil"/>
            </w:tcBorders>
            <w:shd w:val="clear" w:color="auto" w:fill="auto"/>
            <w:noWrap/>
            <w:vAlign w:val="center"/>
            <w:hideMark/>
          </w:tcPr>
          <w:p w14:paraId="4DE4D50A" w14:textId="379D6CA8"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18.9</w:t>
            </w:r>
          </w:p>
        </w:tc>
        <w:tc>
          <w:tcPr>
            <w:tcW w:w="335" w:type="pct"/>
            <w:tcBorders>
              <w:top w:val="nil"/>
              <w:left w:val="nil"/>
              <w:bottom w:val="nil"/>
              <w:right w:val="nil"/>
            </w:tcBorders>
            <w:shd w:val="clear" w:color="auto" w:fill="auto"/>
            <w:noWrap/>
            <w:vAlign w:val="center"/>
            <w:hideMark/>
          </w:tcPr>
          <w:p w14:paraId="5ECDACE9" w14:textId="11ABB40B"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49.7</w:t>
            </w:r>
          </w:p>
        </w:tc>
      </w:tr>
      <w:tr w:rsidR="00BE6F52" w:rsidRPr="00BE6F52" w14:paraId="40AE5A71" w14:textId="77777777" w:rsidTr="00BE6F52">
        <w:trPr>
          <w:trHeight w:hRule="exact" w:val="284"/>
        </w:trPr>
        <w:tc>
          <w:tcPr>
            <w:tcW w:w="1728" w:type="pct"/>
            <w:tcBorders>
              <w:top w:val="nil"/>
              <w:left w:val="nil"/>
              <w:bottom w:val="nil"/>
              <w:right w:val="nil"/>
            </w:tcBorders>
            <w:shd w:val="clear" w:color="auto" w:fill="auto"/>
            <w:noWrap/>
            <w:vAlign w:val="center"/>
            <w:hideMark/>
          </w:tcPr>
          <w:p w14:paraId="2D856CAB" w14:textId="77777777" w:rsidR="00BE6F52" w:rsidRPr="00BE6F52" w:rsidRDefault="00BE6F52" w:rsidP="00BE6F52">
            <w:pPr>
              <w:widowControl w:val="0"/>
              <w:jc w:val="left"/>
              <w:rPr>
                <w:rFonts w:eastAsia="Times New Roman" w:cs="Times New Roman"/>
                <w:color w:val="000000"/>
                <w:sz w:val="16"/>
                <w:szCs w:val="16"/>
                <w:lang w:eastAsia="en-MY"/>
              </w:rPr>
            </w:pPr>
            <w:r w:rsidRPr="00BE6F52">
              <w:rPr>
                <w:rFonts w:eastAsia="Times New Roman" w:cs="Times New Roman"/>
                <w:color w:val="000000"/>
                <w:sz w:val="16"/>
                <w:szCs w:val="16"/>
                <w:lang w:eastAsia="en-MY"/>
              </w:rPr>
              <w:t>Water Transport</w:t>
            </w:r>
          </w:p>
        </w:tc>
        <w:tc>
          <w:tcPr>
            <w:tcW w:w="393" w:type="pct"/>
            <w:tcBorders>
              <w:top w:val="nil"/>
              <w:left w:val="nil"/>
              <w:bottom w:val="nil"/>
              <w:right w:val="nil"/>
            </w:tcBorders>
            <w:shd w:val="clear" w:color="auto" w:fill="auto"/>
            <w:noWrap/>
            <w:vAlign w:val="center"/>
            <w:hideMark/>
          </w:tcPr>
          <w:p w14:paraId="72A6B343" w14:textId="0264A3EF"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0.0147</w:t>
            </w:r>
          </w:p>
        </w:tc>
        <w:tc>
          <w:tcPr>
            <w:tcW w:w="393" w:type="pct"/>
            <w:tcBorders>
              <w:top w:val="nil"/>
              <w:left w:val="nil"/>
              <w:bottom w:val="nil"/>
              <w:right w:val="nil"/>
            </w:tcBorders>
            <w:shd w:val="clear" w:color="auto" w:fill="auto"/>
            <w:noWrap/>
            <w:vAlign w:val="center"/>
            <w:hideMark/>
          </w:tcPr>
          <w:p w14:paraId="0037F4B3" w14:textId="76A064B0"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9.3</w:t>
            </w:r>
          </w:p>
        </w:tc>
        <w:tc>
          <w:tcPr>
            <w:tcW w:w="471" w:type="pct"/>
            <w:tcBorders>
              <w:top w:val="nil"/>
              <w:left w:val="nil"/>
              <w:bottom w:val="nil"/>
              <w:right w:val="nil"/>
            </w:tcBorders>
            <w:shd w:val="clear" w:color="auto" w:fill="auto"/>
            <w:noWrap/>
            <w:vAlign w:val="center"/>
            <w:hideMark/>
          </w:tcPr>
          <w:p w14:paraId="7DB3251B" w14:textId="78743111"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16.0</w:t>
            </w:r>
          </w:p>
        </w:tc>
        <w:tc>
          <w:tcPr>
            <w:tcW w:w="393" w:type="pct"/>
            <w:tcBorders>
              <w:top w:val="nil"/>
              <w:left w:val="nil"/>
              <w:bottom w:val="nil"/>
              <w:right w:val="nil"/>
            </w:tcBorders>
            <w:shd w:val="clear" w:color="auto" w:fill="auto"/>
            <w:noWrap/>
            <w:vAlign w:val="center"/>
            <w:hideMark/>
          </w:tcPr>
          <w:p w14:paraId="5CA371D9" w14:textId="26E87E66"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74.7</w:t>
            </w:r>
          </w:p>
        </w:tc>
        <w:tc>
          <w:tcPr>
            <w:tcW w:w="392" w:type="pct"/>
            <w:tcBorders>
              <w:top w:val="nil"/>
              <w:left w:val="nil"/>
              <w:bottom w:val="nil"/>
              <w:right w:val="nil"/>
            </w:tcBorders>
            <w:shd w:val="clear" w:color="auto" w:fill="auto"/>
            <w:noWrap/>
            <w:vAlign w:val="center"/>
            <w:hideMark/>
          </w:tcPr>
          <w:p w14:paraId="05536F6C" w14:textId="516F741E"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0.0057</w:t>
            </w:r>
          </w:p>
        </w:tc>
        <w:tc>
          <w:tcPr>
            <w:tcW w:w="393" w:type="pct"/>
            <w:tcBorders>
              <w:top w:val="nil"/>
              <w:left w:val="nil"/>
              <w:bottom w:val="nil"/>
              <w:right w:val="nil"/>
            </w:tcBorders>
            <w:shd w:val="clear" w:color="auto" w:fill="auto"/>
            <w:noWrap/>
            <w:vAlign w:val="center"/>
            <w:hideMark/>
          </w:tcPr>
          <w:p w14:paraId="6CE630B0" w14:textId="4A24BF64"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10.6</w:t>
            </w:r>
          </w:p>
        </w:tc>
        <w:tc>
          <w:tcPr>
            <w:tcW w:w="502" w:type="pct"/>
            <w:tcBorders>
              <w:top w:val="nil"/>
              <w:left w:val="nil"/>
              <w:bottom w:val="nil"/>
              <w:right w:val="nil"/>
            </w:tcBorders>
            <w:shd w:val="clear" w:color="auto" w:fill="auto"/>
            <w:noWrap/>
            <w:vAlign w:val="center"/>
            <w:hideMark/>
          </w:tcPr>
          <w:p w14:paraId="55E6C174" w14:textId="6E555DDA"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16.9</w:t>
            </w:r>
          </w:p>
        </w:tc>
        <w:tc>
          <w:tcPr>
            <w:tcW w:w="335" w:type="pct"/>
            <w:tcBorders>
              <w:top w:val="nil"/>
              <w:left w:val="nil"/>
              <w:bottom w:val="nil"/>
              <w:right w:val="nil"/>
            </w:tcBorders>
            <w:shd w:val="clear" w:color="auto" w:fill="auto"/>
            <w:noWrap/>
            <w:vAlign w:val="center"/>
            <w:hideMark/>
          </w:tcPr>
          <w:p w14:paraId="1098602D" w14:textId="498558AB"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72.6</w:t>
            </w:r>
          </w:p>
        </w:tc>
      </w:tr>
      <w:tr w:rsidR="00BE6F52" w:rsidRPr="00BE6F52" w14:paraId="6C1446A8" w14:textId="77777777" w:rsidTr="00BE6F52">
        <w:trPr>
          <w:trHeight w:hRule="exact" w:val="284"/>
        </w:trPr>
        <w:tc>
          <w:tcPr>
            <w:tcW w:w="1728" w:type="pct"/>
            <w:tcBorders>
              <w:top w:val="nil"/>
              <w:left w:val="nil"/>
              <w:bottom w:val="nil"/>
              <w:right w:val="nil"/>
            </w:tcBorders>
            <w:shd w:val="clear" w:color="auto" w:fill="auto"/>
            <w:noWrap/>
            <w:vAlign w:val="center"/>
            <w:hideMark/>
          </w:tcPr>
          <w:p w14:paraId="7BD06E73" w14:textId="77777777" w:rsidR="00BE6F52" w:rsidRPr="00BE6F52" w:rsidRDefault="00BE6F52" w:rsidP="00BE6F52">
            <w:pPr>
              <w:widowControl w:val="0"/>
              <w:jc w:val="left"/>
              <w:rPr>
                <w:rFonts w:eastAsia="Times New Roman" w:cs="Times New Roman"/>
                <w:color w:val="000000"/>
                <w:sz w:val="16"/>
                <w:szCs w:val="16"/>
                <w:lang w:eastAsia="en-MY"/>
              </w:rPr>
            </w:pPr>
            <w:r w:rsidRPr="00BE6F52">
              <w:rPr>
                <w:rFonts w:eastAsia="Times New Roman" w:cs="Times New Roman"/>
                <w:color w:val="000000"/>
                <w:sz w:val="16"/>
                <w:szCs w:val="16"/>
                <w:lang w:eastAsia="en-MY"/>
              </w:rPr>
              <w:t>Other Transport Services</w:t>
            </w:r>
          </w:p>
        </w:tc>
        <w:tc>
          <w:tcPr>
            <w:tcW w:w="393" w:type="pct"/>
            <w:tcBorders>
              <w:top w:val="nil"/>
              <w:left w:val="nil"/>
              <w:bottom w:val="nil"/>
              <w:right w:val="nil"/>
            </w:tcBorders>
            <w:shd w:val="clear" w:color="auto" w:fill="auto"/>
            <w:noWrap/>
            <w:vAlign w:val="center"/>
            <w:hideMark/>
          </w:tcPr>
          <w:p w14:paraId="062A23F9" w14:textId="7FCEF2ED"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0.0305</w:t>
            </w:r>
          </w:p>
        </w:tc>
        <w:tc>
          <w:tcPr>
            <w:tcW w:w="393" w:type="pct"/>
            <w:tcBorders>
              <w:top w:val="nil"/>
              <w:left w:val="nil"/>
              <w:bottom w:val="nil"/>
              <w:right w:val="nil"/>
            </w:tcBorders>
            <w:shd w:val="clear" w:color="auto" w:fill="auto"/>
            <w:noWrap/>
            <w:vAlign w:val="center"/>
            <w:hideMark/>
          </w:tcPr>
          <w:p w14:paraId="19B2B40B" w14:textId="5F793183"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6.1</w:t>
            </w:r>
          </w:p>
        </w:tc>
        <w:tc>
          <w:tcPr>
            <w:tcW w:w="471" w:type="pct"/>
            <w:tcBorders>
              <w:top w:val="nil"/>
              <w:left w:val="nil"/>
              <w:bottom w:val="nil"/>
              <w:right w:val="nil"/>
            </w:tcBorders>
            <w:shd w:val="clear" w:color="auto" w:fill="auto"/>
            <w:noWrap/>
            <w:vAlign w:val="center"/>
            <w:hideMark/>
          </w:tcPr>
          <w:p w14:paraId="77B1C064" w14:textId="4B90DB4E"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6.8</w:t>
            </w:r>
          </w:p>
        </w:tc>
        <w:tc>
          <w:tcPr>
            <w:tcW w:w="393" w:type="pct"/>
            <w:tcBorders>
              <w:top w:val="nil"/>
              <w:left w:val="nil"/>
              <w:bottom w:val="nil"/>
              <w:right w:val="nil"/>
            </w:tcBorders>
            <w:shd w:val="clear" w:color="auto" w:fill="auto"/>
            <w:noWrap/>
            <w:vAlign w:val="center"/>
            <w:hideMark/>
          </w:tcPr>
          <w:p w14:paraId="792EB795" w14:textId="4600E132"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87.0</w:t>
            </w:r>
          </w:p>
        </w:tc>
        <w:tc>
          <w:tcPr>
            <w:tcW w:w="392" w:type="pct"/>
            <w:tcBorders>
              <w:top w:val="nil"/>
              <w:left w:val="nil"/>
              <w:bottom w:val="nil"/>
              <w:right w:val="nil"/>
            </w:tcBorders>
            <w:shd w:val="clear" w:color="auto" w:fill="auto"/>
            <w:noWrap/>
            <w:vAlign w:val="center"/>
            <w:hideMark/>
          </w:tcPr>
          <w:p w14:paraId="1045C7B1" w14:textId="73A4A9A4"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0.0100</w:t>
            </w:r>
          </w:p>
        </w:tc>
        <w:tc>
          <w:tcPr>
            <w:tcW w:w="393" w:type="pct"/>
            <w:tcBorders>
              <w:top w:val="nil"/>
              <w:left w:val="nil"/>
              <w:bottom w:val="nil"/>
              <w:right w:val="nil"/>
            </w:tcBorders>
            <w:shd w:val="clear" w:color="auto" w:fill="auto"/>
            <w:noWrap/>
            <w:vAlign w:val="center"/>
            <w:hideMark/>
          </w:tcPr>
          <w:p w14:paraId="600A8ED1" w14:textId="00DEB4C1"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8.2</w:t>
            </w:r>
          </w:p>
        </w:tc>
        <w:tc>
          <w:tcPr>
            <w:tcW w:w="502" w:type="pct"/>
            <w:tcBorders>
              <w:top w:val="nil"/>
              <w:left w:val="nil"/>
              <w:bottom w:val="nil"/>
              <w:right w:val="nil"/>
            </w:tcBorders>
            <w:shd w:val="clear" w:color="auto" w:fill="auto"/>
            <w:noWrap/>
            <w:vAlign w:val="center"/>
            <w:hideMark/>
          </w:tcPr>
          <w:p w14:paraId="1015C6A3" w14:textId="0AEF3CCD"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8.3</w:t>
            </w:r>
          </w:p>
        </w:tc>
        <w:tc>
          <w:tcPr>
            <w:tcW w:w="335" w:type="pct"/>
            <w:tcBorders>
              <w:top w:val="nil"/>
              <w:left w:val="nil"/>
              <w:bottom w:val="nil"/>
              <w:right w:val="nil"/>
            </w:tcBorders>
            <w:shd w:val="clear" w:color="auto" w:fill="auto"/>
            <w:noWrap/>
            <w:vAlign w:val="center"/>
            <w:hideMark/>
          </w:tcPr>
          <w:p w14:paraId="2E722578" w14:textId="66B0234A"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83.4</w:t>
            </w:r>
          </w:p>
        </w:tc>
      </w:tr>
      <w:tr w:rsidR="00BE6F52" w:rsidRPr="00BE6F52" w14:paraId="35F02AEB" w14:textId="77777777" w:rsidTr="00BE6F52">
        <w:trPr>
          <w:trHeight w:hRule="exact" w:val="284"/>
        </w:trPr>
        <w:tc>
          <w:tcPr>
            <w:tcW w:w="1728" w:type="pct"/>
            <w:tcBorders>
              <w:top w:val="nil"/>
              <w:left w:val="nil"/>
              <w:bottom w:val="nil"/>
              <w:right w:val="nil"/>
            </w:tcBorders>
            <w:shd w:val="clear" w:color="auto" w:fill="auto"/>
            <w:noWrap/>
            <w:vAlign w:val="center"/>
            <w:hideMark/>
          </w:tcPr>
          <w:p w14:paraId="60E7819B" w14:textId="77777777" w:rsidR="00BE6F52" w:rsidRPr="00BE6F52" w:rsidRDefault="00BE6F52" w:rsidP="00BE6F52">
            <w:pPr>
              <w:widowControl w:val="0"/>
              <w:jc w:val="left"/>
              <w:rPr>
                <w:rFonts w:eastAsia="Times New Roman" w:cs="Times New Roman"/>
                <w:color w:val="000000"/>
                <w:sz w:val="16"/>
                <w:szCs w:val="16"/>
                <w:lang w:eastAsia="en-MY"/>
              </w:rPr>
            </w:pPr>
            <w:r w:rsidRPr="00BE6F52">
              <w:rPr>
                <w:rFonts w:eastAsia="Times New Roman" w:cs="Times New Roman"/>
                <w:color w:val="000000"/>
                <w:sz w:val="16"/>
                <w:szCs w:val="16"/>
                <w:lang w:eastAsia="en-MY"/>
              </w:rPr>
              <w:t>Communications</w:t>
            </w:r>
          </w:p>
        </w:tc>
        <w:tc>
          <w:tcPr>
            <w:tcW w:w="393" w:type="pct"/>
            <w:tcBorders>
              <w:top w:val="nil"/>
              <w:left w:val="nil"/>
              <w:bottom w:val="nil"/>
              <w:right w:val="nil"/>
            </w:tcBorders>
            <w:shd w:val="clear" w:color="auto" w:fill="auto"/>
            <w:noWrap/>
            <w:vAlign w:val="center"/>
            <w:hideMark/>
          </w:tcPr>
          <w:p w14:paraId="2C640AC6" w14:textId="4B68CA2B"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0.0031</w:t>
            </w:r>
          </w:p>
        </w:tc>
        <w:tc>
          <w:tcPr>
            <w:tcW w:w="393" w:type="pct"/>
            <w:tcBorders>
              <w:top w:val="nil"/>
              <w:left w:val="nil"/>
              <w:bottom w:val="nil"/>
              <w:right w:val="nil"/>
            </w:tcBorders>
            <w:shd w:val="clear" w:color="auto" w:fill="auto"/>
            <w:noWrap/>
            <w:vAlign w:val="center"/>
            <w:hideMark/>
          </w:tcPr>
          <w:p w14:paraId="14FE2440" w14:textId="14D3EEC0"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2.2</w:t>
            </w:r>
          </w:p>
        </w:tc>
        <w:tc>
          <w:tcPr>
            <w:tcW w:w="471" w:type="pct"/>
            <w:tcBorders>
              <w:top w:val="nil"/>
              <w:left w:val="nil"/>
              <w:bottom w:val="nil"/>
              <w:right w:val="nil"/>
            </w:tcBorders>
            <w:shd w:val="clear" w:color="auto" w:fill="auto"/>
            <w:noWrap/>
            <w:vAlign w:val="center"/>
            <w:hideMark/>
          </w:tcPr>
          <w:p w14:paraId="74C16850" w14:textId="07B36DA8"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6.1</w:t>
            </w:r>
          </w:p>
        </w:tc>
        <w:tc>
          <w:tcPr>
            <w:tcW w:w="393" w:type="pct"/>
            <w:tcBorders>
              <w:top w:val="nil"/>
              <w:left w:val="nil"/>
              <w:bottom w:val="nil"/>
              <w:right w:val="nil"/>
            </w:tcBorders>
            <w:shd w:val="clear" w:color="auto" w:fill="auto"/>
            <w:noWrap/>
            <w:vAlign w:val="center"/>
            <w:hideMark/>
          </w:tcPr>
          <w:p w14:paraId="3ACBC6B0" w14:textId="6BB05697"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91.7</w:t>
            </w:r>
          </w:p>
        </w:tc>
        <w:tc>
          <w:tcPr>
            <w:tcW w:w="392" w:type="pct"/>
            <w:tcBorders>
              <w:top w:val="nil"/>
              <w:left w:val="nil"/>
              <w:bottom w:val="nil"/>
              <w:right w:val="nil"/>
            </w:tcBorders>
            <w:shd w:val="clear" w:color="auto" w:fill="auto"/>
            <w:noWrap/>
            <w:vAlign w:val="center"/>
            <w:hideMark/>
          </w:tcPr>
          <w:p w14:paraId="36923112" w14:textId="231B0AC6"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0.0012</w:t>
            </w:r>
          </w:p>
        </w:tc>
        <w:tc>
          <w:tcPr>
            <w:tcW w:w="393" w:type="pct"/>
            <w:tcBorders>
              <w:top w:val="nil"/>
              <w:left w:val="nil"/>
              <w:bottom w:val="nil"/>
              <w:right w:val="nil"/>
            </w:tcBorders>
            <w:shd w:val="clear" w:color="auto" w:fill="auto"/>
            <w:noWrap/>
            <w:vAlign w:val="center"/>
            <w:hideMark/>
          </w:tcPr>
          <w:p w14:paraId="21713EEE" w14:textId="431A8337"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2.7</w:t>
            </w:r>
          </w:p>
        </w:tc>
        <w:tc>
          <w:tcPr>
            <w:tcW w:w="502" w:type="pct"/>
            <w:tcBorders>
              <w:top w:val="nil"/>
              <w:left w:val="nil"/>
              <w:bottom w:val="nil"/>
              <w:right w:val="nil"/>
            </w:tcBorders>
            <w:shd w:val="clear" w:color="auto" w:fill="auto"/>
            <w:noWrap/>
            <w:vAlign w:val="center"/>
            <w:hideMark/>
          </w:tcPr>
          <w:p w14:paraId="1087FD91" w14:textId="14F806BF"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7.4</w:t>
            </w:r>
          </w:p>
        </w:tc>
        <w:tc>
          <w:tcPr>
            <w:tcW w:w="335" w:type="pct"/>
            <w:tcBorders>
              <w:top w:val="nil"/>
              <w:left w:val="nil"/>
              <w:bottom w:val="nil"/>
              <w:right w:val="nil"/>
            </w:tcBorders>
            <w:shd w:val="clear" w:color="auto" w:fill="auto"/>
            <w:noWrap/>
            <w:vAlign w:val="center"/>
            <w:hideMark/>
          </w:tcPr>
          <w:p w14:paraId="4C1753A1" w14:textId="28C6AD1D"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89.9</w:t>
            </w:r>
          </w:p>
        </w:tc>
      </w:tr>
      <w:tr w:rsidR="00BE6F52" w:rsidRPr="00BE6F52" w14:paraId="5B503313" w14:textId="77777777" w:rsidTr="00BE6F52">
        <w:trPr>
          <w:trHeight w:hRule="exact" w:val="284"/>
        </w:trPr>
        <w:tc>
          <w:tcPr>
            <w:tcW w:w="1728" w:type="pct"/>
            <w:tcBorders>
              <w:top w:val="nil"/>
              <w:left w:val="nil"/>
              <w:bottom w:val="nil"/>
              <w:right w:val="nil"/>
            </w:tcBorders>
            <w:shd w:val="clear" w:color="auto" w:fill="auto"/>
            <w:noWrap/>
            <w:vAlign w:val="center"/>
            <w:hideMark/>
          </w:tcPr>
          <w:p w14:paraId="59AB54A2" w14:textId="77777777" w:rsidR="00BE6F52" w:rsidRPr="00BE6F52" w:rsidRDefault="00BE6F52" w:rsidP="00BE6F52">
            <w:pPr>
              <w:widowControl w:val="0"/>
              <w:jc w:val="left"/>
              <w:rPr>
                <w:rFonts w:eastAsia="Times New Roman" w:cs="Times New Roman"/>
                <w:color w:val="000000"/>
                <w:sz w:val="16"/>
                <w:szCs w:val="16"/>
                <w:lang w:eastAsia="en-MY"/>
              </w:rPr>
            </w:pPr>
            <w:r w:rsidRPr="00BE6F52">
              <w:rPr>
                <w:rFonts w:eastAsia="Times New Roman" w:cs="Times New Roman"/>
                <w:color w:val="000000"/>
                <w:sz w:val="16"/>
                <w:szCs w:val="16"/>
                <w:lang w:eastAsia="en-MY"/>
              </w:rPr>
              <w:t>Publishing Activity</w:t>
            </w:r>
          </w:p>
        </w:tc>
        <w:tc>
          <w:tcPr>
            <w:tcW w:w="393" w:type="pct"/>
            <w:tcBorders>
              <w:top w:val="nil"/>
              <w:left w:val="nil"/>
              <w:bottom w:val="nil"/>
              <w:right w:val="nil"/>
            </w:tcBorders>
            <w:shd w:val="clear" w:color="auto" w:fill="auto"/>
            <w:noWrap/>
            <w:vAlign w:val="center"/>
            <w:hideMark/>
          </w:tcPr>
          <w:p w14:paraId="1CDAADD6" w14:textId="40554C61"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0.0021</w:t>
            </w:r>
          </w:p>
        </w:tc>
        <w:tc>
          <w:tcPr>
            <w:tcW w:w="393" w:type="pct"/>
            <w:tcBorders>
              <w:top w:val="nil"/>
              <w:left w:val="nil"/>
              <w:bottom w:val="nil"/>
              <w:right w:val="nil"/>
            </w:tcBorders>
            <w:shd w:val="clear" w:color="auto" w:fill="auto"/>
            <w:noWrap/>
            <w:vAlign w:val="center"/>
            <w:hideMark/>
          </w:tcPr>
          <w:p w14:paraId="0C4B9C33" w14:textId="32904D8C"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17.3</w:t>
            </w:r>
          </w:p>
        </w:tc>
        <w:tc>
          <w:tcPr>
            <w:tcW w:w="471" w:type="pct"/>
            <w:tcBorders>
              <w:top w:val="nil"/>
              <w:left w:val="nil"/>
              <w:bottom w:val="nil"/>
              <w:right w:val="nil"/>
            </w:tcBorders>
            <w:shd w:val="clear" w:color="auto" w:fill="auto"/>
            <w:noWrap/>
            <w:vAlign w:val="center"/>
            <w:hideMark/>
          </w:tcPr>
          <w:p w14:paraId="4BB3FF82" w14:textId="26CACED8"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12.2</w:t>
            </w:r>
          </w:p>
        </w:tc>
        <w:tc>
          <w:tcPr>
            <w:tcW w:w="393" w:type="pct"/>
            <w:tcBorders>
              <w:top w:val="nil"/>
              <w:left w:val="nil"/>
              <w:bottom w:val="nil"/>
              <w:right w:val="nil"/>
            </w:tcBorders>
            <w:shd w:val="clear" w:color="auto" w:fill="auto"/>
            <w:noWrap/>
            <w:vAlign w:val="center"/>
            <w:hideMark/>
          </w:tcPr>
          <w:p w14:paraId="535DF3CB" w14:textId="110E0B0C"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70.5</w:t>
            </w:r>
          </w:p>
        </w:tc>
        <w:tc>
          <w:tcPr>
            <w:tcW w:w="392" w:type="pct"/>
            <w:tcBorders>
              <w:top w:val="nil"/>
              <w:left w:val="nil"/>
              <w:bottom w:val="nil"/>
              <w:right w:val="nil"/>
            </w:tcBorders>
            <w:shd w:val="clear" w:color="auto" w:fill="auto"/>
            <w:noWrap/>
            <w:vAlign w:val="center"/>
            <w:hideMark/>
          </w:tcPr>
          <w:p w14:paraId="565E9D38" w14:textId="10678746"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0.0010</w:t>
            </w:r>
          </w:p>
        </w:tc>
        <w:tc>
          <w:tcPr>
            <w:tcW w:w="393" w:type="pct"/>
            <w:tcBorders>
              <w:top w:val="nil"/>
              <w:left w:val="nil"/>
              <w:bottom w:val="nil"/>
              <w:right w:val="nil"/>
            </w:tcBorders>
            <w:shd w:val="clear" w:color="auto" w:fill="auto"/>
            <w:noWrap/>
            <w:vAlign w:val="center"/>
            <w:hideMark/>
          </w:tcPr>
          <w:p w14:paraId="06C24B75" w14:textId="704D9B4F"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15.9</w:t>
            </w:r>
          </w:p>
        </w:tc>
        <w:tc>
          <w:tcPr>
            <w:tcW w:w="502" w:type="pct"/>
            <w:tcBorders>
              <w:top w:val="nil"/>
              <w:left w:val="nil"/>
              <w:bottom w:val="nil"/>
              <w:right w:val="nil"/>
            </w:tcBorders>
            <w:shd w:val="clear" w:color="auto" w:fill="auto"/>
            <w:noWrap/>
            <w:vAlign w:val="center"/>
            <w:hideMark/>
          </w:tcPr>
          <w:p w14:paraId="66D5805F" w14:textId="3CE1887F"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11.0</w:t>
            </w:r>
          </w:p>
        </w:tc>
        <w:tc>
          <w:tcPr>
            <w:tcW w:w="335" w:type="pct"/>
            <w:tcBorders>
              <w:top w:val="nil"/>
              <w:left w:val="nil"/>
              <w:bottom w:val="nil"/>
              <w:right w:val="nil"/>
            </w:tcBorders>
            <w:shd w:val="clear" w:color="auto" w:fill="auto"/>
            <w:noWrap/>
            <w:vAlign w:val="center"/>
            <w:hideMark/>
          </w:tcPr>
          <w:p w14:paraId="27AAB78C" w14:textId="79243C6B"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73.2</w:t>
            </w:r>
          </w:p>
        </w:tc>
      </w:tr>
      <w:tr w:rsidR="00BE6F52" w:rsidRPr="00BE6F52" w14:paraId="5830641C" w14:textId="77777777" w:rsidTr="00BE6F52">
        <w:trPr>
          <w:trHeight w:hRule="exact" w:val="284"/>
        </w:trPr>
        <w:tc>
          <w:tcPr>
            <w:tcW w:w="1728" w:type="pct"/>
            <w:tcBorders>
              <w:top w:val="nil"/>
              <w:left w:val="nil"/>
              <w:bottom w:val="nil"/>
              <w:right w:val="nil"/>
            </w:tcBorders>
            <w:shd w:val="clear" w:color="auto" w:fill="auto"/>
            <w:noWrap/>
            <w:vAlign w:val="center"/>
            <w:hideMark/>
          </w:tcPr>
          <w:p w14:paraId="2EC4491A" w14:textId="77777777" w:rsidR="00BE6F52" w:rsidRPr="00BE6F52" w:rsidRDefault="00BE6F52" w:rsidP="00BE6F52">
            <w:pPr>
              <w:widowControl w:val="0"/>
              <w:jc w:val="left"/>
              <w:rPr>
                <w:rFonts w:eastAsia="Times New Roman" w:cs="Times New Roman"/>
                <w:color w:val="000000"/>
                <w:sz w:val="16"/>
                <w:szCs w:val="16"/>
                <w:lang w:eastAsia="en-MY"/>
              </w:rPr>
            </w:pPr>
            <w:r w:rsidRPr="00BE6F52">
              <w:rPr>
                <w:rFonts w:eastAsia="Times New Roman" w:cs="Times New Roman"/>
                <w:color w:val="000000"/>
                <w:sz w:val="16"/>
                <w:szCs w:val="16"/>
                <w:lang w:eastAsia="en-MY"/>
              </w:rPr>
              <w:t>Telecommunications</w:t>
            </w:r>
          </w:p>
        </w:tc>
        <w:tc>
          <w:tcPr>
            <w:tcW w:w="393" w:type="pct"/>
            <w:tcBorders>
              <w:top w:val="nil"/>
              <w:left w:val="nil"/>
              <w:bottom w:val="nil"/>
              <w:right w:val="nil"/>
            </w:tcBorders>
            <w:shd w:val="clear" w:color="auto" w:fill="auto"/>
            <w:noWrap/>
            <w:vAlign w:val="center"/>
            <w:hideMark/>
          </w:tcPr>
          <w:p w14:paraId="3B35452F" w14:textId="64975852"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0.0471</w:t>
            </w:r>
          </w:p>
        </w:tc>
        <w:tc>
          <w:tcPr>
            <w:tcW w:w="393" w:type="pct"/>
            <w:tcBorders>
              <w:top w:val="nil"/>
              <w:left w:val="nil"/>
              <w:bottom w:val="nil"/>
              <w:right w:val="nil"/>
            </w:tcBorders>
            <w:shd w:val="clear" w:color="auto" w:fill="auto"/>
            <w:noWrap/>
            <w:vAlign w:val="center"/>
            <w:hideMark/>
          </w:tcPr>
          <w:p w14:paraId="05ABF4A5" w14:textId="1149D2DD"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0.4</w:t>
            </w:r>
          </w:p>
        </w:tc>
        <w:tc>
          <w:tcPr>
            <w:tcW w:w="471" w:type="pct"/>
            <w:tcBorders>
              <w:top w:val="nil"/>
              <w:left w:val="nil"/>
              <w:bottom w:val="nil"/>
              <w:right w:val="nil"/>
            </w:tcBorders>
            <w:shd w:val="clear" w:color="auto" w:fill="auto"/>
            <w:noWrap/>
            <w:vAlign w:val="center"/>
            <w:hideMark/>
          </w:tcPr>
          <w:p w14:paraId="30D505E1" w14:textId="0BE2B657"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0.3</w:t>
            </w:r>
          </w:p>
        </w:tc>
        <w:tc>
          <w:tcPr>
            <w:tcW w:w="393" w:type="pct"/>
            <w:tcBorders>
              <w:top w:val="nil"/>
              <w:left w:val="nil"/>
              <w:bottom w:val="nil"/>
              <w:right w:val="nil"/>
            </w:tcBorders>
            <w:shd w:val="clear" w:color="auto" w:fill="auto"/>
            <w:noWrap/>
            <w:vAlign w:val="center"/>
            <w:hideMark/>
          </w:tcPr>
          <w:p w14:paraId="774F5B75" w14:textId="43835590"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99.4</w:t>
            </w:r>
          </w:p>
        </w:tc>
        <w:tc>
          <w:tcPr>
            <w:tcW w:w="392" w:type="pct"/>
            <w:tcBorders>
              <w:top w:val="nil"/>
              <w:left w:val="nil"/>
              <w:bottom w:val="nil"/>
              <w:right w:val="nil"/>
            </w:tcBorders>
            <w:shd w:val="clear" w:color="auto" w:fill="auto"/>
            <w:noWrap/>
            <w:vAlign w:val="center"/>
            <w:hideMark/>
          </w:tcPr>
          <w:p w14:paraId="3A7485B9" w14:textId="73D8F315"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0.0172</w:t>
            </w:r>
          </w:p>
        </w:tc>
        <w:tc>
          <w:tcPr>
            <w:tcW w:w="393" w:type="pct"/>
            <w:tcBorders>
              <w:top w:val="nil"/>
              <w:left w:val="nil"/>
              <w:bottom w:val="nil"/>
              <w:right w:val="nil"/>
            </w:tcBorders>
            <w:shd w:val="clear" w:color="auto" w:fill="auto"/>
            <w:noWrap/>
            <w:vAlign w:val="center"/>
            <w:hideMark/>
          </w:tcPr>
          <w:p w14:paraId="233AEB8A" w14:textId="40325C90"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0.5</w:t>
            </w:r>
          </w:p>
        </w:tc>
        <w:tc>
          <w:tcPr>
            <w:tcW w:w="502" w:type="pct"/>
            <w:tcBorders>
              <w:top w:val="nil"/>
              <w:left w:val="nil"/>
              <w:bottom w:val="nil"/>
              <w:right w:val="nil"/>
            </w:tcBorders>
            <w:shd w:val="clear" w:color="auto" w:fill="auto"/>
            <w:noWrap/>
            <w:vAlign w:val="center"/>
            <w:hideMark/>
          </w:tcPr>
          <w:p w14:paraId="266AE51A" w14:textId="4A175618"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0.3</w:t>
            </w:r>
          </w:p>
        </w:tc>
        <w:tc>
          <w:tcPr>
            <w:tcW w:w="335" w:type="pct"/>
            <w:tcBorders>
              <w:top w:val="nil"/>
              <w:left w:val="nil"/>
              <w:bottom w:val="nil"/>
              <w:right w:val="nil"/>
            </w:tcBorders>
            <w:shd w:val="clear" w:color="auto" w:fill="auto"/>
            <w:noWrap/>
            <w:vAlign w:val="center"/>
            <w:hideMark/>
          </w:tcPr>
          <w:p w14:paraId="6DE3D35C" w14:textId="70AA5D33"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99.2</w:t>
            </w:r>
          </w:p>
        </w:tc>
      </w:tr>
      <w:tr w:rsidR="00BE6F52" w:rsidRPr="00BE6F52" w14:paraId="2FEA57E7" w14:textId="77777777" w:rsidTr="00BE6F52">
        <w:trPr>
          <w:trHeight w:hRule="exact" w:val="284"/>
        </w:trPr>
        <w:tc>
          <w:tcPr>
            <w:tcW w:w="1728" w:type="pct"/>
            <w:tcBorders>
              <w:top w:val="nil"/>
              <w:left w:val="nil"/>
              <w:bottom w:val="nil"/>
              <w:right w:val="nil"/>
            </w:tcBorders>
            <w:shd w:val="clear" w:color="auto" w:fill="auto"/>
            <w:noWrap/>
            <w:vAlign w:val="center"/>
            <w:hideMark/>
          </w:tcPr>
          <w:p w14:paraId="537D7165" w14:textId="77777777" w:rsidR="00BE6F52" w:rsidRPr="00BE6F52" w:rsidRDefault="00BE6F52" w:rsidP="00BE6F52">
            <w:pPr>
              <w:widowControl w:val="0"/>
              <w:jc w:val="left"/>
              <w:rPr>
                <w:rFonts w:eastAsia="Times New Roman" w:cs="Times New Roman"/>
                <w:color w:val="000000"/>
                <w:sz w:val="16"/>
                <w:szCs w:val="16"/>
                <w:lang w:eastAsia="en-MY"/>
              </w:rPr>
            </w:pPr>
            <w:r w:rsidRPr="00BE6F52">
              <w:rPr>
                <w:rFonts w:eastAsia="Times New Roman" w:cs="Times New Roman"/>
                <w:color w:val="000000"/>
                <w:sz w:val="16"/>
                <w:szCs w:val="16"/>
                <w:lang w:eastAsia="en-MY"/>
              </w:rPr>
              <w:t>Cinema, Video and Television Activity</w:t>
            </w:r>
          </w:p>
        </w:tc>
        <w:tc>
          <w:tcPr>
            <w:tcW w:w="393" w:type="pct"/>
            <w:tcBorders>
              <w:top w:val="nil"/>
              <w:left w:val="nil"/>
              <w:bottom w:val="nil"/>
              <w:right w:val="nil"/>
            </w:tcBorders>
            <w:shd w:val="clear" w:color="auto" w:fill="auto"/>
            <w:noWrap/>
            <w:vAlign w:val="center"/>
            <w:hideMark/>
          </w:tcPr>
          <w:p w14:paraId="0E7406C3" w14:textId="1D39610D"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0.0031</w:t>
            </w:r>
          </w:p>
        </w:tc>
        <w:tc>
          <w:tcPr>
            <w:tcW w:w="393" w:type="pct"/>
            <w:tcBorders>
              <w:top w:val="nil"/>
              <w:left w:val="nil"/>
              <w:bottom w:val="nil"/>
              <w:right w:val="nil"/>
            </w:tcBorders>
            <w:shd w:val="clear" w:color="auto" w:fill="auto"/>
            <w:noWrap/>
            <w:vAlign w:val="center"/>
            <w:hideMark/>
          </w:tcPr>
          <w:p w14:paraId="14341CDE" w14:textId="4BB1B64F"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16.4</w:t>
            </w:r>
          </w:p>
        </w:tc>
        <w:tc>
          <w:tcPr>
            <w:tcW w:w="471" w:type="pct"/>
            <w:tcBorders>
              <w:top w:val="nil"/>
              <w:left w:val="nil"/>
              <w:bottom w:val="nil"/>
              <w:right w:val="nil"/>
            </w:tcBorders>
            <w:shd w:val="clear" w:color="auto" w:fill="auto"/>
            <w:noWrap/>
            <w:vAlign w:val="center"/>
            <w:hideMark/>
          </w:tcPr>
          <w:p w14:paraId="2E4422B4" w14:textId="08F9F77D"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8.1</w:t>
            </w:r>
          </w:p>
        </w:tc>
        <w:tc>
          <w:tcPr>
            <w:tcW w:w="393" w:type="pct"/>
            <w:tcBorders>
              <w:top w:val="nil"/>
              <w:left w:val="nil"/>
              <w:bottom w:val="nil"/>
              <w:right w:val="nil"/>
            </w:tcBorders>
            <w:shd w:val="clear" w:color="auto" w:fill="auto"/>
            <w:noWrap/>
            <w:vAlign w:val="center"/>
            <w:hideMark/>
          </w:tcPr>
          <w:p w14:paraId="06F413C2" w14:textId="02C4E189"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75.5</w:t>
            </w:r>
          </w:p>
        </w:tc>
        <w:tc>
          <w:tcPr>
            <w:tcW w:w="392" w:type="pct"/>
            <w:tcBorders>
              <w:top w:val="nil"/>
              <w:left w:val="nil"/>
              <w:bottom w:val="nil"/>
              <w:right w:val="nil"/>
            </w:tcBorders>
            <w:shd w:val="clear" w:color="auto" w:fill="auto"/>
            <w:noWrap/>
            <w:vAlign w:val="center"/>
            <w:hideMark/>
          </w:tcPr>
          <w:p w14:paraId="5CA6AE13" w14:textId="48FE6D2F"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0.0016</w:t>
            </w:r>
          </w:p>
        </w:tc>
        <w:tc>
          <w:tcPr>
            <w:tcW w:w="393" w:type="pct"/>
            <w:tcBorders>
              <w:top w:val="nil"/>
              <w:left w:val="nil"/>
              <w:bottom w:val="nil"/>
              <w:right w:val="nil"/>
            </w:tcBorders>
            <w:shd w:val="clear" w:color="auto" w:fill="auto"/>
            <w:noWrap/>
            <w:vAlign w:val="center"/>
            <w:hideMark/>
          </w:tcPr>
          <w:p w14:paraId="0170FC60" w14:textId="5ED1A7ED"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15.5</w:t>
            </w:r>
          </w:p>
        </w:tc>
        <w:tc>
          <w:tcPr>
            <w:tcW w:w="502" w:type="pct"/>
            <w:tcBorders>
              <w:top w:val="nil"/>
              <w:left w:val="nil"/>
              <w:bottom w:val="nil"/>
              <w:right w:val="nil"/>
            </w:tcBorders>
            <w:shd w:val="clear" w:color="auto" w:fill="auto"/>
            <w:noWrap/>
            <w:vAlign w:val="center"/>
            <w:hideMark/>
          </w:tcPr>
          <w:p w14:paraId="668EB0CF" w14:textId="027C970E"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7.7</w:t>
            </w:r>
          </w:p>
        </w:tc>
        <w:tc>
          <w:tcPr>
            <w:tcW w:w="335" w:type="pct"/>
            <w:tcBorders>
              <w:top w:val="nil"/>
              <w:left w:val="nil"/>
              <w:bottom w:val="nil"/>
              <w:right w:val="nil"/>
            </w:tcBorders>
            <w:shd w:val="clear" w:color="auto" w:fill="auto"/>
            <w:noWrap/>
            <w:vAlign w:val="center"/>
            <w:hideMark/>
          </w:tcPr>
          <w:p w14:paraId="0B21EF69" w14:textId="39ECF2ED"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76.8</w:t>
            </w:r>
          </w:p>
        </w:tc>
      </w:tr>
      <w:tr w:rsidR="00BE6F52" w:rsidRPr="00BE6F52" w14:paraId="155448CC" w14:textId="77777777" w:rsidTr="00BE6F52">
        <w:trPr>
          <w:trHeight w:hRule="exact" w:val="284"/>
        </w:trPr>
        <w:tc>
          <w:tcPr>
            <w:tcW w:w="1728" w:type="pct"/>
            <w:tcBorders>
              <w:top w:val="nil"/>
              <w:left w:val="nil"/>
              <w:bottom w:val="nil"/>
              <w:right w:val="nil"/>
            </w:tcBorders>
            <w:shd w:val="clear" w:color="auto" w:fill="auto"/>
            <w:noWrap/>
            <w:vAlign w:val="center"/>
            <w:hideMark/>
          </w:tcPr>
          <w:p w14:paraId="4C3AFAB4" w14:textId="77777777" w:rsidR="00BE6F52" w:rsidRPr="00BE6F52" w:rsidRDefault="00BE6F52" w:rsidP="00BE6F52">
            <w:pPr>
              <w:widowControl w:val="0"/>
              <w:jc w:val="left"/>
              <w:rPr>
                <w:rFonts w:eastAsia="Times New Roman" w:cs="Times New Roman"/>
                <w:color w:val="000000"/>
                <w:sz w:val="16"/>
                <w:szCs w:val="16"/>
                <w:lang w:eastAsia="en-MY"/>
              </w:rPr>
            </w:pPr>
            <w:r w:rsidRPr="00BE6F52">
              <w:rPr>
                <w:rFonts w:eastAsia="Times New Roman" w:cs="Times New Roman"/>
                <w:color w:val="000000"/>
                <w:sz w:val="16"/>
                <w:szCs w:val="16"/>
                <w:lang w:eastAsia="en-MY"/>
              </w:rPr>
              <w:t>ICT and Computer Services</w:t>
            </w:r>
          </w:p>
        </w:tc>
        <w:tc>
          <w:tcPr>
            <w:tcW w:w="393" w:type="pct"/>
            <w:tcBorders>
              <w:top w:val="nil"/>
              <w:left w:val="nil"/>
              <w:bottom w:val="nil"/>
              <w:right w:val="nil"/>
            </w:tcBorders>
            <w:shd w:val="clear" w:color="auto" w:fill="auto"/>
            <w:noWrap/>
            <w:vAlign w:val="center"/>
            <w:hideMark/>
          </w:tcPr>
          <w:p w14:paraId="0DB0B7AA" w14:textId="22698D33"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0.0083</w:t>
            </w:r>
          </w:p>
        </w:tc>
        <w:tc>
          <w:tcPr>
            <w:tcW w:w="393" w:type="pct"/>
            <w:tcBorders>
              <w:top w:val="nil"/>
              <w:left w:val="nil"/>
              <w:bottom w:val="nil"/>
              <w:right w:val="nil"/>
            </w:tcBorders>
            <w:shd w:val="clear" w:color="auto" w:fill="auto"/>
            <w:noWrap/>
            <w:vAlign w:val="center"/>
            <w:hideMark/>
          </w:tcPr>
          <w:p w14:paraId="4F82BA4A" w14:textId="1F92D5D5"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4.6</w:t>
            </w:r>
          </w:p>
        </w:tc>
        <w:tc>
          <w:tcPr>
            <w:tcW w:w="471" w:type="pct"/>
            <w:tcBorders>
              <w:top w:val="nil"/>
              <w:left w:val="nil"/>
              <w:bottom w:val="nil"/>
              <w:right w:val="nil"/>
            </w:tcBorders>
            <w:shd w:val="clear" w:color="auto" w:fill="auto"/>
            <w:noWrap/>
            <w:vAlign w:val="center"/>
            <w:hideMark/>
          </w:tcPr>
          <w:p w14:paraId="6531984D" w14:textId="3ADC32A1"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5.0</w:t>
            </w:r>
          </w:p>
        </w:tc>
        <w:tc>
          <w:tcPr>
            <w:tcW w:w="393" w:type="pct"/>
            <w:tcBorders>
              <w:top w:val="nil"/>
              <w:left w:val="nil"/>
              <w:bottom w:val="nil"/>
              <w:right w:val="nil"/>
            </w:tcBorders>
            <w:shd w:val="clear" w:color="auto" w:fill="auto"/>
            <w:noWrap/>
            <w:vAlign w:val="center"/>
            <w:hideMark/>
          </w:tcPr>
          <w:p w14:paraId="3AAC9FA2" w14:textId="0B2C53C9"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90.4</w:t>
            </w:r>
          </w:p>
        </w:tc>
        <w:tc>
          <w:tcPr>
            <w:tcW w:w="392" w:type="pct"/>
            <w:tcBorders>
              <w:top w:val="nil"/>
              <w:left w:val="nil"/>
              <w:bottom w:val="nil"/>
              <w:right w:val="nil"/>
            </w:tcBorders>
            <w:shd w:val="clear" w:color="auto" w:fill="auto"/>
            <w:noWrap/>
            <w:vAlign w:val="center"/>
            <w:hideMark/>
          </w:tcPr>
          <w:p w14:paraId="0B74E5A4" w14:textId="40F6EE6C"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0.0035</w:t>
            </w:r>
          </w:p>
        </w:tc>
        <w:tc>
          <w:tcPr>
            <w:tcW w:w="393" w:type="pct"/>
            <w:tcBorders>
              <w:top w:val="nil"/>
              <w:left w:val="nil"/>
              <w:bottom w:val="nil"/>
              <w:right w:val="nil"/>
            </w:tcBorders>
            <w:shd w:val="clear" w:color="auto" w:fill="auto"/>
            <w:noWrap/>
            <w:vAlign w:val="center"/>
            <w:hideMark/>
          </w:tcPr>
          <w:p w14:paraId="1E9A8B9D" w14:textId="239D43B1"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5.3</w:t>
            </w:r>
          </w:p>
        </w:tc>
        <w:tc>
          <w:tcPr>
            <w:tcW w:w="502" w:type="pct"/>
            <w:tcBorders>
              <w:top w:val="nil"/>
              <w:left w:val="nil"/>
              <w:bottom w:val="nil"/>
              <w:right w:val="nil"/>
            </w:tcBorders>
            <w:shd w:val="clear" w:color="auto" w:fill="auto"/>
            <w:noWrap/>
            <w:vAlign w:val="center"/>
            <w:hideMark/>
          </w:tcPr>
          <w:p w14:paraId="29EAC101" w14:textId="5ADEFC4C"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5.6</w:t>
            </w:r>
          </w:p>
        </w:tc>
        <w:tc>
          <w:tcPr>
            <w:tcW w:w="335" w:type="pct"/>
            <w:tcBorders>
              <w:top w:val="nil"/>
              <w:left w:val="nil"/>
              <w:bottom w:val="nil"/>
              <w:right w:val="nil"/>
            </w:tcBorders>
            <w:shd w:val="clear" w:color="auto" w:fill="auto"/>
            <w:noWrap/>
            <w:vAlign w:val="center"/>
            <w:hideMark/>
          </w:tcPr>
          <w:p w14:paraId="2DFB1B55" w14:textId="0AFFDC99"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89.2</w:t>
            </w:r>
          </w:p>
        </w:tc>
      </w:tr>
      <w:tr w:rsidR="00BE6F52" w:rsidRPr="00BE6F52" w14:paraId="0AA276F0" w14:textId="77777777" w:rsidTr="00BE6F52">
        <w:trPr>
          <w:trHeight w:hRule="exact" w:val="284"/>
        </w:trPr>
        <w:tc>
          <w:tcPr>
            <w:tcW w:w="1728" w:type="pct"/>
            <w:tcBorders>
              <w:top w:val="nil"/>
              <w:left w:val="nil"/>
              <w:bottom w:val="nil"/>
              <w:right w:val="nil"/>
            </w:tcBorders>
            <w:shd w:val="clear" w:color="auto" w:fill="auto"/>
            <w:noWrap/>
            <w:vAlign w:val="center"/>
            <w:hideMark/>
          </w:tcPr>
          <w:p w14:paraId="5D79876F" w14:textId="77777777" w:rsidR="00BE6F52" w:rsidRPr="00BE6F52" w:rsidRDefault="00BE6F52" w:rsidP="00BE6F52">
            <w:pPr>
              <w:widowControl w:val="0"/>
              <w:jc w:val="left"/>
              <w:rPr>
                <w:rFonts w:eastAsia="Times New Roman" w:cs="Times New Roman"/>
                <w:color w:val="000000"/>
                <w:sz w:val="16"/>
                <w:szCs w:val="16"/>
                <w:lang w:eastAsia="en-MY"/>
              </w:rPr>
            </w:pPr>
            <w:r w:rsidRPr="00BE6F52">
              <w:rPr>
                <w:rFonts w:eastAsia="Times New Roman" w:cs="Times New Roman"/>
                <w:color w:val="000000"/>
                <w:sz w:val="16"/>
                <w:szCs w:val="16"/>
                <w:lang w:eastAsia="en-MY"/>
              </w:rPr>
              <w:t>Rental and Leasing</w:t>
            </w:r>
          </w:p>
        </w:tc>
        <w:tc>
          <w:tcPr>
            <w:tcW w:w="393" w:type="pct"/>
            <w:tcBorders>
              <w:top w:val="nil"/>
              <w:left w:val="nil"/>
              <w:bottom w:val="nil"/>
              <w:right w:val="nil"/>
            </w:tcBorders>
            <w:shd w:val="clear" w:color="auto" w:fill="auto"/>
            <w:noWrap/>
            <w:vAlign w:val="center"/>
            <w:hideMark/>
          </w:tcPr>
          <w:p w14:paraId="1A4D988D" w14:textId="6C41F51D"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0.0017</w:t>
            </w:r>
          </w:p>
        </w:tc>
        <w:tc>
          <w:tcPr>
            <w:tcW w:w="393" w:type="pct"/>
            <w:tcBorders>
              <w:top w:val="nil"/>
              <w:left w:val="nil"/>
              <w:bottom w:val="nil"/>
              <w:right w:val="nil"/>
            </w:tcBorders>
            <w:shd w:val="clear" w:color="auto" w:fill="auto"/>
            <w:noWrap/>
            <w:vAlign w:val="center"/>
            <w:hideMark/>
          </w:tcPr>
          <w:p w14:paraId="2DE209ED" w14:textId="7B2013A8"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32.1</w:t>
            </w:r>
          </w:p>
        </w:tc>
        <w:tc>
          <w:tcPr>
            <w:tcW w:w="471" w:type="pct"/>
            <w:tcBorders>
              <w:top w:val="nil"/>
              <w:left w:val="nil"/>
              <w:bottom w:val="nil"/>
              <w:right w:val="nil"/>
            </w:tcBorders>
            <w:shd w:val="clear" w:color="auto" w:fill="auto"/>
            <w:noWrap/>
            <w:vAlign w:val="center"/>
            <w:hideMark/>
          </w:tcPr>
          <w:p w14:paraId="53A3A57C" w14:textId="269958FF"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3.4</w:t>
            </w:r>
          </w:p>
        </w:tc>
        <w:tc>
          <w:tcPr>
            <w:tcW w:w="393" w:type="pct"/>
            <w:tcBorders>
              <w:top w:val="nil"/>
              <w:left w:val="nil"/>
              <w:bottom w:val="nil"/>
              <w:right w:val="nil"/>
            </w:tcBorders>
            <w:shd w:val="clear" w:color="auto" w:fill="auto"/>
            <w:noWrap/>
            <w:vAlign w:val="center"/>
            <w:hideMark/>
          </w:tcPr>
          <w:p w14:paraId="48105E76" w14:textId="39F1C9F4"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64.5</w:t>
            </w:r>
          </w:p>
        </w:tc>
        <w:tc>
          <w:tcPr>
            <w:tcW w:w="392" w:type="pct"/>
            <w:tcBorders>
              <w:top w:val="nil"/>
              <w:left w:val="nil"/>
              <w:bottom w:val="nil"/>
              <w:right w:val="nil"/>
            </w:tcBorders>
            <w:shd w:val="clear" w:color="auto" w:fill="auto"/>
            <w:noWrap/>
            <w:vAlign w:val="center"/>
            <w:hideMark/>
          </w:tcPr>
          <w:p w14:paraId="3704BB98" w14:textId="4A15E754"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0.0007</w:t>
            </w:r>
          </w:p>
        </w:tc>
        <w:tc>
          <w:tcPr>
            <w:tcW w:w="393" w:type="pct"/>
            <w:tcBorders>
              <w:top w:val="nil"/>
              <w:left w:val="nil"/>
              <w:bottom w:val="nil"/>
              <w:right w:val="nil"/>
            </w:tcBorders>
            <w:shd w:val="clear" w:color="auto" w:fill="auto"/>
            <w:noWrap/>
            <w:vAlign w:val="center"/>
            <w:hideMark/>
          </w:tcPr>
          <w:p w14:paraId="4B9D912E" w14:textId="69B2A3DC"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30.1</w:t>
            </w:r>
          </w:p>
        </w:tc>
        <w:tc>
          <w:tcPr>
            <w:tcW w:w="502" w:type="pct"/>
            <w:tcBorders>
              <w:top w:val="nil"/>
              <w:left w:val="nil"/>
              <w:bottom w:val="nil"/>
              <w:right w:val="nil"/>
            </w:tcBorders>
            <w:shd w:val="clear" w:color="auto" w:fill="auto"/>
            <w:noWrap/>
            <w:vAlign w:val="center"/>
            <w:hideMark/>
          </w:tcPr>
          <w:p w14:paraId="76D77F2E" w14:textId="44FACC2D"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2.8</w:t>
            </w:r>
          </w:p>
        </w:tc>
        <w:tc>
          <w:tcPr>
            <w:tcW w:w="335" w:type="pct"/>
            <w:tcBorders>
              <w:top w:val="nil"/>
              <w:left w:val="nil"/>
              <w:bottom w:val="nil"/>
              <w:right w:val="nil"/>
            </w:tcBorders>
            <w:shd w:val="clear" w:color="auto" w:fill="auto"/>
            <w:noWrap/>
            <w:vAlign w:val="center"/>
            <w:hideMark/>
          </w:tcPr>
          <w:p w14:paraId="4436F003" w14:textId="5DB31958"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67.1</w:t>
            </w:r>
          </w:p>
        </w:tc>
      </w:tr>
      <w:tr w:rsidR="00BE6F52" w:rsidRPr="00BE6F52" w14:paraId="79AC8FF3" w14:textId="77777777" w:rsidTr="00BE6F52">
        <w:trPr>
          <w:trHeight w:hRule="exact" w:val="284"/>
        </w:trPr>
        <w:tc>
          <w:tcPr>
            <w:tcW w:w="1728" w:type="pct"/>
            <w:tcBorders>
              <w:top w:val="nil"/>
              <w:left w:val="nil"/>
              <w:bottom w:val="nil"/>
              <w:right w:val="nil"/>
            </w:tcBorders>
            <w:shd w:val="clear" w:color="auto" w:fill="auto"/>
            <w:noWrap/>
            <w:vAlign w:val="center"/>
            <w:hideMark/>
          </w:tcPr>
          <w:p w14:paraId="15B9927B" w14:textId="77777777" w:rsidR="00BE6F52" w:rsidRPr="00BE6F52" w:rsidRDefault="00BE6F52" w:rsidP="00BE6F52">
            <w:pPr>
              <w:widowControl w:val="0"/>
              <w:jc w:val="left"/>
              <w:rPr>
                <w:rFonts w:eastAsia="Times New Roman" w:cs="Times New Roman"/>
                <w:color w:val="000000"/>
                <w:sz w:val="16"/>
                <w:szCs w:val="16"/>
                <w:lang w:eastAsia="en-MY"/>
              </w:rPr>
            </w:pPr>
            <w:r w:rsidRPr="00BE6F52">
              <w:rPr>
                <w:rFonts w:eastAsia="Times New Roman" w:cs="Times New Roman"/>
                <w:color w:val="000000"/>
                <w:sz w:val="16"/>
                <w:szCs w:val="16"/>
                <w:lang w:eastAsia="en-MY"/>
              </w:rPr>
              <w:t>Professional</w:t>
            </w:r>
          </w:p>
        </w:tc>
        <w:tc>
          <w:tcPr>
            <w:tcW w:w="393" w:type="pct"/>
            <w:tcBorders>
              <w:top w:val="nil"/>
              <w:left w:val="nil"/>
              <w:bottom w:val="nil"/>
              <w:right w:val="nil"/>
            </w:tcBorders>
            <w:shd w:val="clear" w:color="auto" w:fill="auto"/>
            <w:noWrap/>
            <w:vAlign w:val="center"/>
            <w:hideMark/>
          </w:tcPr>
          <w:p w14:paraId="0B35427E" w14:textId="43D113F3"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0.0181</w:t>
            </w:r>
          </w:p>
        </w:tc>
        <w:tc>
          <w:tcPr>
            <w:tcW w:w="393" w:type="pct"/>
            <w:tcBorders>
              <w:top w:val="nil"/>
              <w:left w:val="nil"/>
              <w:bottom w:val="nil"/>
              <w:right w:val="nil"/>
            </w:tcBorders>
            <w:shd w:val="clear" w:color="auto" w:fill="auto"/>
            <w:noWrap/>
            <w:vAlign w:val="center"/>
            <w:hideMark/>
          </w:tcPr>
          <w:p w14:paraId="15448C08" w14:textId="10CE2BA3"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26.6</w:t>
            </w:r>
          </w:p>
        </w:tc>
        <w:tc>
          <w:tcPr>
            <w:tcW w:w="471" w:type="pct"/>
            <w:tcBorders>
              <w:top w:val="nil"/>
              <w:left w:val="nil"/>
              <w:bottom w:val="nil"/>
              <w:right w:val="nil"/>
            </w:tcBorders>
            <w:shd w:val="clear" w:color="auto" w:fill="auto"/>
            <w:noWrap/>
            <w:vAlign w:val="center"/>
            <w:hideMark/>
          </w:tcPr>
          <w:p w14:paraId="01BCC17D" w14:textId="78BA872F"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10.0</w:t>
            </w:r>
          </w:p>
        </w:tc>
        <w:tc>
          <w:tcPr>
            <w:tcW w:w="393" w:type="pct"/>
            <w:tcBorders>
              <w:top w:val="nil"/>
              <w:left w:val="nil"/>
              <w:bottom w:val="nil"/>
              <w:right w:val="nil"/>
            </w:tcBorders>
            <w:shd w:val="clear" w:color="auto" w:fill="auto"/>
            <w:noWrap/>
            <w:vAlign w:val="center"/>
            <w:hideMark/>
          </w:tcPr>
          <w:p w14:paraId="41577CD3" w14:textId="218E313C"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63.4</w:t>
            </w:r>
          </w:p>
        </w:tc>
        <w:tc>
          <w:tcPr>
            <w:tcW w:w="392" w:type="pct"/>
            <w:tcBorders>
              <w:top w:val="nil"/>
              <w:left w:val="nil"/>
              <w:bottom w:val="nil"/>
              <w:right w:val="nil"/>
            </w:tcBorders>
            <w:shd w:val="clear" w:color="auto" w:fill="auto"/>
            <w:noWrap/>
            <w:vAlign w:val="center"/>
            <w:hideMark/>
          </w:tcPr>
          <w:p w14:paraId="545C8F22" w14:textId="0BC83857"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0.0101</w:t>
            </w:r>
          </w:p>
        </w:tc>
        <w:tc>
          <w:tcPr>
            <w:tcW w:w="393" w:type="pct"/>
            <w:tcBorders>
              <w:top w:val="nil"/>
              <w:left w:val="nil"/>
              <w:bottom w:val="nil"/>
              <w:right w:val="nil"/>
            </w:tcBorders>
            <w:shd w:val="clear" w:color="auto" w:fill="auto"/>
            <w:noWrap/>
            <w:vAlign w:val="center"/>
            <w:hideMark/>
          </w:tcPr>
          <w:p w14:paraId="7DEBEC15" w14:textId="1D238DE7"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25.2</w:t>
            </w:r>
          </w:p>
        </w:tc>
        <w:tc>
          <w:tcPr>
            <w:tcW w:w="502" w:type="pct"/>
            <w:tcBorders>
              <w:top w:val="nil"/>
              <w:left w:val="nil"/>
              <w:bottom w:val="nil"/>
              <w:right w:val="nil"/>
            </w:tcBorders>
            <w:shd w:val="clear" w:color="auto" w:fill="auto"/>
            <w:noWrap/>
            <w:vAlign w:val="center"/>
            <w:hideMark/>
          </w:tcPr>
          <w:p w14:paraId="5ECCCE93" w14:textId="53EABB26"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8.7</w:t>
            </w:r>
          </w:p>
        </w:tc>
        <w:tc>
          <w:tcPr>
            <w:tcW w:w="335" w:type="pct"/>
            <w:tcBorders>
              <w:top w:val="nil"/>
              <w:left w:val="nil"/>
              <w:bottom w:val="nil"/>
              <w:right w:val="nil"/>
            </w:tcBorders>
            <w:shd w:val="clear" w:color="auto" w:fill="auto"/>
            <w:noWrap/>
            <w:vAlign w:val="center"/>
            <w:hideMark/>
          </w:tcPr>
          <w:p w14:paraId="721DBB6F" w14:textId="65AC1FF0"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66.1</w:t>
            </w:r>
          </w:p>
        </w:tc>
      </w:tr>
      <w:tr w:rsidR="00BE6F52" w:rsidRPr="00BE6F52" w14:paraId="7B46BDD8" w14:textId="77777777" w:rsidTr="00BE6F52">
        <w:trPr>
          <w:trHeight w:hRule="exact" w:val="284"/>
        </w:trPr>
        <w:tc>
          <w:tcPr>
            <w:tcW w:w="1728" w:type="pct"/>
            <w:tcBorders>
              <w:top w:val="nil"/>
              <w:left w:val="nil"/>
              <w:bottom w:val="nil"/>
              <w:right w:val="nil"/>
            </w:tcBorders>
            <w:shd w:val="clear" w:color="auto" w:fill="auto"/>
            <w:noWrap/>
            <w:vAlign w:val="center"/>
            <w:hideMark/>
          </w:tcPr>
          <w:p w14:paraId="6C1B5C94" w14:textId="77777777" w:rsidR="00BE6F52" w:rsidRPr="00BE6F52" w:rsidRDefault="00BE6F52" w:rsidP="00BE6F52">
            <w:pPr>
              <w:widowControl w:val="0"/>
              <w:jc w:val="left"/>
              <w:rPr>
                <w:rFonts w:eastAsia="Times New Roman" w:cs="Times New Roman"/>
                <w:color w:val="000000"/>
                <w:sz w:val="16"/>
                <w:szCs w:val="16"/>
                <w:lang w:eastAsia="en-MY"/>
              </w:rPr>
            </w:pPr>
            <w:r w:rsidRPr="00BE6F52">
              <w:rPr>
                <w:rFonts w:eastAsia="Times New Roman" w:cs="Times New Roman"/>
                <w:color w:val="000000"/>
                <w:sz w:val="16"/>
                <w:szCs w:val="16"/>
                <w:lang w:eastAsia="en-MY"/>
              </w:rPr>
              <w:t>Business Services</w:t>
            </w:r>
          </w:p>
        </w:tc>
        <w:tc>
          <w:tcPr>
            <w:tcW w:w="393" w:type="pct"/>
            <w:tcBorders>
              <w:top w:val="nil"/>
              <w:left w:val="nil"/>
              <w:bottom w:val="nil"/>
              <w:right w:val="nil"/>
            </w:tcBorders>
            <w:shd w:val="clear" w:color="auto" w:fill="auto"/>
            <w:noWrap/>
            <w:vAlign w:val="center"/>
            <w:hideMark/>
          </w:tcPr>
          <w:p w14:paraId="70BB8AFB" w14:textId="4823E52C"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0.0055</w:t>
            </w:r>
          </w:p>
        </w:tc>
        <w:tc>
          <w:tcPr>
            <w:tcW w:w="393" w:type="pct"/>
            <w:tcBorders>
              <w:top w:val="nil"/>
              <w:left w:val="nil"/>
              <w:bottom w:val="nil"/>
              <w:right w:val="nil"/>
            </w:tcBorders>
            <w:shd w:val="clear" w:color="auto" w:fill="auto"/>
            <w:noWrap/>
            <w:vAlign w:val="center"/>
            <w:hideMark/>
          </w:tcPr>
          <w:p w14:paraId="65CFAAB4" w14:textId="54E5F771"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41.9</w:t>
            </w:r>
          </w:p>
        </w:tc>
        <w:tc>
          <w:tcPr>
            <w:tcW w:w="471" w:type="pct"/>
            <w:tcBorders>
              <w:top w:val="nil"/>
              <w:left w:val="nil"/>
              <w:bottom w:val="nil"/>
              <w:right w:val="nil"/>
            </w:tcBorders>
            <w:shd w:val="clear" w:color="auto" w:fill="auto"/>
            <w:noWrap/>
            <w:vAlign w:val="center"/>
            <w:hideMark/>
          </w:tcPr>
          <w:p w14:paraId="6AD4AE67" w14:textId="1B5AFF54"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27.8</w:t>
            </w:r>
          </w:p>
        </w:tc>
        <w:tc>
          <w:tcPr>
            <w:tcW w:w="393" w:type="pct"/>
            <w:tcBorders>
              <w:top w:val="nil"/>
              <w:left w:val="nil"/>
              <w:bottom w:val="nil"/>
              <w:right w:val="nil"/>
            </w:tcBorders>
            <w:shd w:val="clear" w:color="auto" w:fill="auto"/>
            <w:noWrap/>
            <w:vAlign w:val="center"/>
            <w:hideMark/>
          </w:tcPr>
          <w:p w14:paraId="7C339EA6" w14:textId="1F40CEB0"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30.2</w:t>
            </w:r>
          </w:p>
        </w:tc>
        <w:tc>
          <w:tcPr>
            <w:tcW w:w="392" w:type="pct"/>
            <w:tcBorders>
              <w:top w:val="nil"/>
              <w:left w:val="nil"/>
              <w:bottom w:val="nil"/>
              <w:right w:val="nil"/>
            </w:tcBorders>
            <w:shd w:val="clear" w:color="auto" w:fill="auto"/>
            <w:noWrap/>
            <w:vAlign w:val="center"/>
            <w:hideMark/>
          </w:tcPr>
          <w:p w14:paraId="635A429C" w14:textId="5AE4447C"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0.0024</w:t>
            </w:r>
          </w:p>
        </w:tc>
        <w:tc>
          <w:tcPr>
            <w:tcW w:w="393" w:type="pct"/>
            <w:tcBorders>
              <w:top w:val="nil"/>
              <w:left w:val="nil"/>
              <w:bottom w:val="nil"/>
              <w:right w:val="nil"/>
            </w:tcBorders>
            <w:shd w:val="clear" w:color="auto" w:fill="auto"/>
            <w:noWrap/>
            <w:vAlign w:val="center"/>
            <w:hideMark/>
          </w:tcPr>
          <w:p w14:paraId="18BA41B3" w14:textId="43F5BB1D"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39.4</w:t>
            </w:r>
          </w:p>
        </w:tc>
        <w:tc>
          <w:tcPr>
            <w:tcW w:w="502" w:type="pct"/>
            <w:tcBorders>
              <w:top w:val="nil"/>
              <w:left w:val="nil"/>
              <w:bottom w:val="nil"/>
              <w:right w:val="nil"/>
            </w:tcBorders>
            <w:shd w:val="clear" w:color="auto" w:fill="auto"/>
            <w:noWrap/>
            <w:vAlign w:val="center"/>
            <w:hideMark/>
          </w:tcPr>
          <w:p w14:paraId="3C774080" w14:textId="4974CC2C"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23.9</w:t>
            </w:r>
          </w:p>
        </w:tc>
        <w:tc>
          <w:tcPr>
            <w:tcW w:w="335" w:type="pct"/>
            <w:tcBorders>
              <w:top w:val="nil"/>
              <w:left w:val="nil"/>
              <w:bottom w:val="nil"/>
              <w:right w:val="nil"/>
            </w:tcBorders>
            <w:shd w:val="clear" w:color="auto" w:fill="auto"/>
            <w:noWrap/>
            <w:vAlign w:val="center"/>
            <w:hideMark/>
          </w:tcPr>
          <w:p w14:paraId="45F24B7C" w14:textId="6DF1193B"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36.7</w:t>
            </w:r>
          </w:p>
        </w:tc>
      </w:tr>
      <w:tr w:rsidR="00BE6F52" w:rsidRPr="00BE6F52" w14:paraId="40D95A40" w14:textId="77777777" w:rsidTr="00BE6F52">
        <w:trPr>
          <w:trHeight w:hRule="exact" w:val="397"/>
        </w:trPr>
        <w:tc>
          <w:tcPr>
            <w:tcW w:w="1728" w:type="pct"/>
            <w:tcBorders>
              <w:top w:val="nil"/>
              <w:left w:val="nil"/>
              <w:bottom w:val="nil"/>
              <w:right w:val="nil"/>
            </w:tcBorders>
            <w:shd w:val="clear" w:color="auto" w:fill="auto"/>
            <w:noWrap/>
            <w:vAlign w:val="center"/>
            <w:hideMark/>
          </w:tcPr>
          <w:p w14:paraId="63EDF397" w14:textId="77777777" w:rsidR="00BE6F52" w:rsidRPr="00BE6F52" w:rsidRDefault="00BE6F52" w:rsidP="00BE6F52">
            <w:pPr>
              <w:widowControl w:val="0"/>
              <w:jc w:val="left"/>
              <w:rPr>
                <w:rFonts w:eastAsia="Times New Roman" w:cs="Times New Roman"/>
                <w:color w:val="000000"/>
                <w:sz w:val="16"/>
                <w:szCs w:val="16"/>
                <w:lang w:eastAsia="en-MY"/>
              </w:rPr>
            </w:pPr>
            <w:r w:rsidRPr="00BE6F52">
              <w:rPr>
                <w:rFonts w:eastAsia="Times New Roman" w:cs="Times New Roman"/>
                <w:color w:val="000000"/>
                <w:sz w:val="16"/>
                <w:szCs w:val="16"/>
                <w:lang w:eastAsia="en-MY"/>
              </w:rPr>
              <w:t>Wholesale and Retail Trade, and Motor Vehicle</w:t>
            </w:r>
          </w:p>
        </w:tc>
        <w:tc>
          <w:tcPr>
            <w:tcW w:w="393" w:type="pct"/>
            <w:tcBorders>
              <w:top w:val="nil"/>
              <w:left w:val="nil"/>
              <w:bottom w:val="nil"/>
              <w:right w:val="nil"/>
            </w:tcBorders>
            <w:shd w:val="clear" w:color="auto" w:fill="auto"/>
            <w:noWrap/>
            <w:vAlign w:val="center"/>
            <w:hideMark/>
          </w:tcPr>
          <w:p w14:paraId="3AA6C5E4" w14:textId="24284FEF"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0.1528</w:t>
            </w:r>
          </w:p>
        </w:tc>
        <w:tc>
          <w:tcPr>
            <w:tcW w:w="393" w:type="pct"/>
            <w:tcBorders>
              <w:top w:val="nil"/>
              <w:left w:val="nil"/>
              <w:bottom w:val="nil"/>
              <w:right w:val="nil"/>
            </w:tcBorders>
            <w:shd w:val="clear" w:color="auto" w:fill="auto"/>
            <w:noWrap/>
            <w:vAlign w:val="center"/>
            <w:hideMark/>
          </w:tcPr>
          <w:p w14:paraId="2B029418" w14:textId="47EFE3A2"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43.0</w:t>
            </w:r>
          </w:p>
        </w:tc>
        <w:tc>
          <w:tcPr>
            <w:tcW w:w="471" w:type="pct"/>
            <w:tcBorders>
              <w:top w:val="nil"/>
              <w:left w:val="nil"/>
              <w:bottom w:val="nil"/>
              <w:right w:val="nil"/>
            </w:tcBorders>
            <w:shd w:val="clear" w:color="auto" w:fill="auto"/>
            <w:noWrap/>
            <w:vAlign w:val="center"/>
            <w:hideMark/>
          </w:tcPr>
          <w:p w14:paraId="1CF83583" w14:textId="6E7685E8"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15.7</w:t>
            </w:r>
          </w:p>
        </w:tc>
        <w:tc>
          <w:tcPr>
            <w:tcW w:w="393" w:type="pct"/>
            <w:tcBorders>
              <w:top w:val="nil"/>
              <w:left w:val="nil"/>
              <w:bottom w:val="nil"/>
              <w:right w:val="nil"/>
            </w:tcBorders>
            <w:shd w:val="clear" w:color="auto" w:fill="auto"/>
            <w:noWrap/>
            <w:vAlign w:val="center"/>
            <w:hideMark/>
          </w:tcPr>
          <w:p w14:paraId="79299F6E" w14:textId="099D1EB1"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41.3</w:t>
            </w:r>
          </w:p>
        </w:tc>
        <w:tc>
          <w:tcPr>
            <w:tcW w:w="392" w:type="pct"/>
            <w:tcBorders>
              <w:top w:val="nil"/>
              <w:left w:val="nil"/>
              <w:bottom w:val="nil"/>
              <w:right w:val="nil"/>
            </w:tcBorders>
            <w:shd w:val="clear" w:color="auto" w:fill="auto"/>
            <w:noWrap/>
            <w:vAlign w:val="center"/>
            <w:hideMark/>
          </w:tcPr>
          <w:p w14:paraId="4CD62BAE" w14:textId="36CD9933"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0.0755</w:t>
            </w:r>
          </w:p>
        </w:tc>
        <w:tc>
          <w:tcPr>
            <w:tcW w:w="393" w:type="pct"/>
            <w:tcBorders>
              <w:top w:val="nil"/>
              <w:left w:val="nil"/>
              <w:bottom w:val="nil"/>
              <w:right w:val="nil"/>
            </w:tcBorders>
            <w:shd w:val="clear" w:color="auto" w:fill="auto"/>
            <w:noWrap/>
            <w:vAlign w:val="center"/>
            <w:hideMark/>
          </w:tcPr>
          <w:p w14:paraId="4F56A1A1" w14:textId="756C05C4"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49.9</w:t>
            </w:r>
          </w:p>
        </w:tc>
        <w:tc>
          <w:tcPr>
            <w:tcW w:w="502" w:type="pct"/>
            <w:tcBorders>
              <w:top w:val="nil"/>
              <w:left w:val="nil"/>
              <w:bottom w:val="nil"/>
              <w:right w:val="nil"/>
            </w:tcBorders>
            <w:shd w:val="clear" w:color="auto" w:fill="auto"/>
            <w:noWrap/>
            <w:vAlign w:val="center"/>
            <w:hideMark/>
          </w:tcPr>
          <w:p w14:paraId="49837B26" w14:textId="6D0DFAB4"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16.1</w:t>
            </w:r>
          </w:p>
        </w:tc>
        <w:tc>
          <w:tcPr>
            <w:tcW w:w="335" w:type="pct"/>
            <w:tcBorders>
              <w:top w:val="nil"/>
              <w:left w:val="nil"/>
              <w:bottom w:val="nil"/>
              <w:right w:val="nil"/>
            </w:tcBorders>
            <w:shd w:val="clear" w:color="auto" w:fill="auto"/>
            <w:noWrap/>
            <w:vAlign w:val="center"/>
            <w:hideMark/>
          </w:tcPr>
          <w:p w14:paraId="54183C97" w14:textId="5BA6A085"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34.0</w:t>
            </w:r>
          </w:p>
        </w:tc>
      </w:tr>
      <w:tr w:rsidR="00BE6F52" w:rsidRPr="00BE6F52" w14:paraId="7905584A" w14:textId="77777777" w:rsidTr="00BE6F52">
        <w:trPr>
          <w:trHeight w:hRule="exact" w:val="284"/>
        </w:trPr>
        <w:tc>
          <w:tcPr>
            <w:tcW w:w="1728" w:type="pct"/>
            <w:tcBorders>
              <w:top w:val="nil"/>
              <w:left w:val="nil"/>
              <w:bottom w:val="single" w:sz="4" w:space="0" w:color="auto"/>
              <w:right w:val="nil"/>
            </w:tcBorders>
            <w:shd w:val="clear" w:color="auto" w:fill="auto"/>
            <w:noWrap/>
            <w:vAlign w:val="center"/>
            <w:hideMark/>
          </w:tcPr>
          <w:p w14:paraId="6D682A94" w14:textId="77777777" w:rsidR="00BE6F52" w:rsidRPr="00BE6F52" w:rsidRDefault="00BE6F52" w:rsidP="00BE6F52">
            <w:pPr>
              <w:widowControl w:val="0"/>
              <w:jc w:val="left"/>
              <w:rPr>
                <w:rFonts w:eastAsia="Times New Roman" w:cs="Times New Roman"/>
                <w:color w:val="000000"/>
                <w:sz w:val="16"/>
                <w:szCs w:val="16"/>
                <w:lang w:eastAsia="en-MY"/>
              </w:rPr>
            </w:pPr>
            <w:r w:rsidRPr="00BE6F52">
              <w:rPr>
                <w:rFonts w:eastAsia="Times New Roman" w:cs="Times New Roman"/>
                <w:color w:val="000000"/>
                <w:sz w:val="16"/>
                <w:szCs w:val="16"/>
                <w:lang w:eastAsia="en-MY"/>
              </w:rPr>
              <w:t>Finance and Insurance</w:t>
            </w:r>
          </w:p>
        </w:tc>
        <w:tc>
          <w:tcPr>
            <w:tcW w:w="393" w:type="pct"/>
            <w:tcBorders>
              <w:top w:val="nil"/>
              <w:left w:val="nil"/>
              <w:bottom w:val="single" w:sz="4" w:space="0" w:color="auto"/>
              <w:right w:val="nil"/>
            </w:tcBorders>
            <w:shd w:val="clear" w:color="auto" w:fill="auto"/>
            <w:noWrap/>
            <w:vAlign w:val="center"/>
            <w:hideMark/>
          </w:tcPr>
          <w:p w14:paraId="50366E18" w14:textId="2D79B9E3"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0.0660</w:t>
            </w:r>
          </w:p>
        </w:tc>
        <w:tc>
          <w:tcPr>
            <w:tcW w:w="393" w:type="pct"/>
            <w:tcBorders>
              <w:top w:val="nil"/>
              <w:left w:val="nil"/>
              <w:bottom w:val="single" w:sz="4" w:space="0" w:color="auto"/>
              <w:right w:val="nil"/>
            </w:tcBorders>
            <w:shd w:val="clear" w:color="auto" w:fill="auto"/>
            <w:noWrap/>
            <w:vAlign w:val="center"/>
            <w:hideMark/>
          </w:tcPr>
          <w:p w14:paraId="532A7226" w14:textId="05B0F1C0"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24.4</w:t>
            </w:r>
          </w:p>
        </w:tc>
        <w:tc>
          <w:tcPr>
            <w:tcW w:w="471" w:type="pct"/>
            <w:tcBorders>
              <w:top w:val="nil"/>
              <w:left w:val="nil"/>
              <w:bottom w:val="single" w:sz="4" w:space="0" w:color="auto"/>
              <w:right w:val="nil"/>
            </w:tcBorders>
            <w:shd w:val="clear" w:color="auto" w:fill="auto"/>
            <w:noWrap/>
            <w:vAlign w:val="center"/>
            <w:hideMark/>
          </w:tcPr>
          <w:p w14:paraId="1E69F712" w14:textId="08F6DC41"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4.5</w:t>
            </w:r>
          </w:p>
        </w:tc>
        <w:tc>
          <w:tcPr>
            <w:tcW w:w="393" w:type="pct"/>
            <w:tcBorders>
              <w:top w:val="nil"/>
              <w:left w:val="nil"/>
              <w:bottom w:val="single" w:sz="4" w:space="0" w:color="auto"/>
              <w:right w:val="nil"/>
            </w:tcBorders>
            <w:shd w:val="clear" w:color="auto" w:fill="auto"/>
            <w:noWrap/>
            <w:vAlign w:val="center"/>
            <w:hideMark/>
          </w:tcPr>
          <w:p w14:paraId="62382A27" w14:textId="3866A88F"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71.1</w:t>
            </w:r>
          </w:p>
        </w:tc>
        <w:tc>
          <w:tcPr>
            <w:tcW w:w="392" w:type="pct"/>
            <w:tcBorders>
              <w:top w:val="nil"/>
              <w:left w:val="nil"/>
              <w:bottom w:val="single" w:sz="4" w:space="0" w:color="auto"/>
              <w:right w:val="nil"/>
            </w:tcBorders>
            <w:shd w:val="clear" w:color="auto" w:fill="auto"/>
            <w:noWrap/>
            <w:vAlign w:val="center"/>
            <w:hideMark/>
          </w:tcPr>
          <w:p w14:paraId="1FB61859" w14:textId="760A69B1"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0.0313</w:t>
            </w:r>
          </w:p>
        </w:tc>
        <w:tc>
          <w:tcPr>
            <w:tcW w:w="393" w:type="pct"/>
            <w:tcBorders>
              <w:top w:val="nil"/>
              <w:left w:val="nil"/>
              <w:bottom w:val="single" w:sz="4" w:space="0" w:color="auto"/>
              <w:right w:val="nil"/>
            </w:tcBorders>
            <w:shd w:val="clear" w:color="auto" w:fill="auto"/>
            <w:noWrap/>
            <w:vAlign w:val="center"/>
            <w:hideMark/>
          </w:tcPr>
          <w:p w14:paraId="27D0E3AD" w14:textId="08680457"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31.3</w:t>
            </w:r>
          </w:p>
        </w:tc>
        <w:tc>
          <w:tcPr>
            <w:tcW w:w="502" w:type="pct"/>
            <w:tcBorders>
              <w:top w:val="nil"/>
              <w:left w:val="nil"/>
              <w:bottom w:val="single" w:sz="4" w:space="0" w:color="auto"/>
              <w:right w:val="nil"/>
            </w:tcBorders>
            <w:shd w:val="clear" w:color="auto" w:fill="auto"/>
            <w:noWrap/>
            <w:vAlign w:val="center"/>
            <w:hideMark/>
          </w:tcPr>
          <w:p w14:paraId="13BB396B" w14:textId="24FFF0D9"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5.6</w:t>
            </w:r>
          </w:p>
        </w:tc>
        <w:tc>
          <w:tcPr>
            <w:tcW w:w="335" w:type="pct"/>
            <w:tcBorders>
              <w:top w:val="nil"/>
              <w:left w:val="nil"/>
              <w:bottom w:val="single" w:sz="4" w:space="0" w:color="auto"/>
              <w:right w:val="nil"/>
            </w:tcBorders>
            <w:shd w:val="clear" w:color="auto" w:fill="auto"/>
            <w:noWrap/>
            <w:vAlign w:val="center"/>
            <w:hideMark/>
          </w:tcPr>
          <w:p w14:paraId="109681FC" w14:textId="44523558" w:rsidR="00BE6F52" w:rsidRPr="00BE6F52" w:rsidRDefault="00BE6F52" w:rsidP="00BE6F52">
            <w:pPr>
              <w:widowControl w:val="0"/>
              <w:jc w:val="right"/>
              <w:rPr>
                <w:rFonts w:eastAsia="Times New Roman" w:cs="Times New Roman"/>
                <w:color w:val="000000"/>
                <w:sz w:val="16"/>
                <w:szCs w:val="16"/>
                <w:lang w:eastAsia="en-MY"/>
              </w:rPr>
            </w:pPr>
            <w:r w:rsidRPr="00BE6F52">
              <w:rPr>
                <w:rFonts w:eastAsia="Times New Roman" w:cs="Times New Roman"/>
                <w:color w:val="000000"/>
                <w:sz w:val="16"/>
                <w:szCs w:val="16"/>
                <w:lang w:eastAsia="en-MY"/>
              </w:rPr>
              <w:t>63.1</w:t>
            </w:r>
          </w:p>
        </w:tc>
      </w:tr>
    </w:tbl>
    <w:p w14:paraId="24F42206" w14:textId="77777777" w:rsidR="00D65BB9" w:rsidRDefault="00D65BB9" w:rsidP="00BE6F52">
      <w:pPr>
        <w:rPr>
          <w:rFonts w:cs="Times New Roman"/>
          <w:szCs w:val="24"/>
        </w:rPr>
      </w:pPr>
    </w:p>
    <w:p w14:paraId="6B1FCA0C" w14:textId="13D3EAB6" w:rsidR="00697126" w:rsidRPr="00AC0677" w:rsidRDefault="00697126" w:rsidP="00C56478">
      <w:pPr>
        <w:rPr>
          <w:rFonts w:cs="Times New Roman"/>
          <w:szCs w:val="24"/>
        </w:rPr>
      </w:pPr>
      <w:r w:rsidRPr="00D779AF">
        <w:rPr>
          <w:rFonts w:cs="Times New Roman"/>
          <w:b/>
          <w:szCs w:val="24"/>
        </w:rPr>
        <w:t>Appendix 5</w:t>
      </w:r>
      <w:r w:rsidRPr="00AC0677">
        <w:rPr>
          <w:rFonts w:cs="Times New Roman"/>
          <w:szCs w:val="24"/>
        </w:rPr>
        <w:t xml:space="preserve">. </w:t>
      </w:r>
      <w:r w:rsidR="00D779AF">
        <w:rPr>
          <w:rFonts w:cs="Times New Roman"/>
          <w:szCs w:val="24"/>
        </w:rPr>
        <w:t>Linkages and multipliers adjusted for sectoral sizes</w:t>
      </w:r>
      <w:r w:rsidRPr="00AC0677">
        <w:rPr>
          <w:rFonts w:cs="Times New Roman"/>
          <w:szCs w:val="24"/>
        </w:rPr>
        <w:t xml:space="preserve"> </w:t>
      </w:r>
    </w:p>
    <w:p w14:paraId="63A0E3E9" w14:textId="77777777" w:rsidR="00D65BB9" w:rsidRPr="00AC0677" w:rsidRDefault="00D65BB9" w:rsidP="00C56478">
      <w:pPr>
        <w:rPr>
          <w:rFonts w:cs="Times New Roman"/>
          <w:szCs w:val="24"/>
        </w:rPr>
      </w:pPr>
    </w:p>
    <w:p w14:paraId="7FEF294C" w14:textId="0405B969" w:rsidR="007348E8" w:rsidRPr="00AC0677" w:rsidRDefault="007348E8" w:rsidP="007348E8">
      <w:pPr>
        <w:rPr>
          <w:rFonts w:cs="Times New Roman"/>
          <w:szCs w:val="24"/>
        </w:rPr>
      </w:pPr>
      <w:r w:rsidRPr="00AC0677">
        <w:rPr>
          <w:rFonts w:cs="Times New Roman"/>
          <w:color w:val="000000"/>
          <w:szCs w:val="24"/>
        </w:rPr>
        <w:t xml:space="preserve">Temurshoev and Oosterhaven (2014) </w:t>
      </w:r>
      <w:r w:rsidR="00D779AF">
        <w:rPr>
          <w:rFonts w:cs="Times New Roman"/>
          <w:color w:val="000000"/>
          <w:szCs w:val="24"/>
        </w:rPr>
        <w:t xml:space="preserve">show that backward and forward linkages that adjusted for relative sectoral sizes </w:t>
      </w:r>
      <w:r w:rsidRPr="00AC0677">
        <w:rPr>
          <w:rFonts w:cs="Times New Roman"/>
          <w:szCs w:val="24"/>
        </w:rPr>
        <w:t>can be summarized as follows,</w:t>
      </w:r>
    </w:p>
    <w:p w14:paraId="1510570D" w14:textId="77777777" w:rsidR="007348E8" w:rsidRPr="00AC0677" w:rsidRDefault="007348E8" w:rsidP="007348E8">
      <w:pPr>
        <w:rPr>
          <w:rFonts w:cs="Times New Roman"/>
          <w:szCs w:val="24"/>
        </w:rPr>
      </w:pPr>
    </w:p>
    <w:p w14:paraId="2EE84CBD" w14:textId="05BDA94E" w:rsidR="007348E8" w:rsidRPr="00AC0677" w:rsidRDefault="00D779AF" w:rsidP="007348E8">
      <w:pPr>
        <w:autoSpaceDE w:val="0"/>
        <w:autoSpaceDN w:val="0"/>
        <w:adjustRightInd w:val="0"/>
        <w:rPr>
          <w:rFonts w:cs="Times New Roman"/>
          <w:color w:val="000000"/>
          <w:szCs w:val="24"/>
        </w:rPr>
      </w:pPr>
      <m:oMath>
        <m:sSub>
          <m:sSubPr>
            <m:ctrlPr>
              <w:rPr>
                <w:rFonts w:ascii="Cambria Math" w:hAnsi="Cambria Math" w:cs="Times New Roman"/>
                <w:i/>
                <w:szCs w:val="24"/>
              </w:rPr>
            </m:ctrlPr>
          </m:sSubPr>
          <m:e>
            <m:r>
              <w:rPr>
                <w:rFonts w:ascii="Cambria Math" w:hAnsi="Cambria Math" w:cs="Times New Roman"/>
                <w:szCs w:val="24"/>
              </w:rPr>
              <m:t>B</m:t>
            </m:r>
          </m:e>
          <m:sub>
            <m:r>
              <w:rPr>
                <w:rFonts w:ascii="Cambria Math" w:hAnsi="Cambria Math" w:cs="Times New Roman"/>
                <w:szCs w:val="24"/>
              </w:rPr>
              <m:t>i</m:t>
            </m:r>
          </m:sub>
        </m:sSub>
        <m:r>
          <w:rPr>
            <w:rFonts w:ascii="Cambria Math" w:hAnsi="Cambria Math" w:cs="Times New Roman"/>
            <w:szCs w:val="24"/>
          </w:rPr>
          <m:t>=</m:t>
        </m:r>
        <m:nary>
          <m:naryPr>
            <m:chr m:val="∑"/>
            <m:limLoc m:val="subSup"/>
            <m:supHide m:val="1"/>
            <m:ctrlPr>
              <w:rPr>
                <w:rFonts w:ascii="Cambria Math" w:hAnsi="Cambria Math" w:cs="Times New Roman"/>
                <w:i/>
                <w:szCs w:val="24"/>
              </w:rPr>
            </m:ctrlPr>
          </m:naryPr>
          <m:sub>
            <m:r>
              <w:rPr>
                <w:rFonts w:ascii="Cambria Math" w:hAnsi="Cambria Math" w:cs="Times New Roman"/>
                <w:szCs w:val="24"/>
              </w:rPr>
              <m:t>i</m:t>
            </m:r>
          </m:sub>
          <m:sup/>
          <m:e>
            <m:sSub>
              <m:sSubPr>
                <m:ctrlPr>
                  <w:rPr>
                    <w:rFonts w:ascii="Cambria Math" w:hAnsi="Cambria Math" w:cs="Times New Roman"/>
                    <w:i/>
                    <w:szCs w:val="24"/>
                  </w:rPr>
                </m:ctrlPr>
              </m:sSubPr>
              <m:e>
                <m:r>
                  <w:rPr>
                    <w:rFonts w:ascii="Cambria Math" w:hAnsi="Cambria Math" w:cs="Times New Roman"/>
                    <w:szCs w:val="24"/>
                  </w:rPr>
                  <m:t>l</m:t>
                </m:r>
              </m:e>
              <m:sub>
                <m:r>
                  <w:rPr>
                    <w:rFonts w:ascii="Cambria Math" w:hAnsi="Cambria Math" w:cs="Times New Roman"/>
                    <w:szCs w:val="24"/>
                  </w:rPr>
                  <m:t>ij</m:t>
                </m:r>
              </m:sub>
            </m:sSub>
          </m:e>
        </m:nary>
        <m:r>
          <w:rPr>
            <w:rFonts w:ascii="Cambria Math" w:hAnsi="Cambria Math" w:cs="Times New Roman"/>
            <w:szCs w:val="24"/>
          </w:rPr>
          <m:t>(</m:t>
        </m:r>
        <m:sSub>
          <m:sSubPr>
            <m:ctrlPr>
              <w:rPr>
                <w:rFonts w:ascii="Cambria Math" w:hAnsi="Cambria Math" w:cs="Times New Roman"/>
                <w:i/>
                <w:szCs w:val="24"/>
              </w:rPr>
            </m:ctrlPr>
          </m:sSubPr>
          <m:e>
            <m:r>
              <w:rPr>
                <w:rFonts w:ascii="Cambria Math" w:hAnsi="Cambria Math" w:cs="Times New Roman"/>
                <w:szCs w:val="24"/>
              </w:rPr>
              <m:t>f</m:t>
            </m:r>
          </m:e>
          <m:sub>
            <m:r>
              <w:rPr>
                <w:rFonts w:ascii="Cambria Math" w:hAnsi="Cambria Math" w:cs="Times New Roman"/>
                <w:szCs w:val="24"/>
              </w:rPr>
              <m:t>i</m:t>
            </m:r>
          </m:sub>
        </m:sSub>
        <m:r>
          <w:rPr>
            <w:rFonts w:ascii="Cambria Math" w:hAnsi="Cambria Math" w:cs="Times New Roman"/>
            <w:szCs w:val="24"/>
          </w:rPr>
          <m:t>/</m:t>
        </m:r>
        <m:sSub>
          <m:sSubPr>
            <m:ctrlPr>
              <w:rPr>
                <w:rFonts w:ascii="Cambria Math" w:hAnsi="Cambria Math" w:cs="Times New Roman"/>
                <w:i/>
                <w:szCs w:val="24"/>
              </w:rPr>
            </m:ctrlPr>
          </m:sSubPr>
          <m:e>
            <m:r>
              <w:rPr>
                <w:rFonts w:ascii="Cambria Math" w:hAnsi="Cambria Math" w:cs="Times New Roman"/>
                <w:szCs w:val="24"/>
              </w:rPr>
              <m:t>x</m:t>
            </m:r>
          </m:e>
          <m:sub>
            <m:r>
              <w:rPr>
                <w:rFonts w:ascii="Cambria Math" w:hAnsi="Cambria Math" w:cs="Times New Roman"/>
                <w:szCs w:val="24"/>
              </w:rPr>
              <m:t>i</m:t>
            </m:r>
          </m:sub>
        </m:sSub>
        <m:r>
          <w:rPr>
            <w:rFonts w:ascii="Cambria Math" w:hAnsi="Cambria Math" w:cs="Times New Roman"/>
            <w:szCs w:val="24"/>
          </w:rPr>
          <m:t>)</m:t>
        </m:r>
      </m:oMath>
      <w:r w:rsidR="007348E8" w:rsidRPr="00AC0677">
        <w:rPr>
          <w:rFonts w:cs="Times New Roman"/>
          <w:color w:val="000000"/>
          <w:szCs w:val="24"/>
        </w:rPr>
        <w:t xml:space="preserve"> </w:t>
      </w:r>
      <w:r w:rsidR="007348E8" w:rsidRPr="00AC0677">
        <w:rPr>
          <w:rFonts w:cs="Times New Roman"/>
          <w:color w:val="000000"/>
          <w:szCs w:val="24"/>
        </w:rPr>
        <w:tab/>
        <w:t>for backward linkages</w:t>
      </w:r>
      <w:r w:rsidR="007348E8" w:rsidRPr="00AC0677">
        <w:rPr>
          <w:rFonts w:cs="Times New Roman"/>
          <w:color w:val="000000"/>
          <w:szCs w:val="24"/>
        </w:rPr>
        <w:tab/>
      </w:r>
      <w:r w:rsidR="007348E8" w:rsidRPr="00AC0677">
        <w:rPr>
          <w:rFonts w:cs="Times New Roman"/>
          <w:color w:val="000000"/>
          <w:szCs w:val="24"/>
        </w:rPr>
        <w:tab/>
      </w:r>
      <w:r w:rsidR="007348E8" w:rsidRPr="00AC0677">
        <w:rPr>
          <w:rFonts w:cs="Times New Roman"/>
          <w:color w:val="000000"/>
          <w:szCs w:val="24"/>
        </w:rPr>
        <w:tab/>
      </w:r>
      <w:r w:rsidR="007348E8" w:rsidRPr="00AC0677">
        <w:rPr>
          <w:rFonts w:cs="Times New Roman"/>
          <w:color w:val="000000"/>
          <w:szCs w:val="24"/>
        </w:rPr>
        <w:tab/>
      </w:r>
      <w:r w:rsidR="007348E8" w:rsidRPr="00AC0677">
        <w:rPr>
          <w:rFonts w:cs="Times New Roman"/>
          <w:color w:val="000000"/>
          <w:szCs w:val="24"/>
        </w:rPr>
        <w:tab/>
      </w:r>
      <w:r w:rsidR="007348E8" w:rsidRPr="00AC0677">
        <w:rPr>
          <w:rFonts w:cs="Times New Roman"/>
          <w:color w:val="000000"/>
          <w:szCs w:val="24"/>
        </w:rPr>
        <w:tab/>
        <w:t>(</w:t>
      </w:r>
      <w:r>
        <w:rPr>
          <w:rFonts w:cs="Times New Roman"/>
          <w:color w:val="000000"/>
          <w:szCs w:val="24"/>
        </w:rPr>
        <w:t>A</w:t>
      </w:r>
      <w:r w:rsidR="007348E8" w:rsidRPr="00AC0677">
        <w:rPr>
          <w:rFonts w:cs="Times New Roman"/>
          <w:color w:val="000000"/>
          <w:szCs w:val="24"/>
        </w:rPr>
        <w:t>1)</w:t>
      </w:r>
    </w:p>
    <w:p w14:paraId="20D4BF49" w14:textId="77777777" w:rsidR="007348E8" w:rsidRPr="00AC0677" w:rsidRDefault="007348E8" w:rsidP="007348E8">
      <w:pPr>
        <w:autoSpaceDE w:val="0"/>
        <w:autoSpaceDN w:val="0"/>
        <w:adjustRightInd w:val="0"/>
        <w:rPr>
          <w:rFonts w:cs="Times New Roman"/>
          <w:color w:val="000000"/>
          <w:szCs w:val="24"/>
        </w:rPr>
      </w:pPr>
    </w:p>
    <w:p w14:paraId="1CBB1815" w14:textId="7688C63E" w:rsidR="007348E8" w:rsidRPr="00AC0677" w:rsidRDefault="00D779AF" w:rsidP="007348E8">
      <w:pPr>
        <w:autoSpaceDE w:val="0"/>
        <w:autoSpaceDN w:val="0"/>
        <w:adjustRightInd w:val="0"/>
        <w:rPr>
          <w:rFonts w:cs="Times New Roman"/>
          <w:color w:val="000000"/>
          <w:szCs w:val="24"/>
        </w:rPr>
      </w:pPr>
      <m:oMath>
        <m:sSub>
          <m:sSubPr>
            <m:ctrlPr>
              <w:rPr>
                <w:rFonts w:ascii="Cambria Math" w:hAnsi="Cambria Math" w:cs="Times New Roman"/>
                <w:i/>
                <w:szCs w:val="24"/>
              </w:rPr>
            </m:ctrlPr>
          </m:sSubPr>
          <m:e>
            <m:r>
              <w:rPr>
                <w:rFonts w:ascii="Cambria Math" w:hAnsi="Cambria Math" w:cs="Times New Roman"/>
                <w:szCs w:val="24"/>
              </w:rPr>
              <m:t>F</m:t>
            </m:r>
          </m:e>
          <m:sub>
            <m:r>
              <w:rPr>
                <w:rFonts w:ascii="Cambria Math" w:hAnsi="Cambria Math" w:cs="Times New Roman"/>
                <w:szCs w:val="24"/>
              </w:rPr>
              <m:t>i</m:t>
            </m:r>
          </m:sub>
        </m:sSub>
        <m:r>
          <w:rPr>
            <w:rFonts w:ascii="Cambria Math" w:hAnsi="Cambria Math" w:cs="Times New Roman"/>
            <w:szCs w:val="24"/>
          </w:rPr>
          <m:t>=</m:t>
        </m:r>
        <m:nary>
          <m:naryPr>
            <m:chr m:val="∑"/>
            <m:limLoc m:val="subSup"/>
            <m:supHide m:val="1"/>
            <m:ctrlPr>
              <w:rPr>
                <w:rFonts w:ascii="Cambria Math" w:hAnsi="Cambria Math" w:cs="Times New Roman"/>
                <w:i/>
                <w:szCs w:val="24"/>
              </w:rPr>
            </m:ctrlPr>
          </m:naryPr>
          <m:sub>
            <m:r>
              <w:rPr>
                <w:rFonts w:ascii="Cambria Math" w:hAnsi="Cambria Math" w:cs="Times New Roman"/>
                <w:szCs w:val="24"/>
              </w:rPr>
              <m:t>j</m:t>
            </m:r>
          </m:sub>
          <m:sup/>
          <m:e>
            <m:sSub>
              <m:sSubPr>
                <m:ctrlPr>
                  <w:rPr>
                    <w:rFonts w:ascii="Cambria Math" w:hAnsi="Cambria Math" w:cs="Times New Roman"/>
                    <w:i/>
                    <w:szCs w:val="24"/>
                  </w:rPr>
                </m:ctrlPr>
              </m:sSubPr>
              <m:e>
                <m:r>
                  <w:rPr>
                    <w:rFonts w:ascii="Cambria Math" w:hAnsi="Cambria Math" w:cs="Times New Roman"/>
                    <w:szCs w:val="24"/>
                  </w:rPr>
                  <m:t>b</m:t>
                </m:r>
              </m:e>
              <m:sub>
                <m:r>
                  <w:rPr>
                    <w:rFonts w:ascii="Cambria Math" w:hAnsi="Cambria Math" w:cs="Times New Roman"/>
                    <w:szCs w:val="24"/>
                  </w:rPr>
                  <m:t>ij</m:t>
                </m:r>
              </m:sub>
            </m:sSub>
          </m:e>
        </m:nary>
        <m:r>
          <w:rPr>
            <w:rFonts w:ascii="Cambria Math" w:hAnsi="Cambria Math" w:cs="Times New Roman"/>
            <w:szCs w:val="24"/>
          </w:rPr>
          <m:t>(</m:t>
        </m:r>
        <m:sSub>
          <m:sSubPr>
            <m:ctrlPr>
              <w:rPr>
                <w:rFonts w:ascii="Cambria Math" w:hAnsi="Cambria Math" w:cs="Times New Roman"/>
                <w:i/>
                <w:szCs w:val="24"/>
              </w:rPr>
            </m:ctrlPr>
          </m:sSubPr>
          <m:e>
            <m:r>
              <w:rPr>
                <w:rFonts w:ascii="Cambria Math" w:hAnsi="Cambria Math" w:cs="Times New Roman"/>
                <w:szCs w:val="24"/>
              </w:rPr>
              <m:t>d</m:t>
            </m:r>
          </m:e>
          <m:sub>
            <m:r>
              <w:rPr>
                <w:rFonts w:ascii="Cambria Math" w:hAnsi="Cambria Math" w:cs="Times New Roman"/>
                <w:szCs w:val="24"/>
              </w:rPr>
              <m:t>i</m:t>
            </m:r>
          </m:sub>
        </m:sSub>
        <m:r>
          <w:rPr>
            <w:rFonts w:ascii="Cambria Math" w:hAnsi="Cambria Math" w:cs="Times New Roman"/>
            <w:szCs w:val="24"/>
          </w:rPr>
          <m:t>/</m:t>
        </m:r>
        <m:sSub>
          <m:sSubPr>
            <m:ctrlPr>
              <w:rPr>
                <w:rFonts w:ascii="Cambria Math" w:hAnsi="Cambria Math" w:cs="Times New Roman"/>
                <w:i/>
                <w:szCs w:val="24"/>
              </w:rPr>
            </m:ctrlPr>
          </m:sSubPr>
          <m:e>
            <m:r>
              <w:rPr>
                <w:rFonts w:ascii="Cambria Math" w:hAnsi="Cambria Math" w:cs="Times New Roman"/>
                <w:szCs w:val="24"/>
              </w:rPr>
              <m:t>x</m:t>
            </m:r>
          </m:e>
          <m:sub>
            <m:r>
              <w:rPr>
                <w:rFonts w:ascii="Cambria Math" w:hAnsi="Cambria Math" w:cs="Times New Roman"/>
                <w:szCs w:val="24"/>
              </w:rPr>
              <m:t>i</m:t>
            </m:r>
          </m:sub>
        </m:sSub>
        <m:r>
          <w:rPr>
            <w:rFonts w:ascii="Cambria Math" w:hAnsi="Cambria Math" w:cs="Times New Roman"/>
            <w:szCs w:val="24"/>
          </w:rPr>
          <m:t>)</m:t>
        </m:r>
      </m:oMath>
      <w:r w:rsidR="007348E8" w:rsidRPr="00AC0677">
        <w:rPr>
          <w:rFonts w:cs="Times New Roman"/>
          <w:color w:val="000000"/>
          <w:szCs w:val="24"/>
        </w:rPr>
        <w:t xml:space="preserve"> </w:t>
      </w:r>
      <w:r w:rsidR="007348E8" w:rsidRPr="00AC0677">
        <w:rPr>
          <w:rFonts w:cs="Times New Roman"/>
          <w:color w:val="000000"/>
          <w:szCs w:val="24"/>
        </w:rPr>
        <w:tab/>
        <w:t>for forward linkages</w:t>
      </w:r>
      <w:r w:rsidR="007348E8" w:rsidRPr="00AC0677">
        <w:rPr>
          <w:rFonts w:cs="Times New Roman"/>
          <w:color w:val="000000"/>
          <w:szCs w:val="24"/>
        </w:rPr>
        <w:tab/>
      </w:r>
      <w:r w:rsidR="007348E8" w:rsidRPr="00AC0677">
        <w:rPr>
          <w:rFonts w:cs="Times New Roman"/>
          <w:color w:val="000000"/>
          <w:szCs w:val="24"/>
        </w:rPr>
        <w:tab/>
      </w:r>
      <w:r w:rsidR="007348E8" w:rsidRPr="00AC0677">
        <w:rPr>
          <w:rFonts w:cs="Times New Roman"/>
          <w:color w:val="000000"/>
          <w:szCs w:val="24"/>
        </w:rPr>
        <w:tab/>
      </w:r>
      <w:r w:rsidR="007348E8" w:rsidRPr="00AC0677">
        <w:rPr>
          <w:rFonts w:cs="Times New Roman"/>
          <w:color w:val="000000"/>
          <w:szCs w:val="24"/>
        </w:rPr>
        <w:tab/>
      </w:r>
      <w:r w:rsidR="007348E8" w:rsidRPr="00AC0677">
        <w:rPr>
          <w:rFonts w:cs="Times New Roman"/>
          <w:color w:val="000000"/>
          <w:szCs w:val="24"/>
        </w:rPr>
        <w:tab/>
      </w:r>
      <w:r w:rsidR="007348E8" w:rsidRPr="00AC0677">
        <w:rPr>
          <w:rFonts w:cs="Times New Roman"/>
          <w:color w:val="000000"/>
          <w:szCs w:val="24"/>
        </w:rPr>
        <w:tab/>
        <w:t>(</w:t>
      </w:r>
      <w:r>
        <w:rPr>
          <w:rFonts w:cs="Times New Roman"/>
          <w:color w:val="000000"/>
          <w:szCs w:val="24"/>
        </w:rPr>
        <w:t>A</w:t>
      </w:r>
      <w:r w:rsidR="007348E8" w:rsidRPr="00AC0677">
        <w:rPr>
          <w:rFonts w:cs="Times New Roman"/>
          <w:color w:val="000000"/>
          <w:szCs w:val="24"/>
        </w:rPr>
        <w:t>2)</w:t>
      </w:r>
    </w:p>
    <w:p w14:paraId="509798D2" w14:textId="77777777" w:rsidR="007348E8" w:rsidRPr="00AC0677" w:rsidRDefault="007348E8" w:rsidP="007348E8">
      <w:pPr>
        <w:autoSpaceDE w:val="0"/>
        <w:autoSpaceDN w:val="0"/>
        <w:adjustRightInd w:val="0"/>
        <w:rPr>
          <w:rFonts w:cs="Times New Roman"/>
          <w:color w:val="000000"/>
          <w:szCs w:val="24"/>
        </w:rPr>
      </w:pPr>
    </w:p>
    <w:p w14:paraId="782A2B63" w14:textId="29626274" w:rsidR="00D779AF" w:rsidRDefault="00D779AF" w:rsidP="00D779AF">
      <w:pPr>
        <w:autoSpaceDE w:val="0"/>
        <w:autoSpaceDN w:val="0"/>
        <w:adjustRightInd w:val="0"/>
        <w:rPr>
          <w:rFonts w:cs="Times New Roman"/>
          <w:color w:val="000000"/>
          <w:szCs w:val="24"/>
        </w:rPr>
      </w:pPr>
      <w:r>
        <w:rPr>
          <w:rFonts w:cs="Times New Roman"/>
          <w:color w:val="000000"/>
          <w:szCs w:val="24"/>
        </w:rPr>
        <w:t xml:space="preserve">where </w:t>
      </w:r>
      <m:oMath>
        <m:sSub>
          <m:sSubPr>
            <m:ctrlPr>
              <w:rPr>
                <w:rFonts w:ascii="Cambria Math" w:hAnsi="Cambria Math" w:cs="Times New Roman"/>
                <w:i/>
                <w:szCs w:val="24"/>
              </w:rPr>
            </m:ctrlPr>
          </m:sSubPr>
          <m:e>
            <m:r>
              <w:rPr>
                <w:rFonts w:ascii="Cambria Math" w:hAnsi="Cambria Math" w:cs="Times New Roman"/>
                <w:szCs w:val="24"/>
              </w:rPr>
              <m:t>l</m:t>
            </m:r>
          </m:e>
          <m:sub>
            <m:r>
              <w:rPr>
                <w:rFonts w:ascii="Cambria Math" w:hAnsi="Cambria Math" w:cs="Times New Roman"/>
                <w:szCs w:val="24"/>
              </w:rPr>
              <m:t>ij</m:t>
            </m:r>
          </m:sub>
        </m:sSub>
      </m:oMath>
      <w:r>
        <w:rPr>
          <w:rFonts w:cs="Times New Roman"/>
          <w:color w:val="000000"/>
          <w:szCs w:val="24"/>
        </w:rPr>
        <w:t xml:space="preserve"> is element of Leontief inverse matrix and </w:t>
      </w:r>
      <m:oMath>
        <m:sSub>
          <m:sSubPr>
            <m:ctrlPr>
              <w:rPr>
                <w:rFonts w:ascii="Cambria Math" w:hAnsi="Cambria Math" w:cs="Times New Roman"/>
                <w:i/>
                <w:szCs w:val="24"/>
              </w:rPr>
            </m:ctrlPr>
          </m:sSubPr>
          <m:e>
            <m:r>
              <w:rPr>
                <w:rFonts w:ascii="Cambria Math" w:hAnsi="Cambria Math" w:cs="Times New Roman"/>
                <w:szCs w:val="24"/>
              </w:rPr>
              <m:t>b</m:t>
            </m:r>
          </m:e>
          <m:sub>
            <m:r>
              <w:rPr>
                <w:rFonts w:ascii="Cambria Math" w:hAnsi="Cambria Math" w:cs="Times New Roman"/>
                <w:szCs w:val="24"/>
              </w:rPr>
              <m:t>ij</m:t>
            </m:r>
          </m:sub>
        </m:sSub>
      </m:oMath>
      <w:r>
        <w:rPr>
          <w:rFonts w:cs="Times New Roman"/>
          <w:color w:val="000000"/>
          <w:szCs w:val="24"/>
        </w:rPr>
        <w:t xml:space="preserve"> is element of Ghosh inverse matrix. The Leontief inverse matrix can be derived using the following well known expressions.</w:t>
      </w:r>
    </w:p>
    <w:p w14:paraId="58ABF141" w14:textId="77777777" w:rsidR="00D779AF" w:rsidRDefault="00D779AF" w:rsidP="00D779AF">
      <w:pPr>
        <w:autoSpaceDE w:val="0"/>
        <w:autoSpaceDN w:val="0"/>
        <w:adjustRightInd w:val="0"/>
        <w:rPr>
          <w:rFonts w:cs="Times New Roman"/>
          <w:color w:val="000000"/>
          <w:szCs w:val="24"/>
        </w:rPr>
      </w:pPr>
    </w:p>
    <w:p w14:paraId="2985CAC5" w14:textId="2F3F3E8F" w:rsidR="00D779AF" w:rsidRDefault="00D779AF" w:rsidP="00D779AF">
      <w:pPr>
        <w:adjustRightInd w:val="0"/>
        <w:snapToGrid w:val="0"/>
        <w:rPr>
          <w:rFonts w:cs="Times New Roman"/>
          <w:szCs w:val="24"/>
        </w:rPr>
      </w:pPr>
      <m:oMath>
        <m:r>
          <m:rPr>
            <m:sty m:val="b"/>
          </m:rPr>
          <w:rPr>
            <w:rFonts w:ascii="Cambria Math" w:hAnsi="Cambria Math" w:cs="Times New Roman"/>
            <w:szCs w:val="24"/>
          </w:rPr>
          <m:t>x</m:t>
        </m:r>
        <m:r>
          <w:rPr>
            <w:rFonts w:ascii="Cambria Math" w:cs="Times New Roman"/>
            <w:szCs w:val="24"/>
          </w:rPr>
          <m:t>=</m:t>
        </m:r>
        <m:sSup>
          <m:sSupPr>
            <m:ctrlPr>
              <w:rPr>
                <w:rFonts w:ascii="Cambria Math" w:cs="Times New Roman"/>
                <w:i/>
                <w:szCs w:val="24"/>
              </w:rPr>
            </m:ctrlPr>
          </m:sSupPr>
          <m:e>
            <m:r>
              <w:rPr>
                <w:rFonts w:ascii="Cambria Math" w:cs="Times New Roman"/>
                <w:szCs w:val="24"/>
              </w:rPr>
              <m:t>(</m:t>
            </m:r>
            <m:r>
              <m:rPr>
                <m:sty m:val="b"/>
              </m:rPr>
              <w:rPr>
                <w:rFonts w:ascii="Cambria Math" w:hAnsi="Cambria Math" w:cs="Times New Roman"/>
                <w:szCs w:val="24"/>
              </w:rPr>
              <m:t>I</m:t>
            </m:r>
            <m:r>
              <w:rPr>
                <w:rFonts w:ascii="Cambria Math" w:hAnsi="Cambria Math" w:cs="Times New Roman"/>
                <w:szCs w:val="24"/>
              </w:rPr>
              <m:t>-</m:t>
            </m:r>
            <m:r>
              <m:rPr>
                <m:sty m:val="b"/>
              </m:rPr>
              <w:rPr>
                <w:rFonts w:ascii="Cambria Math" w:hAnsi="Cambria Math" w:cs="Times New Roman"/>
                <w:szCs w:val="24"/>
              </w:rPr>
              <m:t>A</m:t>
            </m:r>
            <m:r>
              <w:rPr>
                <w:rFonts w:ascii="Cambria Math" w:cs="Times New Roman"/>
                <w:szCs w:val="24"/>
              </w:rPr>
              <m:t>)</m:t>
            </m:r>
          </m:e>
          <m:sup>
            <m:r>
              <w:rPr>
                <w:rFonts w:ascii="Cambria Math" w:hAnsi="Cambria Math" w:cs="Times New Roman"/>
                <w:szCs w:val="24"/>
              </w:rPr>
              <m:t>-</m:t>
            </m:r>
            <m:r>
              <w:rPr>
                <w:rFonts w:ascii="Cambria Math" w:cs="Times New Roman"/>
                <w:szCs w:val="24"/>
              </w:rPr>
              <m:t>1</m:t>
            </m:r>
          </m:sup>
        </m:sSup>
        <m:r>
          <m:rPr>
            <m:sty m:val="b"/>
          </m:rPr>
          <w:rPr>
            <w:rFonts w:ascii="Cambria Math" w:hAnsi="Cambria Math" w:cs="Times New Roman"/>
            <w:szCs w:val="24"/>
          </w:rPr>
          <m:t>f</m:t>
        </m:r>
        <m:r>
          <m:rPr>
            <m:sty m:val="b"/>
          </m:rPr>
          <w:rPr>
            <w:rFonts w:ascii="Cambria Math" w:cs="Times New Roman"/>
            <w:szCs w:val="24"/>
          </w:rPr>
          <m:t>=</m:t>
        </m:r>
        <m:r>
          <m:rPr>
            <m:sty m:val="b"/>
          </m:rPr>
          <w:rPr>
            <w:rFonts w:ascii="Cambria Math" w:hAnsi="Cambria Math" w:cs="Times New Roman"/>
            <w:szCs w:val="24"/>
          </w:rPr>
          <m:t>Lf</m:t>
        </m:r>
      </m:oMath>
      <w:r w:rsidRPr="003300C5">
        <w:rPr>
          <w:rFonts w:cs="Times New Roman"/>
          <w:b/>
          <w:szCs w:val="24"/>
        </w:rPr>
        <w:tab/>
      </w:r>
      <w:r w:rsidRPr="003300C5">
        <w:rPr>
          <w:rFonts w:cs="Times New Roman"/>
          <w:szCs w:val="24"/>
        </w:rPr>
        <w:tab/>
      </w:r>
      <w:r w:rsidRPr="003300C5">
        <w:rPr>
          <w:rFonts w:cs="Times New Roman"/>
          <w:szCs w:val="24"/>
        </w:rPr>
        <w:tab/>
      </w:r>
      <w:r w:rsidRPr="003300C5">
        <w:rPr>
          <w:rFonts w:cs="Times New Roman"/>
          <w:szCs w:val="24"/>
        </w:rPr>
        <w:tab/>
      </w:r>
      <w:r w:rsidRPr="003300C5">
        <w:rPr>
          <w:rFonts w:cs="Times New Roman"/>
          <w:szCs w:val="24"/>
        </w:rPr>
        <w:tab/>
      </w:r>
      <w:r>
        <w:rPr>
          <w:rFonts w:cs="Times New Roman"/>
          <w:szCs w:val="24"/>
        </w:rPr>
        <w:tab/>
        <w:t xml:space="preserve">         </w:t>
      </w:r>
      <w:r>
        <w:rPr>
          <w:rFonts w:cs="Times New Roman"/>
          <w:szCs w:val="24"/>
        </w:rPr>
        <w:tab/>
      </w:r>
      <w:r>
        <w:rPr>
          <w:rFonts w:cs="Times New Roman"/>
          <w:szCs w:val="24"/>
        </w:rPr>
        <w:tab/>
      </w:r>
      <w:r>
        <w:rPr>
          <w:rFonts w:cs="Times New Roman"/>
          <w:szCs w:val="24"/>
        </w:rPr>
        <w:tab/>
      </w:r>
      <w:r w:rsidRPr="003300C5">
        <w:rPr>
          <w:rFonts w:cs="Times New Roman"/>
          <w:szCs w:val="24"/>
        </w:rPr>
        <w:t>(</w:t>
      </w:r>
      <w:r>
        <w:rPr>
          <w:rFonts w:cs="Times New Roman"/>
          <w:szCs w:val="24"/>
        </w:rPr>
        <w:t>A3)</w:t>
      </w:r>
    </w:p>
    <w:p w14:paraId="0CC0B9FE" w14:textId="77777777" w:rsidR="00D779AF" w:rsidRDefault="00D779AF" w:rsidP="00D779AF">
      <w:pPr>
        <w:adjustRightInd w:val="0"/>
        <w:snapToGrid w:val="0"/>
        <w:rPr>
          <w:rFonts w:cs="Times New Roman"/>
          <w:szCs w:val="24"/>
        </w:rPr>
      </w:pPr>
    </w:p>
    <w:p w14:paraId="49F34014" w14:textId="1A3EACD9" w:rsidR="00D779AF" w:rsidRDefault="00D779AF" w:rsidP="00D779AF">
      <w:pPr>
        <w:adjustRightInd w:val="0"/>
        <w:snapToGrid w:val="0"/>
        <w:rPr>
          <w:rFonts w:cs="Times New Roman"/>
          <w:color w:val="000000"/>
          <w:szCs w:val="24"/>
        </w:rPr>
      </w:pPr>
      <w:r w:rsidRPr="003300C5">
        <w:rPr>
          <w:rFonts w:cs="Times New Roman"/>
          <w:szCs w:val="24"/>
        </w:rPr>
        <w:t xml:space="preserve">where </w:t>
      </w:r>
      <m:oMath>
        <m:r>
          <m:rPr>
            <m:sty m:val="b"/>
          </m:rPr>
          <w:rPr>
            <w:rFonts w:ascii="Cambria Math" w:hAnsi="Cambria Math" w:cs="Times New Roman"/>
            <w:szCs w:val="24"/>
          </w:rPr>
          <m:t>x</m:t>
        </m:r>
      </m:oMath>
      <w:r w:rsidRPr="003300C5">
        <w:rPr>
          <w:rFonts w:cs="Times New Roman"/>
          <w:b/>
          <w:szCs w:val="24"/>
          <w:lang w:val="en-GB"/>
        </w:rPr>
        <w:t xml:space="preserve"> </w:t>
      </w:r>
      <w:r w:rsidRPr="003300C5">
        <w:rPr>
          <w:rFonts w:cs="Times New Roman"/>
          <w:szCs w:val="24"/>
          <w:lang w:val="en-GB"/>
        </w:rPr>
        <w:t>is</w:t>
      </w:r>
      <w:r w:rsidRPr="003300C5">
        <w:rPr>
          <w:rFonts w:cs="Times New Roman"/>
          <w:b/>
          <w:szCs w:val="24"/>
          <w:lang w:val="en-GB"/>
        </w:rPr>
        <w:t xml:space="preserve"> </w:t>
      </w:r>
      <w:r w:rsidRPr="003300C5">
        <w:rPr>
          <w:rFonts w:cs="Times New Roman"/>
          <w:szCs w:val="24"/>
          <w:lang w:val="en-GB"/>
        </w:rPr>
        <w:t>the</w:t>
      </w:r>
      <w:r w:rsidRPr="003300C5">
        <w:rPr>
          <w:rFonts w:cs="Times New Roman"/>
          <w:b/>
          <w:szCs w:val="24"/>
          <w:lang w:val="en-GB"/>
        </w:rPr>
        <w:t xml:space="preserve"> </w:t>
      </w:r>
      <w:r w:rsidRPr="003300C5">
        <w:rPr>
          <w:rFonts w:cs="Times New Roman"/>
          <w:szCs w:val="24"/>
          <w:lang w:val="en-GB"/>
        </w:rPr>
        <w:t>vector for gross output</w:t>
      </w:r>
      <w:r>
        <w:rPr>
          <w:rFonts w:cs="Times New Roman"/>
          <w:szCs w:val="24"/>
          <w:lang w:val="en-GB"/>
        </w:rPr>
        <w:t xml:space="preserve">, </w:t>
      </w:r>
      <m:oMath>
        <m:r>
          <m:rPr>
            <m:sty m:val="b"/>
          </m:rPr>
          <w:rPr>
            <w:rFonts w:ascii="Cambria Math" w:cs="Times New Roman"/>
            <w:szCs w:val="24"/>
          </w:rPr>
          <m:t xml:space="preserve"> </m:t>
        </m:r>
        <m:r>
          <m:rPr>
            <m:sty m:val="b"/>
          </m:rPr>
          <w:rPr>
            <w:rFonts w:ascii="Cambria Math" w:hAnsi="Cambria Math" w:cs="Times New Roman"/>
            <w:szCs w:val="24"/>
          </w:rPr>
          <m:t>A</m:t>
        </m:r>
      </m:oMath>
      <w:r w:rsidRPr="003300C5">
        <w:rPr>
          <w:rFonts w:cs="Times New Roman"/>
          <w:szCs w:val="24"/>
        </w:rPr>
        <w:t xml:space="preserve"> </w:t>
      </w:r>
      <m:oMath>
        <m:r>
          <m:rPr>
            <m:sty m:val="b"/>
          </m:rPr>
          <w:rPr>
            <w:rFonts w:ascii="Cambria Math" w:cs="Times New Roman"/>
            <w:szCs w:val="24"/>
          </w:rPr>
          <m:t xml:space="preserve"> (</m:t>
        </m:r>
        <m:r>
          <m:rPr>
            <m:sty m:val="b"/>
          </m:rPr>
          <w:rPr>
            <w:rFonts w:ascii="Cambria Math" w:hAnsi="Cambria Math" w:cs="Times New Roman"/>
            <w:szCs w:val="24"/>
          </w:rPr>
          <m:t>A</m:t>
        </m:r>
        <m:r>
          <m:rPr>
            <m:sty m:val="b"/>
          </m:rPr>
          <w:rPr>
            <w:rFonts w:ascii="Cambria Math" w:cs="Times New Roman"/>
            <w:szCs w:val="24"/>
          </w:rPr>
          <m:t>=</m:t>
        </m:r>
        <m:r>
          <m:rPr>
            <m:sty m:val="b"/>
          </m:rPr>
          <w:rPr>
            <w:rFonts w:ascii="Cambria Math" w:hAnsi="Cambria Math" w:cs="Times New Roman"/>
            <w:szCs w:val="24"/>
          </w:rPr>
          <m:t>Z</m:t>
        </m:r>
        <m:sSup>
          <m:sSupPr>
            <m:ctrlPr>
              <w:rPr>
                <w:rFonts w:ascii="Cambria Math" w:cs="Times New Roman"/>
                <w:b/>
                <w:szCs w:val="24"/>
              </w:rPr>
            </m:ctrlPr>
          </m:sSupPr>
          <m:e>
            <m:acc>
              <m:accPr>
                <m:ctrlPr>
                  <w:rPr>
                    <w:rFonts w:ascii="Cambria Math" w:cs="Times New Roman"/>
                    <w:b/>
                    <w:szCs w:val="24"/>
                  </w:rPr>
                </m:ctrlPr>
              </m:accPr>
              <m:e>
                <m:r>
                  <m:rPr>
                    <m:sty m:val="b"/>
                  </m:rPr>
                  <w:rPr>
                    <w:rFonts w:ascii="Cambria Math" w:hAnsi="Cambria Math" w:cs="Times New Roman"/>
                    <w:szCs w:val="24"/>
                  </w:rPr>
                  <m:t>x</m:t>
                </m:r>
              </m:e>
            </m:acc>
          </m:e>
          <m:sup>
            <m:r>
              <m:rPr>
                <m:sty m:val="b"/>
              </m:rPr>
              <w:rPr>
                <w:rFonts w:ascii="Cambria Math" w:hAnsi="Cambria Math" w:cs="Times New Roman"/>
                <w:szCs w:val="24"/>
              </w:rPr>
              <m:t>-1</m:t>
            </m:r>
          </m:sup>
        </m:sSup>
        <m:r>
          <m:rPr>
            <m:sty m:val="b"/>
          </m:rPr>
          <w:rPr>
            <w:rFonts w:ascii="Cambria Math" w:cs="Times New Roman"/>
            <w:szCs w:val="24"/>
          </w:rPr>
          <m:t>)</m:t>
        </m:r>
      </m:oMath>
      <w:r w:rsidRPr="003300C5">
        <w:rPr>
          <w:rFonts w:cs="Times New Roman"/>
          <w:szCs w:val="24"/>
        </w:rPr>
        <w:t xml:space="preserve"> is </w:t>
      </w:r>
      <w:r w:rsidRPr="003300C5">
        <w:rPr>
          <w:rFonts w:cs="Times New Roman"/>
          <w:szCs w:val="24"/>
          <w:lang w:val="en-GB"/>
        </w:rPr>
        <w:t xml:space="preserve">known as the technical coefficient </w:t>
      </w:r>
      <w:r>
        <w:rPr>
          <w:rFonts w:cs="Times New Roman"/>
          <w:szCs w:val="24"/>
          <w:lang w:val="en-GB"/>
        </w:rPr>
        <w:t xml:space="preserve">or input-output coefficient,  </w:t>
      </w:r>
      <m:oMath>
        <m:r>
          <m:rPr>
            <m:sty m:val="b"/>
          </m:rPr>
          <w:rPr>
            <w:rFonts w:ascii="Cambria Math" w:hAnsi="Cambria Math" w:cs="Times New Roman"/>
            <w:szCs w:val="24"/>
          </w:rPr>
          <m:t>I</m:t>
        </m:r>
      </m:oMath>
      <w:r w:rsidRPr="003300C5">
        <w:rPr>
          <w:rFonts w:cs="Times New Roman"/>
          <w:i/>
          <w:szCs w:val="24"/>
        </w:rPr>
        <w:t xml:space="preserve"> </w:t>
      </w:r>
      <w:r>
        <w:rPr>
          <w:rFonts w:cs="Times New Roman"/>
          <w:szCs w:val="24"/>
        </w:rPr>
        <w:t>is the identity matrix,</w:t>
      </w:r>
      <w:r w:rsidRPr="003300C5">
        <w:rPr>
          <w:rFonts w:cs="Times New Roman"/>
          <w:szCs w:val="24"/>
        </w:rPr>
        <w:t xml:space="preserve"> </w:t>
      </w:r>
      <m:oMath>
        <m:sSup>
          <m:sSupPr>
            <m:ctrlPr>
              <w:rPr>
                <w:rFonts w:ascii="Cambria Math" w:cs="Times New Roman"/>
                <w:i/>
                <w:szCs w:val="24"/>
              </w:rPr>
            </m:ctrlPr>
          </m:sSupPr>
          <m:e>
            <m:r>
              <w:rPr>
                <w:rFonts w:ascii="Cambria Math" w:cs="Times New Roman"/>
                <w:szCs w:val="24"/>
              </w:rPr>
              <m:t>(</m:t>
            </m:r>
            <m:r>
              <m:rPr>
                <m:sty m:val="b"/>
              </m:rPr>
              <w:rPr>
                <w:rFonts w:ascii="Cambria Math" w:hAnsi="Cambria Math" w:cs="Times New Roman"/>
                <w:szCs w:val="24"/>
              </w:rPr>
              <m:t>I</m:t>
            </m:r>
            <m:r>
              <w:rPr>
                <w:rFonts w:ascii="Cambria Math" w:hAnsi="Cambria Math" w:cs="Times New Roman"/>
                <w:szCs w:val="24"/>
              </w:rPr>
              <m:t>-</m:t>
            </m:r>
            <m:r>
              <m:rPr>
                <m:sty m:val="b"/>
              </m:rPr>
              <w:rPr>
                <w:rFonts w:ascii="Cambria Math" w:hAnsi="Cambria Math" w:cs="Times New Roman"/>
                <w:szCs w:val="24"/>
              </w:rPr>
              <m:t>A</m:t>
            </m:r>
            <m:r>
              <w:rPr>
                <w:rFonts w:ascii="Cambria Math" w:cs="Times New Roman"/>
                <w:szCs w:val="24"/>
              </w:rPr>
              <m:t>)</m:t>
            </m:r>
          </m:e>
          <m:sup>
            <m:r>
              <w:rPr>
                <w:rFonts w:ascii="Cambria Math" w:hAnsi="Cambria Math" w:cs="Times New Roman"/>
                <w:szCs w:val="24"/>
              </w:rPr>
              <m:t>-</m:t>
            </m:r>
            <m:r>
              <w:rPr>
                <w:rFonts w:ascii="Cambria Math" w:cs="Times New Roman"/>
                <w:szCs w:val="24"/>
              </w:rPr>
              <m:t>1</m:t>
            </m:r>
          </m:sup>
        </m:sSup>
      </m:oMath>
      <w:r w:rsidRPr="003300C5">
        <w:rPr>
          <w:rFonts w:cs="Times New Roman"/>
          <w:szCs w:val="24"/>
        </w:rPr>
        <w:t xml:space="preserve"> is known as the Leontief inverse matrix</w:t>
      </w:r>
      <w:r>
        <w:rPr>
          <w:rFonts w:cs="Times New Roman"/>
          <w:szCs w:val="24"/>
        </w:rPr>
        <w:t xml:space="preserve"> </w:t>
      </w:r>
      <w:r w:rsidRPr="003300C5">
        <w:rPr>
          <w:rFonts w:cs="Times New Roman"/>
          <w:szCs w:val="24"/>
          <w:lang w:val="en-GB"/>
        </w:rPr>
        <w:t xml:space="preserve">and </w:t>
      </w:r>
      <w:r w:rsidRPr="003300C5">
        <w:rPr>
          <w:rFonts w:cs="Times New Roman"/>
          <w:b/>
          <w:szCs w:val="24"/>
          <w:lang w:val="en-GB"/>
        </w:rPr>
        <w:fldChar w:fldCharType="begin"/>
      </w:r>
      <w:r w:rsidRPr="003300C5">
        <w:rPr>
          <w:rFonts w:cs="Times New Roman"/>
          <w:b/>
          <w:szCs w:val="24"/>
          <w:lang w:val="en-GB"/>
        </w:rPr>
        <w:instrText xml:space="preserve"> QUOTE </w:instrText>
      </w:r>
      <w:r w:rsidRPr="003300C5">
        <w:rPr>
          <w:rFonts w:cs="Times New Roman"/>
          <w:noProof/>
          <w:szCs w:val="24"/>
        </w:rPr>
        <w:drawing>
          <wp:inline distT="0" distB="0" distL="0" distR="0" wp14:anchorId="1698B5F0" wp14:editId="7B887759">
            <wp:extent cx="114300" cy="1714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cstate="print">
                      <a:clrChange>
                        <a:clrFrom>
                          <a:srgbClr val="FFFFFF"/>
                        </a:clrFrom>
                        <a:clrTo>
                          <a:srgbClr val="FFFFFF">
                            <a:alpha val="0"/>
                          </a:srgbClr>
                        </a:clrTo>
                      </a:clrChange>
                    </a:blip>
                    <a:srcRect/>
                    <a:stretch>
                      <a:fillRect/>
                    </a:stretch>
                  </pic:blipFill>
                  <pic:spPr bwMode="auto">
                    <a:xfrm>
                      <a:off x="0" y="0"/>
                      <a:ext cx="114300" cy="171450"/>
                    </a:xfrm>
                    <a:prstGeom prst="rect">
                      <a:avLst/>
                    </a:prstGeom>
                    <a:noFill/>
                    <a:ln w="9525">
                      <a:noFill/>
                      <a:miter lim="800000"/>
                      <a:headEnd/>
                      <a:tailEnd/>
                    </a:ln>
                  </pic:spPr>
                </pic:pic>
              </a:graphicData>
            </a:graphic>
          </wp:inline>
        </w:drawing>
      </w:r>
      <w:r w:rsidRPr="003300C5">
        <w:rPr>
          <w:rFonts w:cs="Times New Roman"/>
          <w:b/>
          <w:szCs w:val="24"/>
          <w:lang w:val="en-GB"/>
        </w:rPr>
        <w:instrText xml:space="preserve"> </w:instrText>
      </w:r>
      <w:r w:rsidRPr="003300C5">
        <w:rPr>
          <w:rFonts w:cs="Times New Roman"/>
          <w:b/>
          <w:szCs w:val="24"/>
          <w:lang w:val="en-GB"/>
        </w:rPr>
        <w:fldChar w:fldCharType="end"/>
      </w:r>
      <w:r w:rsidRPr="003300C5">
        <w:rPr>
          <w:rFonts w:cs="Times New Roman"/>
          <w:b/>
          <w:szCs w:val="24"/>
          <w:lang w:val="en-GB"/>
        </w:rPr>
        <w:t xml:space="preserve"> </w:t>
      </w:r>
      <m:oMath>
        <m:r>
          <m:rPr>
            <m:sty m:val="b"/>
          </m:rPr>
          <w:rPr>
            <w:rFonts w:ascii="Cambria Math" w:hAnsi="Cambria Math" w:cs="Times New Roman"/>
            <w:szCs w:val="24"/>
          </w:rPr>
          <m:t>f</m:t>
        </m:r>
      </m:oMath>
      <w:r w:rsidRPr="003300C5">
        <w:rPr>
          <w:rFonts w:cs="Times New Roman"/>
          <w:b/>
          <w:szCs w:val="24"/>
        </w:rPr>
        <w:t xml:space="preserve"> </w:t>
      </w:r>
      <w:r w:rsidRPr="003300C5">
        <w:rPr>
          <w:rFonts w:cs="Times New Roman"/>
          <w:szCs w:val="24"/>
        </w:rPr>
        <w:t xml:space="preserve">is </w:t>
      </w:r>
      <w:r w:rsidRPr="003300C5">
        <w:rPr>
          <w:rFonts w:cs="Times New Roman"/>
          <w:szCs w:val="24"/>
          <w:lang w:val="en-GB"/>
        </w:rPr>
        <w:t xml:space="preserve">the vector for final demand. </w:t>
      </w:r>
    </w:p>
    <w:p w14:paraId="13EE2B51" w14:textId="77777777" w:rsidR="00D779AF" w:rsidRDefault="00D779AF" w:rsidP="00D779AF">
      <w:pPr>
        <w:autoSpaceDE w:val="0"/>
        <w:autoSpaceDN w:val="0"/>
        <w:adjustRightInd w:val="0"/>
        <w:rPr>
          <w:rFonts w:cs="Times New Roman"/>
          <w:color w:val="000000"/>
          <w:szCs w:val="24"/>
        </w:rPr>
      </w:pPr>
    </w:p>
    <w:p w14:paraId="3300730E" w14:textId="6D63D154" w:rsidR="00D779AF" w:rsidRDefault="00D779AF" w:rsidP="00D779AF">
      <w:pPr>
        <w:autoSpaceDE w:val="0"/>
        <w:autoSpaceDN w:val="0"/>
        <w:adjustRightInd w:val="0"/>
        <w:rPr>
          <w:rFonts w:cs="Times New Roman"/>
          <w:color w:val="000000"/>
          <w:szCs w:val="24"/>
        </w:rPr>
      </w:pPr>
      <w:r>
        <w:rPr>
          <w:rFonts w:cs="Times New Roman"/>
          <w:color w:val="000000"/>
          <w:szCs w:val="24"/>
        </w:rPr>
        <w:t xml:space="preserve">The Ghosh inverse matrix can be obtained using the following expressions. </w:t>
      </w:r>
    </w:p>
    <w:p w14:paraId="145284D3" w14:textId="77777777" w:rsidR="00D779AF" w:rsidRDefault="00D779AF" w:rsidP="00D779AF">
      <w:pPr>
        <w:autoSpaceDE w:val="0"/>
        <w:autoSpaceDN w:val="0"/>
        <w:adjustRightInd w:val="0"/>
        <w:rPr>
          <w:rFonts w:cs="Times New Roman"/>
          <w:color w:val="000000"/>
          <w:szCs w:val="24"/>
        </w:rPr>
      </w:pPr>
    </w:p>
    <w:p w14:paraId="492387A7" w14:textId="77777777" w:rsidR="009F2078" w:rsidRDefault="009F2078" w:rsidP="009F2078">
      <w:pPr>
        <w:adjustRightInd w:val="0"/>
        <w:snapToGrid w:val="0"/>
        <w:rPr>
          <w:rFonts w:cs="Times New Roman"/>
          <w:szCs w:val="24"/>
        </w:rPr>
      </w:pPr>
      <m:oMath>
        <m:r>
          <m:rPr>
            <m:sty m:val="b"/>
          </m:rPr>
          <w:rPr>
            <w:rFonts w:ascii="Cambria Math" w:hAnsi="Cambria Math"/>
            <w:szCs w:val="24"/>
          </w:rPr>
          <m:t>x'</m:t>
        </m:r>
        <m:r>
          <w:rPr>
            <w:rFonts w:ascii="Cambria Math" w:hAnsi="Cambria Math"/>
            <w:szCs w:val="24"/>
          </w:rPr>
          <m:t>=</m:t>
        </m:r>
        <m:r>
          <m:rPr>
            <m:sty m:val="b"/>
          </m:rPr>
          <w:rPr>
            <w:rFonts w:ascii="Cambria Math" w:hAnsi="Cambria Math"/>
            <w:szCs w:val="24"/>
          </w:rPr>
          <m:t>d'</m:t>
        </m:r>
        <m:sSup>
          <m:sSupPr>
            <m:ctrlPr>
              <w:rPr>
                <w:rFonts w:ascii="Cambria Math" w:hAnsi="Cambria Math"/>
                <w:b/>
                <w:szCs w:val="24"/>
              </w:rPr>
            </m:ctrlPr>
          </m:sSupPr>
          <m:e>
            <m:d>
              <m:dPr>
                <m:ctrlPr>
                  <w:rPr>
                    <w:rFonts w:ascii="Cambria Math" w:hAnsi="Cambria Math"/>
                    <w:b/>
                    <w:i/>
                    <w:szCs w:val="24"/>
                  </w:rPr>
                </m:ctrlPr>
              </m:dPr>
              <m:e>
                <m:r>
                  <m:rPr>
                    <m:sty m:val="b"/>
                  </m:rPr>
                  <w:rPr>
                    <w:rFonts w:ascii="Cambria Math" w:hAnsi="Cambria Math"/>
                    <w:szCs w:val="24"/>
                  </w:rPr>
                  <m:t>I</m:t>
                </m:r>
                <m:r>
                  <m:rPr>
                    <m:sty m:val="bi"/>
                  </m:rPr>
                  <w:rPr>
                    <w:rFonts w:ascii="Cambria Math" w:hAnsi="Cambria Math"/>
                    <w:szCs w:val="24"/>
                  </w:rPr>
                  <m:t>-</m:t>
                </m:r>
                <m:r>
                  <m:rPr>
                    <m:sty m:val="b"/>
                  </m:rPr>
                  <w:rPr>
                    <w:rFonts w:ascii="Cambria Math" w:hAnsi="Cambria Math"/>
                    <w:szCs w:val="24"/>
                  </w:rPr>
                  <m:t>B</m:t>
                </m:r>
              </m:e>
            </m:d>
          </m:e>
          <m:sup>
            <m:r>
              <m:rPr>
                <m:sty m:val="bi"/>
              </m:rPr>
              <w:rPr>
                <w:rFonts w:ascii="Cambria Math" w:hAnsi="Cambria Math"/>
                <w:szCs w:val="24"/>
              </w:rPr>
              <m:t>-1</m:t>
            </m:r>
          </m:sup>
        </m:sSup>
        <m:r>
          <m:rPr>
            <m:sty m:val="bi"/>
          </m:rPr>
          <w:rPr>
            <w:rFonts w:ascii="Cambria Math" w:hAnsi="Cambria Math"/>
            <w:szCs w:val="24"/>
          </w:rPr>
          <m:t>=</m:t>
        </m:r>
        <m:r>
          <m:rPr>
            <m:sty m:val="b"/>
          </m:rPr>
          <w:rPr>
            <w:rFonts w:ascii="Cambria Math" w:hAnsi="Cambria Math"/>
            <w:szCs w:val="24"/>
          </w:rPr>
          <m:t>d</m:t>
        </m:r>
        <m:r>
          <m:rPr>
            <m:sty m:val="bi"/>
          </m:rPr>
          <w:rPr>
            <w:rFonts w:ascii="Cambria Math" w:hAnsi="Cambria Math"/>
            <w:szCs w:val="24"/>
          </w:rPr>
          <m:t>'</m:t>
        </m:r>
        <m:r>
          <m:rPr>
            <m:sty m:val="b"/>
          </m:rPr>
          <w:rPr>
            <w:rFonts w:ascii="Cambria Math" w:hAnsi="Cambria Math"/>
            <w:szCs w:val="24"/>
          </w:rPr>
          <m:t>G</m:t>
        </m:r>
      </m:oMath>
      <w:r w:rsidRPr="00C9244F">
        <w:rPr>
          <w:b/>
          <w:szCs w:val="24"/>
        </w:rPr>
        <w:tab/>
      </w:r>
      <w:r>
        <w:rPr>
          <w:b/>
          <w:szCs w:val="24"/>
        </w:rPr>
        <w:t xml:space="preserve"> </w:t>
      </w:r>
      <w:r>
        <w:rPr>
          <w:szCs w:val="24"/>
        </w:rPr>
        <w:tab/>
      </w:r>
      <w:r>
        <w:rPr>
          <w:szCs w:val="24"/>
        </w:rPr>
        <w:tab/>
      </w:r>
      <w:r>
        <w:rPr>
          <w:szCs w:val="24"/>
        </w:rPr>
        <w:tab/>
      </w:r>
      <w:r>
        <w:rPr>
          <w:szCs w:val="24"/>
        </w:rPr>
        <w:tab/>
      </w:r>
      <w:r>
        <w:rPr>
          <w:szCs w:val="24"/>
        </w:rPr>
        <w:tab/>
      </w:r>
      <w:r w:rsidRPr="00C9244F">
        <w:rPr>
          <w:rFonts w:cs="Times New Roman"/>
          <w:szCs w:val="24"/>
        </w:rPr>
        <w:tab/>
      </w:r>
      <w:r>
        <w:rPr>
          <w:rFonts w:cs="Times New Roman"/>
          <w:szCs w:val="24"/>
        </w:rPr>
        <w:tab/>
      </w:r>
      <w:r w:rsidRPr="00C9244F">
        <w:rPr>
          <w:rFonts w:cs="Times New Roman"/>
          <w:szCs w:val="24"/>
        </w:rPr>
        <w:t>(</w:t>
      </w:r>
      <w:r>
        <w:rPr>
          <w:rFonts w:cs="Times New Roman"/>
          <w:szCs w:val="24"/>
        </w:rPr>
        <w:t>A4</w:t>
      </w:r>
      <w:r w:rsidRPr="00C9244F">
        <w:rPr>
          <w:rFonts w:cs="Times New Roman"/>
          <w:szCs w:val="24"/>
        </w:rPr>
        <w:t>)</w:t>
      </w:r>
    </w:p>
    <w:p w14:paraId="7317E25D" w14:textId="77777777" w:rsidR="009F2078" w:rsidRDefault="009F2078" w:rsidP="009F2078">
      <w:pPr>
        <w:adjustRightInd w:val="0"/>
        <w:snapToGrid w:val="0"/>
        <w:rPr>
          <w:rFonts w:cs="Times New Roman"/>
          <w:szCs w:val="24"/>
        </w:rPr>
      </w:pPr>
    </w:p>
    <w:p w14:paraId="49021218" w14:textId="17FE5275" w:rsidR="009F2078" w:rsidRDefault="009F2078" w:rsidP="009F2078">
      <w:pPr>
        <w:adjustRightInd w:val="0"/>
        <w:snapToGrid w:val="0"/>
        <w:rPr>
          <w:rFonts w:cs="Times New Roman"/>
          <w:szCs w:val="24"/>
        </w:rPr>
      </w:pPr>
      <w:r>
        <w:rPr>
          <w:rFonts w:cs="Times New Roman"/>
          <w:szCs w:val="24"/>
        </w:rPr>
        <w:t xml:space="preserve">where </w:t>
      </w:r>
      <m:oMath>
        <m:r>
          <m:rPr>
            <m:sty m:val="b"/>
          </m:rPr>
          <w:rPr>
            <w:rFonts w:ascii="Cambria Math" w:hAnsi="Cambria Math"/>
            <w:szCs w:val="24"/>
          </w:rPr>
          <m:t>x'</m:t>
        </m:r>
      </m:oMath>
      <w:r>
        <w:rPr>
          <w:rFonts w:eastAsiaTheme="minorEastAsia" w:cs="Times New Roman"/>
          <w:b/>
          <w:szCs w:val="24"/>
        </w:rPr>
        <w:t xml:space="preserve"> </w:t>
      </w:r>
      <w:r w:rsidRPr="009F2078">
        <w:rPr>
          <w:rFonts w:eastAsiaTheme="minorEastAsia" w:cs="Times New Roman"/>
          <w:szCs w:val="24"/>
        </w:rPr>
        <w:t>is the row vector gross input</w:t>
      </w:r>
      <w:r>
        <w:rPr>
          <w:rFonts w:cs="Times New Roman"/>
          <w:szCs w:val="24"/>
        </w:rPr>
        <w:t xml:space="preserve">, </w:t>
      </w:r>
      <m:oMath>
        <m:r>
          <m:rPr>
            <m:sty m:val="b"/>
          </m:rPr>
          <w:rPr>
            <w:rFonts w:ascii="Cambria Math" w:hAnsi="Cambria Math" w:cs="Times New Roman"/>
            <w:szCs w:val="24"/>
          </w:rPr>
          <m:t>B</m:t>
        </m:r>
      </m:oMath>
      <w:r w:rsidRPr="003300C5">
        <w:rPr>
          <w:rFonts w:cs="Times New Roman"/>
          <w:szCs w:val="24"/>
        </w:rPr>
        <w:t xml:space="preserve"> </w:t>
      </w:r>
      <m:oMath>
        <m:r>
          <m:rPr>
            <m:sty m:val="b"/>
          </m:rPr>
          <w:rPr>
            <w:rFonts w:ascii="Cambria Math" w:cs="Times New Roman"/>
            <w:szCs w:val="24"/>
          </w:rPr>
          <m:t xml:space="preserve"> (</m:t>
        </m:r>
        <m:r>
          <m:rPr>
            <m:sty m:val="b"/>
          </m:rPr>
          <w:rPr>
            <w:rFonts w:ascii="Cambria Math" w:hAnsi="Cambria Math" w:cs="Times New Roman"/>
            <w:szCs w:val="24"/>
          </w:rPr>
          <m:t>B</m:t>
        </m:r>
        <m:r>
          <m:rPr>
            <m:sty m:val="b"/>
          </m:rPr>
          <w:rPr>
            <w:rFonts w:ascii="Cambria Math" w:cs="Times New Roman"/>
            <w:szCs w:val="24"/>
          </w:rPr>
          <m:t>=</m:t>
        </m:r>
        <m:sSup>
          <m:sSupPr>
            <m:ctrlPr>
              <w:rPr>
                <w:rFonts w:ascii="Cambria Math" w:cs="Times New Roman"/>
                <w:b/>
                <w:szCs w:val="24"/>
              </w:rPr>
            </m:ctrlPr>
          </m:sSupPr>
          <m:e>
            <m:acc>
              <m:accPr>
                <m:ctrlPr>
                  <w:rPr>
                    <w:rFonts w:ascii="Cambria Math" w:cs="Times New Roman"/>
                    <w:b/>
                    <w:szCs w:val="24"/>
                  </w:rPr>
                </m:ctrlPr>
              </m:accPr>
              <m:e>
                <m:r>
                  <m:rPr>
                    <m:sty m:val="b"/>
                  </m:rPr>
                  <w:rPr>
                    <w:rFonts w:ascii="Cambria Math" w:hAnsi="Cambria Math" w:cs="Times New Roman"/>
                    <w:szCs w:val="24"/>
                  </w:rPr>
                  <m:t>x</m:t>
                </m:r>
              </m:e>
            </m:acc>
          </m:e>
          <m:sup>
            <m:r>
              <m:rPr>
                <m:sty m:val="b"/>
              </m:rPr>
              <w:rPr>
                <w:rFonts w:ascii="Cambria Math" w:hAnsi="Cambria Math" w:cs="Times New Roman"/>
                <w:szCs w:val="24"/>
              </w:rPr>
              <m:t>-1</m:t>
            </m:r>
          </m:sup>
        </m:sSup>
        <m:r>
          <m:rPr>
            <m:sty m:val="b"/>
          </m:rPr>
          <w:rPr>
            <w:rFonts w:ascii="Cambria Math" w:cs="Times New Roman"/>
            <w:szCs w:val="24"/>
          </w:rPr>
          <m:t>Z)</m:t>
        </m:r>
      </m:oMath>
      <w:r w:rsidRPr="003300C5">
        <w:rPr>
          <w:rFonts w:cs="Times New Roman"/>
          <w:szCs w:val="24"/>
        </w:rPr>
        <w:t xml:space="preserve"> </w:t>
      </w:r>
      <w:r>
        <w:rPr>
          <w:rFonts w:cs="Times New Roman"/>
          <w:szCs w:val="24"/>
        </w:rPr>
        <w:t xml:space="preserve">represents the output coefficient matrix and </w:t>
      </w:r>
      <m:oMath>
        <m:r>
          <m:rPr>
            <m:sty m:val="b"/>
          </m:rPr>
          <w:rPr>
            <w:rFonts w:ascii="Cambria Math" w:hAnsi="Cambria Math"/>
            <w:szCs w:val="24"/>
          </w:rPr>
          <m:t>d'</m:t>
        </m:r>
      </m:oMath>
      <w:r>
        <w:rPr>
          <w:rFonts w:cs="Times New Roman"/>
          <w:szCs w:val="24"/>
        </w:rPr>
        <w:t xml:space="preserve"> is the vector of primary inputs (i.e. value added and imports). Each element of the matrix output coefficient shows the delivery </w:t>
      </w:r>
      <m:oMath>
        <m:sSub>
          <m:sSubPr>
            <m:ctrlPr>
              <w:rPr>
                <w:rFonts w:ascii="Cambria Math" w:hAnsi="Cambria Math" w:cs="Times New Roman"/>
                <w:b/>
                <w:szCs w:val="24"/>
              </w:rPr>
            </m:ctrlPr>
          </m:sSubPr>
          <m:e>
            <m:r>
              <w:rPr>
                <w:rFonts w:ascii="Cambria Math" w:hAnsi="Cambria Math" w:cs="Times New Roman"/>
                <w:szCs w:val="24"/>
              </w:rPr>
              <m:t>z</m:t>
            </m:r>
          </m:e>
          <m:sub>
            <m:r>
              <w:rPr>
                <w:rFonts w:ascii="Cambria Math" w:hAnsi="Cambria Math" w:cs="Times New Roman"/>
                <w:szCs w:val="24"/>
              </w:rPr>
              <m:t>ij</m:t>
            </m:r>
          </m:sub>
        </m:sSub>
      </m:oMath>
      <w:r>
        <w:rPr>
          <w:rFonts w:cs="Times New Roman"/>
          <w:szCs w:val="24"/>
        </w:rPr>
        <w:t xml:space="preserve"> of commodity sector </w:t>
      </w:r>
      <w:r w:rsidRPr="00C127E4">
        <w:rPr>
          <w:rFonts w:cs="Times New Roman"/>
          <w:i/>
          <w:szCs w:val="24"/>
        </w:rPr>
        <w:t>i</w:t>
      </w:r>
      <w:r>
        <w:rPr>
          <w:rFonts w:cs="Times New Roman"/>
          <w:szCs w:val="24"/>
        </w:rPr>
        <w:t xml:space="preserve"> to sector </w:t>
      </w:r>
      <w:r w:rsidRPr="00C127E4">
        <w:rPr>
          <w:rFonts w:cs="Times New Roman"/>
          <w:i/>
          <w:szCs w:val="24"/>
        </w:rPr>
        <w:t>j</w:t>
      </w:r>
      <w:r>
        <w:rPr>
          <w:rFonts w:cs="Times New Roman"/>
          <w:szCs w:val="24"/>
        </w:rPr>
        <w:t xml:space="preserve"> per unit of the seller’s output. </w:t>
      </w:r>
    </w:p>
    <w:p w14:paraId="6F7CF643" w14:textId="77777777" w:rsidR="009F2078" w:rsidRDefault="009F2078" w:rsidP="009F2078">
      <w:pPr>
        <w:adjustRightInd w:val="0"/>
        <w:snapToGrid w:val="0"/>
        <w:rPr>
          <w:rFonts w:cs="Times New Roman"/>
          <w:szCs w:val="24"/>
        </w:rPr>
      </w:pPr>
    </w:p>
    <w:p w14:paraId="3CBE58DC" w14:textId="77777777" w:rsidR="00D779AF" w:rsidRDefault="00D779AF" w:rsidP="00D779AF">
      <w:pPr>
        <w:autoSpaceDE w:val="0"/>
        <w:autoSpaceDN w:val="0"/>
        <w:adjustRightInd w:val="0"/>
        <w:rPr>
          <w:rFonts w:cs="Times New Roman"/>
          <w:color w:val="000000"/>
          <w:szCs w:val="24"/>
        </w:rPr>
      </w:pPr>
    </w:p>
    <w:p w14:paraId="183DF000" w14:textId="29C0C383" w:rsidR="00693C60" w:rsidRPr="00AC0677" w:rsidRDefault="009F2078" w:rsidP="009F2078">
      <w:pPr>
        <w:autoSpaceDE w:val="0"/>
        <w:autoSpaceDN w:val="0"/>
        <w:adjustRightInd w:val="0"/>
        <w:ind w:firstLine="567"/>
        <w:rPr>
          <w:rFonts w:cs="Times New Roman"/>
          <w:color w:val="000000"/>
          <w:szCs w:val="24"/>
        </w:rPr>
      </w:pPr>
      <w:r>
        <w:rPr>
          <w:rFonts w:cs="Times New Roman"/>
          <w:color w:val="000000"/>
          <w:szCs w:val="24"/>
        </w:rPr>
        <w:t>T</w:t>
      </w:r>
      <w:r w:rsidR="00AC0677">
        <w:rPr>
          <w:rFonts w:cs="Times New Roman"/>
          <w:color w:val="000000"/>
          <w:szCs w:val="24"/>
        </w:rPr>
        <w:t>his study employs</w:t>
      </w:r>
      <w:r w:rsidR="00D65BB9" w:rsidRPr="00AC0677">
        <w:rPr>
          <w:rFonts w:cs="Times New Roman"/>
          <w:color w:val="000000"/>
          <w:szCs w:val="24"/>
        </w:rPr>
        <w:t xml:space="preserve"> </w:t>
      </w:r>
      <w:r w:rsidR="00AC0677">
        <w:rPr>
          <w:rFonts w:cs="Times New Roman"/>
          <w:color w:val="000000"/>
          <w:szCs w:val="24"/>
        </w:rPr>
        <w:t xml:space="preserve">the </w:t>
      </w:r>
      <w:r w:rsidR="00D65BB9" w:rsidRPr="00AC0677">
        <w:rPr>
          <w:rFonts w:cs="Times New Roman"/>
          <w:color w:val="000000"/>
          <w:szCs w:val="24"/>
        </w:rPr>
        <w:t>hypothetical extraction method (HEM)</w:t>
      </w:r>
      <w:r w:rsidR="00AC0677">
        <w:rPr>
          <w:rFonts w:cs="Times New Roman"/>
          <w:color w:val="000000"/>
          <w:szCs w:val="24"/>
        </w:rPr>
        <w:t xml:space="preserve"> to measure the backward and forward linkages</w:t>
      </w:r>
      <w:r w:rsidR="00C634AC" w:rsidRPr="00AC0677">
        <w:rPr>
          <w:rFonts w:cs="Times New Roman"/>
          <w:color w:val="000000"/>
          <w:szCs w:val="24"/>
        </w:rPr>
        <w:t xml:space="preserve">. The central idea of the HEM is that the hypothetical elimination of a complete sector in the economic system allows us to estimate the economy-wide contribution of the particular sector (for overview, see Temurshoev and Oosterhaven, 2014). Leaving the technical production process in a variant, it assumed that the inputs required for the production are no longer delivered by the sector within the system, but has its origin outside the system. For backward linkages, HEM nullifies the </w:t>
      </w:r>
      <w:r w:rsidR="00C634AC" w:rsidRPr="00AC0677">
        <w:rPr>
          <w:rFonts w:cs="Times New Roman"/>
          <w:i/>
          <w:color w:val="000000"/>
          <w:szCs w:val="24"/>
        </w:rPr>
        <w:t>i</w:t>
      </w:r>
      <w:r w:rsidR="00C634AC" w:rsidRPr="00AC0677">
        <w:rPr>
          <w:rFonts w:cs="Times New Roman"/>
          <w:color w:val="000000"/>
          <w:szCs w:val="24"/>
        </w:rPr>
        <w:t xml:space="preserve">-th column of the input coefficient matrix, denoted by </w:t>
      </w:r>
      <m:oMath>
        <m:sSup>
          <m:sSupPr>
            <m:ctrlPr>
              <w:rPr>
                <w:rFonts w:ascii="Cambria Math" w:hAnsi="Cambria Math" w:cs="Times New Roman"/>
                <w:b/>
                <w:i/>
                <w:szCs w:val="24"/>
              </w:rPr>
            </m:ctrlPr>
          </m:sSupPr>
          <m:e>
            <m:r>
              <m:rPr>
                <m:sty m:val="b"/>
              </m:rPr>
              <w:rPr>
                <w:rFonts w:ascii="Cambria Math" w:hAnsi="Cambria Math" w:cs="Times New Roman"/>
                <w:szCs w:val="24"/>
              </w:rPr>
              <m:t>A</m:t>
            </m:r>
          </m:e>
          <m:sup>
            <m:r>
              <m:rPr>
                <m:sty m:val="bi"/>
              </m:rPr>
              <w:rPr>
                <w:rFonts w:ascii="Cambria Math" w:hAnsi="Cambria Math" w:cs="Times New Roman"/>
                <w:szCs w:val="24"/>
              </w:rPr>
              <m:t>-i</m:t>
            </m:r>
          </m:sup>
        </m:sSup>
      </m:oMath>
      <w:r w:rsidR="00C634AC" w:rsidRPr="00AC0677">
        <w:rPr>
          <w:rFonts w:cs="Times New Roman"/>
          <w:color w:val="000000"/>
          <w:szCs w:val="24"/>
        </w:rPr>
        <w:t xml:space="preserve">, and nullifies the </w:t>
      </w:r>
      <w:r w:rsidR="00C634AC" w:rsidRPr="00AC0677">
        <w:rPr>
          <w:rFonts w:cs="Times New Roman"/>
          <w:i/>
          <w:color w:val="000000"/>
          <w:szCs w:val="24"/>
        </w:rPr>
        <w:t>i</w:t>
      </w:r>
      <w:r w:rsidR="00C634AC" w:rsidRPr="00AC0677">
        <w:rPr>
          <w:rFonts w:cs="Times New Roman"/>
          <w:color w:val="000000"/>
          <w:szCs w:val="24"/>
        </w:rPr>
        <w:t xml:space="preserve">-th element of the final demand vector, denoted by </w:t>
      </w:r>
      <m:oMath>
        <m:sSup>
          <m:sSupPr>
            <m:ctrlPr>
              <w:rPr>
                <w:rFonts w:ascii="Cambria Math" w:hAnsi="Cambria Math" w:cs="Times New Roman"/>
                <w:b/>
                <w:i/>
                <w:szCs w:val="24"/>
              </w:rPr>
            </m:ctrlPr>
          </m:sSupPr>
          <m:e>
            <m:r>
              <m:rPr>
                <m:sty m:val="b"/>
              </m:rPr>
              <w:rPr>
                <w:rFonts w:ascii="Cambria Math" w:hAnsi="Cambria Math" w:cs="Times New Roman"/>
                <w:szCs w:val="24"/>
              </w:rPr>
              <m:t>f</m:t>
            </m:r>
          </m:e>
          <m:sup>
            <m:r>
              <m:rPr>
                <m:sty m:val="bi"/>
              </m:rPr>
              <w:rPr>
                <w:rFonts w:ascii="Cambria Math" w:hAnsi="Cambria Math" w:cs="Times New Roman"/>
                <w:szCs w:val="24"/>
              </w:rPr>
              <m:t>-i</m:t>
            </m:r>
          </m:sup>
        </m:sSup>
      </m:oMath>
      <w:r w:rsidR="00C634AC" w:rsidRPr="00AC0677">
        <w:rPr>
          <w:rFonts w:cs="Times New Roman"/>
          <w:color w:val="000000"/>
          <w:szCs w:val="24"/>
        </w:rPr>
        <w:t>. As a consequence of this nullifying process, the vector of total output after extracting sector i is given by:</w:t>
      </w:r>
      <w:r w:rsidR="00693C60" w:rsidRPr="00AC0677">
        <w:rPr>
          <w:rFonts w:cs="Times New Roman"/>
          <w:color w:val="000000"/>
          <w:szCs w:val="24"/>
        </w:rPr>
        <w:t xml:space="preserve"> </w:t>
      </w:r>
    </w:p>
    <w:p w14:paraId="0C11CFE8" w14:textId="77777777" w:rsidR="00C634AC" w:rsidRPr="00AC0677" w:rsidRDefault="00C634AC" w:rsidP="00C56478">
      <w:pPr>
        <w:autoSpaceDE w:val="0"/>
        <w:autoSpaceDN w:val="0"/>
        <w:adjustRightInd w:val="0"/>
        <w:rPr>
          <w:rFonts w:cs="Times New Roman"/>
          <w:color w:val="000000"/>
          <w:szCs w:val="24"/>
        </w:rPr>
      </w:pPr>
    </w:p>
    <w:p w14:paraId="390500DE" w14:textId="1BB474EE" w:rsidR="00C634AC" w:rsidRPr="00AC0677" w:rsidRDefault="00D779AF" w:rsidP="00C56478">
      <w:pPr>
        <w:autoSpaceDE w:val="0"/>
        <w:autoSpaceDN w:val="0"/>
        <w:adjustRightInd w:val="0"/>
        <w:rPr>
          <w:rFonts w:eastAsiaTheme="minorEastAsia" w:cs="Times New Roman"/>
          <w:szCs w:val="24"/>
        </w:rPr>
      </w:pPr>
      <m:oMath>
        <m:sSubSup>
          <m:sSubSupPr>
            <m:ctrlPr>
              <w:rPr>
                <w:rFonts w:ascii="Cambria Math" w:hAnsi="Cambria Math" w:cs="Times New Roman"/>
                <w:szCs w:val="24"/>
              </w:rPr>
            </m:ctrlPr>
          </m:sSubSupPr>
          <m:e>
            <m:r>
              <m:rPr>
                <m:sty m:val="b"/>
              </m:rPr>
              <w:rPr>
                <w:rFonts w:ascii="Cambria Math" w:hAnsi="Cambria Math" w:cs="Times New Roman"/>
                <w:szCs w:val="24"/>
              </w:rPr>
              <m:t>x</m:t>
            </m:r>
          </m:e>
          <m:sub>
            <m:r>
              <m:rPr>
                <m:sty m:val="p"/>
              </m:rPr>
              <w:rPr>
                <w:rFonts w:ascii="Cambria Math" w:hAnsi="Cambria Math" w:cs="Times New Roman"/>
                <w:szCs w:val="24"/>
              </w:rPr>
              <m:t>l</m:t>
            </m:r>
          </m:sub>
          <m:sup>
            <m:r>
              <m:rPr>
                <m:sty m:val="p"/>
              </m:rPr>
              <w:rPr>
                <w:rFonts w:ascii="Cambria Math" w:hAnsi="Cambria Math" w:cs="Times New Roman"/>
                <w:szCs w:val="24"/>
              </w:rPr>
              <m:t>-i</m:t>
            </m:r>
          </m:sup>
        </m:sSubSup>
        <m:r>
          <m:rPr>
            <m:sty m:val="p"/>
          </m:rPr>
          <w:rPr>
            <w:rFonts w:ascii="Cambria Math" w:hAnsi="Cambria Math" w:cs="Times New Roman"/>
            <w:szCs w:val="24"/>
          </w:rPr>
          <m:t>=</m:t>
        </m:r>
        <m:sSup>
          <m:sSupPr>
            <m:ctrlPr>
              <w:rPr>
                <w:rFonts w:ascii="Cambria Math" w:hAnsi="Cambria Math" w:cs="Times New Roman"/>
                <w:szCs w:val="24"/>
              </w:rPr>
            </m:ctrlPr>
          </m:sSupPr>
          <m:e>
            <m:r>
              <m:rPr>
                <m:sty m:val="b"/>
              </m:rPr>
              <w:rPr>
                <w:rFonts w:ascii="Cambria Math" w:hAnsi="Cambria Math" w:cs="Times New Roman"/>
                <w:szCs w:val="24"/>
              </w:rPr>
              <m:t>L</m:t>
            </m:r>
          </m:e>
          <m:sup>
            <m:r>
              <m:rPr>
                <m:sty m:val="p"/>
              </m:rPr>
              <w:rPr>
                <w:rFonts w:ascii="Cambria Math" w:hAnsi="Cambria Math" w:cs="Times New Roman"/>
                <w:szCs w:val="24"/>
              </w:rPr>
              <m:t>-i</m:t>
            </m:r>
          </m:sup>
        </m:sSup>
        <m:sSup>
          <m:sSupPr>
            <m:ctrlPr>
              <w:rPr>
                <w:rFonts w:ascii="Cambria Math" w:hAnsi="Cambria Math" w:cs="Times New Roman"/>
                <w:szCs w:val="24"/>
              </w:rPr>
            </m:ctrlPr>
          </m:sSupPr>
          <m:e>
            <m:r>
              <m:rPr>
                <m:sty m:val="b"/>
              </m:rPr>
              <w:rPr>
                <w:rFonts w:ascii="Cambria Math" w:hAnsi="Cambria Math" w:cs="Times New Roman"/>
                <w:szCs w:val="24"/>
              </w:rPr>
              <m:t>f</m:t>
            </m:r>
          </m:e>
          <m:sup>
            <m:r>
              <m:rPr>
                <m:sty m:val="p"/>
              </m:rPr>
              <w:rPr>
                <w:rFonts w:ascii="Cambria Math" w:hAnsi="Cambria Math" w:cs="Times New Roman"/>
                <w:szCs w:val="24"/>
              </w:rPr>
              <m:t>-i</m:t>
            </m:r>
          </m:sup>
        </m:sSup>
      </m:oMath>
      <w:r w:rsidR="00C634AC" w:rsidRPr="00AC0677">
        <w:rPr>
          <w:rFonts w:cs="Times New Roman"/>
          <w:color w:val="000000"/>
          <w:szCs w:val="24"/>
        </w:rPr>
        <w:t xml:space="preserve"> with </w:t>
      </w:r>
      <m:oMath>
        <m:sSup>
          <m:sSupPr>
            <m:ctrlPr>
              <w:rPr>
                <w:rFonts w:ascii="Cambria Math" w:hAnsi="Cambria Math" w:cs="Times New Roman"/>
                <w:szCs w:val="24"/>
              </w:rPr>
            </m:ctrlPr>
          </m:sSupPr>
          <m:e>
            <m:r>
              <m:rPr>
                <m:sty m:val="b"/>
              </m:rPr>
              <w:rPr>
                <w:rFonts w:ascii="Cambria Math" w:hAnsi="Cambria Math" w:cs="Times New Roman"/>
                <w:szCs w:val="24"/>
              </w:rPr>
              <m:t>L</m:t>
            </m:r>
          </m:e>
          <m:sup>
            <m:r>
              <m:rPr>
                <m:sty m:val="p"/>
              </m:rPr>
              <w:rPr>
                <w:rFonts w:ascii="Cambria Math" w:hAnsi="Cambria Math" w:cs="Times New Roman"/>
                <w:szCs w:val="24"/>
              </w:rPr>
              <m:t>-i</m:t>
            </m:r>
          </m:sup>
        </m:sSup>
        <m:r>
          <m:rPr>
            <m:sty m:val="p"/>
          </m:rPr>
          <w:rPr>
            <w:rFonts w:ascii="Cambria Math" w:hAnsi="Cambria Math" w:cs="Times New Roman"/>
            <w:szCs w:val="24"/>
          </w:rPr>
          <m:t>=(</m:t>
        </m:r>
        <m:r>
          <m:rPr>
            <m:sty m:val="b"/>
          </m:rPr>
          <w:rPr>
            <w:rFonts w:ascii="Cambria Math" w:hAnsi="Cambria Math" w:cs="Times New Roman"/>
            <w:szCs w:val="24"/>
          </w:rPr>
          <m:t>I</m:t>
        </m:r>
        <m:r>
          <m:rPr>
            <m:sty m:val="p"/>
          </m:rPr>
          <w:rPr>
            <w:rFonts w:ascii="Cambria Math" w:hAnsi="Cambria Math" w:cs="Times New Roman"/>
            <w:szCs w:val="24"/>
          </w:rPr>
          <m:t>-</m:t>
        </m:r>
        <m:sSup>
          <m:sSupPr>
            <m:ctrlPr>
              <w:rPr>
                <w:rFonts w:ascii="Cambria Math" w:hAnsi="Cambria Math" w:cs="Times New Roman"/>
                <w:szCs w:val="24"/>
              </w:rPr>
            </m:ctrlPr>
          </m:sSupPr>
          <m:e>
            <m:r>
              <m:rPr>
                <m:sty m:val="b"/>
              </m:rPr>
              <w:rPr>
                <w:rFonts w:ascii="Cambria Math" w:hAnsi="Cambria Math" w:cs="Times New Roman"/>
                <w:szCs w:val="24"/>
              </w:rPr>
              <m:t>A</m:t>
            </m:r>
          </m:e>
          <m:sup>
            <m:r>
              <m:rPr>
                <m:sty m:val="p"/>
              </m:rPr>
              <w:rPr>
                <w:rFonts w:ascii="Cambria Math" w:hAnsi="Cambria Math" w:cs="Times New Roman"/>
                <w:szCs w:val="24"/>
              </w:rPr>
              <m:t>-i</m:t>
            </m:r>
          </m:sup>
        </m:sSup>
        <m:sSup>
          <m:sSupPr>
            <m:ctrlPr>
              <w:rPr>
                <w:rFonts w:ascii="Cambria Math" w:hAnsi="Cambria Math" w:cs="Times New Roman"/>
                <w:szCs w:val="24"/>
              </w:rPr>
            </m:ctrlPr>
          </m:sSupPr>
          <m:e>
            <m:r>
              <m:rPr>
                <m:sty m:val="p"/>
              </m:rPr>
              <w:rPr>
                <w:rFonts w:ascii="Cambria Math" w:hAnsi="Cambria Math" w:cs="Times New Roman"/>
                <w:szCs w:val="24"/>
              </w:rPr>
              <m:t>)</m:t>
            </m:r>
          </m:e>
          <m:sup>
            <m:r>
              <m:rPr>
                <m:sty m:val="p"/>
              </m:rPr>
              <w:rPr>
                <w:rFonts w:ascii="Cambria Math" w:hAnsi="Cambria Math" w:cs="Times New Roman"/>
                <w:szCs w:val="24"/>
              </w:rPr>
              <m:t>-1</m:t>
            </m:r>
          </m:sup>
        </m:sSup>
      </m:oMath>
      <w:r w:rsidR="00A86EB5" w:rsidRPr="00AC0677">
        <w:rPr>
          <w:rFonts w:eastAsiaTheme="minorEastAsia" w:cs="Times New Roman"/>
          <w:szCs w:val="24"/>
        </w:rPr>
        <w:tab/>
      </w:r>
      <w:r w:rsidR="00A86EB5" w:rsidRPr="00AC0677">
        <w:rPr>
          <w:rFonts w:eastAsiaTheme="minorEastAsia" w:cs="Times New Roman"/>
          <w:szCs w:val="24"/>
        </w:rPr>
        <w:tab/>
      </w:r>
      <w:r w:rsidR="00A86EB5" w:rsidRPr="00AC0677">
        <w:rPr>
          <w:rFonts w:eastAsiaTheme="minorEastAsia" w:cs="Times New Roman"/>
          <w:szCs w:val="24"/>
        </w:rPr>
        <w:tab/>
      </w:r>
      <w:r w:rsidR="00A86EB5" w:rsidRPr="00AC0677">
        <w:rPr>
          <w:rFonts w:eastAsiaTheme="minorEastAsia" w:cs="Times New Roman"/>
          <w:szCs w:val="24"/>
        </w:rPr>
        <w:tab/>
      </w:r>
      <w:r w:rsidR="00A86EB5" w:rsidRPr="00AC0677">
        <w:rPr>
          <w:rFonts w:eastAsiaTheme="minorEastAsia" w:cs="Times New Roman"/>
          <w:szCs w:val="24"/>
        </w:rPr>
        <w:tab/>
      </w:r>
      <w:r w:rsidR="00A86EB5" w:rsidRPr="00AC0677">
        <w:rPr>
          <w:rFonts w:eastAsiaTheme="minorEastAsia" w:cs="Times New Roman"/>
          <w:szCs w:val="24"/>
        </w:rPr>
        <w:tab/>
      </w:r>
      <w:r w:rsidR="00A86EB5" w:rsidRPr="00AC0677">
        <w:rPr>
          <w:rFonts w:eastAsiaTheme="minorEastAsia" w:cs="Times New Roman"/>
          <w:szCs w:val="24"/>
        </w:rPr>
        <w:tab/>
        <w:t>(</w:t>
      </w:r>
      <w:r w:rsidR="009F2078">
        <w:rPr>
          <w:rFonts w:eastAsiaTheme="minorEastAsia" w:cs="Times New Roman"/>
          <w:szCs w:val="24"/>
        </w:rPr>
        <w:t>A5</w:t>
      </w:r>
      <w:r w:rsidR="00A86EB5" w:rsidRPr="00AC0677">
        <w:rPr>
          <w:rFonts w:eastAsiaTheme="minorEastAsia" w:cs="Times New Roman"/>
          <w:szCs w:val="24"/>
        </w:rPr>
        <w:t>)</w:t>
      </w:r>
    </w:p>
    <w:p w14:paraId="44A4CE06" w14:textId="77777777" w:rsidR="00A86EB5" w:rsidRPr="00AC0677" w:rsidRDefault="00A86EB5" w:rsidP="00C56478">
      <w:pPr>
        <w:autoSpaceDE w:val="0"/>
        <w:autoSpaceDN w:val="0"/>
        <w:adjustRightInd w:val="0"/>
        <w:rPr>
          <w:rFonts w:eastAsiaTheme="minorEastAsia" w:cs="Times New Roman"/>
          <w:szCs w:val="24"/>
        </w:rPr>
      </w:pPr>
    </w:p>
    <w:p w14:paraId="21DB0FC8" w14:textId="5AE09315" w:rsidR="00A86EB5" w:rsidRDefault="00A86EB5" w:rsidP="009F2078">
      <w:pPr>
        <w:autoSpaceDE w:val="0"/>
        <w:autoSpaceDN w:val="0"/>
        <w:adjustRightInd w:val="0"/>
        <w:rPr>
          <w:szCs w:val="24"/>
        </w:rPr>
      </w:pPr>
      <w:r w:rsidRPr="00AC0677">
        <w:rPr>
          <w:szCs w:val="24"/>
        </w:rPr>
        <w:t xml:space="preserve">For forward linkages, HEM nullifies the </w:t>
      </w:r>
      <w:r w:rsidRPr="00AC0677">
        <w:rPr>
          <w:i/>
          <w:iCs/>
          <w:szCs w:val="24"/>
        </w:rPr>
        <w:t>i</w:t>
      </w:r>
      <w:r w:rsidRPr="00AC0677">
        <w:rPr>
          <w:szCs w:val="24"/>
        </w:rPr>
        <w:t xml:space="preserve">-th row of the output coefficient matrix, denoted by </w:t>
      </w:r>
      <m:oMath>
        <m:sSup>
          <m:sSupPr>
            <m:ctrlPr>
              <w:rPr>
                <w:rFonts w:ascii="Cambria Math" w:hAnsi="Cambria Math" w:cs="Times New Roman"/>
                <w:b/>
                <w:i/>
                <w:szCs w:val="24"/>
              </w:rPr>
            </m:ctrlPr>
          </m:sSupPr>
          <m:e>
            <m:r>
              <m:rPr>
                <m:sty m:val="b"/>
              </m:rPr>
              <w:rPr>
                <w:rFonts w:ascii="Cambria Math" w:hAnsi="Cambria Math" w:cs="Times New Roman"/>
                <w:szCs w:val="24"/>
              </w:rPr>
              <m:t>B</m:t>
            </m:r>
          </m:e>
          <m:sup>
            <m:r>
              <m:rPr>
                <m:sty m:val="bi"/>
              </m:rPr>
              <w:rPr>
                <w:rFonts w:ascii="Cambria Math" w:hAnsi="Cambria Math" w:cs="Times New Roman"/>
                <w:szCs w:val="24"/>
              </w:rPr>
              <m:t>-i</m:t>
            </m:r>
          </m:sup>
        </m:sSup>
      </m:oMath>
      <w:r w:rsidRPr="00AC0677">
        <w:rPr>
          <w:szCs w:val="24"/>
        </w:rPr>
        <w:t xml:space="preserve">, and nullifies the </w:t>
      </w:r>
      <w:r w:rsidRPr="00AC0677">
        <w:rPr>
          <w:i/>
          <w:iCs/>
          <w:szCs w:val="24"/>
        </w:rPr>
        <w:t>i-</w:t>
      </w:r>
      <w:r w:rsidRPr="00AC0677">
        <w:rPr>
          <w:szCs w:val="24"/>
        </w:rPr>
        <w:t xml:space="preserve">th element of the primary input vector, denoted by </w:t>
      </w:r>
      <m:oMath>
        <m:sSup>
          <m:sSupPr>
            <m:ctrlPr>
              <w:rPr>
                <w:rFonts w:ascii="Cambria Math" w:hAnsi="Cambria Math" w:cs="Times New Roman"/>
                <w:b/>
                <w:i/>
                <w:szCs w:val="24"/>
              </w:rPr>
            </m:ctrlPr>
          </m:sSupPr>
          <m:e>
            <m:r>
              <m:rPr>
                <m:sty m:val="b"/>
              </m:rPr>
              <w:rPr>
                <w:rFonts w:ascii="Cambria Math" w:hAnsi="Cambria Math" w:cs="Times New Roman"/>
                <w:szCs w:val="24"/>
              </w:rPr>
              <m:t>d</m:t>
            </m:r>
          </m:e>
          <m:sup>
            <m:r>
              <m:rPr>
                <m:sty m:val="bi"/>
              </m:rPr>
              <w:rPr>
                <w:rFonts w:ascii="Cambria Math" w:hAnsi="Cambria Math" w:cs="Times New Roman"/>
                <w:szCs w:val="24"/>
              </w:rPr>
              <m:t>-i</m:t>
            </m:r>
          </m:sup>
        </m:sSup>
      </m:oMath>
      <w:r w:rsidRPr="00AC0677">
        <w:rPr>
          <w:szCs w:val="24"/>
        </w:rPr>
        <w:t xml:space="preserve">. Thus, the total input after extracting of sector </w:t>
      </w:r>
      <w:r w:rsidRPr="00AC0677">
        <w:rPr>
          <w:i/>
          <w:iCs/>
          <w:szCs w:val="24"/>
        </w:rPr>
        <w:t xml:space="preserve">i </w:t>
      </w:r>
      <w:r w:rsidRPr="00AC0677">
        <w:rPr>
          <w:szCs w:val="24"/>
        </w:rPr>
        <w:t>is given by:</w:t>
      </w:r>
    </w:p>
    <w:p w14:paraId="4B9B1EE0" w14:textId="77777777" w:rsidR="009F2078" w:rsidRPr="00AC0677" w:rsidRDefault="009F2078" w:rsidP="009F2078">
      <w:pPr>
        <w:autoSpaceDE w:val="0"/>
        <w:autoSpaceDN w:val="0"/>
        <w:adjustRightInd w:val="0"/>
        <w:rPr>
          <w:szCs w:val="24"/>
        </w:rPr>
      </w:pPr>
    </w:p>
    <w:p w14:paraId="64135AB0" w14:textId="118A6C1C" w:rsidR="00A86EB5" w:rsidRPr="00AC0677" w:rsidRDefault="00D779AF" w:rsidP="00A86EB5">
      <w:pPr>
        <w:autoSpaceDE w:val="0"/>
        <w:autoSpaceDN w:val="0"/>
        <w:adjustRightInd w:val="0"/>
        <w:rPr>
          <w:rFonts w:eastAsiaTheme="minorEastAsia" w:cs="Times New Roman"/>
          <w:szCs w:val="24"/>
        </w:rPr>
      </w:pPr>
      <m:oMath>
        <m:sSubSup>
          <m:sSubSupPr>
            <m:ctrlPr>
              <w:rPr>
                <w:rFonts w:ascii="Cambria Math" w:hAnsi="Cambria Math" w:cs="Times New Roman"/>
                <w:szCs w:val="24"/>
              </w:rPr>
            </m:ctrlPr>
          </m:sSubSupPr>
          <m:e>
            <m:r>
              <m:rPr>
                <m:sty m:val="b"/>
              </m:rPr>
              <w:rPr>
                <w:rFonts w:ascii="Cambria Math" w:hAnsi="Cambria Math" w:cs="Times New Roman"/>
                <w:szCs w:val="24"/>
              </w:rPr>
              <m:t>x</m:t>
            </m:r>
          </m:e>
          <m:sub>
            <m:r>
              <m:rPr>
                <m:sty m:val="p"/>
              </m:rPr>
              <w:rPr>
                <w:rFonts w:ascii="Cambria Math" w:hAnsi="Cambria Math" w:cs="Times New Roman"/>
                <w:szCs w:val="24"/>
              </w:rPr>
              <m:t>b</m:t>
            </m:r>
          </m:sub>
          <m:sup>
            <m:r>
              <m:rPr>
                <m:sty m:val="p"/>
              </m:rPr>
              <w:rPr>
                <w:rFonts w:ascii="Cambria Math" w:hAnsi="Cambria Math" w:cs="Times New Roman"/>
                <w:szCs w:val="24"/>
              </w:rPr>
              <m:t>-i</m:t>
            </m:r>
          </m:sup>
        </m:sSubSup>
        <m:r>
          <m:rPr>
            <m:sty m:val="p"/>
          </m:rPr>
          <w:rPr>
            <w:rFonts w:ascii="Cambria Math" w:hAnsi="Cambria Math" w:cs="Times New Roman"/>
            <w:szCs w:val="24"/>
          </w:rPr>
          <m:t>=</m:t>
        </m:r>
        <m:sSup>
          <m:sSupPr>
            <m:ctrlPr>
              <w:rPr>
                <w:rFonts w:ascii="Cambria Math" w:hAnsi="Cambria Math" w:cs="Times New Roman"/>
                <w:szCs w:val="24"/>
              </w:rPr>
            </m:ctrlPr>
          </m:sSupPr>
          <m:e>
            <m:r>
              <m:rPr>
                <m:sty m:val="p"/>
              </m:rPr>
              <w:rPr>
                <w:rFonts w:ascii="Cambria Math" w:hAnsi="Cambria Math" w:cs="Times New Roman"/>
                <w:szCs w:val="24"/>
              </w:rPr>
              <m:t>(</m:t>
            </m:r>
            <m:r>
              <m:rPr>
                <m:sty m:val="b"/>
              </m:rPr>
              <w:rPr>
                <w:rFonts w:ascii="Cambria Math" w:hAnsi="Cambria Math" w:cs="Times New Roman"/>
                <w:szCs w:val="24"/>
              </w:rPr>
              <m:t>d</m:t>
            </m:r>
          </m:e>
          <m:sup>
            <m:r>
              <m:rPr>
                <m:sty m:val="p"/>
              </m:rPr>
              <w:rPr>
                <w:rFonts w:ascii="Cambria Math" w:hAnsi="Cambria Math" w:cs="Times New Roman"/>
                <w:szCs w:val="24"/>
              </w:rPr>
              <m:t>-i</m:t>
            </m:r>
          </m:sup>
        </m:sSup>
        <m:r>
          <w:rPr>
            <w:rFonts w:ascii="Cambria Math" w:hAnsi="Cambria Math" w:cs="Times New Roman"/>
            <w:szCs w:val="24"/>
          </w:rPr>
          <m:t>)'</m:t>
        </m:r>
        <m:sSup>
          <m:sSupPr>
            <m:ctrlPr>
              <w:rPr>
                <w:rFonts w:ascii="Cambria Math" w:hAnsi="Cambria Math" w:cs="Times New Roman"/>
                <w:szCs w:val="24"/>
              </w:rPr>
            </m:ctrlPr>
          </m:sSupPr>
          <m:e>
            <m:r>
              <m:rPr>
                <m:sty m:val="b"/>
              </m:rPr>
              <w:rPr>
                <w:rFonts w:ascii="Cambria Math" w:hAnsi="Cambria Math" w:cs="Times New Roman"/>
                <w:szCs w:val="24"/>
              </w:rPr>
              <m:t>G</m:t>
            </m:r>
          </m:e>
          <m:sup>
            <m:r>
              <m:rPr>
                <m:sty m:val="p"/>
              </m:rPr>
              <w:rPr>
                <w:rFonts w:ascii="Cambria Math" w:hAnsi="Cambria Math" w:cs="Times New Roman"/>
                <w:szCs w:val="24"/>
              </w:rPr>
              <m:t>-i</m:t>
            </m:r>
          </m:sup>
        </m:sSup>
      </m:oMath>
      <w:r w:rsidR="00A86EB5" w:rsidRPr="00AC0677">
        <w:rPr>
          <w:rFonts w:cs="Times New Roman"/>
          <w:color w:val="000000"/>
          <w:szCs w:val="24"/>
        </w:rPr>
        <w:t xml:space="preserve"> with </w:t>
      </w:r>
      <m:oMath>
        <m:sSup>
          <m:sSupPr>
            <m:ctrlPr>
              <w:rPr>
                <w:rFonts w:ascii="Cambria Math" w:hAnsi="Cambria Math" w:cs="Times New Roman"/>
                <w:szCs w:val="24"/>
              </w:rPr>
            </m:ctrlPr>
          </m:sSupPr>
          <m:e>
            <m:r>
              <m:rPr>
                <m:sty m:val="b"/>
              </m:rPr>
              <w:rPr>
                <w:rFonts w:ascii="Cambria Math" w:hAnsi="Cambria Math" w:cs="Times New Roman"/>
                <w:szCs w:val="24"/>
              </w:rPr>
              <m:t>G</m:t>
            </m:r>
          </m:e>
          <m:sup>
            <m:r>
              <m:rPr>
                <m:sty m:val="p"/>
              </m:rPr>
              <w:rPr>
                <w:rFonts w:ascii="Cambria Math" w:hAnsi="Cambria Math" w:cs="Times New Roman"/>
                <w:szCs w:val="24"/>
              </w:rPr>
              <m:t>-i</m:t>
            </m:r>
          </m:sup>
        </m:sSup>
        <m:r>
          <m:rPr>
            <m:sty m:val="p"/>
          </m:rPr>
          <w:rPr>
            <w:rFonts w:ascii="Cambria Math" w:hAnsi="Cambria Math" w:cs="Times New Roman"/>
            <w:szCs w:val="24"/>
          </w:rPr>
          <m:t>=(</m:t>
        </m:r>
        <m:r>
          <m:rPr>
            <m:sty m:val="b"/>
          </m:rPr>
          <w:rPr>
            <w:rFonts w:ascii="Cambria Math" w:hAnsi="Cambria Math" w:cs="Times New Roman"/>
            <w:szCs w:val="24"/>
          </w:rPr>
          <m:t>I</m:t>
        </m:r>
        <m:r>
          <m:rPr>
            <m:sty m:val="p"/>
          </m:rPr>
          <w:rPr>
            <w:rFonts w:ascii="Cambria Math" w:hAnsi="Cambria Math" w:cs="Times New Roman"/>
            <w:szCs w:val="24"/>
          </w:rPr>
          <m:t>-</m:t>
        </m:r>
        <m:sSup>
          <m:sSupPr>
            <m:ctrlPr>
              <w:rPr>
                <w:rFonts w:ascii="Cambria Math" w:hAnsi="Cambria Math" w:cs="Times New Roman"/>
                <w:szCs w:val="24"/>
              </w:rPr>
            </m:ctrlPr>
          </m:sSupPr>
          <m:e>
            <m:r>
              <m:rPr>
                <m:sty m:val="b"/>
              </m:rPr>
              <w:rPr>
                <w:rFonts w:ascii="Cambria Math" w:hAnsi="Cambria Math" w:cs="Times New Roman"/>
                <w:szCs w:val="24"/>
              </w:rPr>
              <m:t>B</m:t>
            </m:r>
          </m:e>
          <m:sup>
            <m:r>
              <m:rPr>
                <m:sty m:val="p"/>
              </m:rPr>
              <w:rPr>
                <w:rFonts w:ascii="Cambria Math" w:hAnsi="Cambria Math" w:cs="Times New Roman"/>
                <w:szCs w:val="24"/>
              </w:rPr>
              <m:t>-i</m:t>
            </m:r>
          </m:sup>
        </m:sSup>
        <m:sSup>
          <m:sSupPr>
            <m:ctrlPr>
              <w:rPr>
                <w:rFonts w:ascii="Cambria Math" w:hAnsi="Cambria Math" w:cs="Times New Roman"/>
                <w:szCs w:val="24"/>
              </w:rPr>
            </m:ctrlPr>
          </m:sSupPr>
          <m:e>
            <m:r>
              <m:rPr>
                <m:sty m:val="p"/>
              </m:rPr>
              <w:rPr>
                <w:rFonts w:ascii="Cambria Math" w:hAnsi="Cambria Math" w:cs="Times New Roman"/>
                <w:szCs w:val="24"/>
              </w:rPr>
              <m:t>)</m:t>
            </m:r>
          </m:e>
          <m:sup>
            <m:r>
              <m:rPr>
                <m:sty m:val="p"/>
              </m:rPr>
              <w:rPr>
                <w:rFonts w:ascii="Cambria Math" w:hAnsi="Cambria Math" w:cs="Times New Roman"/>
                <w:szCs w:val="24"/>
              </w:rPr>
              <m:t>-1</m:t>
            </m:r>
          </m:sup>
        </m:sSup>
      </m:oMath>
      <w:r w:rsidR="00A86EB5" w:rsidRPr="00AC0677">
        <w:rPr>
          <w:rFonts w:eastAsiaTheme="minorEastAsia" w:cs="Times New Roman"/>
          <w:szCs w:val="24"/>
        </w:rPr>
        <w:tab/>
      </w:r>
      <w:r w:rsidR="00A86EB5" w:rsidRPr="00AC0677">
        <w:rPr>
          <w:rFonts w:eastAsiaTheme="minorEastAsia" w:cs="Times New Roman"/>
          <w:szCs w:val="24"/>
        </w:rPr>
        <w:tab/>
      </w:r>
      <w:r w:rsidR="00A86EB5" w:rsidRPr="00AC0677">
        <w:rPr>
          <w:rFonts w:eastAsiaTheme="minorEastAsia" w:cs="Times New Roman"/>
          <w:szCs w:val="24"/>
        </w:rPr>
        <w:tab/>
      </w:r>
      <w:r w:rsidR="00A86EB5" w:rsidRPr="00AC0677">
        <w:rPr>
          <w:rFonts w:eastAsiaTheme="minorEastAsia" w:cs="Times New Roman"/>
          <w:szCs w:val="24"/>
        </w:rPr>
        <w:tab/>
      </w:r>
      <w:r w:rsidR="00A86EB5" w:rsidRPr="00AC0677">
        <w:rPr>
          <w:rFonts w:eastAsiaTheme="minorEastAsia" w:cs="Times New Roman"/>
          <w:szCs w:val="24"/>
        </w:rPr>
        <w:tab/>
      </w:r>
      <w:r w:rsidR="00A86EB5" w:rsidRPr="00AC0677">
        <w:rPr>
          <w:rFonts w:eastAsiaTheme="minorEastAsia" w:cs="Times New Roman"/>
          <w:szCs w:val="24"/>
        </w:rPr>
        <w:tab/>
        <w:t>(</w:t>
      </w:r>
      <w:r w:rsidR="009F2078">
        <w:rPr>
          <w:rFonts w:eastAsiaTheme="minorEastAsia" w:cs="Times New Roman"/>
          <w:szCs w:val="24"/>
        </w:rPr>
        <w:t>A6</w:t>
      </w:r>
      <w:r w:rsidR="00A86EB5" w:rsidRPr="00AC0677">
        <w:rPr>
          <w:rFonts w:eastAsiaTheme="minorEastAsia" w:cs="Times New Roman"/>
          <w:szCs w:val="24"/>
        </w:rPr>
        <w:t>)</w:t>
      </w:r>
    </w:p>
    <w:p w14:paraId="1F99A31D" w14:textId="77777777" w:rsidR="00A86EB5" w:rsidRPr="00AC0677" w:rsidRDefault="00A86EB5" w:rsidP="00C56478">
      <w:pPr>
        <w:autoSpaceDE w:val="0"/>
        <w:autoSpaceDN w:val="0"/>
        <w:adjustRightInd w:val="0"/>
        <w:rPr>
          <w:szCs w:val="24"/>
        </w:rPr>
      </w:pPr>
    </w:p>
    <w:p w14:paraId="05C76C9E" w14:textId="75322D2E" w:rsidR="00A86EB5" w:rsidRPr="00AC0677" w:rsidRDefault="00A86EB5" w:rsidP="009F2078">
      <w:pPr>
        <w:autoSpaceDE w:val="0"/>
        <w:autoSpaceDN w:val="0"/>
        <w:adjustRightInd w:val="0"/>
        <w:rPr>
          <w:szCs w:val="24"/>
        </w:rPr>
      </w:pPr>
      <w:r w:rsidRPr="00AC0677">
        <w:rPr>
          <w:szCs w:val="24"/>
        </w:rPr>
        <w:t xml:space="preserve">The </w:t>
      </w:r>
      <w:r w:rsidRPr="00AC0677">
        <w:rPr>
          <w:i/>
          <w:iCs/>
          <w:szCs w:val="24"/>
        </w:rPr>
        <w:t xml:space="preserve">normalized </w:t>
      </w:r>
      <w:r w:rsidRPr="00AC0677">
        <w:rPr>
          <w:szCs w:val="24"/>
        </w:rPr>
        <w:t>backward and forward linkages due to the complete extraction can be derived as follows:</w:t>
      </w:r>
    </w:p>
    <w:p w14:paraId="20FC2B09" w14:textId="77777777" w:rsidR="00A86EB5" w:rsidRPr="00AC0677" w:rsidRDefault="00A86EB5" w:rsidP="00C56478">
      <w:pPr>
        <w:autoSpaceDE w:val="0"/>
        <w:autoSpaceDN w:val="0"/>
        <w:adjustRightInd w:val="0"/>
        <w:rPr>
          <w:szCs w:val="24"/>
        </w:rPr>
      </w:pPr>
    </w:p>
    <w:p w14:paraId="4FF4FCB3" w14:textId="184F6215" w:rsidR="007348E8" w:rsidRPr="00AC0677" w:rsidRDefault="00D779AF" w:rsidP="00C56478">
      <w:pPr>
        <w:autoSpaceDE w:val="0"/>
        <w:autoSpaceDN w:val="0"/>
        <w:adjustRightInd w:val="0"/>
        <w:rPr>
          <w:szCs w:val="24"/>
        </w:rPr>
      </w:pPr>
      <m:oMath>
        <m:acc>
          <m:accPr>
            <m:chr m:val="́"/>
            <m:ctrlPr>
              <w:rPr>
                <w:rFonts w:ascii="Cambria Math" w:hAnsi="Cambria Math" w:cs="Times New Roman"/>
                <w:szCs w:val="24"/>
              </w:rPr>
            </m:ctrlPr>
          </m:accPr>
          <m:e>
            <m:r>
              <m:rPr>
                <m:sty m:val="p"/>
              </m:rPr>
              <w:rPr>
                <w:rFonts w:ascii="Cambria Math" w:hAnsi="Cambria Math" w:cs="Times New Roman"/>
                <w:szCs w:val="24"/>
              </w:rPr>
              <m:t>B</m:t>
            </m:r>
          </m:e>
        </m:acc>
        <m:r>
          <w:rPr>
            <w:rFonts w:ascii="Cambria Math" w:hAnsi="Cambria Math" w:cs="Times New Roman"/>
            <w:szCs w:val="24"/>
          </w:rPr>
          <m:t>=</m:t>
        </m:r>
        <m:f>
          <m:fPr>
            <m:ctrlPr>
              <w:rPr>
                <w:rFonts w:ascii="Cambria Math" w:hAnsi="Cambria Math" w:cs="Times New Roman"/>
                <w:i/>
                <w:szCs w:val="24"/>
              </w:rPr>
            </m:ctrlPr>
          </m:fPr>
          <m:num>
            <m:sSup>
              <m:sSupPr>
                <m:ctrlPr>
                  <w:rPr>
                    <w:rFonts w:ascii="Cambria Math" w:hAnsi="Cambria Math" w:cs="Times New Roman"/>
                    <w:b/>
                    <w:szCs w:val="24"/>
                  </w:rPr>
                </m:ctrlPr>
              </m:sSupPr>
              <m:e>
                <m:r>
                  <m:rPr>
                    <m:sty m:val="b"/>
                  </m:rPr>
                  <w:rPr>
                    <w:rFonts w:ascii="Cambria Math" w:hAnsi="Cambria Math" w:cs="Times New Roman"/>
                    <w:szCs w:val="24"/>
                  </w:rPr>
                  <m:t>i</m:t>
                </m:r>
              </m:e>
              <m:sup>
                <m:r>
                  <m:rPr>
                    <m:sty m:val="b"/>
                  </m:rPr>
                  <w:rPr>
                    <w:rFonts w:ascii="Cambria Math" w:hAnsi="Cambria Math" w:cs="Times New Roman"/>
                    <w:szCs w:val="24"/>
                  </w:rPr>
                  <m:t>'</m:t>
                </m:r>
              </m:sup>
            </m:sSup>
            <m:r>
              <m:rPr>
                <m:sty m:val="b"/>
              </m:rPr>
              <w:rPr>
                <w:rFonts w:ascii="Cambria Math" w:hAnsi="Cambria Math" w:cs="Times New Roman"/>
                <w:szCs w:val="24"/>
              </w:rPr>
              <m:t>x</m:t>
            </m:r>
            <m:r>
              <m:rPr>
                <m:sty m:val="p"/>
              </m:rPr>
              <w:rPr>
                <w:rFonts w:ascii="Cambria Math" w:hAnsi="Cambria Math" w:cs="Times New Roman"/>
                <w:szCs w:val="24"/>
              </w:rPr>
              <m:t>-</m:t>
            </m:r>
            <m:r>
              <m:rPr>
                <m:sty m:val="b"/>
              </m:rPr>
              <w:rPr>
                <w:rFonts w:ascii="Cambria Math" w:hAnsi="Cambria Math" w:cs="Times New Roman"/>
                <w:szCs w:val="24"/>
              </w:rPr>
              <m:t>i'</m:t>
            </m:r>
            <m:sSubSup>
              <m:sSubSupPr>
                <m:ctrlPr>
                  <w:rPr>
                    <w:rFonts w:ascii="Cambria Math" w:hAnsi="Cambria Math" w:cs="Times New Roman"/>
                    <w:szCs w:val="24"/>
                  </w:rPr>
                </m:ctrlPr>
              </m:sSubSupPr>
              <m:e>
                <m:r>
                  <m:rPr>
                    <m:sty m:val="b"/>
                  </m:rPr>
                  <w:rPr>
                    <w:rFonts w:ascii="Cambria Math" w:hAnsi="Cambria Math" w:cs="Times New Roman"/>
                    <w:szCs w:val="24"/>
                  </w:rPr>
                  <m:t>x</m:t>
                </m:r>
              </m:e>
              <m:sub>
                <m:r>
                  <m:rPr>
                    <m:sty m:val="p"/>
                  </m:rPr>
                  <w:rPr>
                    <w:rFonts w:ascii="Cambria Math" w:hAnsi="Cambria Math" w:cs="Times New Roman"/>
                    <w:szCs w:val="24"/>
                  </w:rPr>
                  <m:t>l</m:t>
                </m:r>
              </m:sub>
              <m:sup>
                <m:r>
                  <m:rPr>
                    <m:sty m:val="p"/>
                  </m:rPr>
                  <w:rPr>
                    <w:rFonts w:ascii="Cambria Math" w:hAnsi="Cambria Math" w:cs="Times New Roman"/>
                    <w:szCs w:val="24"/>
                  </w:rPr>
                  <m:t>-i</m:t>
                </m:r>
              </m:sup>
            </m:sSubSup>
          </m:num>
          <m:den>
            <m:sSub>
              <m:sSubPr>
                <m:ctrlPr>
                  <w:rPr>
                    <w:rFonts w:ascii="Cambria Math" w:hAnsi="Cambria Math" w:cs="Times New Roman"/>
                    <w:i/>
                    <w:szCs w:val="24"/>
                  </w:rPr>
                </m:ctrlPr>
              </m:sSubPr>
              <m:e>
                <m:r>
                  <w:rPr>
                    <w:rFonts w:ascii="Cambria Math" w:hAnsi="Cambria Math" w:cs="Times New Roman"/>
                    <w:szCs w:val="24"/>
                  </w:rPr>
                  <m:t>x</m:t>
                </m:r>
              </m:e>
              <m:sub>
                <m:r>
                  <w:rPr>
                    <w:rFonts w:ascii="Cambria Math" w:hAnsi="Cambria Math" w:cs="Times New Roman"/>
                    <w:szCs w:val="24"/>
                  </w:rPr>
                  <m:t>i</m:t>
                </m:r>
              </m:sub>
            </m:sSub>
          </m:den>
        </m:f>
      </m:oMath>
      <w:r w:rsidR="007348E8" w:rsidRPr="00AC0677">
        <w:rPr>
          <w:szCs w:val="24"/>
        </w:rPr>
        <w:t xml:space="preserve"> </w:t>
      </w:r>
      <w:r w:rsidR="003C41DF" w:rsidRPr="00AC0677">
        <w:rPr>
          <w:szCs w:val="24"/>
        </w:rPr>
        <w:t xml:space="preserve"> and  </w:t>
      </w:r>
      <m:oMath>
        <m:acc>
          <m:accPr>
            <m:chr m:val="́"/>
            <m:ctrlPr>
              <w:rPr>
                <w:rFonts w:ascii="Cambria Math" w:hAnsi="Cambria Math" w:cs="Times New Roman"/>
                <w:szCs w:val="24"/>
              </w:rPr>
            </m:ctrlPr>
          </m:accPr>
          <m:e>
            <m:sSub>
              <m:sSubPr>
                <m:ctrlPr>
                  <w:rPr>
                    <w:rFonts w:ascii="Cambria Math" w:hAnsi="Cambria Math" w:cs="Times New Roman"/>
                    <w:szCs w:val="24"/>
                  </w:rPr>
                </m:ctrlPr>
              </m:sSubPr>
              <m:e>
                <m:r>
                  <m:rPr>
                    <m:sty m:val="p"/>
                  </m:rPr>
                  <w:rPr>
                    <w:rFonts w:ascii="Cambria Math" w:hAnsi="Cambria Math" w:cs="Times New Roman"/>
                    <w:szCs w:val="24"/>
                  </w:rPr>
                  <m:t>F</m:t>
                </m:r>
              </m:e>
              <m:sub>
                <m:r>
                  <m:rPr>
                    <m:sty m:val="p"/>
                  </m:rPr>
                  <w:rPr>
                    <w:rFonts w:ascii="Cambria Math" w:hAnsi="Cambria Math" w:cs="Times New Roman"/>
                    <w:szCs w:val="24"/>
                  </w:rPr>
                  <m:t>j</m:t>
                </m:r>
              </m:sub>
            </m:sSub>
          </m:e>
        </m:acc>
        <m:r>
          <m:rPr>
            <m:sty m:val="p"/>
          </m:rPr>
          <w:rPr>
            <w:rFonts w:ascii="Cambria Math" w:hAnsi="Cambria Math" w:cs="Times New Roman"/>
            <w:szCs w:val="24"/>
          </w:rPr>
          <m:t>=</m:t>
        </m:r>
        <m:f>
          <m:fPr>
            <m:ctrlPr>
              <w:rPr>
                <w:rFonts w:ascii="Cambria Math" w:hAnsi="Cambria Math" w:cs="Times New Roman"/>
                <w:szCs w:val="24"/>
              </w:rPr>
            </m:ctrlPr>
          </m:fPr>
          <m:num>
            <m:r>
              <m:rPr>
                <m:sty m:val="b"/>
              </m:rPr>
              <w:rPr>
                <w:rFonts w:ascii="Cambria Math" w:hAnsi="Cambria Math" w:cs="Times New Roman"/>
                <w:szCs w:val="24"/>
              </w:rPr>
              <m:t>x'i</m:t>
            </m:r>
            <m:r>
              <m:rPr>
                <m:sty m:val="p"/>
              </m:rPr>
              <w:rPr>
                <w:rFonts w:ascii="Cambria Math" w:hAnsi="Cambria Math" w:cs="Times New Roman"/>
                <w:szCs w:val="24"/>
              </w:rPr>
              <m:t>-(</m:t>
            </m:r>
            <m:sSubSup>
              <m:sSubSupPr>
                <m:ctrlPr>
                  <w:rPr>
                    <w:rFonts w:ascii="Cambria Math" w:hAnsi="Cambria Math" w:cs="Times New Roman"/>
                    <w:szCs w:val="24"/>
                  </w:rPr>
                </m:ctrlPr>
              </m:sSubSupPr>
              <m:e>
                <m:r>
                  <m:rPr>
                    <m:sty m:val="b"/>
                  </m:rPr>
                  <w:rPr>
                    <w:rFonts w:ascii="Cambria Math" w:hAnsi="Cambria Math" w:cs="Times New Roman"/>
                    <w:szCs w:val="24"/>
                  </w:rPr>
                  <m:t>x</m:t>
                </m:r>
              </m:e>
              <m:sub>
                <m:r>
                  <m:rPr>
                    <m:sty m:val="p"/>
                  </m:rPr>
                  <w:rPr>
                    <w:rFonts w:ascii="Cambria Math" w:hAnsi="Cambria Math" w:cs="Times New Roman"/>
                    <w:szCs w:val="24"/>
                  </w:rPr>
                  <m:t>b</m:t>
                </m:r>
              </m:sub>
              <m:sup>
                <m:r>
                  <m:rPr>
                    <m:sty m:val="p"/>
                  </m:rPr>
                  <w:rPr>
                    <w:rFonts w:ascii="Cambria Math" w:hAnsi="Cambria Math" w:cs="Times New Roman"/>
                    <w:szCs w:val="24"/>
                  </w:rPr>
                  <m:t>-i</m:t>
                </m:r>
              </m:sup>
            </m:sSubSup>
            <m:r>
              <m:rPr>
                <m:sty m:val="p"/>
              </m:rPr>
              <w:rPr>
                <w:rFonts w:ascii="Cambria Math" w:hAnsi="Cambria Math" w:cs="Times New Roman"/>
                <w:szCs w:val="24"/>
              </w:rPr>
              <m:t>)</m:t>
            </m:r>
            <m:r>
              <m:rPr>
                <m:sty m:val="b"/>
              </m:rPr>
              <w:rPr>
                <w:rFonts w:ascii="Cambria Math" w:hAnsi="Cambria Math" w:cs="Times New Roman"/>
                <w:szCs w:val="24"/>
              </w:rPr>
              <m:t>'i</m:t>
            </m:r>
          </m:num>
          <m:den>
            <m:sSub>
              <m:sSubPr>
                <m:ctrlPr>
                  <w:rPr>
                    <w:rFonts w:ascii="Cambria Math" w:hAnsi="Cambria Math" w:cs="Times New Roman"/>
                    <w:szCs w:val="24"/>
                  </w:rPr>
                </m:ctrlPr>
              </m:sSubPr>
              <m:e>
                <m:r>
                  <m:rPr>
                    <m:sty m:val="p"/>
                  </m:rPr>
                  <w:rPr>
                    <w:rFonts w:ascii="Cambria Math" w:hAnsi="Cambria Math" w:cs="Times New Roman"/>
                    <w:szCs w:val="24"/>
                  </w:rPr>
                  <m:t>x</m:t>
                </m:r>
              </m:e>
              <m:sub>
                <m:r>
                  <m:rPr>
                    <m:sty m:val="p"/>
                  </m:rPr>
                  <w:rPr>
                    <w:rFonts w:ascii="Cambria Math" w:hAnsi="Cambria Math" w:cs="Times New Roman"/>
                    <w:szCs w:val="24"/>
                  </w:rPr>
                  <m:t>i</m:t>
                </m:r>
              </m:sub>
            </m:sSub>
          </m:den>
        </m:f>
      </m:oMath>
      <w:r w:rsidR="003C41DF" w:rsidRPr="00AC0677">
        <w:rPr>
          <w:rFonts w:eastAsiaTheme="minorEastAsia"/>
          <w:b/>
          <w:szCs w:val="24"/>
        </w:rPr>
        <w:tab/>
      </w:r>
      <w:r w:rsidR="003C41DF" w:rsidRPr="00AC0677">
        <w:rPr>
          <w:rFonts w:eastAsiaTheme="minorEastAsia"/>
          <w:b/>
          <w:szCs w:val="24"/>
        </w:rPr>
        <w:tab/>
      </w:r>
      <w:r w:rsidR="003C41DF" w:rsidRPr="00AC0677">
        <w:rPr>
          <w:rFonts w:eastAsiaTheme="minorEastAsia"/>
          <w:b/>
          <w:szCs w:val="24"/>
        </w:rPr>
        <w:tab/>
      </w:r>
      <w:r w:rsidR="003C41DF" w:rsidRPr="00AC0677">
        <w:rPr>
          <w:rFonts w:eastAsiaTheme="minorEastAsia"/>
          <w:b/>
          <w:szCs w:val="24"/>
        </w:rPr>
        <w:tab/>
      </w:r>
      <w:r w:rsidR="003C41DF" w:rsidRPr="00AC0677">
        <w:rPr>
          <w:rFonts w:eastAsiaTheme="minorEastAsia"/>
          <w:b/>
          <w:szCs w:val="24"/>
        </w:rPr>
        <w:tab/>
      </w:r>
      <w:r w:rsidR="003C41DF" w:rsidRPr="00AC0677">
        <w:rPr>
          <w:rFonts w:eastAsiaTheme="minorEastAsia"/>
          <w:b/>
          <w:szCs w:val="24"/>
        </w:rPr>
        <w:tab/>
      </w:r>
      <w:r w:rsidR="003C41DF" w:rsidRPr="00AC0677">
        <w:rPr>
          <w:rFonts w:eastAsiaTheme="minorEastAsia"/>
          <w:b/>
          <w:szCs w:val="24"/>
        </w:rPr>
        <w:tab/>
      </w:r>
      <w:r w:rsidR="003C41DF" w:rsidRPr="00AC0677">
        <w:rPr>
          <w:rFonts w:eastAsiaTheme="minorEastAsia"/>
          <w:szCs w:val="24"/>
        </w:rPr>
        <w:t>(</w:t>
      </w:r>
      <w:r w:rsidR="009F2078">
        <w:rPr>
          <w:rFonts w:eastAsiaTheme="minorEastAsia"/>
          <w:szCs w:val="24"/>
        </w:rPr>
        <w:t>A7</w:t>
      </w:r>
      <w:r w:rsidR="003C41DF" w:rsidRPr="00AC0677">
        <w:rPr>
          <w:rFonts w:eastAsiaTheme="minorEastAsia"/>
          <w:szCs w:val="24"/>
        </w:rPr>
        <w:t>)</w:t>
      </w:r>
    </w:p>
    <w:p w14:paraId="2C21E5B1" w14:textId="4714D978" w:rsidR="00D006FF" w:rsidRPr="00AC0677" w:rsidRDefault="00D006FF" w:rsidP="00C56478">
      <w:pPr>
        <w:autoSpaceDE w:val="0"/>
        <w:autoSpaceDN w:val="0"/>
        <w:adjustRightInd w:val="0"/>
        <w:rPr>
          <w:szCs w:val="24"/>
        </w:rPr>
      </w:pPr>
    </w:p>
    <w:p w14:paraId="4FBCB888" w14:textId="1B938638" w:rsidR="00A86EB5" w:rsidRPr="00AC0677" w:rsidRDefault="00A86EB5" w:rsidP="00D006FF">
      <w:pPr>
        <w:autoSpaceDE w:val="0"/>
        <w:autoSpaceDN w:val="0"/>
        <w:adjustRightInd w:val="0"/>
        <w:rPr>
          <w:rFonts w:cs="Times New Roman"/>
          <w:color w:val="000000"/>
          <w:szCs w:val="24"/>
        </w:rPr>
      </w:pPr>
      <w:r w:rsidRPr="00AC0677">
        <w:rPr>
          <w:rFonts w:cs="Times New Roman"/>
          <w:color w:val="000000"/>
          <w:szCs w:val="24"/>
        </w:rPr>
        <w:t xml:space="preserve">where </w:t>
      </w:r>
      <m:oMath>
        <m:sSup>
          <m:sSupPr>
            <m:ctrlPr>
              <w:rPr>
                <w:rFonts w:ascii="Cambria Math" w:hAnsi="Cambria Math" w:cs="Times New Roman"/>
                <w:b/>
                <w:szCs w:val="24"/>
              </w:rPr>
            </m:ctrlPr>
          </m:sSupPr>
          <m:e>
            <m:r>
              <m:rPr>
                <m:sty m:val="b"/>
              </m:rPr>
              <w:rPr>
                <w:rFonts w:ascii="Cambria Math" w:hAnsi="Cambria Math" w:cs="Times New Roman"/>
                <w:szCs w:val="24"/>
              </w:rPr>
              <m:t>i</m:t>
            </m:r>
          </m:e>
          <m:sup>
            <m:r>
              <m:rPr>
                <m:sty m:val="b"/>
              </m:rPr>
              <w:rPr>
                <w:rFonts w:ascii="Cambria Math" w:hAnsi="Cambria Math" w:cs="Times New Roman"/>
                <w:szCs w:val="24"/>
              </w:rPr>
              <m:t>'</m:t>
            </m:r>
          </m:sup>
        </m:sSup>
        <m:r>
          <m:rPr>
            <m:sty m:val="b"/>
          </m:rPr>
          <w:rPr>
            <w:rFonts w:ascii="Cambria Math" w:hAnsi="Cambria Math" w:cs="Times New Roman"/>
            <w:szCs w:val="24"/>
          </w:rPr>
          <m:t>x</m:t>
        </m:r>
        <m:r>
          <m:rPr>
            <m:sty m:val="p"/>
          </m:rPr>
          <w:rPr>
            <w:rFonts w:ascii="Cambria Math" w:hAnsi="Cambria Math" w:cs="Times New Roman"/>
            <w:szCs w:val="24"/>
          </w:rPr>
          <m:t>-</m:t>
        </m:r>
        <m:r>
          <m:rPr>
            <m:sty m:val="b"/>
          </m:rPr>
          <w:rPr>
            <w:rFonts w:ascii="Cambria Math" w:hAnsi="Cambria Math" w:cs="Times New Roman"/>
            <w:szCs w:val="24"/>
          </w:rPr>
          <m:t>i'</m:t>
        </m:r>
        <m:sSubSup>
          <m:sSubSupPr>
            <m:ctrlPr>
              <w:rPr>
                <w:rFonts w:ascii="Cambria Math" w:hAnsi="Cambria Math" w:cs="Times New Roman"/>
                <w:b/>
                <w:szCs w:val="24"/>
              </w:rPr>
            </m:ctrlPr>
          </m:sSubSupPr>
          <m:e>
            <m:r>
              <m:rPr>
                <m:sty m:val="b"/>
              </m:rPr>
              <w:rPr>
                <w:rFonts w:ascii="Cambria Math" w:hAnsi="Cambria Math" w:cs="Times New Roman"/>
                <w:szCs w:val="24"/>
              </w:rPr>
              <m:t>x</m:t>
            </m:r>
          </m:e>
          <m:sub>
            <m:r>
              <m:rPr>
                <m:sty m:val="p"/>
              </m:rPr>
              <w:rPr>
                <w:rFonts w:ascii="Cambria Math" w:hAnsi="Cambria Math" w:cs="Times New Roman"/>
                <w:szCs w:val="24"/>
              </w:rPr>
              <m:t>l</m:t>
            </m:r>
          </m:sub>
          <m:sup>
            <m:r>
              <m:rPr>
                <m:sty m:val="p"/>
              </m:rPr>
              <w:rPr>
                <w:rFonts w:ascii="Cambria Math" w:hAnsi="Cambria Math" w:cs="Times New Roman"/>
                <w:szCs w:val="24"/>
              </w:rPr>
              <m:t>-i</m:t>
            </m:r>
          </m:sup>
        </m:sSubSup>
      </m:oMath>
      <w:r w:rsidR="00D006FF" w:rsidRPr="00AC0677">
        <w:rPr>
          <w:rFonts w:eastAsiaTheme="minorEastAsia" w:cs="Times New Roman"/>
          <w:b/>
          <w:szCs w:val="24"/>
        </w:rPr>
        <w:t xml:space="preserve"> </w:t>
      </w:r>
      <w:r w:rsidR="00D006FF" w:rsidRPr="00AC0677">
        <w:rPr>
          <w:rFonts w:eastAsiaTheme="minorEastAsia" w:cs="Times New Roman"/>
          <w:szCs w:val="24"/>
        </w:rPr>
        <w:t xml:space="preserve">and </w:t>
      </w:r>
      <m:oMath>
        <m:r>
          <m:rPr>
            <m:sty m:val="b"/>
          </m:rPr>
          <w:rPr>
            <w:rFonts w:ascii="Cambria Math" w:hAnsi="Cambria Math" w:cs="Times New Roman"/>
            <w:szCs w:val="24"/>
          </w:rPr>
          <m:t>x'i-(</m:t>
        </m:r>
        <m:sSubSup>
          <m:sSubSupPr>
            <m:ctrlPr>
              <w:rPr>
                <w:rFonts w:ascii="Cambria Math" w:hAnsi="Cambria Math" w:cs="Times New Roman"/>
                <w:b/>
                <w:szCs w:val="24"/>
              </w:rPr>
            </m:ctrlPr>
          </m:sSubSupPr>
          <m:e>
            <m:r>
              <m:rPr>
                <m:sty m:val="b"/>
              </m:rPr>
              <w:rPr>
                <w:rFonts w:ascii="Cambria Math" w:hAnsi="Cambria Math" w:cs="Times New Roman"/>
                <w:szCs w:val="24"/>
              </w:rPr>
              <m:t>x</m:t>
            </m:r>
          </m:e>
          <m:sub>
            <m:r>
              <m:rPr>
                <m:sty m:val="b"/>
              </m:rPr>
              <w:rPr>
                <w:rFonts w:ascii="Cambria Math" w:hAnsi="Cambria Math" w:cs="Times New Roman"/>
                <w:szCs w:val="24"/>
              </w:rPr>
              <m:t>b</m:t>
            </m:r>
          </m:sub>
          <m:sup>
            <m:r>
              <m:rPr>
                <m:sty m:val="p"/>
              </m:rPr>
              <w:rPr>
                <w:rFonts w:ascii="Cambria Math" w:hAnsi="Cambria Math" w:cs="Times New Roman"/>
                <w:szCs w:val="24"/>
              </w:rPr>
              <m:t>-</m:t>
            </m:r>
            <m:r>
              <m:rPr>
                <m:sty m:val="b"/>
              </m:rPr>
              <w:rPr>
                <w:rFonts w:ascii="Cambria Math" w:hAnsi="Cambria Math" w:cs="Times New Roman"/>
                <w:szCs w:val="24"/>
              </w:rPr>
              <m:t>i</m:t>
            </m:r>
          </m:sup>
        </m:sSubSup>
        <m:r>
          <m:rPr>
            <m:sty m:val="b"/>
          </m:rPr>
          <w:rPr>
            <w:rFonts w:ascii="Cambria Math" w:hAnsi="Cambria Math" w:cs="Times New Roman"/>
            <w:szCs w:val="24"/>
          </w:rPr>
          <m:t>)'i</m:t>
        </m:r>
      </m:oMath>
      <w:r w:rsidR="00D006FF" w:rsidRPr="00AC0677">
        <w:rPr>
          <w:rFonts w:eastAsiaTheme="minorEastAsia" w:cs="Times New Roman"/>
          <w:szCs w:val="24"/>
        </w:rPr>
        <w:t xml:space="preserve"> </w:t>
      </w:r>
      <w:r w:rsidRPr="00AC0677">
        <w:rPr>
          <w:rFonts w:cs="Times New Roman"/>
          <w:color w:val="000000"/>
          <w:szCs w:val="24"/>
        </w:rPr>
        <w:t xml:space="preserve">represent the total output and total input after extraction of the sector </w:t>
      </w:r>
      <w:r w:rsidRPr="00AC0677">
        <w:rPr>
          <w:rFonts w:cs="Times New Roman"/>
          <w:i/>
          <w:iCs/>
          <w:color w:val="000000"/>
          <w:szCs w:val="24"/>
        </w:rPr>
        <w:t>i</w:t>
      </w:r>
      <w:r w:rsidRPr="00AC0677">
        <w:rPr>
          <w:rFonts w:cs="Times New Roman"/>
          <w:color w:val="000000"/>
          <w:szCs w:val="24"/>
        </w:rPr>
        <w:t xml:space="preserve">. </w:t>
      </w:r>
    </w:p>
    <w:p w14:paraId="1A00BFCE" w14:textId="77777777" w:rsidR="00A86EB5" w:rsidRPr="00AC0677" w:rsidRDefault="00A86EB5" w:rsidP="00A86EB5">
      <w:pPr>
        <w:autoSpaceDE w:val="0"/>
        <w:autoSpaceDN w:val="0"/>
        <w:adjustRightInd w:val="0"/>
        <w:jc w:val="left"/>
        <w:rPr>
          <w:rFonts w:cs="Times New Roman"/>
          <w:color w:val="000000"/>
          <w:szCs w:val="24"/>
        </w:rPr>
      </w:pPr>
    </w:p>
    <w:p w14:paraId="48E86D7E" w14:textId="56D9D3C9" w:rsidR="00A86EB5" w:rsidRPr="00AC0677" w:rsidRDefault="00A86EB5" w:rsidP="009F2078">
      <w:pPr>
        <w:autoSpaceDE w:val="0"/>
        <w:autoSpaceDN w:val="0"/>
        <w:adjustRightInd w:val="0"/>
        <w:ind w:firstLine="567"/>
        <w:rPr>
          <w:rFonts w:cs="Times New Roman"/>
          <w:color w:val="000000"/>
          <w:szCs w:val="24"/>
        </w:rPr>
      </w:pPr>
      <w:r w:rsidRPr="00AC0677">
        <w:rPr>
          <w:rFonts w:cs="Times New Roman"/>
          <w:color w:val="000000"/>
          <w:szCs w:val="24"/>
        </w:rPr>
        <w:t>For a more policy-oriented analysis, equations (</w:t>
      </w:r>
      <w:r w:rsidR="009F2078">
        <w:rPr>
          <w:rFonts w:cs="Times New Roman"/>
          <w:color w:val="000000"/>
          <w:szCs w:val="24"/>
        </w:rPr>
        <w:t>A5</w:t>
      </w:r>
      <w:r w:rsidR="00D006FF" w:rsidRPr="00AC0677">
        <w:rPr>
          <w:rFonts w:cs="Times New Roman"/>
          <w:color w:val="000000"/>
          <w:szCs w:val="24"/>
        </w:rPr>
        <w:t>) to (</w:t>
      </w:r>
      <w:r w:rsidR="009F2078">
        <w:rPr>
          <w:rFonts w:cs="Times New Roman"/>
          <w:color w:val="000000"/>
          <w:szCs w:val="24"/>
        </w:rPr>
        <w:t>A7</w:t>
      </w:r>
      <w:r w:rsidRPr="00AC0677">
        <w:rPr>
          <w:rFonts w:cs="Times New Roman"/>
          <w:color w:val="000000"/>
          <w:szCs w:val="24"/>
        </w:rPr>
        <w:t xml:space="preserve">) can be further extended in a generalized form, taking into account specific variables, such as value added, tax and employment. To illustrate, let us consider the value added-linkages, given </w:t>
      </w:r>
      <w:r w:rsidRPr="00AC0677">
        <w:rPr>
          <w:rFonts w:ascii="Cambria Math" w:hAnsi="Cambria Math" w:cs="Cambria Math"/>
          <w:color w:val="000000"/>
          <w:szCs w:val="24"/>
        </w:rPr>
        <w:t xml:space="preserve">𝜋 </w:t>
      </w:r>
      <w:r w:rsidRPr="00AC0677">
        <w:rPr>
          <w:rFonts w:cs="Times New Roman"/>
          <w:color w:val="000000"/>
          <w:szCs w:val="24"/>
        </w:rPr>
        <w:t xml:space="preserve">as the value added-coefficient (indicating the value added use per unit of output). In matrix form, the value added coefficient can be expressed as </w:t>
      </w:r>
      <m:oMath>
        <m:acc>
          <m:accPr>
            <m:ctrlPr>
              <w:rPr>
                <w:rFonts w:ascii="Cambria Math" w:hAnsi="Cambria Math" w:cs="Times New Roman"/>
                <w:i/>
                <w:color w:val="000000"/>
                <w:szCs w:val="24"/>
              </w:rPr>
            </m:ctrlPr>
          </m:accPr>
          <m:e>
            <m:r>
              <m:rPr>
                <m:sty m:val="b"/>
              </m:rPr>
              <w:rPr>
                <w:rFonts w:ascii="Cambria Math" w:hAnsi="Cambria Math" w:cs="Times New Roman"/>
                <w:color w:val="000000"/>
                <w:szCs w:val="24"/>
              </w:rPr>
              <m:t>π</m:t>
            </m:r>
          </m:e>
        </m:acc>
        <m:r>
          <w:rPr>
            <w:rFonts w:ascii="Cambria Math" w:eastAsiaTheme="minorEastAsia" w:hAnsi="Cambria Math" w:cs="Times New Roman"/>
            <w:color w:val="000000"/>
            <w:szCs w:val="24"/>
          </w:rPr>
          <m:t>=</m:t>
        </m:r>
        <m:acc>
          <m:accPr>
            <m:ctrlPr>
              <w:rPr>
                <w:rFonts w:ascii="Cambria Math" w:eastAsiaTheme="minorEastAsia" w:hAnsi="Cambria Math" w:cs="Times New Roman"/>
                <w:b/>
                <w:color w:val="000000"/>
                <w:szCs w:val="24"/>
              </w:rPr>
            </m:ctrlPr>
          </m:accPr>
          <m:e>
            <m:r>
              <m:rPr>
                <m:sty m:val="b"/>
              </m:rPr>
              <w:rPr>
                <w:rFonts w:ascii="Cambria Math" w:eastAsiaTheme="minorEastAsia" w:hAnsi="Cambria Math" w:cs="Times New Roman"/>
                <w:color w:val="000000"/>
                <w:szCs w:val="24"/>
              </w:rPr>
              <m:t>v</m:t>
            </m:r>
          </m:e>
        </m:acc>
        <m:sSup>
          <m:sSupPr>
            <m:ctrlPr>
              <w:rPr>
                <w:rFonts w:ascii="Cambria Math" w:eastAsiaTheme="minorEastAsia" w:hAnsi="Cambria Math" w:cs="Times New Roman"/>
                <w:b/>
                <w:i/>
                <w:color w:val="000000"/>
                <w:szCs w:val="24"/>
              </w:rPr>
            </m:ctrlPr>
          </m:sSupPr>
          <m:e>
            <m:acc>
              <m:accPr>
                <m:ctrlPr>
                  <w:rPr>
                    <w:rFonts w:ascii="Cambria Math" w:eastAsiaTheme="minorEastAsia" w:hAnsi="Cambria Math" w:cs="Times New Roman"/>
                    <w:b/>
                    <w:i/>
                    <w:color w:val="000000"/>
                    <w:szCs w:val="24"/>
                  </w:rPr>
                </m:ctrlPr>
              </m:accPr>
              <m:e>
                <m:r>
                  <m:rPr>
                    <m:sty m:val="b"/>
                  </m:rPr>
                  <w:rPr>
                    <w:rFonts w:ascii="Cambria Math" w:eastAsiaTheme="minorEastAsia" w:hAnsi="Cambria Math" w:cs="Times New Roman"/>
                    <w:color w:val="000000"/>
                    <w:szCs w:val="24"/>
                  </w:rPr>
                  <m:t>x</m:t>
                </m:r>
              </m:e>
            </m:acc>
          </m:e>
          <m:sup>
            <m:r>
              <m:rPr>
                <m:sty m:val="bi"/>
              </m:rPr>
              <w:rPr>
                <w:rFonts w:ascii="Cambria Math" w:eastAsiaTheme="minorEastAsia" w:hAnsi="Cambria Math" w:cs="Times New Roman"/>
                <w:color w:val="000000"/>
                <w:szCs w:val="24"/>
              </w:rPr>
              <m:t>-1</m:t>
            </m:r>
          </m:sup>
        </m:sSup>
      </m:oMath>
      <w:r w:rsidR="00E33F14" w:rsidRPr="00AC0677">
        <w:rPr>
          <w:rFonts w:ascii="Cambria Math" w:hAnsi="Cambria Math" w:cs="Cambria Math"/>
          <w:color w:val="000000"/>
          <w:szCs w:val="24"/>
        </w:rPr>
        <w:t xml:space="preserve">, </w:t>
      </w:r>
      <w:r w:rsidRPr="00AC0677">
        <w:rPr>
          <w:rFonts w:cs="Times New Roman"/>
          <w:color w:val="000000"/>
          <w:szCs w:val="24"/>
        </w:rPr>
        <w:t>where value added is formed in a diagonal matrix. We can simply derive the backward and forward linkage measures for value added as follows;</w:t>
      </w:r>
    </w:p>
    <w:p w14:paraId="29CB0725" w14:textId="77777777" w:rsidR="00A86EB5" w:rsidRPr="00AC0677" w:rsidRDefault="00A86EB5" w:rsidP="00A86EB5">
      <w:pPr>
        <w:autoSpaceDE w:val="0"/>
        <w:autoSpaceDN w:val="0"/>
        <w:adjustRightInd w:val="0"/>
        <w:rPr>
          <w:rFonts w:cs="Times New Roman"/>
          <w:color w:val="000000"/>
          <w:szCs w:val="24"/>
        </w:rPr>
      </w:pPr>
    </w:p>
    <w:p w14:paraId="478B7B32" w14:textId="755EA98B" w:rsidR="003C41DF" w:rsidRPr="00AC0677" w:rsidRDefault="00D779AF" w:rsidP="003C41DF">
      <w:pPr>
        <w:autoSpaceDE w:val="0"/>
        <w:autoSpaceDN w:val="0"/>
        <w:adjustRightInd w:val="0"/>
        <w:rPr>
          <w:szCs w:val="24"/>
        </w:rPr>
      </w:pPr>
      <m:oMath>
        <m:acc>
          <m:accPr>
            <m:chr m:val="́"/>
            <m:ctrlPr>
              <w:rPr>
                <w:rFonts w:ascii="Cambria Math" w:hAnsi="Cambria Math" w:cs="Times New Roman"/>
                <w:szCs w:val="24"/>
              </w:rPr>
            </m:ctrlPr>
          </m:accPr>
          <m:e>
            <m:sSub>
              <m:sSubPr>
                <m:ctrlPr>
                  <w:rPr>
                    <w:rFonts w:ascii="Cambria Math" w:hAnsi="Cambria Math" w:cs="Times New Roman"/>
                    <w:szCs w:val="24"/>
                  </w:rPr>
                </m:ctrlPr>
              </m:sSubPr>
              <m:e>
                <m:r>
                  <w:rPr>
                    <w:rFonts w:ascii="Cambria Math" w:hAnsi="Cambria Math" w:cs="Times New Roman"/>
                    <w:szCs w:val="24"/>
                  </w:rPr>
                  <m:t>B</m:t>
                </m:r>
              </m:e>
              <m:sub>
                <m:r>
                  <w:rPr>
                    <w:rFonts w:ascii="Cambria Math" w:hAnsi="Cambria Math" w:cs="Times New Roman"/>
                    <w:szCs w:val="24"/>
                  </w:rPr>
                  <m:t>i</m:t>
                </m:r>
              </m:sub>
            </m:sSub>
          </m:e>
        </m:acc>
        <m:r>
          <w:rPr>
            <w:rFonts w:ascii="Cambria Math" w:hAnsi="Cambria Math" w:cs="Times New Roman"/>
            <w:szCs w:val="24"/>
          </w:rPr>
          <m:t>=</m:t>
        </m:r>
        <m:f>
          <m:fPr>
            <m:ctrlPr>
              <w:rPr>
                <w:rFonts w:ascii="Cambria Math" w:hAnsi="Cambria Math" w:cs="Times New Roman"/>
                <w:i/>
                <w:szCs w:val="24"/>
              </w:rPr>
            </m:ctrlPr>
          </m:fPr>
          <m:num>
            <m:sSup>
              <m:sSupPr>
                <m:ctrlPr>
                  <w:rPr>
                    <w:rFonts w:ascii="Cambria Math" w:hAnsi="Cambria Math" w:cs="Times New Roman"/>
                    <w:b/>
                    <w:szCs w:val="24"/>
                  </w:rPr>
                </m:ctrlPr>
              </m:sSupPr>
              <m:e>
                <m:r>
                  <m:rPr>
                    <m:sty m:val="b"/>
                  </m:rPr>
                  <w:rPr>
                    <w:rFonts w:ascii="Cambria Math" w:hAnsi="Cambria Math" w:cs="Times New Roman"/>
                    <w:szCs w:val="24"/>
                  </w:rPr>
                  <m:t>i</m:t>
                </m:r>
              </m:e>
              <m:sup>
                <m:r>
                  <m:rPr>
                    <m:sty m:val="b"/>
                  </m:rPr>
                  <w:rPr>
                    <w:rFonts w:ascii="Cambria Math" w:hAnsi="Cambria Math" w:cs="Times New Roman"/>
                    <w:szCs w:val="24"/>
                  </w:rPr>
                  <m:t>'</m:t>
                </m:r>
              </m:sup>
            </m:sSup>
            <m:r>
              <m:rPr>
                <m:sty m:val="b"/>
              </m:rPr>
              <w:rPr>
                <w:rFonts w:ascii="Cambria Math" w:hAnsi="Cambria Math" w:cs="Times New Roman"/>
                <w:szCs w:val="24"/>
              </w:rPr>
              <m:t>v</m:t>
            </m:r>
            <m:r>
              <m:rPr>
                <m:sty m:val="p"/>
              </m:rPr>
              <w:rPr>
                <w:rFonts w:ascii="Cambria Math" w:hAnsi="Cambria Math" w:cs="Times New Roman"/>
                <w:szCs w:val="24"/>
              </w:rPr>
              <m:t>-</m:t>
            </m:r>
            <m:r>
              <m:rPr>
                <m:sty m:val="b"/>
              </m:rPr>
              <w:rPr>
                <w:rFonts w:ascii="Cambria Math" w:hAnsi="Cambria Math" w:cs="Times New Roman"/>
                <w:szCs w:val="24"/>
              </w:rPr>
              <m:t>i'</m:t>
            </m:r>
            <m:sSubSup>
              <m:sSubSupPr>
                <m:ctrlPr>
                  <w:rPr>
                    <w:rFonts w:ascii="Cambria Math" w:hAnsi="Cambria Math" w:cs="Times New Roman"/>
                    <w:szCs w:val="24"/>
                  </w:rPr>
                </m:ctrlPr>
              </m:sSubSupPr>
              <m:e>
                <m:r>
                  <m:rPr>
                    <m:sty m:val="b"/>
                  </m:rPr>
                  <w:rPr>
                    <w:rFonts w:ascii="Cambria Math" w:hAnsi="Cambria Math" w:cs="Times New Roman"/>
                    <w:szCs w:val="24"/>
                  </w:rPr>
                  <m:t>v</m:t>
                </m:r>
              </m:e>
              <m:sub>
                <m:r>
                  <m:rPr>
                    <m:sty m:val="p"/>
                  </m:rPr>
                  <w:rPr>
                    <w:rFonts w:ascii="Cambria Math" w:hAnsi="Cambria Math" w:cs="Times New Roman"/>
                    <w:szCs w:val="24"/>
                  </w:rPr>
                  <m:t>l</m:t>
                </m:r>
              </m:sub>
              <m:sup>
                <m:r>
                  <m:rPr>
                    <m:sty m:val="p"/>
                  </m:rPr>
                  <w:rPr>
                    <w:rFonts w:ascii="Cambria Math" w:hAnsi="Cambria Math" w:cs="Times New Roman"/>
                    <w:szCs w:val="24"/>
                  </w:rPr>
                  <m:t>-i</m:t>
                </m:r>
              </m:sup>
            </m:sSubSup>
          </m:num>
          <m:den>
            <m:sSub>
              <m:sSubPr>
                <m:ctrlPr>
                  <w:rPr>
                    <w:rFonts w:ascii="Cambria Math" w:hAnsi="Cambria Math" w:cs="Times New Roman"/>
                    <w:i/>
                    <w:szCs w:val="24"/>
                  </w:rPr>
                </m:ctrlPr>
              </m:sSubPr>
              <m:e>
                <m:r>
                  <w:rPr>
                    <w:rFonts w:ascii="Cambria Math" w:hAnsi="Cambria Math" w:cs="Times New Roman"/>
                    <w:szCs w:val="24"/>
                  </w:rPr>
                  <m:t>v</m:t>
                </m:r>
              </m:e>
              <m:sub>
                <m:r>
                  <w:rPr>
                    <w:rFonts w:ascii="Cambria Math" w:hAnsi="Cambria Math" w:cs="Times New Roman"/>
                    <w:szCs w:val="24"/>
                  </w:rPr>
                  <m:t>i</m:t>
                </m:r>
              </m:sub>
            </m:sSub>
          </m:den>
        </m:f>
      </m:oMath>
      <w:r w:rsidR="003C41DF" w:rsidRPr="00AC0677">
        <w:rPr>
          <w:szCs w:val="24"/>
        </w:rPr>
        <w:t xml:space="preserve">  and  </w:t>
      </w:r>
      <m:oMath>
        <m:acc>
          <m:accPr>
            <m:chr m:val="́"/>
            <m:ctrlPr>
              <w:rPr>
                <w:rFonts w:ascii="Cambria Math" w:hAnsi="Cambria Math" w:cs="Times New Roman"/>
                <w:szCs w:val="24"/>
              </w:rPr>
            </m:ctrlPr>
          </m:accPr>
          <m:e>
            <m:sSub>
              <m:sSubPr>
                <m:ctrlPr>
                  <w:rPr>
                    <w:rFonts w:ascii="Cambria Math" w:hAnsi="Cambria Math" w:cs="Times New Roman"/>
                    <w:i/>
                    <w:szCs w:val="24"/>
                  </w:rPr>
                </m:ctrlPr>
              </m:sSubPr>
              <m:e>
                <m:r>
                  <w:rPr>
                    <w:rFonts w:ascii="Cambria Math" w:hAnsi="Cambria Math" w:cs="Times New Roman"/>
                    <w:szCs w:val="24"/>
                  </w:rPr>
                  <m:t>F</m:t>
                </m:r>
              </m:e>
              <m:sub>
                <m:r>
                  <w:rPr>
                    <w:rFonts w:ascii="Cambria Math" w:hAnsi="Cambria Math" w:cs="Times New Roman"/>
                    <w:szCs w:val="24"/>
                  </w:rPr>
                  <m:t>i</m:t>
                </m:r>
              </m:sub>
            </m:sSub>
          </m:e>
        </m:acc>
        <m:r>
          <m:rPr>
            <m:sty m:val="p"/>
          </m:rPr>
          <w:rPr>
            <w:rFonts w:ascii="Cambria Math" w:hAnsi="Cambria Math" w:cs="Times New Roman"/>
            <w:szCs w:val="24"/>
          </w:rPr>
          <m:t>=</m:t>
        </m:r>
        <m:f>
          <m:fPr>
            <m:ctrlPr>
              <w:rPr>
                <w:rFonts w:ascii="Cambria Math" w:hAnsi="Cambria Math" w:cs="Times New Roman"/>
                <w:szCs w:val="24"/>
              </w:rPr>
            </m:ctrlPr>
          </m:fPr>
          <m:num>
            <m:r>
              <m:rPr>
                <m:sty m:val="b"/>
              </m:rPr>
              <w:rPr>
                <w:rFonts w:ascii="Cambria Math" w:hAnsi="Cambria Math" w:cs="Times New Roman"/>
                <w:szCs w:val="24"/>
              </w:rPr>
              <m:t>v'i</m:t>
            </m:r>
            <m:r>
              <m:rPr>
                <m:sty m:val="p"/>
              </m:rPr>
              <w:rPr>
                <w:rFonts w:ascii="Cambria Math" w:hAnsi="Cambria Math" w:cs="Times New Roman"/>
                <w:szCs w:val="24"/>
              </w:rPr>
              <m:t>-(</m:t>
            </m:r>
            <m:sSubSup>
              <m:sSubSupPr>
                <m:ctrlPr>
                  <w:rPr>
                    <w:rFonts w:ascii="Cambria Math" w:hAnsi="Cambria Math" w:cs="Times New Roman"/>
                    <w:szCs w:val="24"/>
                  </w:rPr>
                </m:ctrlPr>
              </m:sSubSupPr>
              <m:e>
                <m:r>
                  <m:rPr>
                    <m:sty m:val="b"/>
                  </m:rPr>
                  <w:rPr>
                    <w:rFonts w:ascii="Cambria Math" w:hAnsi="Cambria Math" w:cs="Times New Roman"/>
                    <w:szCs w:val="24"/>
                  </w:rPr>
                  <m:t>v</m:t>
                </m:r>
              </m:e>
              <m:sub>
                <m:r>
                  <m:rPr>
                    <m:sty m:val="p"/>
                  </m:rPr>
                  <w:rPr>
                    <w:rFonts w:ascii="Cambria Math" w:hAnsi="Cambria Math" w:cs="Times New Roman"/>
                    <w:szCs w:val="24"/>
                  </w:rPr>
                  <m:t>b</m:t>
                </m:r>
              </m:sub>
              <m:sup>
                <m:r>
                  <m:rPr>
                    <m:sty m:val="p"/>
                  </m:rPr>
                  <w:rPr>
                    <w:rFonts w:ascii="Cambria Math" w:hAnsi="Cambria Math" w:cs="Times New Roman"/>
                    <w:szCs w:val="24"/>
                  </w:rPr>
                  <m:t>-i</m:t>
                </m:r>
              </m:sup>
            </m:sSubSup>
            <m:r>
              <m:rPr>
                <m:sty m:val="p"/>
              </m:rPr>
              <w:rPr>
                <w:rFonts w:ascii="Cambria Math" w:hAnsi="Cambria Math" w:cs="Times New Roman"/>
                <w:szCs w:val="24"/>
              </w:rPr>
              <m:t>)</m:t>
            </m:r>
            <m:r>
              <m:rPr>
                <m:sty m:val="b"/>
              </m:rPr>
              <w:rPr>
                <w:rFonts w:ascii="Cambria Math" w:hAnsi="Cambria Math" w:cs="Times New Roman"/>
                <w:szCs w:val="24"/>
              </w:rPr>
              <m:t>'i</m:t>
            </m:r>
          </m:num>
          <m:den>
            <m:sSub>
              <m:sSubPr>
                <m:ctrlPr>
                  <w:rPr>
                    <w:rFonts w:ascii="Cambria Math" w:hAnsi="Cambria Math" w:cs="Times New Roman"/>
                    <w:i/>
                    <w:szCs w:val="24"/>
                  </w:rPr>
                </m:ctrlPr>
              </m:sSubPr>
              <m:e>
                <m:r>
                  <w:rPr>
                    <w:rFonts w:ascii="Cambria Math" w:hAnsi="Cambria Math" w:cs="Times New Roman"/>
                    <w:szCs w:val="24"/>
                  </w:rPr>
                  <m:t>v</m:t>
                </m:r>
              </m:e>
              <m:sub>
                <m:r>
                  <w:rPr>
                    <w:rFonts w:ascii="Cambria Math" w:hAnsi="Cambria Math" w:cs="Times New Roman"/>
                    <w:szCs w:val="24"/>
                  </w:rPr>
                  <m:t>i</m:t>
                </m:r>
              </m:sub>
            </m:sSub>
          </m:den>
        </m:f>
      </m:oMath>
      <w:r w:rsidR="003C41DF" w:rsidRPr="00AC0677">
        <w:rPr>
          <w:rFonts w:eastAsiaTheme="minorEastAsia"/>
          <w:b/>
          <w:szCs w:val="24"/>
        </w:rPr>
        <w:tab/>
      </w:r>
      <w:r w:rsidR="003C41DF" w:rsidRPr="00AC0677">
        <w:rPr>
          <w:rFonts w:eastAsiaTheme="minorEastAsia"/>
          <w:b/>
          <w:szCs w:val="24"/>
        </w:rPr>
        <w:tab/>
      </w:r>
      <w:r w:rsidR="003C41DF" w:rsidRPr="00AC0677">
        <w:rPr>
          <w:rFonts w:eastAsiaTheme="minorEastAsia"/>
          <w:b/>
          <w:szCs w:val="24"/>
        </w:rPr>
        <w:tab/>
      </w:r>
      <w:r w:rsidR="003C41DF" w:rsidRPr="00AC0677">
        <w:rPr>
          <w:rFonts w:eastAsiaTheme="minorEastAsia"/>
          <w:b/>
          <w:szCs w:val="24"/>
        </w:rPr>
        <w:tab/>
      </w:r>
      <w:r w:rsidR="003C41DF" w:rsidRPr="00AC0677">
        <w:rPr>
          <w:rFonts w:eastAsiaTheme="minorEastAsia"/>
          <w:b/>
          <w:szCs w:val="24"/>
        </w:rPr>
        <w:tab/>
      </w:r>
      <w:r w:rsidR="003C41DF" w:rsidRPr="00AC0677">
        <w:rPr>
          <w:rFonts w:eastAsiaTheme="minorEastAsia"/>
          <w:b/>
          <w:szCs w:val="24"/>
        </w:rPr>
        <w:tab/>
      </w:r>
      <w:r w:rsidR="003C41DF" w:rsidRPr="00AC0677">
        <w:rPr>
          <w:rFonts w:eastAsiaTheme="minorEastAsia"/>
          <w:b/>
          <w:szCs w:val="24"/>
        </w:rPr>
        <w:tab/>
      </w:r>
      <w:r w:rsidR="003C41DF" w:rsidRPr="00AC0677">
        <w:rPr>
          <w:rFonts w:eastAsiaTheme="minorEastAsia"/>
          <w:szCs w:val="24"/>
        </w:rPr>
        <w:t>(</w:t>
      </w:r>
      <w:r w:rsidR="009F2078">
        <w:rPr>
          <w:rFonts w:eastAsiaTheme="minorEastAsia"/>
          <w:szCs w:val="24"/>
        </w:rPr>
        <w:t>A8</w:t>
      </w:r>
      <w:r w:rsidR="003C41DF" w:rsidRPr="00AC0677">
        <w:rPr>
          <w:rFonts w:eastAsiaTheme="minorEastAsia"/>
          <w:szCs w:val="24"/>
        </w:rPr>
        <w:t>)</w:t>
      </w:r>
    </w:p>
    <w:p w14:paraId="22294584" w14:textId="77777777" w:rsidR="003C41DF" w:rsidRPr="00AC0677" w:rsidRDefault="003C41DF" w:rsidP="00A86EB5">
      <w:pPr>
        <w:autoSpaceDE w:val="0"/>
        <w:autoSpaceDN w:val="0"/>
        <w:adjustRightInd w:val="0"/>
        <w:rPr>
          <w:rFonts w:cs="Times New Roman"/>
          <w:color w:val="000000"/>
          <w:szCs w:val="24"/>
        </w:rPr>
      </w:pPr>
    </w:p>
    <w:p w14:paraId="2A516081" w14:textId="5814D40D" w:rsidR="00A86EB5" w:rsidRPr="00AC0677" w:rsidRDefault="00A86EB5" w:rsidP="00A86EB5">
      <w:pPr>
        <w:autoSpaceDE w:val="0"/>
        <w:autoSpaceDN w:val="0"/>
        <w:adjustRightInd w:val="0"/>
        <w:rPr>
          <w:rFonts w:cs="Times New Roman"/>
          <w:color w:val="000000"/>
          <w:szCs w:val="24"/>
        </w:rPr>
      </w:pPr>
      <w:r w:rsidRPr="00AC0677">
        <w:rPr>
          <w:rFonts w:cs="Times New Roman"/>
          <w:color w:val="000000"/>
          <w:szCs w:val="24"/>
        </w:rPr>
        <w:t xml:space="preserve">where </w:t>
      </w:r>
      <m:oMath>
        <m:sSub>
          <m:sSubPr>
            <m:ctrlPr>
              <w:rPr>
                <w:rFonts w:ascii="Cambria Math" w:hAnsi="Cambria Math" w:cs="Times New Roman"/>
                <w:szCs w:val="24"/>
              </w:rPr>
            </m:ctrlPr>
          </m:sSubPr>
          <m:e>
            <m:r>
              <m:rPr>
                <m:sty m:val="p"/>
              </m:rPr>
              <w:rPr>
                <w:rFonts w:ascii="Cambria Math" w:hAnsi="Cambria Math" w:cs="Times New Roman"/>
                <w:szCs w:val="24"/>
              </w:rPr>
              <m:t>v</m:t>
            </m:r>
          </m:e>
          <m:sub>
            <m:r>
              <m:rPr>
                <m:sty m:val="p"/>
              </m:rPr>
              <w:rPr>
                <w:rFonts w:ascii="Cambria Math" w:hAnsi="Cambria Math" w:cs="Times New Roman"/>
                <w:szCs w:val="24"/>
              </w:rPr>
              <m:t>i</m:t>
            </m:r>
          </m:sub>
        </m:sSub>
        <m:r>
          <m:rPr>
            <m:sty m:val="p"/>
          </m:rPr>
          <w:rPr>
            <w:rFonts w:ascii="Cambria Math" w:hAnsi="Cambria Math" w:cs="Times New Roman"/>
            <w:szCs w:val="24"/>
          </w:rPr>
          <m:t>=</m:t>
        </m:r>
        <m:sSub>
          <m:sSubPr>
            <m:ctrlPr>
              <w:rPr>
                <w:rFonts w:ascii="Cambria Math" w:hAnsi="Cambria Math" w:cs="Times New Roman"/>
                <w:szCs w:val="24"/>
              </w:rPr>
            </m:ctrlPr>
          </m:sSubPr>
          <m:e>
            <m:r>
              <m:rPr>
                <m:sty m:val="p"/>
              </m:rPr>
              <w:rPr>
                <w:rFonts w:ascii="Cambria Math" w:hAnsi="Cambria Math" w:cs="Times New Roman"/>
                <w:szCs w:val="24"/>
              </w:rPr>
              <m:t>π</m:t>
            </m:r>
          </m:e>
          <m:sub>
            <m:r>
              <m:rPr>
                <m:sty m:val="p"/>
              </m:rPr>
              <w:rPr>
                <w:rFonts w:ascii="Cambria Math" w:hAnsi="Cambria Math" w:cs="Times New Roman"/>
                <w:szCs w:val="24"/>
              </w:rPr>
              <m:t>i</m:t>
            </m:r>
          </m:sub>
        </m:sSub>
        <m:sSub>
          <m:sSubPr>
            <m:ctrlPr>
              <w:rPr>
                <w:rFonts w:ascii="Cambria Math" w:hAnsi="Cambria Math" w:cs="Times New Roman"/>
                <w:szCs w:val="24"/>
              </w:rPr>
            </m:ctrlPr>
          </m:sSubPr>
          <m:e>
            <m:r>
              <m:rPr>
                <m:sty m:val="p"/>
              </m:rPr>
              <w:rPr>
                <w:rFonts w:ascii="Cambria Math" w:hAnsi="Cambria Math" w:cs="Times New Roman"/>
                <w:szCs w:val="24"/>
              </w:rPr>
              <m:t>x</m:t>
            </m:r>
          </m:e>
          <m:sub>
            <m:r>
              <m:rPr>
                <m:sty m:val="p"/>
              </m:rPr>
              <w:rPr>
                <w:rFonts w:ascii="Cambria Math" w:hAnsi="Cambria Math" w:cs="Times New Roman"/>
                <w:szCs w:val="24"/>
              </w:rPr>
              <m:t>i</m:t>
            </m:r>
          </m:sub>
        </m:sSub>
      </m:oMath>
      <w:r w:rsidR="00E33F14" w:rsidRPr="00AC0677">
        <w:rPr>
          <w:rFonts w:eastAsiaTheme="minorEastAsia" w:cs="Times New Roman"/>
          <w:szCs w:val="24"/>
        </w:rPr>
        <w:t xml:space="preserve">, </w:t>
      </w:r>
      <m:oMath>
        <m:sSubSup>
          <m:sSubSupPr>
            <m:ctrlPr>
              <w:rPr>
                <w:rFonts w:ascii="Cambria Math" w:hAnsi="Cambria Math" w:cs="Times New Roman"/>
                <w:b/>
                <w:szCs w:val="24"/>
              </w:rPr>
            </m:ctrlPr>
          </m:sSubSupPr>
          <m:e>
            <m:r>
              <m:rPr>
                <m:sty m:val="b"/>
              </m:rPr>
              <w:rPr>
                <w:rFonts w:ascii="Cambria Math" w:hAnsi="Cambria Math" w:cs="Times New Roman"/>
                <w:szCs w:val="24"/>
              </w:rPr>
              <m:t>v</m:t>
            </m:r>
          </m:e>
          <m:sub>
            <m:r>
              <m:rPr>
                <m:sty m:val="p"/>
              </m:rPr>
              <w:rPr>
                <w:rFonts w:ascii="Cambria Math" w:hAnsi="Cambria Math" w:cs="Times New Roman"/>
                <w:szCs w:val="24"/>
              </w:rPr>
              <m:t>l</m:t>
            </m:r>
          </m:sub>
          <m:sup>
            <m:r>
              <m:rPr>
                <m:sty m:val="p"/>
              </m:rPr>
              <w:rPr>
                <w:rFonts w:ascii="Cambria Math" w:hAnsi="Cambria Math" w:cs="Times New Roman"/>
                <w:szCs w:val="24"/>
              </w:rPr>
              <m:t>-i</m:t>
            </m:r>
          </m:sup>
        </m:sSubSup>
        <m:r>
          <m:rPr>
            <m:sty m:val="bi"/>
          </m:rPr>
          <w:rPr>
            <w:rFonts w:ascii="Cambria Math" w:eastAsiaTheme="minorEastAsia" w:hAnsi="Cambria Math" w:cs="Times New Roman"/>
            <w:szCs w:val="24"/>
          </w:rPr>
          <m:t>=</m:t>
        </m:r>
        <m:acc>
          <m:accPr>
            <m:ctrlPr>
              <w:rPr>
                <w:rFonts w:ascii="Cambria Math" w:eastAsiaTheme="minorEastAsia" w:hAnsi="Cambria Math" w:cs="Times New Roman"/>
                <w:b/>
                <w:szCs w:val="24"/>
              </w:rPr>
            </m:ctrlPr>
          </m:accPr>
          <m:e>
            <m:r>
              <m:rPr>
                <m:sty m:val="b"/>
              </m:rPr>
              <w:rPr>
                <w:rFonts w:ascii="Cambria Math" w:eastAsiaTheme="minorEastAsia" w:hAnsi="Cambria Math" w:cs="Times New Roman"/>
                <w:szCs w:val="24"/>
              </w:rPr>
              <m:t>π</m:t>
            </m:r>
          </m:e>
        </m:acc>
        <m:sSup>
          <m:sSupPr>
            <m:ctrlPr>
              <w:rPr>
                <w:rFonts w:ascii="Cambria Math" w:eastAsiaTheme="minorEastAsia" w:hAnsi="Cambria Math" w:cs="Times New Roman"/>
                <w:b/>
                <w:szCs w:val="24"/>
              </w:rPr>
            </m:ctrlPr>
          </m:sSupPr>
          <m:e>
            <m:r>
              <m:rPr>
                <m:sty m:val="b"/>
              </m:rPr>
              <w:rPr>
                <w:rFonts w:ascii="Cambria Math" w:eastAsiaTheme="minorEastAsia" w:hAnsi="Cambria Math" w:cs="Times New Roman"/>
                <w:szCs w:val="24"/>
              </w:rPr>
              <m:t>L</m:t>
            </m:r>
          </m:e>
          <m:sup>
            <m:r>
              <m:rPr>
                <m:sty m:val="p"/>
              </m:rPr>
              <w:rPr>
                <w:rFonts w:ascii="Cambria Math" w:eastAsiaTheme="minorEastAsia" w:hAnsi="Cambria Math" w:cs="Times New Roman"/>
                <w:szCs w:val="24"/>
              </w:rPr>
              <m:t>-i</m:t>
            </m:r>
          </m:sup>
        </m:sSup>
        <m:sSup>
          <m:sSupPr>
            <m:ctrlPr>
              <w:rPr>
                <w:rFonts w:ascii="Cambria Math" w:eastAsiaTheme="minorEastAsia" w:hAnsi="Cambria Math" w:cs="Times New Roman"/>
                <w:b/>
                <w:szCs w:val="24"/>
              </w:rPr>
            </m:ctrlPr>
          </m:sSupPr>
          <m:e>
            <m:r>
              <m:rPr>
                <m:sty m:val="b"/>
              </m:rPr>
              <w:rPr>
                <w:rFonts w:ascii="Cambria Math" w:eastAsiaTheme="minorEastAsia" w:hAnsi="Cambria Math" w:cs="Times New Roman"/>
                <w:szCs w:val="24"/>
              </w:rPr>
              <m:t>f</m:t>
            </m:r>
          </m:e>
          <m:sup>
            <m:r>
              <m:rPr>
                <m:sty m:val="p"/>
              </m:rPr>
              <w:rPr>
                <w:rFonts w:ascii="Cambria Math" w:eastAsiaTheme="minorEastAsia" w:hAnsi="Cambria Math" w:cs="Times New Roman"/>
                <w:szCs w:val="24"/>
              </w:rPr>
              <m:t>-i</m:t>
            </m:r>
          </m:sup>
        </m:sSup>
      </m:oMath>
      <w:r w:rsidR="00E33F14" w:rsidRPr="00AC0677">
        <w:rPr>
          <w:rFonts w:eastAsiaTheme="minorEastAsia" w:cs="Times New Roman"/>
          <w:b/>
          <w:szCs w:val="24"/>
        </w:rPr>
        <w:t xml:space="preserve"> </w:t>
      </w:r>
      <w:r w:rsidR="00E33F14" w:rsidRPr="00AC0677">
        <w:rPr>
          <w:rFonts w:eastAsiaTheme="minorEastAsia" w:cs="Times New Roman"/>
          <w:szCs w:val="24"/>
        </w:rPr>
        <w:t>and</w:t>
      </w:r>
      <w:r w:rsidR="00E33F14" w:rsidRPr="00AC0677">
        <w:rPr>
          <w:rFonts w:eastAsiaTheme="minorEastAsia" w:cs="Times New Roman"/>
          <w:b/>
          <w:i/>
          <w:szCs w:val="24"/>
        </w:rPr>
        <w:t xml:space="preserve"> </w:t>
      </w:r>
      <m:oMath>
        <m:sSubSup>
          <m:sSubSupPr>
            <m:ctrlPr>
              <w:rPr>
                <w:rFonts w:ascii="Cambria Math" w:hAnsi="Cambria Math" w:cs="Times New Roman"/>
                <w:b/>
                <w:szCs w:val="24"/>
              </w:rPr>
            </m:ctrlPr>
          </m:sSubSupPr>
          <m:e>
            <m:r>
              <m:rPr>
                <m:sty m:val="b"/>
              </m:rPr>
              <w:rPr>
                <w:rFonts w:ascii="Cambria Math" w:hAnsi="Cambria Math" w:cs="Times New Roman"/>
                <w:szCs w:val="24"/>
              </w:rPr>
              <m:t>v</m:t>
            </m:r>
          </m:e>
          <m:sub>
            <m:r>
              <m:rPr>
                <m:sty m:val="b"/>
              </m:rPr>
              <w:rPr>
                <w:rFonts w:ascii="Cambria Math" w:hAnsi="Cambria Math" w:cs="Times New Roman"/>
                <w:szCs w:val="24"/>
              </w:rPr>
              <m:t>b</m:t>
            </m:r>
          </m:sub>
          <m:sup>
            <m:r>
              <m:rPr>
                <m:sty m:val="p"/>
              </m:rPr>
              <w:rPr>
                <w:rFonts w:ascii="Cambria Math" w:hAnsi="Cambria Math" w:cs="Times New Roman"/>
                <w:szCs w:val="24"/>
              </w:rPr>
              <m:t>-i</m:t>
            </m:r>
          </m:sup>
        </m:sSubSup>
        <m:r>
          <m:rPr>
            <m:sty m:val="b"/>
          </m:rPr>
          <w:rPr>
            <w:rFonts w:ascii="Cambria Math" w:eastAsiaTheme="minorEastAsia" w:hAnsi="Cambria Math" w:cs="Times New Roman"/>
            <w:szCs w:val="24"/>
          </w:rPr>
          <m:t>=(</m:t>
        </m:r>
        <m:sSup>
          <m:sSupPr>
            <m:ctrlPr>
              <w:rPr>
                <w:rFonts w:ascii="Cambria Math" w:eastAsiaTheme="minorEastAsia" w:hAnsi="Cambria Math" w:cs="Times New Roman"/>
                <w:b/>
                <w:szCs w:val="24"/>
              </w:rPr>
            </m:ctrlPr>
          </m:sSupPr>
          <m:e>
            <m:r>
              <m:rPr>
                <m:sty m:val="b"/>
              </m:rPr>
              <w:rPr>
                <w:rFonts w:ascii="Cambria Math" w:eastAsiaTheme="minorEastAsia" w:hAnsi="Cambria Math" w:cs="Times New Roman"/>
                <w:szCs w:val="24"/>
              </w:rPr>
              <m:t>d</m:t>
            </m:r>
          </m:e>
          <m:sup>
            <m:r>
              <m:rPr>
                <m:sty m:val="b"/>
              </m:rPr>
              <w:rPr>
                <w:rFonts w:ascii="Cambria Math" w:eastAsiaTheme="minorEastAsia" w:hAnsi="Cambria Math" w:cs="Times New Roman"/>
                <w:szCs w:val="24"/>
              </w:rPr>
              <m:t>-i</m:t>
            </m:r>
          </m:sup>
        </m:sSup>
        <m:r>
          <m:rPr>
            <m:sty m:val="b"/>
          </m:rPr>
          <w:rPr>
            <w:rFonts w:ascii="Cambria Math" w:eastAsiaTheme="minorEastAsia" w:hAnsi="Cambria Math" w:cs="Times New Roman"/>
            <w:szCs w:val="24"/>
          </w:rPr>
          <m:t>)'</m:t>
        </m:r>
        <m:sSup>
          <m:sSupPr>
            <m:ctrlPr>
              <w:rPr>
                <w:rFonts w:ascii="Cambria Math" w:eastAsiaTheme="minorEastAsia" w:hAnsi="Cambria Math" w:cs="Times New Roman"/>
                <w:b/>
                <w:szCs w:val="24"/>
              </w:rPr>
            </m:ctrlPr>
          </m:sSupPr>
          <m:e>
            <m:r>
              <m:rPr>
                <m:sty m:val="b"/>
              </m:rPr>
              <w:rPr>
                <w:rFonts w:ascii="Cambria Math" w:eastAsiaTheme="minorEastAsia" w:hAnsi="Cambria Math" w:cs="Times New Roman"/>
                <w:szCs w:val="24"/>
              </w:rPr>
              <m:t>G</m:t>
            </m:r>
          </m:e>
          <m:sup>
            <m:r>
              <m:rPr>
                <m:sty m:val="b"/>
              </m:rPr>
              <w:rPr>
                <w:rFonts w:ascii="Cambria Math" w:eastAsiaTheme="minorEastAsia" w:hAnsi="Cambria Math" w:cs="Times New Roman"/>
                <w:szCs w:val="24"/>
              </w:rPr>
              <m:t>-i</m:t>
            </m:r>
          </m:sup>
        </m:sSup>
        <m:acc>
          <m:accPr>
            <m:ctrlPr>
              <w:rPr>
                <w:rFonts w:ascii="Cambria Math" w:eastAsiaTheme="minorEastAsia" w:hAnsi="Cambria Math" w:cs="Times New Roman"/>
                <w:b/>
                <w:szCs w:val="24"/>
              </w:rPr>
            </m:ctrlPr>
          </m:accPr>
          <m:e>
            <m:r>
              <m:rPr>
                <m:sty m:val="b"/>
              </m:rPr>
              <w:rPr>
                <w:rFonts w:ascii="Cambria Math" w:eastAsiaTheme="minorEastAsia" w:hAnsi="Cambria Math" w:cs="Times New Roman"/>
                <w:szCs w:val="24"/>
              </w:rPr>
              <m:t>π</m:t>
            </m:r>
          </m:e>
        </m:acc>
      </m:oMath>
      <w:r w:rsidR="00E33F14" w:rsidRPr="00AC0677">
        <w:rPr>
          <w:rFonts w:eastAsiaTheme="minorEastAsia" w:cs="Times New Roman"/>
          <w:szCs w:val="24"/>
        </w:rPr>
        <w:t>.</w:t>
      </w:r>
      <w:r w:rsidR="00E33F14" w:rsidRPr="00AC0677">
        <w:rPr>
          <w:rFonts w:eastAsiaTheme="minorEastAsia" w:cs="Times New Roman"/>
          <w:b/>
          <w:szCs w:val="24"/>
        </w:rPr>
        <w:t xml:space="preserve"> </w:t>
      </w:r>
    </w:p>
    <w:p w14:paraId="59FB2F1F" w14:textId="77777777" w:rsidR="00D65BB9" w:rsidRPr="00AC0677" w:rsidRDefault="00D65BB9" w:rsidP="00A86EB5">
      <w:pPr>
        <w:autoSpaceDE w:val="0"/>
        <w:autoSpaceDN w:val="0"/>
        <w:adjustRightInd w:val="0"/>
        <w:rPr>
          <w:rFonts w:cs="Times New Roman"/>
          <w:color w:val="000000"/>
          <w:szCs w:val="24"/>
        </w:rPr>
      </w:pPr>
    </w:p>
    <w:p w14:paraId="3410CB85" w14:textId="5C3D3F4E" w:rsidR="00D65BB9" w:rsidRPr="00AC0677" w:rsidRDefault="009F2078" w:rsidP="009F2078">
      <w:pPr>
        <w:autoSpaceDE w:val="0"/>
        <w:autoSpaceDN w:val="0"/>
        <w:adjustRightInd w:val="0"/>
        <w:ind w:firstLine="567"/>
        <w:rPr>
          <w:rFonts w:cs="Times New Roman"/>
          <w:color w:val="000000"/>
          <w:szCs w:val="24"/>
        </w:rPr>
      </w:pPr>
      <w:r>
        <w:rPr>
          <w:rFonts w:cs="Times New Roman"/>
          <w:color w:val="000000"/>
          <w:szCs w:val="24"/>
        </w:rPr>
        <w:t xml:space="preserve">Next, we detail the derivation of multipliers that adjusted for sectoral relative shares. </w:t>
      </w:r>
      <w:r w:rsidR="00D65BB9" w:rsidRPr="00AC0677">
        <w:rPr>
          <w:rFonts w:cs="Times New Roman"/>
          <w:color w:val="000000"/>
          <w:szCs w:val="24"/>
        </w:rPr>
        <w:t xml:space="preserve">Following Miller and Blair (2009), the output multipliers that are adjusted for sectoral sizes can be derived as follows, </w:t>
      </w:r>
    </w:p>
    <w:p w14:paraId="035C8908" w14:textId="77777777" w:rsidR="00D65BB9" w:rsidRPr="00AC0677" w:rsidRDefault="00D65BB9" w:rsidP="00D65BB9">
      <w:pPr>
        <w:autoSpaceDE w:val="0"/>
        <w:autoSpaceDN w:val="0"/>
        <w:adjustRightInd w:val="0"/>
        <w:rPr>
          <w:rFonts w:cs="Times New Roman"/>
          <w:color w:val="000000"/>
          <w:szCs w:val="24"/>
        </w:rPr>
      </w:pPr>
    </w:p>
    <w:p w14:paraId="1001B7F9" w14:textId="3D850518" w:rsidR="00D65BB9" w:rsidRPr="00AC0677" w:rsidRDefault="00D779AF" w:rsidP="00D65BB9">
      <w:pPr>
        <w:autoSpaceDE w:val="0"/>
        <w:autoSpaceDN w:val="0"/>
        <w:adjustRightInd w:val="0"/>
        <w:rPr>
          <w:rFonts w:cs="Times New Roman"/>
          <w:color w:val="000000"/>
          <w:szCs w:val="24"/>
        </w:rPr>
      </w:pPr>
      <m:oMath>
        <m:acc>
          <m:accPr>
            <m:chr m:val="̃"/>
            <m:ctrlPr>
              <w:rPr>
                <w:rFonts w:ascii="Cambria Math" w:hAnsi="Cambria Math" w:cs="Times New Roman"/>
                <w:b/>
                <w:szCs w:val="24"/>
              </w:rPr>
            </m:ctrlPr>
          </m:accPr>
          <m:e>
            <m:r>
              <m:rPr>
                <m:sty m:val="b"/>
              </m:rPr>
              <w:rPr>
                <w:rFonts w:ascii="Cambria Math" w:hAnsi="Cambria Math" w:cs="Times New Roman"/>
                <w:szCs w:val="24"/>
              </w:rPr>
              <m:t>L</m:t>
            </m:r>
          </m:e>
        </m:acc>
        <m:r>
          <m:rPr>
            <m:sty m:val="b"/>
          </m:rPr>
          <w:rPr>
            <w:rFonts w:ascii="Cambria Math" w:hAnsi="Cambria Math" w:cs="Times New Roman"/>
            <w:szCs w:val="24"/>
          </w:rPr>
          <m:t>=</m:t>
        </m:r>
        <m:r>
          <m:rPr>
            <m:sty m:val="b"/>
          </m:rPr>
          <w:rPr>
            <w:rFonts w:ascii="Cambria Math" w:eastAsiaTheme="minorEastAsia" w:hAnsi="Cambria Math" w:cs="Times New Roman"/>
            <w:szCs w:val="24"/>
          </w:rPr>
          <m:t>L</m:t>
        </m:r>
        <m:d>
          <m:dPr>
            <m:begChr m:val="⟨"/>
            <m:endChr m:val=""/>
            <m:ctrlPr>
              <w:rPr>
                <w:rFonts w:ascii="Cambria Math" w:eastAsiaTheme="minorEastAsia" w:hAnsi="Cambria Math" w:cs="Times New Roman"/>
                <w:b/>
                <w:szCs w:val="24"/>
              </w:rPr>
            </m:ctrlPr>
          </m:dPr>
          <m:e>
            <m:r>
              <m:rPr>
                <m:sty m:val="b"/>
              </m:rPr>
              <w:rPr>
                <w:rFonts w:ascii="Cambria Math" w:eastAsiaTheme="minorEastAsia" w:hAnsi="Cambria Math" w:cs="Times New Roman"/>
                <w:szCs w:val="24"/>
              </w:rPr>
              <m:t>f</m:t>
            </m:r>
          </m:e>
        </m:d>
        <m:d>
          <m:dPr>
            <m:begChr m:val="⟨"/>
            <m:endChr m:val=""/>
            <m:ctrlPr>
              <w:rPr>
                <w:rFonts w:ascii="Cambria Math" w:eastAsiaTheme="minorEastAsia" w:hAnsi="Cambria Math" w:cs="Times New Roman"/>
                <w:b/>
                <w:szCs w:val="24"/>
              </w:rPr>
            </m:ctrlPr>
          </m:dPr>
          <m:e>
            <m:r>
              <m:rPr>
                <m:sty m:val="b"/>
              </m:rPr>
              <w:rPr>
                <w:rFonts w:ascii="Cambria Math" w:eastAsiaTheme="minorEastAsia" w:hAnsi="Cambria Math" w:cs="Times New Roman"/>
                <w:szCs w:val="24"/>
              </w:rPr>
              <m:t>i'</m:t>
            </m:r>
          </m:e>
        </m:d>
        <m:d>
          <m:dPr>
            <m:begChr m:val=""/>
            <m:endChr m:val="⟩"/>
            <m:ctrlPr>
              <w:rPr>
                <w:rFonts w:ascii="Cambria Math" w:eastAsiaTheme="minorEastAsia" w:hAnsi="Cambria Math" w:cs="Times New Roman"/>
                <w:b/>
                <w:szCs w:val="24"/>
              </w:rPr>
            </m:ctrlPr>
          </m:dPr>
          <m:e>
            <m:sSup>
              <m:sSupPr>
                <m:ctrlPr>
                  <w:rPr>
                    <w:rFonts w:ascii="Cambria Math" w:eastAsiaTheme="minorEastAsia" w:hAnsi="Cambria Math" w:cs="Times New Roman"/>
                    <w:b/>
                    <w:szCs w:val="24"/>
                  </w:rPr>
                </m:ctrlPr>
              </m:sSupPr>
              <m:e>
                <m:d>
                  <m:dPr>
                    <m:begChr m:val=""/>
                    <m:endChr m:val="⟩"/>
                    <m:ctrlPr>
                      <w:rPr>
                        <w:rFonts w:ascii="Cambria Math" w:eastAsiaTheme="minorEastAsia" w:hAnsi="Cambria Math" w:cs="Times New Roman"/>
                        <w:b/>
                        <w:szCs w:val="24"/>
                      </w:rPr>
                    </m:ctrlPr>
                  </m:dPr>
                  <m:e>
                    <m:r>
                      <m:rPr>
                        <m:sty m:val="b"/>
                      </m:rPr>
                      <w:rPr>
                        <w:rFonts w:ascii="Cambria Math" w:eastAsiaTheme="minorEastAsia" w:hAnsi="Cambria Math" w:cs="Times New Roman"/>
                        <w:szCs w:val="24"/>
                      </w:rPr>
                      <m:t>f</m:t>
                    </m:r>
                  </m:e>
                </m:d>
              </m:e>
              <m:sup>
                <m:r>
                  <m:rPr>
                    <m:sty m:val="b"/>
                  </m:rPr>
                  <w:rPr>
                    <w:rFonts w:ascii="Cambria Math" w:eastAsiaTheme="minorEastAsia" w:hAnsi="Cambria Math" w:cs="Times New Roman"/>
                    <w:szCs w:val="24"/>
                  </w:rPr>
                  <m:t>-1</m:t>
                </m:r>
              </m:sup>
            </m:sSup>
          </m:e>
        </m:d>
        <m:r>
          <m:rPr>
            <m:sty m:val="b"/>
          </m:rPr>
          <w:rPr>
            <w:rFonts w:ascii="Cambria Math" w:eastAsiaTheme="minorEastAsia" w:hAnsi="Cambria Math" w:cs="Times New Roman"/>
            <w:szCs w:val="24"/>
          </w:rPr>
          <m:t>i</m:t>
        </m:r>
      </m:oMath>
      <w:r w:rsidR="00D65BB9" w:rsidRPr="00AC0677">
        <w:rPr>
          <w:rFonts w:cs="Times New Roman"/>
          <w:b/>
          <w:color w:val="000000"/>
          <w:szCs w:val="24"/>
        </w:rPr>
        <w:t xml:space="preserve"> </w:t>
      </w:r>
      <w:r w:rsidR="00D65BB9" w:rsidRPr="00AC0677">
        <w:rPr>
          <w:rFonts w:cs="Times New Roman"/>
          <w:b/>
          <w:color w:val="000000"/>
          <w:szCs w:val="24"/>
        </w:rPr>
        <w:tab/>
      </w:r>
      <w:r w:rsidR="00D65BB9" w:rsidRPr="00AC0677">
        <w:rPr>
          <w:rFonts w:cs="Times New Roman"/>
          <w:b/>
          <w:color w:val="000000"/>
          <w:szCs w:val="24"/>
        </w:rPr>
        <w:tab/>
      </w:r>
      <w:r w:rsidR="00D65BB9" w:rsidRPr="00AC0677">
        <w:rPr>
          <w:rFonts w:cs="Times New Roman"/>
          <w:b/>
          <w:color w:val="000000"/>
          <w:szCs w:val="24"/>
        </w:rPr>
        <w:tab/>
      </w:r>
      <w:r w:rsidR="00D65BB9" w:rsidRPr="00AC0677">
        <w:rPr>
          <w:rFonts w:cs="Times New Roman"/>
          <w:b/>
          <w:color w:val="000000"/>
          <w:szCs w:val="24"/>
        </w:rPr>
        <w:tab/>
      </w:r>
      <w:r w:rsidR="00D65BB9" w:rsidRPr="00AC0677">
        <w:rPr>
          <w:rFonts w:cs="Times New Roman"/>
          <w:b/>
          <w:color w:val="000000"/>
          <w:szCs w:val="24"/>
        </w:rPr>
        <w:tab/>
      </w:r>
      <w:r w:rsidR="00D65BB9" w:rsidRPr="00AC0677">
        <w:rPr>
          <w:rFonts w:cs="Times New Roman"/>
          <w:b/>
          <w:color w:val="000000"/>
          <w:szCs w:val="24"/>
        </w:rPr>
        <w:tab/>
      </w:r>
      <w:r w:rsidR="00D65BB9" w:rsidRPr="00AC0677">
        <w:rPr>
          <w:rFonts w:cs="Times New Roman"/>
          <w:b/>
          <w:color w:val="000000"/>
          <w:szCs w:val="24"/>
        </w:rPr>
        <w:tab/>
      </w:r>
      <w:r w:rsidR="00D65BB9" w:rsidRPr="00AC0677">
        <w:rPr>
          <w:rFonts w:cs="Times New Roman"/>
          <w:b/>
          <w:color w:val="000000"/>
          <w:szCs w:val="24"/>
        </w:rPr>
        <w:tab/>
      </w:r>
      <w:r w:rsidR="00D65BB9" w:rsidRPr="00AC0677">
        <w:rPr>
          <w:rFonts w:cs="Times New Roman"/>
          <w:b/>
          <w:color w:val="000000"/>
          <w:szCs w:val="24"/>
        </w:rPr>
        <w:tab/>
      </w:r>
      <w:r w:rsidR="00D65BB9" w:rsidRPr="00AC0677">
        <w:rPr>
          <w:rFonts w:cs="Times New Roman"/>
          <w:color w:val="000000"/>
          <w:szCs w:val="24"/>
        </w:rPr>
        <w:t>(</w:t>
      </w:r>
      <w:r w:rsidR="009F2078">
        <w:rPr>
          <w:rFonts w:cs="Times New Roman"/>
          <w:color w:val="000000"/>
          <w:szCs w:val="24"/>
        </w:rPr>
        <w:t>A9</w:t>
      </w:r>
      <w:r w:rsidR="00D65BB9" w:rsidRPr="00AC0677">
        <w:rPr>
          <w:rFonts w:cs="Times New Roman"/>
          <w:color w:val="000000"/>
          <w:szCs w:val="24"/>
        </w:rPr>
        <w:t>)</w:t>
      </w:r>
    </w:p>
    <w:p w14:paraId="2CFB8A8C" w14:textId="77777777" w:rsidR="00D65BB9" w:rsidRPr="00AC0677" w:rsidRDefault="00D65BB9" w:rsidP="00D65BB9">
      <w:pPr>
        <w:autoSpaceDE w:val="0"/>
        <w:autoSpaceDN w:val="0"/>
        <w:adjustRightInd w:val="0"/>
        <w:rPr>
          <w:rFonts w:cs="Times New Roman"/>
          <w:color w:val="000000"/>
          <w:szCs w:val="24"/>
        </w:rPr>
      </w:pPr>
    </w:p>
    <w:p w14:paraId="48FEF473" w14:textId="46CA002F" w:rsidR="00D65BB9" w:rsidRPr="00AC0677" w:rsidRDefault="00D65BB9" w:rsidP="00D65BB9">
      <w:pPr>
        <w:autoSpaceDE w:val="0"/>
        <w:autoSpaceDN w:val="0"/>
        <w:adjustRightInd w:val="0"/>
        <w:rPr>
          <w:rFonts w:cs="Times New Roman"/>
          <w:color w:val="000000"/>
          <w:szCs w:val="24"/>
        </w:rPr>
      </w:pPr>
      <w:r w:rsidRPr="00AC0677">
        <w:rPr>
          <w:rFonts w:cs="Times New Roman"/>
          <w:color w:val="000000"/>
          <w:szCs w:val="24"/>
        </w:rPr>
        <w:t xml:space="preserve">where </w:t>
      </w:r>
      <m:oMath>
        <m:d>
          <m:dPr>
            <m:begChr m:val="⟨"/>
            <m:endChr m:val=""/>
            <m:ctrlPr>
              <w:rPr>
                <w:rFonts w:ascii="Cambria Math" w:eastAsiaTheme="minorEastAsia" w:hAnsi="Cambria Math" w:cs="Times New Roman"/>
                <w:b/>
                <w:szCs w:val="24"/>
              </w:rPr>
            </m:ctrlPr>
          </m:dPr>
          <m:e>
            <m:r>
              <m:rPr>
                <m:sty m:val="b"/>
              </m:rPr>
              <w:rPr>
                <w:rFonts w:ascii="Cambria Math" w:eastAsiaTheme="minorEastAsia" w:hAnsi="Cambria Math" w:cs="Times New Roman"/>
                <w:szCs w:val="24"/>
              </w:rPr>
              <m:t>f</m:t>
            </m:r>
          </m:e>
        </m:d>
        <m:d>
          <m:dPr>
            <m:begChr m:val="⟨"/>
            <m:endChr m:val=""/>
            <m:ctrlPr>
              <w:rPr>
                <w:rFonts w:ascii="Cambria Math" w:eastAsiaTheme="minorEastAsia" w:hAnsi="Cambria Math" w:cs="Times New Roman"/>
                <w:b/>
                <w:szCs w:val="24"/>
              </w:rPr>
            </m:ctrlPr>
          </m:dPr>
          <m:e>
            <m:r>
              <m:rPr>
                <m:sty m:val="b"/>
              </m:rPr>
              <w:rPr>
                <w:rFonts w:ascii="Cambria Math" w:eastAsiaTheme="minorEastAsia" w:hAnsi="Cambria Math" w:cs="Times New Roman"/>
                <w:szCs w:val="24"/>
              </w:rPr>
              <m:t>i'</m:t>
            </m:r>
          </m:e>
        </m:d>
        <m:d>
          <m:dPr>
            <m:begChr m:val=""/>
            <m:endChr m:val="⟩"/>
            <m:ctrlPr>
              <w:rPr>
                <w:rFonts w:ascii="Cambria Math" w:eastAsiaTheme="minorEastAsia" w:hAnsi="Cambria Math" w:cs="Times New Roman"/>
                <w:b/>
                <w:szCs w:val="24"/>
              </w:rPr>
            </m:ctrlPr>
          </m:dPr>
          <m:e>
            <m:sSup>
              <m:sSupPr>
                <m:ctrlPr>
                  <w:rPr>
                    <w:rFonts w:ascii="Cambria Math" w:eastAsiaTheme="minorEastAsia" w:hAnsi="Cambria Math" w:cs="Times New Roman"/>
                    <w:b/>
                    <w:szCs w:val="24"/>
                  </w:rPr>
                </m:ctrlPr>
              </m:sSupPr>
              <m:e>
                <m:d>
                  <m:dPr>
                    <m:begChr m:val=""/>
                    <m:endChr m:val="⟩"/>
                    <m:ctrlPr>
                      <w:rPr>
                        <w:rFonts w:ascii="Cambria Math" w:eastAsiaTheme="minorEastAsia" w:hAnsi="Cambria Math" w:cs="Times New Roman"/>
                        <w:b/>
                        <w:szCs w:val="24"/>
                      </w:rPr>
                    </m:ctrlPr>
                  </m:dPr>
                  <m:e>
                    <m:r>
                      <m:rPr>
                        <m:sty m:val="b"/>
                      </m:rPr>
                      <w:rPr>
                        <w:rFonts w:ascii="Cambria Math" w:eastAsiaTheme="minorEastAsia" w:hAnsi="Cambria Math" w:cs="Times New Roman"/>
                        <w:szCs w:val="24"/>
                      </w:rPr>
                      <m:t>f</m:t>
                    </m:r>
                  </m:e>
                </m:d>
              </m:e>
              <m:sup>
                <m:r>
                  <m:rPr>
                    <m:sty m:val="b"/>
                  </m:rPr>
                  <w:rPr>
                    <w:rFonts w:ascii="Cambria Math" w:eastAsiaTheme="minorEastAsia" w:hAnsi="Cambria Math" w:cs="Times New Roman"/>
                    <w:szCs w:val="24"/>
                  </w:rPr>
                  <m:t>-1</m:t>
                </m:r>
              </m:sup>
            </m:sSup>
          </m:e>
        </m:d>
        <m:r>
          <m:rPr>
            <m:sty m:val="b"/>
          </m:rPr>
          <w:rPr>
            <w:rFonts w:ascii="Cambria Math" w:eastAsiaTheme="minorEastAsia" w:hAnsi="Cambria Math" w:cs="Times New Roman"/>
            <w:szCs w:val="24"/>
          </w:rPr>
          <m:t>i</m:t>
        </m:r>
      </m:oMath>
      <w:r w:rsidRPr="00AC0677">
        <w:rPr>
          <w:rFonts w:cs="Times New Roman"/>
          <w:b/>
          <w:color w:val="000000"/>
          <w:szCs w:val="24"/>
        </w:rPr>
        <w:t xml:space="preserve"> </w:t>
      </w:r>
      <w:r w:rsidRPr="00AC0677">
        <w:rPr>
          <w:rFonts w:cs="Times New Roman"/>
          <w:color w:val="000000"/>
          <w:szCs w:val="24"/>
        </w:rPr>
        <w:t xml:space="preserve">is a diagonal matrix showing each sector’s final demand as a proportion of the total final demand, </w:t>
      </w:r>
      <m:oMath>
        <m:sSub>
          <m:sSubPr>
            <m:ctrlPr>
              <w:rPr>
                <w:rFonts w:ascii="Cambria Math" w:hAnsi="Cambria Math" w:cs="Times New Roman"/>
                <w:i/>
                <w:szCs w:val="24"/>
              </w:rPr>
            </m:ctrlPr>
          </m:sSubPr>
          <m:e>
            <m:r>
              <w:rPr>
                <w:rFonts w:ascii="Cambria Math" w:hAnsi="Cambria Math" w:cs="Times New Roman"/>
                <w:szCs w:val="24"/>
              </w:rPr>
              <m:t>f</m:t>
            </m:r>
          </m:e>
          <m:sub>
            <m:r>
              <w:rPr>
                <w:rFonts w:ascii="Cambria Math" w:hAnsi="Cambria Math" w:cs="Times New Roman"/>
                <w:szCs w:val="24"/>
              </w:rPr>
              <m:t>i</m:t>
            </m:r>
          </m:sub>
        </m:sSub>
        <m:r>
          <w:rPr>
            <w:rFonts w:ascii="Cambria Math" w:hAnsi="Cambria Math" w:cs="Times New Roman"/>
            <w:szCs w:val="24"/>
          </w:rPr>
          <m:t>/</m:t>
        </m:r>
        <m:nary>
          <m:naryPr>
            <m:chr m:val="∑"/>
            <m:limLoc m:val="subSup"/>
            <m:supHide m:val="1"/>
            <m:ctrlPr>
              <w:rPr>
                <w:rFonts w:ascii="Cambria Math" w:hAnsi="Cambria Math" w:cs="Times New Roman"/>
                <w:i/>
                <w:szCs w:val="24"/>
              </w:rPr>
            </m:ctrlPr>
          </m:naryPr>
          <m:sub>
            <m:r>
              <w:rPr>
                <w:rFonts w:ascii="Cambria Math" w:hAnsi="Cambria Math" w:cs="Times New Roman"/>
                <w:szCs w:val="24"/>
              </w:rPr>
              <m:t>i</m:t>
            </m:r>
          </m:sub>
          <m:sup/>
          <m:e>
            <m:sSub>
              <m:sSubPr>
                <m:ctrlPr>
                  <w:rPr>
                    <w:rFonts w:ascii="Cambria Math" w:hAnsi="Cambria Math" w:cs="Times New Roman"/>
                    <w:i/>
                    <w:szCs w:val="24"/>
                  </w:rPr>
                </m:ctrlPr>
              </m:sSubPr>
              <m:e>
                <m:r>
                  <w:rPr>
                    <w:rFonts w:ascii="Cambria Math" w:hAnsi="Cambria Math" w:cs="Times New Roman"/>
                    <w:szCs w:val="24"/>
                  </w:rPr>
                  <m:t>f</m:t>
                </m:r>
              </m:e>
              <m:sub>
                <m:r>
                  <w:rPr>
                    <w:rFonts w:ascii="Cambria Math" w:hAnsi="Cambria Math" w:cs="Times New Roman"/>
                    <w:szCs w:val="24"/>
                  </w:rPr>
                  <m:t>i</m:t>
                </m:r>
              </m:sub>
            </m:sSub>
          </m:e>
        </m:nary>
      </m:oMath>
      <w:r w:rsidRPr="00AC0677">
        <w:rPr>
          <w:rFonts w:ascii="Cambria Math" w:hAnsi="Cambria Math" w:cs="Cambria Math"/>
          <w:color w:val="000000"/>
          <w:szCs w:val="24"/>
        </w:rPr>
        <w:t>;</w:t>
      </w:r>
      <w:r w:rsidRPr="00AC0677">
        <w:rPr>
          <w:rFonts w:cs="Times New Roman"/>
          <w:color w:val="000000"/>
          <w:szCs w:val="24"/>
        </w:rPr>
        <w:t xml:space="preserve"> that is, a measure of relative sectoral sizes. Therefore, equation </w:t>
      </w:r>
      <w:r w:rsidRPr="00AC0677">
        <w:rPr>
          <w:rFonts w:cs="Times New Roman"/>
          <w:color w:val="000000"/>
          <w:szCs w:val="24"/>
        </w:rPr>
        <w:lastRenderedPageBreak/>
        <w:t>(</w:t>
      </w:r>
      <w:r w:rsidR="009F2078">
        <w:rPr>
          <w:rFonts w:cs="Times New Roman"/>
          <w:color w:val="000000"/>
          <w:szCs w:val="24"/>
        </w:rPr>
        <w:t>A9</w:t>
      </w:r>
      <w:r w:rsidRPr="00AC0677">
        <w:rPr>
          <w:rFonts w:cs="Times New Roman"/>
          <w:color w:val="000000"/>
          <w:szCs w:val="24"/>
        </w:rPr>
        <w:t xml:space="preserve">) shows the effect on a sector’s output due to a $1 increase in final demand, which is distributed across sectors according to their proportion to total final demand. </w:t>
      </w:r>
      <w:r w:rsidRPr="00AC0677">
        <w:rPr>
          <w:szCs w:val="24"/>
        </w:rPr>
        <w:t xml:space="preserve">This type of multiplier is also called ‘growth equalized’ multiplier in Miller and Blair (2009).  </w:t>
      </w:r>
    </w:p>
    <w:p w14:paraId="144B9E9E" w14:textId="77777777" w:rsidR="00D65BB9" w:rsidRPr="00AC0677" w:rsidRDefault="00D65BB9" w:rsidP="00A86EB5">
      <w:pPr>
        <w:autoSpaceDE w:val="0"/>
        <w:autoSpaceDN w:val="0"/>
        <w:adjustRightInd w:val="0"/>
        <w:rPr>
          <w:rFonts w:eastAsiaTheme="minorEastAsia" w:cs="Times New Roman"/>
          <w:b/>
          <w:szCs w:val="24"/>
        </w:rPr>
      </w:pPr>
    </w:p>
    <w:p w14:paraId="300C19E2" w14:textId="3101C105" w:rsidR="00D65BB9" w:rsidRPr="00AC0677" w:rsidRDefault="00AC0677" w:rsidP="009F2078">
      <w:pPr>
        <w:autoSpaceDE w:val="0"/>
        <w:autoSpaceDN w:val="0"/>
        <w:adjustRightInd w:val="0"/>
        <w:rPr>
          <w:rFonts w:eastAsiaTheme="minorEastAsia" w:cs="Times New Roman"/>
          <w:szCs w:val="24"/>
        </w:rPr>
      </w:pPr>
      <w:r>
        <w:rPr>
          <w:rFonts w:eastAsiaTheme="minorEastAsia" w:cs="Times New Roman"/>
          <w:szCs w:val="24"/>
        </w:rPr>
        <w:t>To measure the multiplier for primary input components such as value added, we can extend equation (</w:t>
      </w:r>
      <w:r w:rsidR="00192EDB">
        <w:rPr>
          <w:rFonts w:eastAsiaTheme="minorEastAsia" w:cs="Times New Roman"/>
          <w:szCs w:val="24"/>
        </w:rPr>
        <w:t>A9</w:t>
      </w:r>
      <w:bookmarkStart w:id="0" w:name="_GoBack"/>
      <w:bookmarkEnd w:id="0"/>
      <w:r>
        <w:rPr>
          <w:rFonts w:eastAsiaTheme="minorEastAsia" w:cs="Times New Roman"/>
          <w:szCs w:val="24"/>
        </w:rPr>
        <w:t xml:space="preserve">) </w:t>
      </w:r>
      <w:r w:rsidR="000A1DD8" w:rsidRPr="00AC0677">
        <w:rPr>
          <w:rFonts w:eastAsiaTheme="minorEastAsia" w:cs="Times New Roman"/>
          <w:szCs w:val="24"/>
        </w:rPr>
        <w:t>as follows,</w:t>
      </w:r>
    </w:p>
    <w:p w14:paraId="25B3D7A4" w14:textId="77777777" w:rsidR="00A86EB5" w:rsidRPr="00AC0677" w:rsidRDefault="00A86EB5" w:rsidP="00A86EB5">
      <w:pPr>
        <w:autoSpaceDE w:val="0"/>
        <w:autoSpaceDN w:val="0"/>
        <w:adjustRightInd w:val="0"/>
        <w:jc w:val="left"/>
        <w:rPr>
          <w:rFonts w:cs="Times New Roman"/>
          <w:color w:val="000000"/>
          <w:szCs w:val="24"/>
        </w:rPr>
      </w:pPr>
    </w:p>
    <w:p w14:paraId="704CFCB7" w14:textId="2680587D" w:rsidR="007348E8" w:rsidRPr="00AC0677" w:rsidRDefault="00D779AF" w:rsidP="00A86EB5">
      <w:pPr>
        <w:autoSpaceDE w:val="0"/>
        <w:autoSpaceDN w:val="0"/>
        <w:adjustRightInd w:val="0"/>
        <w:rPr>
          <w:rFonts w:cs="Times New Roman"/>
          <w:color w:val="000000"/>
          <w:szCs w:val="24"/>
        </w:rPr>
      </w:pPr>
      <m:oMath>
        <m:sSup>
          <m:sSupPr>
            <m:ctrlPr>
              <w:rPr>
                <w:rFonts w:ascii="Cambria Math" w:hAnsi="Cambria Math" w:cs="Times New Roman"/>
                <w:b/>
                <w:szCs w:val="24"/>
              </w:rPr>
            </m:ctrlPr>
          </m:sSupPr>
          <m:e>
            <m:r>
              <m:rPr>
                <m:sty m:val="b"/>
              </m:rPr>
              <w:rPr>
                <w:rFonts w:ascii="Cambria Math" w:hAnsi="Cambria Math" w:cs="Times New Roman"/>
                <w:szCs w:val="24"/>
              </w:rPr>
              <m:t>v</m:t>
            </m:r>
          </m:e>
          <m:sup>
            <m:r>
              <m:rPr>
                <m:sty m:val="b"/>
              </m:rPr>
              <w:rPr>
                <w:rFonts w:ascii="Cambria Math" w:hAnsi="Cambria Math" w:cs="Times New Roman"/>
                <w:szCs w:val="24"/>
              </w:rPr>
              <m:t>'</m:t>
            </m:r>
          </m:sup>
        </m:sSup>
        <m:r>
          <m:rPr>
            <m:sty m:val="b"/>
          </m:rPr>
          <w:rPr>
            <w:rFonts w:ascii="Cambria Math" w:hAnsi="Cambria Math" w:cs="Times New Roman"/>
            <w:szCs w:val="24"/>
          </w:rPr>
          <m:t>=</m:t>
        </m:r>
        <m:sSup>
          <m:sSupPr>
            <m:ctrlPr>
              <w:rPr>
                <w:rFonts w:ascii="Cambria Math" w:hAnsi="Cambria Math" w:cs="Times New Roman"/>
                <w:b/>
                <w:szCs w:val="24"/>
              </w:rPr>
            </m:ctrlPr>
          </m:sSupPr>
          <m:e>
            <m:r>
              <m:rPr>
                <m:sty m:val="b"/>
              </m:rPr>
              <w:rPr>
                <w:rFonts w:ascii="Cambria Math" w:hAnsi="Cambria Math" w:cs="Times New Roman"/>
                <w:szCs w:val="24"/>
              </w:rPr>
              <m:t>π</m:t>
            </m:r>
          </m:e>
          <m:sup>
            <m:r>
              <m:rPr>
                <m:sty m:val="b"/>
              </m:rPr>
              <w:rPr>
                <w:rFonts w:ascii="Cambria Math" w:hAnsi="Cambria Math" w:cs="Times New Roman"/>
                <w:szCs w:val="24"/>
              </w:rPr>
              <m:t>'</m:t>
            </m:r>
          </m:sup>
        </m:sSup>
        <m:r>
          <m:rPr>
            <m:sty m:val="b"/>
          </m:rPr>
          <w:rPr>
            <w:rFonts w:ascii="Cambria Math" w:eastAsiaTheme="minorEastAsia" w:hAnsi="Cambria Math" w:cs="Times New Roman"/>
            <w:szCs w:val="24"/>
          </w:rPr>
          <m:t>L</m:t>
        </m:r>
        <m:d>
          <m:dPr>
            <m:begChr m:val="⟨"/>
            <m:endChr m:val=""/>
            <m:ctrlPr>
              <w:rPr>
                <w:rFonts w:ascii="Cambria Math" w:eastAsiaTheme="minorEastAsia" w:hAnsi="Cambria Math" w:cs="Times New Roman"/>
                <w:b/>
                <w:szCs w:val="24"/>
              </w:rPr>
            </m:ctrlPr>
          </m:dPr>
          <m:e>
            <m:r>
              <m:rPr>
                <m:sty m:val="b"/>
              </m:rPr>
              <w:rPr>
                <w:rFonts w:ascii="Cambria Math" w:eastAsiaTheme="minorEastAsia" w:hAnsi="Cambria Math" w:cs="Times New Roman"/>
                <w:szCs w:val="24"/>
              </w:rPr>
              <m:t>f</m:t>
            </m:r>
          </m:e>
        </m:d>
        <m:d>
          <m:dPr>
            <m:begChr m:val="⟨"/>
            <m:endChr m:val=""/>
            <m:ctrlPr>
              <w:rPr>
                <w:rFonts w:ascii="Cambria Math" w:eastAsiaTheme="minorEastAsia" w:hAnsi="Cambria Math" w:cs="Times New Roman"/>
                <w:b/>
                <w:szCs w:val="24"/>
              </w:rPr>
            </m:ctrlPr>
          </m:dPr>
          <m:e>
            <m:sSup>
              <m:sSupPr>
                <m:ctrlPr>
                  <w:rPr>
                    <w:rFonts w:ascii="Cambria Math" w:eastAsiaTheme="minorEastAsia" w:hAnsi="Cambria Math" w:cs="Times New Roman"/>
                    <w:b/>
                    <w:szCs w:val="24"/>
                  </w:rPr>
                </m:ctrlPr>
              </m:sSupPr>
              <m:e>
                <m:r>
                  <m:rPr>
                    <m:sty m:val="b"/>
                  </m:rPr>
                  <w:rPr>
                    <w:rFonts w:ascii="Cambria Math" w:eastAsiaTheme="minorEastAsia" w:hAnsi="Cambria Math" w:cs="Times New Roman"/>
                    <w:szCs w:val="24"/>
                  </w:rPr>
                  <m:t>i</m:t>
                </m:r>
              </m:e>
              <m:sup>
                <m:r>
                  <m:rPr>
                    <m:sty m:val="b"/>
                  </m:rPr>
                  <w:rPr>
                    <w:rFonts w:ascii="Cambria Math" w:eastAsiaTheme="minorEastAsia" w:hAnsi="Cambria Math" w:cs="Times New Roman"/>
                    <w:szCs w:val="24"/>
                  </w:rPr>
                  <m:t>'</m:t>
                </m:r>
              </m:sup>
            </m:sSup>
          </m:e>
        </m:d>
        <m:d>
          <m:dPr>
            <m:begChr m:val=""/>
            <m:endChr m:val="⟩"/>
            <m:ctrlPr>
              <w:rPr>
                <w:rFonts w:ascii="Cambria Math" w:eastAsiaTheme="minorEastAsia" w:hAnsi="Cambria Math" w:cs="Times New Roman"/>
                <w:b/>
                <w:szCs w:val="24"/>
              </w:rPr>
            </m:ctrlPr>
          </m:dPr>
          <m:e>
            <m:sSup>
              <m:sSupPr>
                <m:ctrlPr>
                  <w:rPr>
                    <w:rFonts w:ascii="Cambria Math" w:eastAsiaTheme="minorEastAsia" w:hAnsi="Cambria Math" w:cs="Times New Roman"/>
                    <w:b/>
                    <w:szCs w:val="24"/>
                  </w:rPr>
                </m:ctrlPr>
              </m:sSupPr>
              <m:e>
                <m:d>
                  <m:dPr>
                    <m:begChr m:val=""/>
                    <m:endChr m:val="⟩"/>
                    <m:ctrlPr>
                      <w:rPr>
                        <w:rFonts w:ascii="Cambria Math" w:eastAsiaTheme="minorEastAsia" w:hAnsi="Cambria Math" w:cs="Times New Roman"/>
                        <w:b/>
                        <w:szCs w:val="24"/>
                      </w:rPr>
                    </m:ctrlPr>
                  </m:dPr>
                  <m:e>
                    <m:r>
                      <m:rPr>
                        <m:sty m:val="b"/>
                      </m:rPr>
                      <w:rPr>
                        <w:rFonts w:ascii="Cambria Math" w:eastAsiaTheme="minorEastAsia" w:hAnsi="Cambria Math" w:cs="Times New Roman"/>
                        <w:szCs w:val="24"/>
                      </w:rPr>
                      <m:t>f</m:t>
                    </m:r>
                  </m:e>
                </m:d>
              </m:e>
              <m:sup>
                <m:r>
                  <m:rPr>
                    <m:sty m:val="b"/>
                  </m:rPr>
                  <w:rPr>
                    <w:rFonts w:ascii="Cambria Math" w:eastAsiaTheme="minorEastAsia" w:hAnsi="Cambria Math" w:cs="Times New Roman"/>
                    <w:szCs w:val="24"/>
                  </w:rPr>
                  <m:t>-1</m:t>
                </m:r>
              </m:sup>
            </m:sSup>
          </m:e>
        </m:d>
        <m:r>
          <m:rPr>
            <m:sty m:val="b"/>
          </m:rPr>
          <w:rPr>
            <w:rFonts w:ascii="Cambria Math" w:eastAsiaTheme="minorEastAsia" w:hAnsi="Cambria Math" w:cs="Times New Roman"/>
            <w:szCs w:val="24"/>
          </w:rPr>
          <m:t>i=π'L</m:t>
        </m:r>
        <m:acc>
          <m:accPr>
            <m:ctrlPr>
              <w:rPr>
                <w:rFonts w:ascii="Cambria Math" w:eastAsiaTheme="minorEastAsia" w:hAnsi="Cambria Math" w:cs="Times New Roman"/>
                <w:b/>
                <w:szCs w:val="24"/>
              </w:rPr>
            </m:ctrlPr>
          </m:accPr>
          <m:e>
            <m:r>
              <m:rPr>
                <m:sty m:val="b"/>
              </m:rPr>
              <w:rPr>
                <w:rFonts w:ascii="Cambria Math" w:eastAsiaTheme="minorEastAsia" w:hAnsi="Cambria Math" w:cs="Times New Roman"/>
                <w:szCs w:val="24"/>
              </w:rPr>
              <m:t>f</m:t>
            </m:r>
          </m:e>
        </m:acc>
      </m:oMath>
      <w:r w:rsidR="007348E8" w:rsidRPr="00AC0677">
        <w:rPr>
          <w:rFonts w:cs="Times New Roman"/>
          <w:color w:val="000000"/>
          <w:szCs w:val="24"/>
        </w:rPr>
        <w:t xml:space="preserve"> </w:t>
      </w:r>
      <w:r w:rsidR="000A1DD8" w:rsidRPr="00AC0677">
        <w:rPr>
          <w:rFonts w:cs="Times New Roman"/>
          <w:color w:val="000000"/>
          <w:szCs w:val="24"/>
        </w:rPr>
        <w:tab/>
      </w:r>
      <w:r w:rsidR="000A1DD8" w:rsidRPr="00AC0677">
        <w:rPr>
          <w:rFonts w:cs="Times New Roman"/>
          <w:color w:val="000000"/>
          <w:szCs w:val="24"/>
        </w:rPr>
        <w:tab/>
      </w:r>
      <w:r w:rsidR="000A1DD8" w:rsidRPr="00AC0677">
        <w:rPr>
          <w:rFonts w:cs="Times New Roman"/>
          <w:color w:val="000000"/>
          <w:szCs w:val="24"/>
        </w:rPr>
        <w:tab/>
      </w:r>
      <w:r w:rsidR="000A1DD8" w:rsidRPr="00AC0677">
        <w:rPr>
          <w:rFonts w:cs="Times New Roman"/>
          <w:color w:val="000000"/>
          <w:szCs w:val="24"/>
        </w:rPr>
        <w:tab/>
      </w:r>
      <w:r w:rsidR="000A1DD8" w:rsidRPr="00AC0677">
        <w:rPr>
          <w:rFonts w:cs="Times New Roman"/>
          <w:color w:val="000000"/>
          <w:szCs w:val="24"/>
        </w:rPr>
        <w:tab/>
      </w:r>
      <w:r w:rsidR="000A1DD8" w:rsidRPr="00AC0677">
        <w:rPr>
          <w:rFonts w:cs="Times New Roman"/>
          <w:color w:val="000000"/>
          <w:szCs w:val="24"/>
        </w:rPr>
        <w:tab/>
      </w:r>
      <w:r w:rsidR="000A1DD8" w:rsidRPr="00AC0677">
        <w:rPr>
          <w:rFonts w:cs="Times New Roman"/>
          <w:color w:val="000000"/>
          <w:szCs w:val="24"/>
        </w:rPr>
        <w:tab/>
      </w:r>
      <w:r w:rsidR="000A1DD8" w:rsidRPr="00AC0677">
        <w:rPr>
          <w:rFonts w:cs="Times New Roman"/>
          <w:color w:val="000000"/>
          <w:szCs w:val="24"/>
        </w:rPr>
        <w:tab/>
        <w:t>(</w:t>
      </w:r>
      <w:r w:rsidR="009F2078">
        <w:rPr>
          <w:rFonts w:cs="Times New Roman"/>
          <w:color w:val="000000"/>
          <w:szCs w:val="24"/>
        </w:rPr>
        <w:t>A10</w:t>
      </w:r>
      <w:r w:rsidR="000A1DD8" w:rsidRPr="00AC0677">
        <w:rPr>
          <w:rFonts w:cs="Times New Roman"/>
          <w:color w:val="000000"/>
          <w:szCs w:val="24"/>
        </w:rPr>
        <w:t>)</w:t>
      </w:r>
    </w:p>
    <w:p w14:paraId="7F646E57" w14:textId="77777777" w:rsidR="00A86EB5" w:rsidRPr="00AC0677" w:rsidRDefault="00A86EB5" w:rsidP="00A86EB5">
      <w:pPr>
        <w:autoSpaceDE w:val="0"/>
        <w:autoSpaceDN w:val="0"/>
        <w:adjustRightInd w:val="0"/>
        <w:rPr>
          <w:rFonts w:cs="Times New Roman"/>
          <w:color w:val="000000"/>
          <w:szCs w:val="24"/>
        </w:rPr>
      </w:pPr>
    </w:p>
    <w:p w14:paraId="16ECC777" w14:textId="070AFA31" w:rsidR="00C56478" w:rsidRPr="007348E8" w:rsidRDefault="00A86EB5" w:rsidP="009F2078">
      <w:pPr>
        <w:autoSpaceDE w:val="0"/>
        <w:autoSpaceDN w:val="0"/>
        <w:adjustRightInd w:val="0"/>
        <w:rPr>
          <w:szCs w:val="24"/>
        </w:rPr>
      </w:pPr>
      <w:r w:rsidRPr="00AC0677">
        <w:rPr>
          <w:szCs w:val="24"/>
        </w:rPr>
        <w:t>It is also important to note that the final demand vector</w:t>
      </w:r>
      <w:r w:rsidR="00AC0677" w:rsidRPr="00AC0677">
        <w:rPr>
          <w:szCs w:val="24"/>
        </w:rPr>
        <w:t>,</w:t>
      </w:r>
      <m:oMath>
        <m:r>
          <w:rPr>
            <w:rFonts w:ascii="Cambria Math" w:hAnsi="Cambria Math"/>
            <w:szCs w:val="24"/>
          </w:rPr>
          <m:t xml:space="preserve"> </m:t>
        </m:r>
        <m:r>
          <m:rPr>
            <m:sty m:val="b"/>
          </m:rPr>
          <w:rPr>
            <w:rFonts w:ascii="Cambria Math" w:eastAsiaTheme="minorEastAsia" w:hAnsi="Cambria Math" w:cs="Times New Roman"/>
            <w:szCs w:val="24"/>
          </w:rPr>
          <m:t>f</m:t>
        </m:r>
      </m:oMath>
      <w:r w:rsidRPr="00AC0677">
        <w:rPr>
          <w:szCs w:val="24"/>
        </w:rPr>
        <w:t xml:space="preserve"> consists of private consumption, government consumption, investment and exports. Therefore, the equation (</w:t>
      </w:r>
      <w:r w:rsidR="009F2078">
        <w:rPr>
          <w:szCs w:val="24"/>
        </w:rPr>
        <w:t>A10</w:t>
      </w:r>
      <w:r w:rsidRPr="00AC0677">
        <w:rPr>
          <w:szCs w:val="24"/>
        </w:rPr>
        <w:t>) has a unique feature that can be further extended to account for the multiplier impact of a specific final demand component on the value added. We are able to determine the sectors with the highest multiplier impact on value added for each $1 increase in exports, private consumption and so on.</w:t>
      </w:r>
    </w:p>
    <w:p w14:paraId="14ACEDA2" w14:textId="77777777" w:rsidR="00C56478" w:rsidRPr="00E33F14" w:rsidRDefault="00C56478" w:rsidP="00C56478">
      <w:pPr>
        <w:autoSpaceDE w:val="0"/>
        <w:autoSpaceDN w:val="0"/>
        <w:adjustRightInd w:val="0"/>
        <w:rPr>
          <w:rFonts w:cs="Times New Roman"/>
          <w:color w:val="000000"/>
          <w:szCs w:val="24"/>
        </w:rPr>
      </w:pPr>
    </w:p>
    <w:sectPr w:rsidR="00C56478" w:rsidRPr="00E33F14" w:rsidSect="00F16E3E">
      <w:pgSz w:w="11906" w:h="16838"/>
      <w:pgMar w:top="1440" w:right="1440" w:bottom="1440" w:left="1440" w:header="709" w:footer="709" w:gutter="0"/>
      <w:pgNumType w:start="2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4337F9" w14:textId="77777777" w:rsidR="00131F07" w:rsidRDefault="00131F07" w:rsidP="00633BF7">
      <w:r>
        <w:separator/>
      </w:r>
    </w:p>
  </w:endnote>
  <w:endnote w:type="continuationSeparator" w:id="0">
    <w:p w14:paraId="797AFD69" w14:textId="77777777" w:rsidR="00131F07" w:rsidRDefault="00131F07" w:rsidP="00633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Minion-Regular">
    <w:panose1 w:val="00000000000000000000"/>
    <w:charset w:val="00"/>
    <w:family w:val="roman"/>
    <w:notTrueType/>
    <w:pitch w:val="default"/>
    <w:sig w:usb0="00000003" w:usb1="00000000" w:usb2="00000000" w:usb3="00000000" w:csb0="00000001" w:csb1="00000000"/>
  </w:font>
  <w:font w:name="NimbusSanL-Regu">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DotumChe">
    <w:altName w:val="Arial Unicode MS"/>
    <w:panose1 w:val="020B0609000101010101"/>
    <w:charset w:val="81"/>
    <w:family w:val="modern"/>
    <w:pitch w:val="fixed"/>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3135793"/>
      <w:docPartObj>
        <w:docPartGallery w:val="Page Numbers (Bottom of Page)"/>
        <w:docPartUnique/>
      </w:docPartObj>
    </w:sdtPr>
    <w:sdtEndPr>
      <w:rPr>
        <w:noProof/>
      </w:rPr>
    </w:sdtEndPr>
    <w:sdtContent>
      <w:p w14:paraId="16892A7F" w14:textId="77777777" w:rsidR="00D779AF" w:rsidRDefault="00D779AF">
        <w:pPr>
          <w:pStyle w:val="Footer"/>
          <w:jc w:val="right"/>
        </w:pPr>
        <w:r>
          <w:fldChar w:fldCharType="begin"/>
        </w:r>
        <w:r>
          <w:instrText xml:space="preserve"> PAGE   \* MERGEFORMAT </w:instrText>
        </w:r>
        <w:r>
          <w:fldChar w:fldCharType="separate"/>
        </w:r>
        <w:r w:rsidR="00192EDB">
          <w:rPr>
            <w:noProof/>
          </w:rPr>
          <w:t>29</w:t>
        </w:r>
        <w:r>
          <w:rPr>
            <w:noProof/>
          </w:rPr>
          <w:fldChar w:fldCharType="end"/>
        </w:r>
      </w:p>
    </w:sdtContent>
  </w:sdt>
  <w:p w14:paraId="273012D2" w14:textId="77777777" w:rsidR="00D779AF" w:rsidRDefault="00D779A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D98B59" w14:textId="77777777" w:rsidR="00131F07" w:rsidRDefault="00131F07" w:rsidP="00633BF7">
      <w:r>
        <w:separator/>
      </w:r>
    </w:p>
  </w:footnote>
  <w:footnote w:type="continuationSeparator" w:id="0">
    <w:p w14:paraId="4CBD2F5A" w14:textId="77777777" w:rsidR="00131F07" w:rsidRDefault="00131F07" w:rsidP="00633BF7">
      <w:r>
        <w:continuationSeparator/>
      </w:r>
    </w:p>
  </w:footnote>
  <w:footnote w:id="1">
    <w:p w14:paraId="281ECC6F" w14:textId="77777777" w:rsidR="00D779AF" w:rsidRDefault="00D779AF" w:rsidP="007F19D1">
      <w:pPr>
        <w:pStyle w:val="FootnoteText"/>
        <w:jc w:val="both"/>
      </w:pPr>
      <w:r>
        <w:rPr>
          <w:rStyle w:val="FootnoteReference"/>
        </w:rPr>
        <w:footnoteRef/>
      </w:r>
      <w:r>
        <w:t xml:space="preserve"> We run correlation between revenue and output using the micro-data for the manufacturing sector, which obtained from the Malaysia Productivity Corporation (MPC). We could not run the correlation for other sectors due to data unavailability.</w:t>
      </w:r>
    </w:p>
  </w:footnote>
  <w:footnote w:id="2">
    <w:p w14:paraId="3988F0D4" w14:textId="77777777" w:rsidR="00D779AF" w:rsidRPr="0031441F" w:rsidRDefault="00D779AF" w:rsidP="003723A1">
      <w:pPr>
        <w:pStyle w:val="FootnoteText"/>
        <w:jc w:val="both"/>
      </w:pPr>
      <w:r w:rsidRPr="0031441F">
        <w:rPr>
          <w:rStyle w:val="FootnoteReference"/>
        </w:rPr>
        <w:footnoteRef/>
      </w:r>
      <w:r w:rsidRPr="0031441F">
        <w:t xml:space="preserve"> If the values of both forward and backward linkages are greater than one for a particular sector, this implies that the sector plays a significant role in the domestic economic growth by boosting value added of other sectors (backward linkages) and supporting value added of other sectors (forward linkages)</w:t>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4B10D2C"/>
    <w:multiLevelType w:val="hybridMultilevel"/>
    <w:tmpl w:val="1B284334"/>
    <w:lvl w:ilvl="0" w:tplc="043E000F">
      <w:start w:val="1"/>
      <w:numFmt w:val="decimal"/>
      <w:lvlText w:val="%1."/>
      <w:lvlJc w:val="left"/>
      <w:pPr>
        <w:ind w:left="720" w:hanging="360"/>
      </w:pPr>
      <w:rPr>
        <w:rFonts w:hint="default"/>
      </w:rPr>
    </w:lvl>
    <w:lvl w:ilvl="1" w:tplc="043E0019">
      <w:start w:val="1"/>
      <w:numFmt w:val="lowerLetter"/>
      <w:lvlText w:val="%2."/>
      <w:lvlJc w:val="left"/>
      <w:pPr>
        <w:ind w:left="1440" w:hanging="360"/>
      </w:pPr>
    </w:lvl>
    <w:lvl w:ilvl="2" w:tplc="043E001B" w:tentative="1">
      <w:start w:val="1"/>
      <w:numFmt w:val="lowerRoman"/>
      <w:lvlText w:val="%3."/>
      <w:lvlJc w:val="right"/>
      <w:pPr>
        <w:ind w:left="2160" w:hanging="180"/>
      </w:pPr>
    </w:lvl>
    <w:lvl w:ilvl="3" w:tplc="043E000F" w:tentative="1">
      <w:start w:val="1"/>
      <w:numFmt w:val="decimal"/>
      <w:lvlText w:val="%4."/>
      <w:lvlJc w:val="left"/>
      <w:pPr>
        <w:ind w:left="2880" w:hanging="360"/>
      </w:pPr>
    </w:lvl>
    <w:lvl w:ilvl="4" w:tplc="043E0019" w:tentative="1">
      <w:start w:val="1"/>
      <w:numFmt w:val="lowerLetter"/>
      <w:lvlText w:val="%5."/>
      <w:lvlJc w:val="left"/>
      <w:pPr>
        <w:ind w:left="3600" w:hanging="360"/>
      </w:pPr>
    </w:lvl>
    <w:lvl w:ilvl="5" w:tplc="043E001B" w:tentative="1">
      <w:start w:val="1"/>
      <w:numFmt w:val="lowerRoman"/>
      <w:lvlText w:val="%6."/>
      <w:lvlJc w:val="right"/>
      <w:pPr>
        <w:ind w:left="4320" w:hanging="180"/>
      </w:pPr>
    </w:lvl>
    <w:lvl w:ilvl="6" w:tplc="043E000F" w:tentative="1">
      <w:start w:val="1"/>
      <w:numFmt w:val="decimal"/>
      <w:lvlText w:val="%7."/>
      <w:lvlJc w:val="left"/>
      <w:pPr>
        <w:ind w:left="5040" w:hanging="360"/>
      </w:pPr>
    </w:lvl>
    <w:lvl w:ilvl="7" w:tplc="043E0019" w:tentative="1">
      <w:start w:val="1"/>
      <w:numFmt w:val="lowerLetter"/>
      <w:lvlText w:val="%8."/>
      <w:lvlJc w:val="left"/>
      <w:pPr>
        <w:ind w:left="5760" w:hanging="360"/>
      </w:pPr>
    </w:lvl>
    <w:lvl w:ilvl="8" w:tplc="043E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BF7"/>
    <w:rsid w:val="000454D3"/>
    <w:rsid w:val="00051497"/>
    <w:rsid w:val="00061B0C"/>
    <w:rsid w:val="000623AB"/>
    <w:rsid w:val="00083664"/>
    <w:rsid w:val="000A1DD8"/>
    <w:rsid w:val="000C7EE4"/>
    <w:rsid w:val="000E6F4C"/>
    <w:rsid w:val="000F77AB"/>
    <w:rsid w:val="00103245"/>
    <w:rsid w:val="00131F07"/>
    <w:rsid w:val="00137119"/>
    <w:rsid w:val="0014473E"/>
    <w:rsid w:val="00146D41"/>
    <w:rsid w:val="00161DC5"/>
    <w:rsid w:val="0017590B"/>
    <w:rsid w:val="00192EDB"/>
    <w:rsid w:val="001B06CC"/>
    <w:rsid w:val="001D2DB5"/>
    <w:rsid w:val="00204537"/>
    <w:rsid w:val="0021708E"/>
    <w:rsid w:val="0027017E"/>
    <w:rsid w:val="002769D2"/>
    <w:rsid w:val="00277DA3"/>
    <w:rsid w:val="00284F17"/>
    <w:rsid w:val="002D2A44"/>
    <w:rsid w:val="00300653"/>
    <w:rsid w:val="0031284C"/>
    <w:rsid w:val="003359D0"/>
    <w:rsid w:val="003510F8"/>
    <w:rsid w:val="003723A1"/>
    <w:rsid w:val="003A1D8F"/>
    <w:rsid w:val="003C41DF"/>
    <w:rsid w:val="00401A13"/>
    <w:rsid w:val="0042272F"/>
    <w:rsid w:val="004233D5"/>
    <w:rsid w:val="00444087"/>
    <w:rsid w:val="004453D5"/>
    <w:rsid w:val="00472856"/>
    <w:rsid w:val="00496AEA"/>
    <w:rsid w:val="004A326A"/>
    <w:rsid w:val="004A7CED"/>
    <w:rsid w:val="00511DAA"/>
    <w:rsid w:val="0052335F"/>
    <w:rsid w:val="005703DF"/>
    <w:rsid w:val="00596FB4"/>
    <w:rsid w:val="005F2CA6"/>
    <w:rsid w:val="006143BE"/>
    <w:rsid w:val="00617BD1"/>
    <w:rsid w:val="00633249"/>
    <w:rsid w:val="00633BF7"/>
    <w:rsid w:val="006544FE"/>
    <w:rsid w:val="00683DBF"/>
    <w:rsid w:val="0068536D"/>
    <w:rsid w:val="0069115D"/>
    <w:rsid w:val="00693C60"/>
    <w:rsid w:val="00697126"/>
    <w:rsid w:val="006A5EAF"/>
    <w:rsid w:val="006D10B7"/>
    <w:rsid w:val="00700470"/>
    <w:rsid w:val="0070117F"/>
    <w:rsid w:val="007348E8"/>
    <w:rsid w:val="00734C9F"/>
    <w:rsid w:val="0075177F"/>
    <w:rsid w:val="00751B69"/>
    <w:rsid w:val="00761D0C"/>
    <w:rsid w:val="00786F4E"/>
    <w:rsid w:val="007B06FC"/>
    <w:rsid w:val="007D0309"/>
    <w:rsid w:val="007E5E99"/>
    <w:rsid w:val="007F19D1"/>
    <w:rsid w:val="007F585E"/>
    <w:rsid w:val="00820211"/>
    <w:rsid w:val="00847122"/>
    <w:rsid w:val="00854C1B"/>
    <w:rsid w:val="00863C51"/>
    <w:rsid w:val="008640C5"/>
    <w:rsid w:val="00900B70"/>
    <w:rsid w:val="009A5D8B"/>
    <w:rsid w:val="009C1214"/>
    <w:rsid w:val="009F2078"/>
    <w:rsid w:val="00A23C49"/>
    <w:rsid w:val="00A70793"/>
    <w:rsid w:val="00A86EB5"/>
    <w:rsid w:val="00AB65F4"/>
    <w:rsid w:val="00AC0677"/>
    <w:rsid w:val="00AE06A2"/>
    <w:rsid w:val="00AE75B0"/>
    <w:rsid w:val="00AF73EE"/>
    <w:rsid w:val="00B20299"/>
    <w:rsid w:val="00B30A19"/>
    <w:rsid w:val="00B3642F"/>
    <w:rsid w:val="00B47F5E"/>
    <w:rsid w:val="00B6134B"/>
    <w:rsid w:val="00B93FD6"/>
    <w:rsid w:val="00BE6F52"/>
    <w:rsid w:val="00BF4981"/>
    <w:rsid w:val="00BF70A7"/>
    <w:rsid w:val="00C07EBC"/>
    <w:rsid w:val="00C50E82"/>
    <w:rsid w:val="00C56478"/>
    <w:rsid w:val="00C634AC"/>
    <w:rsid w:val="00C6655F"/>
    <w:rsid w:val="00CB1D7F"/>
    <w:rsid w:val="00D00245"/>
    <w:rsid w:val="00D006FF"/>
    <w:rsid w:val="00D03BA9"/>
    <w:rsid w:val="00D224B4"/>
    <w:rsid w:val="00D65BB9"/>
    <w:rsid w:val="00D779AF"/>
    <w:rsid w:val="00D85A23"/>
    <w:rsid w:val="00DA18FB"/>
    <w:rsid w:val="00DD4403"/>
    <w:rsid w:val="00DD7814"/>
    <w:rsid w:val="00DE2987"/>
    <w:rsid w:val="00DF6D05"/>
    <w:rsid w:val="00E215C4"/>
    <w:rsid w:val="00E25232"/>
    <w:rsid w:val="00E33F14"/>
    <w:rsid w:val="00E47A1C"/>
    <w:rsid w:val="00E610F7"/>
    <w:rsid w:val="00E74453"/>
    <w:rsid w:val="00E76E55"/>
    <w:rsid w:val="00EC30A9"/>
    <w:rsid w:val="00EF48BA"/>
    <w:rsid w:val="00F00034"/>
    <w:rsid w:val="00F16E3E"/>
    <w:rsid w:val="00F30D56"/>
    <w:rsid w:val="00F449B7"/>
    <w:rsid w:val="00F946D4"/>
    <w:rsid w:val="00FA4AFB"/>
    <w:rsid w:val="00FA7970"/>
    <w:rsid w:val="00FB2C69"/>
    <w:rsid w:val="00FF01E2"/>
    <w:rsid w:val="00FF4F9E"/>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018FC"/>
  <w15:chartTrackingRefBased/>
  <w15:docId w15:val="{B45AD848-5700-4471-BFAD-8F3E2A0F8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3BF7"/>
    <w:pPr>
      <w:spacing w:after="0" w:line="240" w:lineRule="auto"/>
      <w:jc w:val="both"/>
    </w:pPr>
    <w:rPr>
      <w:rFonts w:ascii="Times New Roman" w:hAnsi="Times New Roman"/>
      <w:sz w:val="24"/>
    </w:rPr>
  </w:style>
  <w:style w:type="paragraph" w:styleId="Heading7">
    <w:name w:val="heading 7"/>
    <w:basedOn w:val="Normal"/>
    <w:next w:val="Normal"/>
    <w:link w:val="Heading7Char"/>
    <w:uiPriority w:val="99"/>
    <w:qFormat/>
    <w:rsid w:val="00633BF7"/>
    <w:pPr>
      <w:keepNext/>
      <w:jc w:val="left"/>
      <w:outlineLvl w:val="6"/>
    </w:pPr>
    <w:rPr>
      <w:rFonts w:eastAsia="Times New Roman" w:cs="Times New Roman"/>
      <w:b/>
      <w:bCs/>
      <w:i/>
      <w:iCs/>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3BF7"/>
    <w:pPr>
      <w:tabs>
        <w:tab w:val="center" w:pos="4513"/>
        <w:tab w:val="right" w:pos="9026"/>
      </w:tabs>
    </w:pPr>
  </w:style>
  <w:style w:type="character" w:customStyle="1" w:styleId="HeaderChar">
    <w:name w:val="Header Char"/>
    <w:basedOn w:val="DefaultParagraphFont"/>
    <w:link w:val="Header"/>
    <w:uiPriority w:val="99"/>
    <w:rsid w:val="00633BF7"/>
    <w:rPr>
      <w:rFonts w:ascii="Times New Roman" w:hAnsi="Times New Roman"/>
      <w:sz w:val="24"/>
    </w:rPr>
  </w:style>
  <w:style w:type="paragraph" w:styleId="Footer">
    <w:name w:val="footer"/>
    <w:basedOn w:val="Normal"/>
    <w:link w:val="FooterChar"/>
    <w:uiPriority w:val="99"/>
    <w:unhideWhenUsed/>
    <w:rsid w:val="00633BF7"/>
    <w:pPr>
      <w:tabs>
        <w:tab w:val="center" w:pos="4513"/>
        <w:tab w:val="right" w:pos="9026"/>
      </w:tabs>
    </w:pPr>
  </w:style>
  <w:style w:type="character" w:customStyle="1" w:styleId="FooterChar">
    <w:name w:val="Footer Char"/>
    <w:basedOn w:val="DefaultParagraphFont"/>
    <w:link w:val="Footer"/>
    <w:uiPriority w:val="99"/>
    <w:rsid w:val="00633BF7"/>
    <w:rPr>
      <w:rFonts w:ascii="Times New Roman" w:hAnsi="Times New Roman"/>
      <w:sz w:val="24"/>
    </w:rPr>
  </w:style>
  <w:style w:type="character" w:customStyle="1" w:styleId="Heading7Char">
    <w:name w:val="Heading 7 Char"/>
    <w:basedOn w:val="DefaultParagraphFont"/>
    <w:link w:val="Heading7"/>
    <w:uiPriority w:val="99"/>
    <w:rsid w:val="00633BF7"/>
    <w:rPr>
      <w:rFonts w:ascii="Times New Roman" w:eastAsia="Times New Roman" w:hAnsi="Times New Roman" w:cs="Times New Roman"/>
      <w:b/>
      <w:bCs/>
      <w:i/>
      <w:iCs/>
      <w:sz w:val="24"/>
      <w:szCs w:val="24"/>
      <w:lang w:val="en-US"/>
    </w:rPr>
  </w:style>
  <w:style w:type="paragraph" w:customStyle="1" w:styleId="Default">
    <w:name w:val="Default"/>
    <w:rsid w:val="00633BF7"/>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table" w:styleId="ListTable6Colorful">
    <w:name w:val="List Table 6 Colorful"/>
    <w:basedOn w:val="TableNormal"/>
    <w:uiPriority w:val="51"/>
    <w:rsid w:val="0014473E"/>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CommentReference">
    <w:name w:val="annotation reference"/>
    <w:uiPriority w:val="99"/>
    <w:semiHidden/>
    <w:rsid w:val="007F19D1"/>
    <w:rPr>
      <w:rFonts w:cs="Times New Roman"/>
      <w:sz w:val="16"/>
      <w:szCs w:val="16"/>
    </w:rPr>
  </w:style>
  <w:style w:type="paragraph" w:styleId="CommentText">
    <w:name w:val="annotation text"/>
    <w:basedOn w:val="Normal"/>
    <w:link w:val="CommentTextChar"/>
    <w:uiPriority w:val="99"/>
    <w:semiHidden/>
    <w:rsid w:val="007F19D1"/>
    <w:pPr>
      <w:ind w:left="360" w:hanging="360"/>
    </w:pPr>
    <w:rPr>
      <w:rFonts w:eastAsia="Times New Roman" w:cs="Times New Roman"/>
      <w:sz w:val="20"/>
      <w:szCs w:val="20"/>
      <w:lang w:val="en-US"/>
    </w:rPr>
  </w:style>
  <w:style w:type="character" w:customStyle="1" w:styleId="CommentTextChar">
    <w:name w:val="Comment Text Char"/>
    <w:basedOn w:val="DefaultParagraphFont"/>
    <w:link w:val="CommentText"/>
    <w:uiPriority w:val="99"/>
    <w:semiHidden/>
    <w:rsid w:val="007F19D1"/>
    <w:rPr>
      <w:rFonts w:ascii="Times New Roman" w:eastAsia="Times New Roman" w:hAnsi="Times New Roman" w:cs="Times New Roman"/>
      <w:sz w:val="20"/>
      <w:szCs w:val="20"/>
      <w:lang w:val="en-US"/>
    </w:rPr>
  </w:style>
  <w:style w:type="paragraph" w:styleId="FootnoteText">
    <w:name w:val="footnote text"/>
    <w:basedOn w:val="Normal"/>
    <w:link w:val="FootnoteTextChar"/>
    <w:semiHidden/>
    <w:rsid w:val="007F19D1"/>
    <w:pPr>
      <w:jc w:val="left"/>
    </w:pPr>
    <w:rPr>
      <w:rFonts w:eastAsia="SimSun" w:cs="Times New Roman"/>
      <w:sz w:val="20"/>
      <w:szCs w:val="20"/>
      <w:lang w:val="en-US"/>
    </w:rPr>
  </w:style>
  <w:style w:type="character" w:customStyle="1" w:styleId="FootnoteTextChar">
    <w:name w:val="Footnote Text Char"/>
    <w:basedOn w:val="DefaultParagraphFont"/>
    <w:link w:val="FootnoteText"/>
    <w:semiHidden/>
    <w:rsid w:val="007F19D1"/>
    <w:rPr>
      <w:rFonts w:ascii="Times New Roman" w:eastAsia="SimSun" w:hAnsi="Times New Roman" w:cs="Times New Roman"/>
      <w:sz w:val="20"/>
      <w:szCs w:val="20"/>
      <w:lang w:val="en-US"/>
    </w:rPr>
  </w:style>
  <w:style w:type="character" w:styleId="FootnoteReference">
    <w:name w:val="footnote reference"/>
    <w:semiHidden/>
    <w:rsid w:val="007F19D1"/>
    <w:rPr>
      <w:vertAlign w:val="superscript"/>
    </w:rPr>
  </w:style>
  <w:style w:type="paragraph" w:styleId="BalloonText">
    <w:name w:val="Balloon Text"/>
    <w:basedOn w:val="Normal"/>
    <w:link w:val="BalloonTextChar"/>
    <w:uiPriority w:val="99"/>
    <w:semiHidden/>
    <w:unhideWhenUsed/>
    <w:rsid w:val="007F19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19D1"/>
    <w:rPr>
      <w:rFonts w:ascii="Segoe UI" w:hAnsi="Segoe UI" w:cs="Segoe UI"/>
      <w:sz w:val="18"/>
      <w:szCs w:val="18"/>
    </w:rPr>
  </w:style>
  <w:style w:type="character" w:styleId="Hyperlink">
    <w:name w:val="Hyperlink"/>
    <w:basedOn w:val="DefaultParagraphFont"/>
    <w:uiPriority w:val="99"/>
    <w:semiHidden/>
    <w:unhideWhenUsed/>
    <w:rsid w:val="000C7EE4"/>
    <w:rPr>
      <w:color w:val="0000FF"/>
      <w:u w:val="single"/>
    </w:rPr>
  </w:style>
  <w:style w:type="character" w:styleId="FollowedHyperlink">
    <w:name w:val="FollowedHyperlink"/>
    <w:basedOn w:val="DefaultParagraphFont"/>
    <w:uiPriority w:val="99"/>
    <w:semiHidden/>
    <w:unhideWhenUsed/>
    <w:rsid w:val="000C7EE4"/>
    <w:rPr>
      <w:color w:val="800080"/>
      <w:u w:val="single"/>
    </w:rPr>
  </w:style>
  <w:style w:type="paragraph" w:customStyle="1" w:styleId="xl34961">
    <w:name w:val="xl34961"/>
    <w:basedOn w:val="Normal"/>
    <w:rsid w:val="000C7EE4"/>
    <w:pPr>
      <w:pBdr>
        <w:top w:val="single" w:sz="4" w:space="0" w:color="auto"/>
      </w:pBdr>
      <w:spacing w:before="100" w:beforeAutospacing="1" w:after="100" w:afterAutospacing="1"/>
      <w:jc w:val="left"/>
      <w:textAlignment w:val="center"/>
    </w:pPr>
    <w:rPr>
      <w:rFonts w:eastAsia="Times New Roman" w:cs="Times New Roman"/>
      <w:sz w:val="18"/>
      <w:szCs w:val="18"/>
      <w:lang w:eastAsia="en-MY"/>
    </w:rPr>
  </w:style>
  <w:style w:type="paragraph" w:customStyle="1" w:styleId="xl34962">
    <w:name w:val="xl34962"/>
    <w:basedOn w:val="Normal"/>
    <w:rsid w:val="000C7EE4"/>
    <w:pPr>
      <w:pBdr>
        <w:top w:val="single" w:sz="4" w:space="0" w:color="auto"/>
      </w:pBdr>
      <w:spacing w:before="100" w:beforeAutospacing="1" w:after="100" w:afterAutospacing="1"/>
      <w:jc w:val="center"/>
    </w:pPr>
    <w:rPr>
      <w:rFonts w:eastAsia="Times New Roman" w:cs="Times New Roman"/>
      <w:sz w:val="18"/>
      <w:szCs w:val="18"/>
      <w:lang w:eastAsia="en-MY"/>
    </w:rPr>
  </w:style>
  <w:style w:type="paragraph" w:customStyle="1" w:styleId="xl34963">
    <w:name w:val="xl34963"/>
    <w:basedOn w:val="Normal"/>
    <w:rsid w:val="000C7EE4"/>
    <w:pPr>
      <w:spacing w:before="100" w:beforeAutospacing="1" w:after="100" w:afterAutospacing="1"/>
      <w:jc w:val="left"/>
    </w:pPr>
    <w:rPr>
      <w:rFonts w:eastAsia="Times New Roman" w:cs="Times New Roman"/>
      <w:sz w:val="18"/>
      <w:szCs w:val="18"/>
      <w:lang w:eastAsia="en-MY"/>
    </w:rPr>
  </w:style>
  <w:style w:type="paragraph" w:customStyle="1" w:styleId="xl34964">
    <w:name w:val="xl34964"/>
    <w:basedOn w:val="Normal"/>
    <w:rsid w:val="000C7EE4"/>
    <w:pPr>
      <w:spacing w:before="100" w:beforeAutospacing="1" w:after="100" w:afterAutospacing="1"/>
      <w:jc w:val="left"/>
      <w:textAlignment w:val="center"/>
    </w:pPr>
    <w:rPr>
      <w:rFonts w:eastAsia="Times New Roman" w:cs="Times New Roman"/>
      <w:sz w:val="18"/>
      <w:szCs w:val="18"/>
      <w:lang w:eastAsia="en-MY"/>
    </w:rPr>
  </w:style>
  <w:style w:type="paragraph" w:customStyle="1" w:styleId="xl34965">
    <w:name w:val="xl34965"/>
    <w:basedOn w:val="Normal"/>
    <w:rsid w:val="000C7EE4"/>
    <w:pPr>
      <w:pBdr>
        <w:top w:val="single" w:sz="4" w:space="0" w:color="auto"/>
      </w:pBdr>
      <w:spacing w:before="100" w:beforeAutospacing="1" w:after="100" w:afterAutospacing="1"/>
      <w:jc w:val="center"/>
    </w:pPr>
    <w:rPr>
      <w:rFonts w:eastAsia="Times New Roman" w:cs="Times New Roman"/>
      <w:sz w:val="18"/>
      <w:szCs w:val="18"/>
      <w:lang w:eastAsia="en-MY"/>
    </w:rPr>
  </w:style>
  <w:style w:type="paragraph" w:customStyle="1" w:styleId="xl34966">
    <w:name w:val="xl34966"/>
    <w:basedOn w:val="Normal"/>
    <w:rsid w:val="000C7EE4"/>
    <w:pPr>
      <w:pBdr>
        <w:top w:val="single" w:sz="4" w:space="0" w:color="auto"/>
      </w:pBdr>
      <w:spacing w:before="100" w:beforeAutospacing="1" w:after="100" w:afterAutospacing="1"/>
      <w:jc w:val="left"/>
      <w:textAlignment w:val="center"/>
    </w:pPr>
    <w:rPr>
      <w:rFonts w:eastAsia="Times New Roman" w:cs="Times New Roman"/>
      <w:b/>
      <w:bCs/>
      <w:sz w:val="18"/>
      <w:szCs w:val="18"/>
      <w:lang w:eastAsia="en-MY"/>
    </w:rPr>
  </w:style>
  <w:style w:type="paragraph" w:customStyle="1" w:styleId="xl34967">
    <w:name w:val="xl34967"/>
    <w:basedOn w:val="Normal"/>
    <w:rsid w:val="000C7EE4"/>
    <w:pPr>
      <w:pBdr>
        <w:top w:val="single" w:sz="4" w:space="0" w:color="auto"/>
      </w:pBdr>
      <w:spacing w:before="100" w:beforeAutospacing="1" w:after="100" w:afterAutospacing="1"/>
      <w:jc w:val="center"/>
    </w:pPr>
    <w:rPr>
      <w:rFonts w:eastAsia="Times New Roman" w:cs="Times New Roman"/>
      <w:b/>
      <w:bCs/>
      <w:sz w:val="18"/>
      <w:szCs w:val="18"/>
      <w:lang w:eastAsia="en-MY"/>
    </w:rPr>
  </w:style>
  <w:style w:type="paragraph" w:customStyle="1" w:styleId="xl34968">
    <w:name w:val="xl34968"/>
    <w:basedOn w:val="Normal"/>
    <w:rsid w:val="000C7EE4"/>
    <w:pPr>
      <w:spacing w:before="100" w:beforeAutospacing="1" w:after="100" w:afterAutospacing="1"/>
      <w:jc w:val="left"/>
    </w:pPr>
    <w:rPr>
      <w:rFonts w:eastAsia="Times New Roman" w:cs="Times New Roman"/>
      <w:b/>
      <w:bCs/>
      <w:sz w:val="18"/>
      <w:szCs w:val="18"/>
      <w:lang w:eastAsia="en-MY"/>
    </w:rPr>
  </w:style>
  <w:style w:type="paragraph" w:customStyle="1" w:styleId="xl34969">
    <w:name w:val="xl34969"/>
    <w:basedOn w:val="Normal"/>
    <w:rsid w:val="000C7EE4"/>
    <w:pPr>
      <w:spacing w:before="100" w:beforeAutospacing="1" w:after="100" w:afterAutospacing="1"/>
      <w:jc w:val="left"/>
    </w:pPr>
    <w:rPr>
      <w:rFonts w:eastAsia="Times New Roman" w:cs="Times New Roman"/>
      <w:sz w:val="18"/>
      <w:szCs w:val="18"/>
      <w:lang w:eastAsia="en-MY"/>
    </w:rPr>
  </w:style>
  <w:style w:type="paragraph" w:customStyle="1" w:styleId="xl34970">
    <w:name w:val="xl34970"/>
    <w:basedOn w:val="Normal"/>
    <w:rsid w:val="000C7EE4"/>
    <w:pPr>
      <w:pBdr>
        <w:bottom w:val="single" w:sz="4" w:space="0" w:color="auto"/>
      </w:pBdr>
      <w:spacing w:before="100" w:beforeAutospacing="1" w:after="100" w:afterAutospacing="1"/>
      <w:jc w:val="left"/>
    </w:pPr>
    <w:rPr>
      <w:rFonts w:eastAsia="Times New Roman" w:cs="Times New Roman"/>
      <w:sz w:val="18"/>
      <w:szCs w:val="18"/>
      <w:lang w:eastAsia="en-MY"/>
    </w:rPr>
  </w:style>
  <w:style w:type="paragraph" w:customStyle="1" w:styleId="xl34971">
    <w:name w:val="xl34971"/>
    <w:basedOn w:val="Normal"/>
    <w:rsid w:val="000C7EE4"/>
    <w:pPr>
      <w:pBdr>
        <w:bottom w:val="single" w:sz="4" w:space="0" w:color="auto"/>
      </w:pBdr>
      <w:spacing w:before="100" w:beforeAutospacing="1" w:after="100" w:afterAutospacing="1"/>
      <w:jc w:val="left"/>
    </w:pPr>
    <w:rPr>
      <w:rFonts w:eastAsia="Times New Roman" w:cs="Times New Roman"/>
      <w:sz w:val="18"/>
      <w:szCs w:val="18"/>
      <w:lang w:eastAsia="en-MY"/>
    </w:rPr>
  </w:style>
  <w:style w:type="paragraph" w:customStyle="1" w:styleId="xl34972">
    <w:name w:val="xl34972"/>
    <w:basedOn w:val="Normal"/>
    <w:rsid w:val="000C7EE4"/>
    <w:pPr>
      <w:pBdr>
        <w:top w:val="single" w:sz="4" w:space="0" w:color="auto"/>
      </w:pBdr>
      <w:spacing w:before="100" w:beforeAutospacing="1" w:after="100" w:afterAutospacing="1"/>
      <w:jc w:val="left"/>
    </w:pPr>
    <w:rPr>
      <w:rFonts w:eastAsia="Times New Roman" w:cs="Times New Roman"/>
      <w:b/>
      <w:bCs/>
      <w:sz w:val="18"/>
      <w:szCs w:val="18"/>
      <w:lang w:eastAsia="en-MY"/>
    </w:rPr>
  </w:style>
  <w:style w:type="paragraph" w:customStyle="1" w:styleId="xl34973">
    <w:name w:val="xl34973"/>
    <w:basedOn w:val="Normal"/>
    <w:rsid w:val="000C7EE4"/>
    <w:pPr>
      <w:spacing w:before="100" w:beforeAutospacing="1" w:after="100" w:afterAutospacing="1"/>
      <w:jc w:val="left"/>
    </w:pPr>
    <w:rPr>
      <w:rFonts w:eastAsia="Times New Roman" w:cs="Times New Roman"/>
      <w:b/>
      <w:bCs/>
      <w:sz w:val="18"/>
      <w:szCs w:val="18"/>
      <w:lang w:eastAsia="en-MY"/>
    </w:rPr>
  </w:style>
  <w:style w:type="paragraph" w:customStyle="1" w:styleId="xl34974">
    <w:name w:val="xl34974"/>
    <w:basedOn w:val="Normal"/>
    <w:rsid w:val="000C7EE4"/>
    <w:pPr>
      <w:pBdr>
        <w:top w:val="single" w:sz="4" w:space="0" w:color="auto"/>
        <w:bottom w:val="single" w:sz="4" w:space="0" w:color="auto"/>
      </w:pBdr>
      <w:spacing w:before="100" w:beforeAutospacing="1" w:after="100" w:afterAutospacing="1"/>
      <w:jc w:val="left"/>
    </w:pPr>
    <w:rPr>
      <w:rFonts w:eastAsia="Times New Roman" w:cs="Times New Roman"/>
      <w:b/>
      <w:bCs/>
      <w:sz w:val="18"/>
      <w:szCs w:val="18"/>
      <w:lang w:eastAsia="en-MY"/>
    </w:rPr>
  </w:style>
  <w:style w:type="paragraph" w:customStyle="1" w:styleId="xl34975">
    <w:name w:val="xl34975"/>
    <w:basedOn w:val="Normal"/>
    <w:rsid w:val="000C7EE4"/>
    <w:pPr>
      <w:pBdr>
        <w:top w:val="single" w:sz="4" w:space="0" w:color="auto"/>
        <w:bottom w:val="single" w:sz="4" w:space="0" w:color="auto"/>
      </w:pBdr>
      <w:spacing w:before="100" w:beforeAutospacing="1" w:after="100" w:afterAutospacing="1"/>
      <w:jc w:val="left"/>
    </w:pPr>
    <w:rPr>
      <w:rFonts w:eastAsia="Times New Roman" w:cs="Times New Roman"/>
      <w:b/>
      <w:bCs/>
      <w:sz w:val="18"/>
      <w:szCs w:val="18"/>
      <w:lang w:eastAsia="en-MY"/>
    </w:rPr>
  </w:style>
  <w:style w:type="paragraph" w:styleId="ListParagraph">
    <w:name w:val="List Paragraph"/>
    <w:basedOn w:val="Normal"/>
    <w:uiPriority w:val="34"/>
    <w:qFormat/>
    <w:rsid w:val="00BE6F52"/>
    <w:pPr>
      <w:ind w:left="720" w:hanging="360"/>
      <w:contextualSpacing/>
    </w:pPr>
    <w:rPr>
      <w:rFonts w:eastAsia="Times New Roman" w:cs="Times New Roman"/>
      <w:szCs w:val="24"/>
      <w:lang w:val="en-US"/>
    </w:rPr>
  </w:style>
  <w:style w:type="paragraph" w:styleId="NoSpacing">
    <w:name w:val="No Spacing"/>
    <w:link w:val="NoSpacingChar"/>
    <w:uiPriority w:val="1"/>
    <w:qFormat/>
    <w:rsid w:val="00FF4F9E"/>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FF4F9E"/>
    <w:rPr>
      <w:rFonts w:eastAsiaTheme="minorEastAsia"/>
      <w:lang w:val="en-US"/>
    </w:rPr>
  </w:style>
  <w:style w:type="paragraph" w:styleId="CommentSubject">
    <w:name w:val="annotation subject"/>
    <w:basedOn w:val="CommentText"/>
    <w:next w:val="CommentText"/>
    <w:link w:val="CommentSubjectChar"/>
    <w:uiPriority w:val="99"/>
    <w:semiHidden/>
    <w:unhideWhenUsed/>
    <w:rsid w:val="00511DAA"/>
    <w:pPr>
      <w:ind w:left="0" w:firstLine="0"/>
    </w:pPr>
    <w:rPr>
      <w:rFonts w:eastAsiaTheme="minorHAnsi" w:cstheme="minorBidi"/>
      <w:b/>
      <w:bCs/>
      <w:lang w:val="en-MY"/>
    </w:rPr>
  </w:style>
  <w:style w:type="character" w:customStyle="1" w:styleId="CommentSubjectChar">
    <w:name w:val="Comment Subject Char"/>
    <w:basedOn w:val="CommentTextChar"/>
    <w:link w:val="CommentSubject"/>
    <w:uiPriority w:val="99"/>
    <w:semiHidden/>
    <w:rsid w:val="00511DAA"/>
    <w:rPr>
      <w:rFonts w:ascii="Times New Roman" w:eastAsia="Times New Roman" w:hAnsi="Times New Roman" w:cs="Times New Roman"/>
      <w:b/>
      <w:bCs/>
      <w:sz w:val="20"/>
      <w:szCs w:val="20"/>
      <w:lang w:val="en-US"/>
    </w:rPr>
  </w:style>
  <w:style w:type="character" w:styleId="PlaceholderText">
    <w:name w:val="Placeholder Text"/>
    <w:basedOn w:val="DefaultParagraphFont"/>
    <w:uiPriority w:val="99"/>
    <w:semiHidden/>
    <w:rsid w:val="00900B7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78895">
      <w:bodyDiv w:val="1"/>
      <w:marLeft w:val="0"/>
      <w:marRight w:val="0"/>
      <w:marTop w:val="0"/>
      <w:marBottom w:val="0"/>
      <w:divBdr>
        <w:top w:val="none" w:sz="0" w:space="0" w:color="auto"/>
        <w:left w:val="none" w:sz="0" w:space="0" w:color="auto"/>
        <w:bottom w:val="none" w:sz="0" w:space="0" w:color="auto"/>
        <w:right w:val="none" w:sz="0" w:space="0" w:color="auto"/>
      </w:divBdr>
    </w:div>
    <w:div w:id="53745074">
      <w:bodyDiv w:val="1"/>
      <w:marLeft w:val="0"/>
      <w:marRight w:val="0"/>
      <w:marTop w:val="0"/>
      <w:marBottom w:val="0"/>
      <w:divBdr>
        <w:top w:val="none" w:sz="0" w:space="0" w:color="auto"/>
        <w:left w:val="none" w:sz="0" w:space="0" w:color="auto"/>
        <w:bottom w:val="none" w:sz="0" w:space="0" w:color="auto"/>
        <w:right w:val="none" w:sz="0" w:space="0" w:color="auto"/>
      </w:divBdr>
    </w:div>
    <w:div w:id="99180199">
      <w:bodyDiv w:val="1"/>
      <w:marLeft w:val="0"/>
      <w:marRight w:val="0"/>
      <w:marTop w:val="0"/>
      <w:marBottom w:val="0"/>
      <w:divBdr>
        <w:top w:val="none" w:sz="0" w:space="0" w:color="auto"/>
        <w:left w:val="none" w:sz="0" w:space="0" w:color="auto"/>
        <w:bottom w:val="none" w:sz="0" w:space="0" w:color="auto"/>
        <w:right w:val="none" w:sz="0" w:space="0" w:color="auto"/>
      </w:divBdr>
    </w:div>
    <w:div w:id="127430986">
      <w:bodyDiv w:val="1"/>
      <w:marLeft w:val="0"/>
      <w:marRight w:val="0"/>
      <w:marTop w:val="0"/>
      <w:marBottom w:val="0"/>
      <w:divBdr>
        <w:top w:val="none" w:sz="0" w:space="0" w:color="auto"/>
        <w:left w:val="none" w:sz="0" w:space="0" w:color="auto"/>
        <w:bottom w:val="none" w:sz="0" w:space="0" w:color="auto"/>
        <w:right w:val="none" w:sz="0" w:space="0" w:color="auto"/>
      </w:divBdr>
    </w:div>
    <w:div w:id="168566015">
      <w:bodyDiv w:val="1"/>
      <w:marLeft w:val="0"/>
      <w:marRight w:val="0"/>
      <w:marTop w:val="0"/>
      <w:marBottom w:val="0"/>
      <w:divBdr>
        <w:top w:val="none" w:sz="0" w:space="0" w:color="auto"/>
        <w:left w:val="none" w:sz="0" w:space="0" w:color="auto"/>
        <w:bottom w:val="none" w:sz="0" w:space="0" w:color="auto"/>
        <w:right w:val="none" w:sz="0" w:space="0" w:color="auto"/>
      </w:divBdr>
    </w:div>
    <w:div w:id="243150639">
      <w:bodyDiv w:val="1"/>
      <w:marLeft w:val="0"/>
      <w:marRight w:val="0"/>
      <w:marTop w:val="0"/>
      <w:marBottom w:val="0"/>
      <w:divBdr>
        <w:top w:val="none" w:sz="0" w:space="0" w:color="auto"/>
        <w:left w:val="none" w:sz="0" w:space="0" w:color="auto"/>
        <w:bottom w:val="none" w:sz="0" w:space="0" w:color="auto"/>
        <w:right w:val="none" w:sz="0" w:space="0" w:color="auto"/>
      </w:divBdr>
    </w:div>
    <w:div w:id="295378480">
      <w:bodyDiv w:val="1"/>
      <w:marLeft w:val="0"/>
      <w:marRight w:val="0"/>
      <w:marTop w:val="0"/>
      <w:marBottom w:val="0"/>
      <w:divBdr>
        <w:top w:val="none" w:sz="0" w:space="0" w:color="auto"/>
        <w:left w:val="none" w:sz="0" w:space="0" w:color="auto"/>
        <w:bottom w:val="none" w:sz="0" w:space="0" w:color="auto"/>
        <w:right w:val="none" w:sz="0" w:space="0" w:color="auto"/>
      </w:divBdr>
    </w:div>
    <w:div w:id="339090867">
      <w:bodyDiv w:val="1"/>
      <w:marLeft w:val="0"/>
      <w:marRight w:val="0"/>
      <w:marTop w:val="0"/>
      <w:marBottom w:val="0"/>
      <w:divBdr>
        <w:top w:val="none" w:sz="0" w:space="0" w:color="auto"/>
        <w:left w:val="none" w:sz="0" w:space="0" w:color="auto"/>
        <w:bottom w:val="none" w:sz="0" w:space="0" w:color="auto"/>
        <w:right w:val="none" w:sz="0" w:space="0" w:color="auto"/>
      </w:divBdr>
    </w:div>
    <w:div w:id="375660126">
      <w:bodyDiv w:val="1"/>
      <w:marLeft w:val="0"/>
      <w:marRight w:val="0"/>
      <w:marTop w:val="0"/>
      <w:marBottom w:val="0"/>
      <w:divBdr>
        <w:top w:val="none" w:sz="0" w:space="0" w:color="auto"/>
        <w:left w:val="none" w:sz="0" w:space="0" w:color="auto"/>
        <w:bottom w:val="none" w:sz="0" w:space="0" w:color="auto"/>
        <w:right w:val="none" w:sz="0" w:space="0" w:color="auto"/>
      </w:divBdr>
    </w:div>
    <w:div w:id="378822688">
      <w:bodyDiv w:val="1"/>
      <w:marLeft w:val="0"/>
      <w:marRight w:val="0"/>
      <w:marTop w:val="0"/>
      <w:marBottom w:val="0"/>
      <w:divBdr>
        <w:top w:val="none" w:sz="0" w:space="0" w:color="auto"/>
        <w:left w:val="none" w:sz="0" w:space="0" w:color="auto"/>
        <w:bottom w:val="none" w:sz="0" w:space="0" w:color="auto"/>
        <w:right w:val="none" w:sz="0" w:space="0" w:color="auto"/>
      </w:divBdr>
    </w:div>
    <w:div w:id="405996444">
      <w:bodyDiv w:val="1"/>
      <w:marLeft w:val="0"/>
      <w:marRight w:val="0"/>
      <w:marTop w:val="0"/>
      <w:marBottom w:val="0"/>
      <w:divBdr>
        <w:top w:val="none" w:sz="0" w:space="0" w:color="auto"/>
        <w:left w:val="none" w:sz="0" w:space="0" w:color="auto"/>
        <w:bottom w:val="none" w:sz="0" w:space="0" w:color="auto"/>
        <w:right w:val="none" w:sz="0" w:space="0" w:color="auto"/>
      </w:divBdr>
    </w:div>
    <w:div w:id="438647771">
      <w:bodyDiv w:val="1"/>
      <w:marLeft w:val="0"/>
      <w:marRight w:val="0"/>
      <w:marTop w:val="0"/>
      <w:marBottom w:val="0"/>
      <w:divBdr>
        <w:top w:val="none" w:sz="0" w:space="0" w:color="auto"/>
        <w:left w:val="none" w:sz="0" w:space="0" w:color="auto"/>
        <w:bottom w:val="none" w:sz="0" w:space="0" w:color="auto"/>
        <w:right w:val="none" w:sz="0" w:space="0" w:color="auto"/>
      </w:divBdr>
    </w:div>
    <w:div w:id="543250254">
      <w:bodyDiv w:val="1"/>
      <w:marLeft w:val="0"/>
      <w:marRight w:val="0"/>
      <w:marTop w:val="0"/>
      <w:marBottom w:val="0"/>
      <w:divBdr>
        <w:top w:val="none" w:sz="0" w:space="0" w:color="auto"/>
        <w:left w:val="none" w:sz="0" w:space="0" w:color="auto"/>
        <w:bottom w:val="none" w:sz="0" w:space="0" w:color="auto"/>
        <w:right w:val="none" w:sz="0" w:space="0" w:color="auto"/>
      </w:divBdr>
    </w:div>
    <w:div w:id="579484700">
      <w:bodyDiv w:val="1"/>
      <w:marLeft w:val="0"/>
      <w:marRight w:val="0"/>
      <w:marTop w:val="0"/>
      <w:marBottom w:val="0"/>
      <w:divBdr>
        <w:top w:val="none" w:sz="0" w:space="0" w:color="auto"/>
        <w:left w:val="none" w:sz="0" w:space="0" w:color="auto"/>
        <w:bottom w:val="none" w:sz="0" w:space="0" w:color="auto"/>
        <w:right w:val="none" w:sz="0" w:space="0" w:color="auto"/>
      </w:divBdr>
    </w:div>
    <w:div w:id="791217228">
      <w:bodyDiv w:val="1"/>
      <w:marLeft w:val="0"/>
      <w:marRight w:val="0"/>
      <w:marTop w:val="0"/>
      <w:marBottom w:val="0"/>
      <w:divBdr>
        <w:top w:val="none" w:sz="0" w:space="0" w:color="auto"/>
        <w:left w:val="none" w:sz="0" w:space="0" w:color="auto"/>
        <w:bottom w:val="none" w:sz="0" w:space="0" w:color="auto"/>
        <w:right w:val="none" w:sz="0" w:space="0" w:color="auto"/>
      </w:divBdr>
    </w:div>
    <w:div w:id="794563772">
      <w:bodyDiv w:val="1"/>
      <w:marLeft w:val="0"/>
      <w:marRight w:val="0"/>
      <w:marTop w:val="0"/>
      <w:marBottom w:val="0"/>
      <w:divBdr>
        <w:top w:val="none" w:sz="0" w:space="0" w:color="auto"/>
        <w:left w:val="none" w:sz="0" w:space="0" w:color="auto"/>
        <w:bottom w:val="none" w:sz="0" w:space="0" w:color="auto"/>
        <w:right w:val="none" w:sz="0" w:space="0" w:color="auto"/>
      </w:divBdr>
    </w:div>
    <w:div w:id="823350427">
      <w:bodyDiv w:val="1"/>
      <w:marLeft w:val="0"/>
      <w:marRight w:val="0"/>
      <w:marTop w:val="0"/>
      <w:marBottom w:val="0"/>
      <w:divBdr>
        <w:top w:val="none" w:sz="0" w:space="0" w:color="auto"/>
        <w:left w:val="none" w:sz="0" w:space="0" w:color="auto"/>
        <w:bottom w:val="none" w:sz="0" w:space="0" w:color="auto"/>
        <w:right w:val="none" w:sz="0" w:space="0" w:color="auto"/>
      </w:divBdr>
    </w:div>
    <w:div w:id="847719027">
      <w:bodyDiv w:val="1"/>
      <w:marLeft w:val="0"/>
      <w:marRight w:val="0"/>
      <w:marTop w:val="0"/>
      <w:marBottom w:val="0"/>
      <w:divBdr>
        <w:top w:val="none" w:sz="0" w:space="0" w:color="auto"/>
        <w:left w:val="none" w:sz="0" w:space="0" w:color="auto"/>
        <w:bottom w:val="none" w:sz="0" w:space="0" w:color="auto"/>
        <w:right w:val="none" w:sz="0" w:space="0" w:color="auto"/>
      </w:divBdr>
    </w:div>
    <w:div w:id="865141139">
      <w:bodyDiv w:val="1"/>
      <w:marLeft w:val="0"/>
      <w:marRight w:val="0"/>
      <w:marTop w:val="0"/>
      <w:marBottom w:val="0"/>
      <w:divBdr>
        <w:top w:val="none" w:sz="0" w:space="0" w:color="auto"/>
        <w:left w:val="none" w:sz="0" w:space="0" w:color="auto"/>
        <w:bottom w:val="none" w:sz="0" w:space="0" w:color="auto"/>
        <w:right w:val="none" w:sz="0" w:space="0" w:color="auto"/>
      </w:divBdr>
    </w:div>
    <w:div w:id="873923783">
      <w:bodyDiv w:val="1"/>
      <w:marLeft w:val="0"/>
      <w:marRight w:val="0"/>
      <w:marTop w:val="0"/>
      <w:marBottom w:val="0"/>
      <w:divBdr>
        <w:top w:val="none" w:sz="0" w:space="0" w:color="auto"/>
        <w:left w:val="none" w:sz="0" w:space="0" w:color="auto"/>
        <w:bottom w:val="none" w:sz="0" w:space="0" w:color="auto"/>
        <w:right w:val="none" w:sz="0" w:space="0" w:color="auto"/>
      </w:divBdr>
    </w:div>
    <w:div w:id="1087313642">
      <w:bodyDiv w:val="1"/>
      <w:marLeft w:val="0"/>
      <w:marRight w:val="0"/>
      <w:marTop w:val="0"/>
      <w:marBottom w:val="0"/>
      <w:divBdr>
        <w:top w:val="none" w:sz="0" w:space="0" w:color="auto"/>
        <w:left w:val="none" w:sz="0" w:space="0" w:color="auto"/>
        <w:bottom w:val="none" w:sz="0" w:space="0" w:color="auto"/>
        <w:right w:val="none" w:sz="0" w:space="0" w:color="auto"/>
      </w:divBdr>
    </w:div>
    <w:div w:id="1091706835">
      <w:bodyDiv w:val="1"/>
      <w:marLeft w:val="0"/>
      <w:marRight w:val="0"/>
      <w:marTop w:val="0"/>
      <w:marBottom w:val="0"/>
      <w:divBdr>
        <w:top w:val="none" w:sz="0" w:space="0" w:color="auto"/>
        <w:left w:val="none" w:sz="0" w:space="0" w:color="auto"/>
        <w:bottom w:val="none" w:sz="0" w:space="0" w:color="auto"/>
        <w:right w:val="none" w:sz="0" w:space="0" w:color="auto"/>
      </w:divBdr>
    </w:div>
    <w:div w:id="1119227518">
      <w:bodyDiv w:val="1"/>
      <w:marLeft w:val="0"/>
      <w:marRight w:val="0"/>
      <w:marTop w:val="0"/>
      <w:marBottom w:val="0"/>
      <w:divBdr>
        <w:top w:val="none" w:sz="0" w:space="0" w:color="auto"/>
        <w:left w:val="none" w:sz="0" w:space="0" w:color="auto"/>
        <w:bottom w:val="none" w:sz="0" w:space="0" w:color="auto"/>
        <w:right w:val="none" w:sz="0" w:space="0" w:color="auto"/>
      </w:divBdr>
    </w:div>
    <w:div w:id="1226338353">
      <w:bodyDiv w:val="1"/>
      <w:marLeft w:val="0"/>
      <w:marRight w:val="0"/>
      <w:marTop w:val="0"/>
      <w:marBottom w:val="0"/>
      <w:divBdr>
        <w:top w:val="none" w:sz="0" w:space="0" w:color="auto"/>
        <w:left w:val="none" w:sz="0" w:space="0" w:color="auto"/>
        <w:bottom w:val="none" w:sz="0" w:space="0" w:color="auto"/>
        <w:right w:val="none" w:sz="0" w:space="0" w:color="auto"/>
      </w:divBdr>
    </w:div>
    <w:div w:id="1287004951">
      <w:bodyDiv w:val="1"/>
      <w:marLeft w:val="0"/>
      <w:marRight w:val="0"/>
      <w:marTop w:val="0"/>
      <w:marBottom w:val="0"/>
      <w:divBdr>
        <w:top w:val="none" w:sz="0" w:space="0" w:color="auto"/>
        <w:left w:val="none" w:sz="0" w:space="0" w:color="auto"/>
        <w:bottom w:val="none" w:sz="0" w:space="0" w:color="auto"/>
        <w:right w:val="none" w:sz="0" w:space="0" w:color="auto"/>
      </w:divBdr>
    </w:div>
    <w:div w:id="1408189137">
      <w:bodyDiv w:val="1"/>
      <w:marLeft w:val="0"/>
      <w:marRight w:val="0"/>
      <w:marTop w:val="0"/>
      <w:marBottom w:val="0"/>
      <w:divBdr>
        <w:top w:val="none" w:sz="0" w:space="0" w:color="auto"/>
        <w:left w:val="none" w:sz="0" w:space="0" w:color="auto"/>
        <w:bottom w:val="none" w:sz="0" w:space="0" w:color="auto"/>
        <w:right w:val="none" w:sz="0" w:space="0" w:color="auto"/>
      </w:divBdr>
    </w:div>
    <w:div w:id="1415668912">
      <w:bodyDiv w:val="1"/>
      <w:marLeft w:val="0"/>
      <w:marRight w:val="0"/>
      <w:marTop w:val="0"/>
      <w:marBottom w:val="0"/>
      <w:divBdr>
        <w:top w:val="none" w:sz="0" w:space="0" w:color="auto"/>
        <w:left w:val="none" w:sz="0" w:space="0" w:color="auto"/>
        <w:bottom w:val="none" w:sz="0" w:space="0" w:color="auto"/>
        <w:right w:val="none" w:sz="0" w:space="0" w:color="auto"/>
      </w:divBdr>
    </w:div>
    <w:div w:id="1481458828">
      <w:bodyDiv w:val="1"/>
      <w:marLeft w:val="0"/>
      <w:marRight w:val="0"/>
      <w:marTop w:val="0"/>
      <w:marBottom w:val="0"/>
      <w:divBdr>
        <w:top w:val="none" w:sz="0" w:space="0" w:color="auto"/>
        <w:left w:val="none" w:sz="0" w:space="0" w:color="auto"/>
        <w:bottom w:val="none" w:sz="0" w:space="0" w:color="auto"/>
        <w:right w:val="none" w:sz="0" w:space="0" w:color="auto"/>
      </w:divBdr>
    </w:div>
    <w:div w:id="1497380744">
      <w:bodyDiv w:val="1"/>
      <w:marLeft w:val="0"/>
      <w:marRight w:val="0"/>
      <w:marTop w:val="0"/>
      <w:marBottom w:val="0"/>
      <w:divBdr>
        <w:top w:val="none" w:sz="0" w:space="0" w:color="auto"/>
        <w:left w:val="none" w:sz="0" w:space="0" w:color="auto"/>
        <w:bottom w:val="none" w:sz="0" w:space="0" w:color="auto"/>
        <w:right w:val="none" w:sz="0" w:space="0" w:color="auto"/>
      </w:divBdr>
    </w:div>
    <w:div w:id="1514881281">
      <w:bodyDiv w:val="1"/>
      <w:marLeft w:val="0"/>
      <w:marRight w:val="0"/>
      <w:marTop w:val="0"/>
      <w:marBottom w:val="0"/>
      <w:divBdr>
        <w:top w:val="none" w:sz="0" w:space="0" w:color="auto"/>
        <w:left w:val="none" w:sz="0" w:space="0" w:color="auto"/>
        <w:bottom w:val="none" w:sz="0" w:space="0" w:color="auto"/>
        <w:right w:val="none" w:sz="0" w:space="0" w:color="auto"/>
      </w:divBdr>
    </w:div>
    <w:div w:id="1518733507">
      <w:bodyDiv w:val="1"/>
      <w:marLeft w:val="0"/>
      <w:marRight w:val="0"/>
      <w:marTop w:val="0"/>
      <w:marBottom w:val="0"/>
      <w:divBdr>
        <w:top w:val="none" w:sz="0" w:space="0" w:color="auto"/>
        <w:left w:val="none" w:sz="0" w:space="0" w:color="auto"/>
        <w:bottom w:val="none" w:sz="0" w:space="0" w:color="auto"/>
        <w:right w:val="none" w:sz="0" w:space="0" w:color="auto"/>
      </w:divBdr>
    </w:div>
    <w:div w:id="1588686986">
      <w:bodyDiv w:val="1"/>
      <w:marLeft w:val="0"/>
      <w:marRight w:val="0"/>
      <w:marTop w:val="0"/>
      <w:marBottom w:val="0"/>
      <w:divBdr>
        <w:top w:val="none" w:sz="0" w:space="0" w:color="auto"/>
        <w:left w:val="none" w:sz="0" w:space="0" w:color="auto"/>
        <w:bottom w:val="none" w:sz="0" w:space="0" w:color="auto"/>
        <w:right w:val="none" w:sz="0" w:space="0" w:color="auto"/>
      </w:divBdr>
    </w:div>
    <w:div w:id="1658144973">
      <w:bodyDiv w:val="1"/>
      <w:marLeft w:val="0"/>
      <w:marRight w:val="0"/>
      <w:marTop w:val="0"/>
      <w:marBottom w:val="0"/>
      <w:divBdr>
        <w:top w:val="none" w:sz="0" w:space="0" w:color="auto"/>
        <w:left w:val="none" w:sz="0" w:space="0" w:color="auto"/>
        <w:bottom w:val="none" w:sz="0" w:space="0" w:color="auto"/>
        <w:right w:val="none" w:sz="0" w:space="0" w:color="auto"/>
      </w:divBdr>
    </w:div>
    <w:div w:id="1722053524">
      <w:bodyDiv w:val="1"/>
      <w:marLeft w:val="0"/>
      <w:marRight w:val="0"/>
      <w:marTop w:val="0"/>
      <w:marBottom w:val="0"/>
      <w:divBdr>
        <w:top w:val="none" w:sz="0" w:space="0" w:color="auto"/>
        <w:left w:val="none" w:sz="0" w:space="0" w:color="auto"/>
        <w:bottom w:val="none" w:sz="0" w:space="0" w:color="auto"/>
        <w:right w:val="none" w:sz="0" w:space="0" w:color="auto"/>
      </w:divBdr>
    </w:div>
    <w:div w:id="1826240469">
      <w:bodyDiv w:val="1"/>
      <w:marLeft w:val="0"/>
      <w:marRight w:val="0"/>
      <w:marTop w:val="0"/>
      <w:marBottom w:val="0"/>
      <w:divBdr>
        <w:top w:val="none" w:sz="0" w:space="0" w:color="auto"/>
        <w:left w:val="none" w:sz="0" w:space="0" w:color="auto"/>
        <w:bottom w:val="none" w:sz="0" w:space="0" w:color="auto"/>
        <w:right w:val="none" w:sz="0" w:space="0" w:color="auto"/>
      </w:divBdr>
    </w:div>
    <w:div w:id="1902788220">
      <w:bodyDiv w:val="1"/>
      <w:marLeft w:val="0"/>
      <w:marRight w:val="0"/>
      <w:marTop w:val="0"/>
      <w:marBottom w:val="0"/>
      <w:divBdr>
        <w:top w:val="none" w:sz="0" w:space="0" w:color="auto"/>
        <w:left w:val="none" w:sz="0" w:space="0" w:color="auto"/>
        <w:bottom w:val="none" w:sz="0" w:space="0" w:color="auto"/>
        <w:right w:val="none" w:sz="0" w:space="0" w:color="auto"/>
      </w:divBdr>
    </w:div>
    <w:div w:id="1980915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11BA72-CEB9-43C0-9DA3-386640F02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34</Pages>
  <Words>14371</Words>
  <Characters>81920</Characters>
  <Application>Microsoft Office Word</Application>
  <DocSecurity>0</DocSecurity>
  <Lines>682</Lines>
  <Paragraphs>192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This paper is prepared for the Workshop on “Dualistic Structures and Drivers of the Malaysian Economy”, jointly organized by Khazanah Research Institute and Institute of Agricultural and Food Policy Studies, UPM, April 07, 2016, Level 26, Mercu UEM, Kuala Lumpur</dc:subject>
  <dc:creator>User</dc:creator>
  <cp:keywords/>
  <dc:description/>
  <cp:lastModifiedBy>Yusof_IKDPM</cp:lastModifiedBy>
  <cp:revision>5</cp:revision>
  <cp:lastPrinted>2016-05-18T03:28:00Z</cp:lastPrinted>
  <dcterms:created xsi:type="dcterms:W3CDTF">2016-05-19T05:58:00Z</dcterms:created>
  <dcterms:modified xsi:type="dcterms:W3CDTF">2016-05-19T06:18:00Z</dcterms:modified>
</cp:coreProperties>
</file>