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6B" w:rsidRPr="009938B5" w:rsidRDefault="00C85A6B" w:rsidP="002E1CC0">
      <w:pPr>
        <w:spacing w:after="0"/>
        <w:jc w:val="center"/>
        <w:rPr>
          <w:rFonts w:ascii="Times New Roman" w:eastAsia="Times New Roman" w:hAnsi="Times New Roman"/>
          <w:noProof/>
          <w:color w:val="000000"/>
          <w:szCs w:val="24"/>
          <w:lang w:eastAsia="en-AU"/>
        </w:rPr>
      </w:pPr>
      <w:r w:rsidRPr="009938B5">
        <w:rPr>
          <w:rFonts w:ascii="Times New Roman" w:eastAsia="Times New Roman" w:hAnsi="Times New Roman"/>
          <w:noProof/>
          <w:color w:val="000000"/>
          <w:szCs w:val="24"/>
          <w:lang w:eastAsia="en-AU"/>
        </w:rPr>
        <w:t>Paper and Abstract for the 19th International Input-Output Conference, Alexandria, USA, 13-17 June 2011</w:t>
      </w:r>
    </w:p>
    <w:p w:rsidR="00C85A6B" w:rsidRPr="009938B5" w:rsidRDefault="00C85A6B" w:rsidP="002E1CC0">
      <w:pPr>
        <w:spacing w:after="0"/>
        <w:jc w:val="center"/>
        <w:rPr>
          <w:rFonts w:ascii="Times New Roman" w:eastAsia="Times New Roman" w:hAnsi="Times New Roman"/>
          <w:noProof/>
          <w:color w:val="000000"/>
          <w:szCs w:val="24"/>
          <w:lang w:eastAsia="en-AU"/>
        </w:rPr>
      </w:pPr>
    </w:p>
    <w:p w:rsidR="00C85A6B" w:rsidRDefault="00C85A6B" w:rsidP="002E1CC0">
      <w:pPr>
        <w:pStyle w:val="H1"/>
        <w:spacing w:before="0" w:after="0" w:line="276" w:lineRule="auto"/>
        <w:jc w:val="center"/>
        <w:rPr>
          <w:rFonts w:asciiTheme="minorHAnsi" w:hAnsiTheme="minorHAnsi"/>
          <w:sz w:val="24"/>
          <w:szCs w:val="24"/>
        </w:rPr>
      </w:pPr>
      <w:r w:rsidRPr="009938B5">
        <w:rPr>
          <w:rFonts w:asciiTheme="minorHAnsi" w:hAnsiTheme="minorHAnsi"/>
          <w:sz w:val="24"/>
          <w:szCs w:val="24"/>
        </w:rPr>
        <w:t>Extending the Waste Input Output Model to behavioural change: the case of municipal food waste in South Australia</w:t>
      </w:r>
    </w:p>
    <w:p w:rsidR="00C85A6B" w:rsidRPr="009938B5" w:rsidRDefault="00C85A6B" w:rsidP="002E1CC0">
      <w:pPr>
        <w:spacing w:after="0"/>
        <w:rPr>
          <w:lang w:val="en-AU"/>
        </w:rPr>
      </w:pPr>
    </w:p>
    <w:p w:rsidR="00C85A6B" w:rsidRPr="009938B5" w:rsidRDefault="00C85A6B" w:rsidP="002E1CC0">
      <w:pPr>
        <w:pStyle w:val="H1"/>
        <w:spacing w:before="0" w:after="0" w:line="276" w:lineRule="auto"/>
        <w:jc w:val="right"/>
        <w:rPr>
          <w:sz w:val="24"/>
          <w:szCs w:val="24"/>
        </w:rPr>
      </w:pPr>
      <w:r w:rsidRPr="009938B5">
        <w:rPr>
          <w:sz w:val="24"/>
          <w:szCs w:val="24"/>
        </w:rPr>
        <w:t>Christian John Reynolds, John Boland</w:t>
      </w:r>
    </w:p>
    <w:p w:rsidR="00C85A6B" w:rsidRPr="009938B5" w:rsidRDefault="00C85A6B" w:rsidP="002E1CC0">
      <w:pPr>
        <w:pStyle w:val="H1"/>
        <w:spacing w:before="0" w:after="0" w:line="276" w:lineRule="auto"/>
        <w:rPr>
          <w:b w:val="0"/>
          <w:sz w:val="24"/>
          <w:szCs w:val="24"/>
        </w:rPr>
      </w:pPr>
    </w:p>
    <w:p w:rsidR="00C85A6B" w:rsidRPr="009938B5" w:rsidRDefault="00C85A6B" w:rsidP="002E1CC0">
      <w:pPr>
        <w:spacing w:after="0"/>
        <w:rPr>
          <w:rFonts w:ascii="Times New Roman" w:hAnsi="Times New Roman"/>
          <w:b/>
          <w:lang w:val="en-AU"/>
        </w:rPr>
      </w:pPr>
      <w:r w:rsidRPr="009938B5">
        <w:rPr>
          <w:rFonts w:ascii="Times New Roman" w:hAnsi="Times New Roman"/>
          <w:b/>
          <w:lang w:val="en-AU"/>
        </w:rPr>
        <w:t>Main Contact:</w:t>
      </w:r>
    </w:p>
    <w:p w:rsidR="00C85A6B" w:rsidRDefault="00C85A6B" w:rsidP="002E1CC0">
      <w:pPr>
        <w:pStyle w:val="H1"/>
        <w:spacing w:before="0" w:after="0"/>
        <w:rPr>
          <w:b w:val="0"/>
          <w:sz w:val="24"/>
          <w:szCs w:val="24"/>
        </w:rPr>
      </w:pPr>
      <w:r w:rsidRPr="009938B5">
        <w:rPr>
          <w:b w:val="0"/>
          <w:sz w:val="24"/>
          <w:szCs w:val="24"/>
        </w:rPr>
        <w:t>Christian J</w:t>
      </w:r>
      <w:r>
        <w:rPr>
          <w:b w:val="0"/>
          <w:sz w:val="24"/>
          <w:szCs w:val="24"/>
        </w:rPr>
        <w:t>ohn</w:t>
      </w:r>
      <w:r w:rsidRPr="009938B5">
        <w:rPr>
          <w:b w:val="0"/>
          <w:sz w:val="24"/>
          <w:szCs w:val="24"/>
        </w:rPr>
        <w:t xml:space="preserve"> Reynolds</w:t>
      </w:r>
    </w:p>
    <w:p w:rsidR="00C85A6B" w:rsidRDefault="00C85A6B" w:rsidP="002E1CC0">
      <w:pPr>
        <w:pStyle w:val="H1"/>
        <w:spacing w:before="0" w:after="0"/>
        <w:rPr>
          <w:b w:val="0"/>
          <w:sz w:val="24"/>
          <w:szCs w:val="24"/>
        </w:rPr>
      </w:pPr>
      <w:r w:rsidRPr="009938B5">
        <w:rPr>
          <w:b w:val="0"/>
          <w:sz w:val="24"/>
          <w:szCs w:val="24"/>
        </w:rPr>
        <w:t>PhD Candidate</w:t>
      </w:r>
    </w:p>
    <w:p w:rsidR="00C85A6B" w:rsidRPr="009938B5" w:rsidRDefault="00C85A6B" w:rsidP="002E1CC0">
      <w:pPr>
        <w:spacing w:after="0" w:line="240" w:lineRule="auto"/>
        <w:rPr>
          <w:rFonts w:ascii="Times New Roman" w:hAnsi="Times New Roman"/>
          <w:szCs w:val="24"/>
        </w:rPr>
      </w:pPr>
      <w:hyperlink r:id="rId6" w:history="1">
        <w:r w:rsidRPr="009938B5">
          <w:rPr>
            <w:rStyle w:val="Hyperlink"/>
            <w:rFonts w:ascii="Times New Roman" w:hAnsi="Times New Roman"/>
            <w:szCs w:val="24"/>
          </w:rPr>
          <w:t>christian.reynolds@unisa.edu.au</w:t>
        </w:r>
      </w:hyperlink>
    </w:p>
    <w:p w:rsidR="00C85A6B" w:rsidRPr="009938B5" w:rsidRDefault="00C85A6B" w:rsidP="002E1CC0">
      <w:pPr>
        <w:pStyle w:val="H1"/>
        <w:spacing w:before="0" w:after="0"/>
        <w:rPr>
          <w:b w:val="0"/>
          <w:sz w:val="24"/>
          <w:szCs w:val="24"/>
        </w:rPr>
      </w:pPr>
      <w:r w:rsidRPr="009938B5">
        <w:rPr>
          <w:b w:val="0"/>
          <w:sz w:val="24"/>
          <w:szCs w:val="24"/>
        </w:rPr>
        <w:t>Division of Education, Arts and Social Sciences</w:t>
      </w:r>
    </w:p>
    <w:p w:rsidR="00C85A6B" w:rsidRPr="009938B5" w:rsidRDefault="00C85A6B" w:rsidP="002E1CC0">
      <w:pPr>
        <w:pStyle w:val="H1"/>
        <w:spacing w:before="0" w:after="0"/>
        <w:rPr>
          <w:b w:val="0"/>
          <w:sz w:val="24"/>
          <w:szCs w:val="24"/>
        </w:rPr>
      </w:pPr>
      <w:r w:rsidRPr="009938B5">
        <w:rPr>
          <w:b w:val="0"/>
          <w:sz w:val="24"/>
          <w:szCs w:val="24"/>
        </w:rPr>
        <w:t>University of South Australia</w:t>
      </w:r>
    </w:p>
    <w:p w:rsidR="00C85A6B" w:rsidRPr="009938B5" w:rsidRDefault="00C85A6B" w:rsidP="002E1CC0">
      <w:pPr>
        <w:pStyle w:val="H1"/>
        <w:spacing w:before="0" w:after="0"/>
        <w:ind w:firstLine="720"/>
        <w:rPr>
          <w:b w:val="0"/>
          <w:sz w:val="24"/>
          <w:szCs w:val="24"/>
        </w:rPr>
      </w:pPr>
      <w:r w:rsidRPr="009938B5">
        <w:rPr>
          <w:b w:val="0"/>
          <w:sz w:val="24"/>
          <w:szCs w:val="24"/>
        </w:rPr>
        <w:t xml:space="preserve">Centre for Sleep Research, </w:t>
      </w:r>
    </w:p>
    <w:p w:rsidR="00C85A6B" w:rsidRPr="009938B5" w:rsidRDefault="00C85A6B" w:rsidP="002E1CC0">
      <w:pPr>
        <w:pStyle w:val="H1"/>
        <w:spacing w:before="0" w:after="0"/>
        <w:ind w:firstLine="720"/>
        <w:rPr>
          <w:b w:val="0"/>
          <w:sz w:val="24"/>
          <w:szCs w:val="24"/>
        </w:rPr>
      </w:pPr>
      <w:r w:rsidRPr="009938B5">
        <w:rPr>
          <w:b w:val="0"/>
          <w:sz w:val="24"/>
          <w:szCs w:val="24"/>
        </w:rPr>
        <w:t xml:space="preserve">GPO Box 2471, </w:t>
      </w:r>
    </w:p>
    <w:p w:rsidR="00C85A6B" w:rsidRDefault="00C85A6B" w:rsidP="002E1CC0">
      <w:pPr>
        <w:pStyle w:val="H1"/>
        <w:spacing w:before="0" w:after="0"/>
        <w:ind w:firstLine="720"/>
        <w:rPr>
          <w:b w:val="0"/>
          <w:sz w:val="24"/>
          <w:szCs w:val="24"/>
        </w:rPr>
      </w:pPr>
      <w:r w:rsidRPr="009938B5">
        <w:rPr>
          <w:b w:val="0"/>
          <w:sz w:val="24"/>
          <w:szCs w:val="24"/>
        </w:rPr>
        <w:t xml:space="preserve">Adelaide, SA, </w:t>
      </w:r>
    </w:p>
    <w:p w:rsidR="00C85A6B" w:rsidRPr="009938B5" w:rsidRDefault="00C85A6B" w:rsidP="002E1CC0">
      <w:pPr>
        <w:pStyle w:val="H1"/>
        <w:spacing w:before="0" w:after="0"/>
        <w:ind w:firstLine="720"/>
        <w:rPr>
          <w:b w:val="0"/>
          <w:sz w:val="24"/>
          <w:szCs w:val="24"/>
        </w:rPr>
      </w:pPr>
      <w:r w:rsidRPr="009938B5">
        <w:rPr>
          <w:b w:val="0"/>
          <w:sz w:val="24"/>
          <w:szCs w:val="24"/>
        </w:rPr>
        <w:t>Australia</w:t>
      </w:r>
    </w:p>
    <w:p w:rsidR="00C85A6B" w:rsidRDefault="00C85A6B" w:rsidP="002E1CC0">
      <w:pPr>
        <w:spacing w:after="0" w:line="240" w:lineRule="auto"/>
        <w:ind w:firstLine="720"/>
        <w:rPr>
          <w:rFonts w:ascii="Times New Roman" w:hAnsi="Times New Roman"/>
          <w:szCs w:val="24"/>
        </w:rPr>
      </w:pPr>
      <w:r w:rsidRPr="009938B5">
        <w:rPr>
          <w:rFonts w:ascii="Times New Roman" w:hAnsi="Times New Roman"/>
          <w:szCs w:val="24"/>
        </w:rPr>
        <w:t>T: 0400942636</w:t>
      </w:r>
    </w:p>
    <w:p w:rsidR="00C85A6B" w:rsidRPr="009938B5" w:rsidRDefault="00C85A6B" w:rsidP="002E1CC0">
      <w:pPr>
        <w:spacing w:after="0" w:line="240" w:lineRule="auto"/>
        <w:ind w:firstLine="720"/>
        <w:rPr>
          <w:rFonts w:ascii="Times New Roman" w:hAnsi="Times New Roman"/>
          <w:szCs w:val="24"/>
        </w:rPr>
      </w:pPr>
    </w:p>
    <w:p w:rsidR="00C85A6B" w:rsidRPr="009938B5" w:rsidRDefault="00C85A6B" w:rsidP="002E1CC0">
      <w:pPr>
        <w:spacing w:after="0"/>
        <w:rPr>
          <w:rFonts w:ascii="Times New Roman" w:hAnsi="Times New Roman"/>
          <w:b/>
          <w:szCs w:val="24"/>
        </w:rPr>
      </w:pPr>
      <w:r w:rsidRPr="009938B5">
        <w:rPr>
          <w:rFonts w:ascii="Times New Roman" w:hAnsi="Times New Roman"/>
          <w:b/>
          <w:szCs w:val="24"/>
        </w:rPr>
        <w:t>Secondary Contact:</w:t>
      </w:r>
    </w:p>
    <w:p w:rsidR="00C85A6B" w:rsidRDefault="00C85A6B" w:rsidP="002E1CC0">
      <w:pPr>
        <w:spacing w:after="0" w:line="240" w:lineRule="auto"/>
        <w:rPr>
          <w:rFonts w:ascii="Times New Roman" w:hAnsi="Times New Roman"/>
          <w:szCs w:val="24"/>
        </w:rPr>
      </w:pPr>
      <w:r>
        <w:rPr>
          <w:rFonts w:ascii="Times New Roman" w:hAnsi="Times New Roman"/>
          <w:szCs w:val="24"/>
        </w:rPr>
        <w:t>John Boland</w:t>
      </w:r>
    </w:p>
    <w:p w:rsidR="00C85A6B" w:rsidRDefault="00C85A6B" w:rsidP="002E1CC0">
      <w:pPr>
        <w:spacing w:after="0" w:line="240" w:lineRule="auto"/>
        <w:rPr>
          <w:rFonts w:ascii="Times New Roman" w:hAnsi="Times New Roman"/>
          <w:szCs w:val="24"/>
        </w:rPr>
      </w:pPr>
      <w:r w:rsidRPr="009938B5">
        <w:rPr>
          <w:rFonts w:ascii="Times New Roman" w:hAnsi="Times New Roman"/>
          <w:szCs w:val="24"/>
        </w:rPr>
        <w:t>School of Mathematics and Statistics</w:t>
      </w:r>
      <w:r>
        <w:rPr>
          <w:rFonts w:ascii="Times New Roman" w:hAnsi="Times New Roman"/>
          <w:szCs w:val="24"/>
        </w:rPr>
        <w:t>,</w:t>
      </w:r>
    </w:p>
    <w:p w:rsidR="00C85A6B" w:rsidRDefault="00C85A6B" w:rsidP="002E1CC0">
      <w:pPr>
        <w:spacing w:after="0" w:line="240" w:lineRule="auto"/>
        <w:rPr>
          <w:rFonts w:ascii="Times New Roman" w:hAnsi="Times New Roman"/>
          <w:szCs w:val="24"/>
        </w:rPr>
      </w:pPr>
      <w:r w:rsidRPr="009938B5">
        <w:rPr>
          <w:rFonts w:ascii="Times New Roman" w:hAnsi="Times New Roman"/>
          <w:szCs w:val="24"/>
        </w:rPr>
        <w:t xml:space="preserve">The Barbara Hardy </w:t>
      </w:r>
      <w:r>
        <w:rPr>
          <w:rFonts w:ascii="Times New Roman" w:hAnsi="Times New Roman"/>
          <w:szCs w:val="24"/>
        </w:rPr>
        <w:t xml:space="preserve">Institute, </w:t>
      </w:r>
    </w:p>
    <w:p w:rsidR="00C85A6B" w:rsidRPr="009938B5" w:rsidRDefault="00C85A6B" w:rsidP="002E1CC0">
      <w:pPr>
        <w:pStyle w:val="H1"/>
        <w:spacing w:before="0" w:after="0"/>
        <w:rPr>
          <w:b w:val="0"/>
          <w:sz w:val="24"/>
          <w:szCs w:val="24"/>
        </w:rPr>
      </w:pPr>
      <w:r w:rsidRPr="009938B5">
        <w:rPr>
          <w:b w:val="0"/>
          <w:sz w:val="24"/>
          <w:szCs w:val="24"/>
        </w:rPr>
        <w:t>University of South Australia</w:t>
      </w:r>
      <w:r>
        <w:rPr>
          <w:b w:val="0"/>
          <w:sz w:val="24"/>
          <w:szCs w:val="24"/>
        </w:rPr>
        <w:t>,</w:t>
      </w:r>
    </w:p>
    <w:p w:rsidR="00C85A6B" w:rsidRPr="009938B5" w:rsidRDefault="00C85A6B" w:rsidP="002E1CC0">
      <w:pPr>
        <w:spacing w:after="0"/>
        <w:rPr>
          <w:rFonts w:ascii="Times New Roman" w:hAnsi="Times New Roman"/>
          <w:szCs w:val="24"/>
        </w:rPr>
      </w:pPr>
    </w:p>
    <w:p w:rsidR="00C85A6B" w:rsidRDefault="00C85A6B" w:rsidP="002E1CC0">
      <w:pPr>
        <w:spacing w:after="0" w:line="240" w:lineRule="auto"/>
        <w:rPr>
          <w:szCs w:val="24"/>
        </w:rPr>
      </w:pPr>
      <w:r>
        <w:rPr>
          <w:szCs w:val="24"/>
        </w:rPr>
        <w:br w:type="page"/>
      </w:r>
    </w:p>
    <w:p w:rsidR="00C85A6B" w:rsidRDefault="00C85A6B" w:rsidP="003515BC">
      <w:pPr>
        <w:pStyle w:val="Heading3"/>
      </w:pPr>
      <w:r>
        <w:lastRenderedPageBreak/>
        <w:t>Abstract:</w:t>
      </w:r>
    </w:p>
    <w:p w:rsidR="00C85A6B" w:rsidRDefault="00C85A6B" w:rsidP="002E1CC0">
      <w:pPr>
        <w:spacing w:after="0"/>
        <w:rPr>
          <w:rFonts w:asciiTheme="minorHAnsi" w:hAnsiTheme="minorHAnsi"/>
          <w:szCs w:val="24"/>
        </w:rPr>
      </w:pPr>
      <w:r w:rsidRPr="00521214">
        <w:rPr>
          <w:rFonts w:asciiTheme="minorHAnsi" w:hAnsiTheme="minorHAnsi"/>
          <w:szCs w:val="24"/>
        </w:rPr>
        <w:t xml:space="preserve">Australian households are throwing out more than $5 billion worth of food each year, with over 40% of household food wasted. The creation, transport and disposal of this non consumed food </w:t>
      </w:r>
      <w:proofErr w:type="gramStart"/>
      <w:r w:rsidRPr="00521214">
        <w:rPr>
          <w:rFonts w:asciiTheme="minorHAnsi" w:hAnsiTheme="minorHAnsi"/>
          <w:szCs w:val="24"/>
        </w:rPr>
        <w:t>constitutes</w:t>
      </w:r>
      <w:proofErr w:type="gramEnd"/>
      <w:r w:rsidRPr="00521214">
        <w:rPr>
          <w:rFonts w:asciiTheme="minorHAnsi" w:hAnsiTheme="minorHAnsi"/>
          <w:szCs w:val="24"/>
        </w:rPr>
        <w:t xml:space="preserve"> a needless waste of resources and energy. Public education campaigns are run by government agencies in an attempt to reduce this wastage. These campaigns often lack the formal quantitative verification required to provide</w:t>
      </w:r>
      <w:r>
        <w:rPr>
          <w:rFonts w:asciiTheme="minorHAnsi" w:hAnsiTheme="minorHAnsi"/>
          <w:szCs w:val="24"/>
        </w:rPr>
        <w:t xml:space="preserve"> measures of</w:t>
      </w:r>
      <w:r w:rsidRPr="00521214">
        <w:rPr>
          <w:rFonts w:asciiTheme="minorHAnsi" w:hAnsiTheme="minorHAnsi"/>
          <w:szCs w:val="24"/>
        </w:rPr>
        <w:t xml:space="preserve"> economic and environmental impact. </w:t>
      </w:r>
    </w:p>
    <w:p w:rsidR="00C85A6B" w:rsidRPr="00521214" w:rsidRDefault="00C85A6B" w:rsidP="002E1CC0">
      <w:pPr>
        <w:spacing w:after="0"/>
        <w:rPr>
          <w:rFonts w:asciiTheme="minorHAnsi" w:hAnsiTheme="minorHAnsi"/>
          <w:szCs w:val="24"/>
        </w:rPr>
      </w:pPr>
    </w:p>
    <w:p w:rsidR="00C85A6B" w:rsidRPr="00521214" w:rsidRDefault="00C85A6B" w:rsidP="002E1CC0">
      <w:pPr>
        <w:spacing w:after="0"/>
        <w:rPr>
          <w:rFonts w:asciiTheme="minorHAnsi" w:hAnsiTheme="minorHAnsi"/>
          <w:szCs w:val="24"/>
        </w:rPr>
      </w:pPr>
      <w:r w:rsidRPr="00521214">
        <w:rPr>
          <w:rFonts w:asciiTheme="minorHAnsi" w:hAnsiTheme="minorHAnsi"/>
          <w:szCs w:val="24"/>
        </w:rPr>
        <w:t>This paper explores the extent to which t</w:t>
      </w:r>
      <w:r>
        <w:rPr>
          <w:rFonts w:asciiTheme="minorHAnsi" w:hAnsiTheme="minorHAnsi"/>
          <w:szCs w:val="24"/>
        </w:rPr>
        <w:t>he Waste Input-Output model (WI</w:t>
      </w:r>
      <w:r w:rsidRPr="00521214">
        <w:rPr>
          <w:rFonts w:asciiTheme="minorHAnsi" w:hAnsiTheme="minorHAnsi"/>
          <w:szCs w:val="24"/>
        </w:rPr>
        <w:t xml:space="preserve">O) can be extended to provide the solution to this lack of quantification. </w:t>
      </w:r>
      <w:r>
        <w:rPr>
          <w:rFonts w:asciiTheme="minorHAnsi" w:hAnsiTheme="minorHAnsi"/>
          <w:szCs w:val="24"/>
        </w:rPr>
        <w:t>This</w:t>
      </w:r>
      <w:r w:rsidRPr="00521214">
        <w:rPr>
          <w:rFonts w:asciiTheme="minorHAnsi" w:hAnsiTheme="minorHAnsi"/>
          <w:szCs w:val="24"/>
        </w:rPr>
        <w:t xml:space="preserve"> </w:t>
      </w:r>
      <w:r>
        <w:rPr>
          <w:rFonts w:asciiTheme="minorHAnsi" w:hAnsiTheme="minorHAnsi"/>
          <w:szCs w:val="24"/>
        </w:rPr>
        <w:t>modification of WIO</w:t>
      </w:r>
      <w:r w:rsidRPr="00521214">
        <w:rPr>
          <w:rFonts w:asciiTheme="minorHAnsi" w:hAnsiTheme="minorHAnsi"/>
          <w:szCs w:val="24"/>
        </w:rPr>
        <w:t xml:space="preserve"> </w:t>
      </w:r>
      <w:r>
        <w:rPr>
          <w:rFonts w:asciiTheme="minorHAnsi" w:hAnsiTheme="minorHAnsi"/>
          <w:szCs w:val="24"/>
        </w:rPr>
        <w:t>will enable</w:t>
      </w:r>
      <w:r w:rsidRPr="00521214">
        <w:rPr>
          <w:rFonts w:asciiTheme="minorHAnsi" w:hAnsiTheme="minorHAnsi"/>
          <w:szCs w:val="24"/>
        </w:rPr>
        <w:t xml:space="preserve"> </w:t>
      </w:r>
      <w:r>
        <w:rPr>
          <w:rFonts w:asciiTheme="minorHAnsi" w:hAnsiTheme="minorHAnsi"/>
          <w:szCs w:val="24"/>
        </w:rPr>
        <w:t>an effective</w:t>
      </w:r>
      <w:r w:rsidRPr="00521214">
        <w:rPr>
          <w:rFonts w:asciiTheme="minorHAnsi" w:hAnsiTheme="minorHAnsi"/>
          <w:szCs w:val="24"/>
        </w:rPr>
        <w:t xml:space="preserve"> economic and environmental assessment of waste education</w:t>
      </w:r>
      <w:r>
        <w:rPr>
          <w:rFonts w:asciiTheme="minorHAnsi" w:hAnsiTheme="minorHAnsi"/>
          <w:szCs w:val="24"/>
        </w:rPr>
        <w:t xml:space="preserve"> and behaviour modification</w:t>
      </w:r>
      <w:r w:rsidRPr="00521214">
        <w:rPr>
          <w:rFonts w:asciiTheme="minorHAnsi" w:hAnsiTheme="minorHAnsi"/>
          <w:szCs w:val="24"/>
        </w:rPr>
        <w:t xml:space="preserve"> campaigns to take place. These modifications primarily include adapting the waste allocation matrix to include influences from psychological behavioural change models to gauge the reallocation of waste due to household behaviour change.</w:t>
      </w:r>
    </w:p>
    <w:p w:rsidR="00C85A6B" w:rsidRDefault="00C85A6B" w:rsidP="002E1CC0">
      <w:pPr>
        <w:spacing w:after="0"/>
        <w:rPr>
          <w:rFonts w:asciiTheme="minorHAnsi" w:hAnsiTheme="minorHAnsi"/>
          <w:szCs w:val="24"/>
        </w:rPr>
      </w:pPr>
    </w:p>
    <w:p w:rsidR="00C85A6B" w:rsidRPr="00521214" w:rsidRDefault="00C85A6B" w:rsidP="002E1CC0">
      <w:pPr>
        <w:spacing w:after="0"/>
        <w:rPr>
          <w:rFonts w:asciiTheme="minorHAnsi" w:hAnsiTheme="minorHAnsi"/>
          <w:szCs w:val="24"/>
        </w:rPr>
      </w:pPr>
      <w:r w:rsidRPr="00521214">
        <w:rPr>
          <w:rFonts w:asciiTheme="minorHAnsi" w:hAnsiTheme="minorHAnsi"/>
          <w:szCs w:val="24"/>
        </w:rPr>
        <w:t>Informing the creation of this behavioural change based extension of the WI/O model is the 2010 South Australian local council program to provide a new food waste education and collection trial to further enhance municipal food waste collection.</w:t>
      </w:r>
    </w:p>
    <w:p w:rsidR="00C85A6B" w:rsidRPr="00521214" w:rsidRDefault="00C85A6B" w:rsidP="002E1CC0">
      <w:pPr>
        <w:spacing w:after="0"/>
        <w:rPr>
          <w:rFonts w:asciiTheme="minorHAnsi" w:hAnsiTheme="minorHAnsi"/>
          <w:szCs w:val="24"/>
        </w:rPr>
      </w:pPr>
    </w:p>
    <w:p w:rsidR="00C85A6B" w:rsidRDefault="00C85A6B" w:rsidP="002E1CC0">
      <w:pPr>
        <w:spacing w:after="0"/>
        <w:rPr>
          <w:rFonts w:asciiTheme="minorHAnsi" w:hAnsiTheme="minorHAnsi"/>
          <w:szCs w:val="24"/>
        </w:rPr>
      </w:pPr>
      <w:r w:rsidRPr="00521214">
        <w:rPr>
          <w:rFonts w:asciiTheme="minorHAnsi" w:hAnsiTheme="minorHAnsi"/>
          <w:szCs w:val="24"/>
        </w:rPr>
        <w:t>Keywords: Municipal food waste, consumer behaviour change, Waste Input Output</w:t>
      </w:r>
    </w:p>
    <w:p w:rsidR="00C85A6B" w:rsidRDefault="00C85A6B" w:rsidP="003515BC">
      <w:pPr>
        <w:pStyle w:val="Heading3"/>
        <w:spacing w:before="0" w:after="0" w:line="480" w:lineRule="auto"/>
        <w:rPr>
          <w:rFonts w:asciiTheme="minorHAnsi" w:hAnsiTheme="minorHAnsi"/>
          <w:lang w:val="en-AU"/>
        </w:rPr>
      </w:pPr>
    </w:p>
    <w:p w:rsidR="00C85A6B" w:rsidRPr="00521214" w:rsidRDefault="00C85A6B" w:rsidP="003515BC">
      <w:pPr>
        <w:pStyle w:val="Heading3"/>
        <w:spacing w:before="0" w:after="0" w:line="480" w:lineRule="auto"/>
        <w:rPr>
          <w:rFonts w:asciiTheme="minorHAnsi" w:hAnsiTheme="minorHAnsi"/>
          <w:lang w:val="en-AU"/>
        </w:rPr>
      </w:pPr>
      <w:r w:rsidRPr="00521214">
        <w:rPr>
          <w:rFonts w:asciiTheme="minorHAnsi" w:hAnsiTheme="minorHAnsi"/>
          <w:lang w:val="en-AU"/>
        </w:rPr>
        <w:t>Acknowledgements</w:t>
      </w:r>
    </w:p>
    <w:p w:rsidR="00C85A6B" w:rsidRDefault="00C85A6B" w:rsidP="003515BC">
      <w:pPr>
        <w:spacing w:after="0" w:line="480" w:lineRule="auto"/>
        <w:rPr>
          <w:rFonts w:asciiTheme="minorHAnsi" w:hAnsiTheme="minorHAnsi"/>
          <w:szCs w:val="24"/>
          <w:lang w:val="en-AU"/>
        </w:rPr>
      </w:pPr>
      <w:r w:rsidRPr="00521214">
        <w:rPr>
          <w:rFonts w:asciiTheme="minorHAnsi" w:hAnsiTheme="minorHAnsi"/>
          <w:szCs w:val="24"/>
          <w:lang w:val="en-AU"/>
        </w:rPr>
        <w:t xml:space="preserve">Many thanks to Justin Lang of </w:t>
      </w:r>
      <w:proofErr w:type="spellStart"/>
      <w:r w:rsidRPr="00521214">
        <w:rPr>
          <w:rFonts w:asciiTheme="minorHAnsi" w:hAnsiTheme="minorHAnsi"/>
          <w:szCs w:val="24"/>
          <w:lang w:val="en-AU"/>
        </w:rPr>
        <w:t>Zerowaste</w:t>
      </w:r>
      <w:proofErr w:type="spellEnd"/>
      <w:r w:rsidRPr="00521214">
        <w:rPr>
          <w:rFonts w:asciiTheme="minorHAnsi" w:hAnsiTheme="minorHAnsi"/>
          <w:szCs w:val="24"/>
          <w:lang w:val="en-AU"/>
        </w:rPr>
        <w:t xml:space="preserve"> SA for access to the SA food waste pilot data</w:t>
      </w:r>
      <w:r>
        <w:rPr>
          <w:rFonts w:asciiTheme="minorHAnsi" w:hAnsiTheme="minorHAnsi"/>
          <w:szCs w:val="24"/>
          <w:lang w:val="en-AU"/>
        </w:rPr>
        <w:t>.</w:t>
      </w:r>
    </w:p>
    <w:p w:rsidR="00C85A6B" w:rsidRPr="00521214" w:rsidRDefault="00C85A6B" w:rsidP="002E1CC0">
      <w:pPr>
        <w:spacing w:after="0"/>
        <w:rPr>
          <w:rFonts w:asciiTheme="minorHAnsi" w:hAnsiTheme="minorHAnsi"/>
          <w:szCs w:val="24"/>
        </w:rPr>
      </w:pPr>
    </w:p>
    <w:p w:rsidR="00C85A6B" w:rsidRPr="00521214" w:rsidRDefault="00C85A6B" w:rsidP="002E1CC0">
      <w:pPr>
        <w:pStyle w:val="Heading1"/>
        <w:spacing w:before="0" w:after="0" w:line="480" w:lineRule="auto"/>
        <w:rPr>
          <w:rFonts w:asciiTheme="minorHAnsi" w:hAnsiTheme="minorHAnsi"/>
          <w:sz w:val="24"/>
          <w:szCs w:val="24"/>
          <w:lang w:val="en-AU"/>
        </w:rPr>
      </w:pPr>
      <w:r w:rsidRPr="00521214">
        <w:rPr>
          <w:rFonts w:asciiTheme="minorHAnsi" w:hAnsiTheme="minorHAnsi"/>
          <w:sz w:val="24"/>
          <w:szCs w:val="24"/>
          <w:lang w:val="en-AU"/>
        </w:rPr>
        <w:br w:type="page"/>
      </w:r>
    </w:p>
    <w:p w:rsidR="00C85A6B" w:rsidRPr="003515BC" w:rsidRDefault="00C85A6B" w:rsidP="003515BC">
      <w:pPr>
        <w:pStyle w:val="Heading2"/>
      </w:pPr>
      <w:r w:rsidRPr="003515BC">
        <w:lastRenderedPageBreak/>
        <w:t>Introduction</w:t>
      </w:r>
    </w:p>
    <w:p w:rsidR="00C85A6B" w:rsidRPr="00521214" w:rsidRDefault="00C85A6B" w:rsidP="002E1CC0">
      <w:pPr>
        <w:pStyle w:val="Default"/>
        <w:spacing w:line="480" w:lineRule="auto"/>
        <w:rPr>
          <w:rFonts w:asciiTheme="minorHAnsi" w:hAnsiTheme="minorHAnsi"/>
        </w:rPr>
      </w:pPr>
      <w:proofErr w:type="gramStart"/>
      <w:r>
        <w:rPr>
          <w:rFonts w:asciiTheme="minorHAnsi" w:hAnsiTheme="minorHAnsi"/>
        </w:rPr>
        <w:t xml:space="preserve">The announcement by </w:t>
      </w:r>
      <w:r w:rsidRPr="00826F31">
        <w:rPr>
          <w:rFonts w:asciiTheme="minorHAnsi" w:hAnsiTheme="minorHAnsi"/>
        </w:rPr>
        <w:t>The Australia Institute</w:t>
      </w:r>
      <w:r>
        <w:rPr>
          <w:rFonts w:asciiTheme="minorHAnsi" w:hAnsiTheme="minorHAnsi"/>
        </w:rPr>
        <w:t xml:space="preserve"> that </w:t>
      </w:r>
      <w:r w:rsidRPr="00826F31">
        <w:rPr>
          <w:rFonts w:asciiTheme="minorHAnsi" w:hAnsiTheme="minorHAnsi"/>
        </w:rPr>
        <w:t xml:space="preserve">Australian households </w:t>
      </w:r>
      <w:r>
        <w:rPr>
          <w:rFonts w:asciiTheme="minorHAnsi" w:hAnsiTheme="minorHAnsi"/>
        </w:rPr>
        <w:t xml:space="preserve">throw </w:t>
      </w:r>
      <w:r w:rsidRPr="00826F31">
        <w:rPr>
          <w:rFonts w:asciiTheme="minorHAnsi" w:hAnsiTheme="minorHAnsi"/>
        </w:rPr>
        <w:t xml:space="preserve">out more than $5 billion worth of food each year, </w:t>
      </w:r>
      <w:r>
        <w:rPr>
          <w:rFonts w:asciiTheme="minorHAnsi" w:hAnsiTheme="minorHAnsi"/>
        </w:rPr>
        <w:t>led to f</w:t>
      </w:r>
      <w:r w:rsidRPr="00521214">
        <w:rPr>
          <w:rFonts w:asciiTheme="minorHAnsi" w:hAnsiTheme="minorHAnsi"/>
        </w:rPr>
        <w:t xml:space="preserve">ood </w:t>
      </w:r>
      <w:r>
        <w:rPr>
          <w:rFonts w:asciiTheme="minorHAnsi" w:hAnsiTheme="minorHAnsi"/>
        </w:rPr>
        <w:t>waste becoming a high priority issue across Australia (Baker 2009).</w:t>
      </w:r>
      <w:proofErr w:type="gramEnd"/>
      <w:r>
        <w:rPr>
          <w:rFonts w:asciiTheme="minorHAnsi" w:hAnsiTheme="minorHAnsi"/>
        </w:rPr>
        <w:t xml:space="preserve"> The various states of Australia have tackled the issue in a variety of ways.  </w:t>
      </w:r>
      <w:r w:rsidRPr="00521214">
        <w:rPr>
          <w:rFonts w:asciiTheme="minorHAnsi" w:hAnsiTheme="minorHAnsi"/>
        </w:rPr>
        <w:t xml:space="preserve">South Australia </w:t>
      </w:r>
      <w:r>
        <w:rPr>
          <w:rFonts w:asciiTheme="minorHAnsi" w:hAnsiTheme="minorHAnsi"/>
        </w:rPr>
        <w:t>(SA) –  indicating</w:t>
      </w:r>
      <w:r w:rsidRPr="002726FC">
        <w:rPr>
          <w:rFonts w:asciiTheme="minorHAnsi" w:hAnsiTheme="minorHAnsi"/>
        </w:rPr>
        <w:t xml:space="preserve"> a high level of political and environmental commitment and </w:t>
      </w:r>
      <w:r>
        <w:rPr>
          <w:rFonts w:asciiTheme="minorHAnsi" w:hAnsiTheme="minorHAnsi"/>
        </w:rPr>
        <w:t xml:space="preserve">a </w:t>
      </w:r>
      <w:r w:rsidRPr="002726FC">
        <w:rPr>
          <w:rFonts w:asciiTheme="minorHAnsi" w:hAnsiTheme="minorHAnsi"/>
        </w:rPr>
        <w:t>will</w:t>
      </w:r>
      <w:r>
        <w:rPr>
          <w:rFonts w:asciiTheme="minorHAnsi" w:hAnsiTheme="minorHAnsi"/>
        </w:rPr>
        <w:t>ingness to “‘stick its neck out</w:t>
      </w:r>
      <w:r w:rsidRPr="002726FC">
        <w:rPr>
          <w:rFonts w:asciiTheme="minorHAnsi" w:hAnsiTheme="minorHAnsi"/>
        </w:rPr>
        <w:t>”</w:t>
      </w:r>
      <w:r>
        <w:rPr>
          <w:rFonts w:asciiTheme="minorHAnsi" w:hAnsiTheme="minorHAnsi"/>
        </w:rPr>
        <w:t xml:space="preserve"> (2010 46-7) – established </w:t>
      </w:r>
      <w:r w:rsidRPr="00521214">
        <w:rPr>
          <w:rFonts w:asciiTheme="minorHAnsi" w:hAnsiTheme="minorHAnsi"/>
        </w:rPr>
        <w:t>Zero Waste SA (ZWSA) via the Zero Waste SA Act in 2004</w:t>
      </w:r>
      <w:r>
        <w:rPr>
          <w:rFonts w:asciiTheme="minorHAnsi" w:hAnsiTheme="minorHAnsi"/>
        </w:rPr>
        <w:t>,</w:t>
      </w:r>
      <w:r w:rsidRPr="00521214">
        <w:rPr>
          <w:rFonts w:asciiTheme="minorHAnsi" w:hAnsiTheme="minorHAnsi"/>
        </w:rPr>
        <w:t xml:space="preserve"> an organisation with the aim of reducing waste (of all forms) to landfill by 25% by 2014</w:t>
      </w:r>
      <w:r>
        <w:rPr>
          <w:rFonts w:asciiTheme="minorHAnsi" w:hAnsiTheme="minorHAnsi"/>
        </w:rPr>
        <w:t xml:space="preserve"> (Moore 2009)</w:t>
      </w:r>
      <w:r w:rsidRPr="00521214">
        <w:rPr>
          <w:rFonts w:asciiTheme="minorHAnsi" w:hAnsiTheme="minorHAnsi"/>
        </w:rPr>
        <w:t xml:space="preserve">. At present, SA households output 1.5-3kgs of food waste per week on average into the residual waste bin rather than a specific ‘green’ garden organics bin </w:t>
      </w:r>
      <w:r>
        <w:rPr>
          <w:rFonts w:asciiTheme="minorHAnsi" w:hAnsiTheme="minorHAnsi"/>
        </w:rPr>
        <w:t>(NA 2007; NA 2007).</w:t>
      </w:r>
      <w:r w:rsidRPr="00521214">
        <w:rPr>
          <w:rFonts w:asciiTheme="minorHAnsi" w:hAnsiTheme="minorHAnsi"/>
        </w:rPr>
        <w:t xml:space="preserve"> ZWSA </w:t>
      </w:r>
      <w:r>
        <w:rPr>
          <w:rFonts w:asciiTheme="minorHAnsi" w:hAnsiTheme="minorHAnsi"/>
        </w:rPr>
        <w:t xml:space="preserve">has </w:t>
      </w:r>
      <w:proofErr w:type="spellStart"/>
      <w:r>
        <w:rPr>
          <w:rFonts w:asciiTheme="minorHAnsi" w:hAnsiTheme="minorHAnsi"/>
        </w:rPr>
        <w:t>dertermind</w:t>
      </w:r>
      <w:proofErr w:type="spellEnd"/>
      <w:r w:rsidRPr="00521214">
        <w:rPr>
          <w:rFonts w:asciiTheme="minorHAnsi" w:hAnsiTheme="minorHAnsi"/>
        </w:rPr>
        <w:t xml:space="preserve"> that the co-collection and extraction of domestic food waste from the waste stream could make a “significant contribution to improvement in landfill diversion rates” </w:t>
      </w:r>
      <w:r>
        <w:rPr>
          <w:rFonts w:asciiTheme="minorHAnsi" w:hAnsiTheme="minorHAnsi"/>
        </w:rPr>
        <w:t>(NA 2007; NA 2007)</w:t>
      </w:r>
      <w:r w:rsidRPr="00521214">
        <w:rPr>
          <w:rFonts w:asciiTheme="minorHAnsi" w:hAnsiTheme="minorHAnsi"/>
        </w:rPr>
        <w:t xml:space="preserve">. The method chosen to implement this </w:t>
      </w:r>
      <w:r>
        <w:rPr>
          <w:rFonts w:asciiTheme="minorHAnsi" w:hAnsiTheme="minorHAnsi"/>
        </w:rPr>
        <w:t>redirection</w:t>
      </w:r>
      <w:r w:rsidRPr="00521214">
        <w:rPr>
          <w:rFonts w:asciiTheme="minorHAnsi" w:hAnsiTheme="minorHAnsi"/>
        </w:rPr>
        <w:t xml:space="preserve"> was behavioural change via an education campaign rather than</w:t>
      </w:r>
      <w:r>
        <w:rPr>
          <w:rFonts w:asciiTheme="minorHAnsi" w:hAnsiTheme="minorHAnsi"/>
        </w:rPr>
        <w:t xml:space="preserve"> using economic tools such as </w:t>
      </w:r>
      <w:r w:rsidRPr="00521214">
        <w:rPr>
          <w:rFonts w:asciiTheme="minorHAnsi" w:hAnsiTheme="minorHAnsi"/>
        </w:rPr>
        <w:t>monetary incentives.</w:t>
      </w:r>
    </w:p>
    <w:p w:rsidR="00C85A6B" w:rsidRPr="00521214" w:rsidRDefault="00C85A6B" w:rsidP="002E1CC0">
      <w:pPr>
        <w:pStyle w:val="Default"/>
        <w:spacing w:line="480" w:lineRule="auto"/>
        <w:rPr>
          <w:rFonts w:asciiTheme="minorHAnsi" w:hAnsiTheme="minorHAnsi"/>
        </w:rPr>
      </w:pPr>
    </w:p>
    <w:p w:rsidR="00C85A6B" w:rsidRDefault="00C85A6B" w:rsidP="002E1CC0">
      <w:pPr>
        <w:spacing w:after="0" w:line="480" w:lineRule="auto"/>
        <w:rPr>
          <w:rFonts w:asciiTheme="minorHAnsi" w:hAnsiTheme="minorHAnsi"/>
          <w:szCs w:val="24"/>
          <w:lang w:val="en-AU"/>
        </w:rPr>
      </w:pPr>
      <w:r>
        <w:rPr>
          <w:rFonts w:asciiTheme="minorHAnsi" w:hAnsiTheme="minorHAnsi"/>
          <w:szCs w:val="24"/>
          <w:lang w:val="en-AU"/>
        </w:rPr>
        <w:t>However, t</w:t>
      </w:r>
      <w:r w:rsidRPr="00521214">
        <w:rPr>
          <w:rFonts w:asciiTheme="minorHAnsi" w:hAnsiTheme="minorHAnsi"/>
          <w:szCs w:val="24"/>
          <w:lang w:val="en-AU"/>
        </w:rPr>
        <w:t xml:space="preserve">he economic and environmental effects that result from public education or </w:t>
      </w:r>
      <w:r w:rsidRPr="00521214">
        <w:rPr>
          <w:rFonts w:asciiTheme="minorHAnsi" w:hAnsiTheme="minorHAnsi"/>
          <w:szCs w:val="24"/>
          <w:lang w:val="en-AU" w:eastAsia="en-AU"/>
        </w:rPr>
        <w:t>behavioural change campaigns are hard to quantify via standard input output modelling</w:t>
      </w:r>
      <w:r>
        <w:rPr>
          <w:rFonts w:asciiTheme="minorHAnsi" w:hAnsiTheme="minorHAnsi"/>
          <w:szCs w:val="24"/>
          <w:lang w:val="en-AU" w:eastAsia="en-AU"/>
        </w:rPr>
        <w:t xml:space="preserve"> or indeed any other means (e.g. waste volume, CO</w:t>
      </w:r>
      <w:r w:rsidRPr="004D0B6F">
        <w:rPr>
          <w:rFonts w:asciiTheme="minorHAnsi" w:hAnsiTheme="minorHAnsi"/>
          <w:szCs w:val="24"/>
          <w:vertAlign w:val="subscript"/>
          <w:lang w:val="en-AU" w:eastAsia="en-AU"/>
        </w:rPr>
        <w:t>2</w:t>
      </w:r>
      <w:r>
        <w:rPr>
          <w:rFonts w:asciiTheme="minorHAnsi" w:hAnsiTheme="minorHAnsi"/>
          <w:szCs w:val="24"/>
          <w:lang w:val="en-AU" w:eastAsia="en-AU"/>
        </w:rPr>
        <w:t xml:space="preserve"> emission levels etc)</w:t>
      </w:r>
      <w:r w:rsidRPr="00521214">
        <w:rPr>
          <w:rFonts w:asciiTheme="minorHAnsi" w:hAnsiTheme="minorHAnsi"/>
          <w:szCs w:val="24"/>
          <w:lang w:val="en-AU" w:eastAsia="en-AU"/>
        </w:rPr>
        <w:t xml:space="preserve">. One model that has the potential to be modified to assess the impact of behavioural change is that of </w:t>
      </w:r>
      <w:r w:rsidRPr="00521214">
        <w:rPr>
          <w:rFonts w:asciiTheme="minorHAnsi" w:hAnsiTheme="minorHAnsi"/>
          <w:szCs w:val="24"/>
          <w:lang w:val="en-AU"/>
        </w:rPr>
        <w:t xml:space="preserve">Nakamura and Kondo’s </w:t>
      </w:r>
      <w:r>
        <w:rPr>
          <w:rFonts w:asciiTheme="minorHAnsi" w:hAnsiTheme="minorHAnsi"/>
          <w:szCs w:val="24"/>
          <w:lang w:val="en-AU"/>
        </w:rPr>
        <w:t xml:space="preserve">(2009; </w:t>
      </w:r>
      <w:proofErr w:type="spellStart"/>
      <w:r>
        <w:rPr>
          <w:rFonts w:asciiTheme="minorHAnsi" w:hAnsiTheme="minorHAnsi"/>
          <w:szCs w:val="24"/>
          <w:lang w:val="en-AU"/>
        </w:rPr>
        <w:t>Suh</w:t>
      </w:r>
      <w:proofErr w:type="spellEnd"/>
      <w:r>
        <w:rPr>
          <w:rFonts w:asciiTheme="minorHAnsi" w:hAnsiTheme="minorHAnsi"/>
          <w:szCs w:val="24"/>
          <w:lang w:val="en-AU"/>
        </w:rPr>
        <w:t>, Nakamura et al. 2009) w</w:t>
      </w:r>
      <w:r w:rsidRPr="00521214">
        <w:rPr>
          <w:rFonts w:asciiTheme="minorHAnsi" w:hAnsiTheme="minorHAnsi"/>
          <w:szCs w:val="24"/>
          <w:lang w:val="en-AU"/>
        </w:rPr>
        <w:t xml:space="preserve">aste input-output (WIO) model. </w:t>
      </w:r>
    </w:p>
    <w:p w:rsidR="00C85A6B" w:rsidRPr="00521214" w:rsidRDefault="00C85A6B" w:rsidP="002E1CC0">
      <w:pPr>
        <w:spacing w:after="0" w:line="480" w:lineRule="auto"/>
        <w:rPr>
          <w:rFonts w:asciiTheme="minorHAnsi" w:hAnsiTheme="minorHAnsi"/>
          <w:szCs w:val="24"/>
          <w:lang w:val="en-AU"/>
        </w:rPr>
      </w:pPr>
    </w:p>
    <w:p w:rsidR="00C85A6B" w:rsidRDefault="00C85A6B" w:rsidP="002E1CC0">
      <w:pPr>
        <w:spacing w:after="0" w:line="480" w:lineRule="auto"/>
        <w:rPr>
          <w:rFonts w:asciiTheme="minorHAnsi" w:hAnsiTheme="minorHAnsi"/>
          <w:szCs w:val="24"/>
          <w:lang w:val="en-AU"/>
        </w:rPr>
      </w:pPr>
      <w:r w:rsidRPr="00521214">
        <w:rPr>
          <w:rFonts w:asciiTheme="minorHAnsi" w:hAnsiTheme="minorHAnsi"/>
          <w:szCs w:val="24"/>
          <w:lang w:val="en-AU"/>
        </w:rPr>
        <w:t xml:space="preserve"> Since its inception </w:t>
      </w:r>
      <w:r>
        <w:rPr>
          <w:rFonts w:asciiTheme="minorHAnsi" w:hAnsiTheme="minorHAnsi"/>
          <w:szCs w:val="24"/>
          <w:lang w:val="en-AU"/>
        </w:rPr>
        <w:t xml:space="preserve">the </w:t>
      </w:r>
      <w:r w:rsidRPr="00521214">
        <w:rPr>
          <w:rFonts w:asciiTheme="minorHAnsi" w:hAnsiTheme="minorHAnsi"/>
          <w:szCs w:val="24"/>
          <w:lang w:val="en-AU"/>
        </w:rPr>
        <w:t xml:space="preserve">WIO model </w:t>
      </w:r>
      <w:r>
        <w:rPr>
          <w:rFonts w:asciiTheme="minorHAnsi" w:hAnsiTheme="minorHAnsi"/>
          <w:szCs w:val="24"/>
          <w:lang w:val="en-AU"/>
        </w:rPr>
        <w:t xml:space="preserve">of </w:t>
      </w:r>
      <w:r w:rsidRPr="00521214">
        <w:rPr>
          <w:rFonts w:asciiTheme="minorHAnsi" w:hAnsiTheme="minorHAnsi"/>
          <w:szCs w:val="24"/>
          <w:lang w:val="en-AU"/>
        </w:rPr>
        <w:t xml:space="preserve">Nakamura et al </w:t>
      </w:r>
      <w:r>
        <w:rPr>
          <w:rFonts w:asciiTheme="minorHAnsi" w:hAnsiTheme="minorHAnsi"/>
          <w:szCs w:val="24"/>
          <w:lang w:val="en-AU"/>
        </w:rPr>
        <w:t>(1999)</w:t>
      </w:r>
      <w:r w:rsidRPr="00521214">
        <w:rPr>
          <w:rFonts w:asciiTheme="minorHAnsi" w:hAnsiTheme="minorHAnsi"/>
          <w:szCs w:val="24"/>
          <w:lang w:val="en-AU"/>
        </w:rPr>
        <w:t xml:space="preserve"> </w:t>
      </w:r>
      <w:r>
        <w:rPr>
          <w:rFonts w:asciiTheme="minorHAnsi" w:hAnsiTheme="minorHAnsi"/>
          <w:szCs w:val="24"/>
          <w:lang w:val="en-AU"/>
        </w:rPr>
        <w:t xml:space="preserve">has </w:t>
      </w:r>
      <w:r w:rsidRPr="00521214">
        <w:rPr>
          <w:rFonts w:asciiTheme="minorHAnsi" w:hAnsiTheme="minorHAnsi"/>
          <w:szCs w:val="24"/>
          <w:lang w:val="en-AU"/>
        </w:rPr>
        <w:t xml:space="preserve">been utilised by scholars to model a variety of waste scenarios both in Japan and globally. </w:t>
      </w:r>
      <w:r w:rsidRPr="00521214">
        <w:rPr>
          <w:rFonts w:asciiTheme="minorHAnsi" w:hAnsiTheme="minorHAnsi"/>
          <w:szCs w:val="24"/>
        </w:rPr>
        <w:t xml:space="preserve">As Kagawa </w:t>
      </w:r>
      <w:r>
        <w:rPr>
          <w:rFonts w:asciiTheme="minorHAnsi" w:hAnsiTheme="minorHAnsi"/>
          <w:szCs w:val="24"/>
        </w:rPr>
        <w:t>(2007)</w:t>
      </w:r>
      <w:r w:rsidRPr="00521214">
        <w:rPr>
          <w:rFonts w:asciiTheme="minorHAnsi" w:hAnsiTheme="minorHAnsi"/>
          <w:szCs w:val="24"/>
        </w:rPr>
        <w:t xml:space="preserve"> asserts, </w:t>
      </w:r>
      <w:r w:rsidRPr="00521214">
        <w:rPr>
          <w:rFonts w:asciiTheme="minorHAnsi" w:hAnsiTheme="minorHAnsi"/>
          <w:szCs w:val="24"/>
          <w:lang w:val="en-AU"/>
        </w:rPr>
        <w:t xml:space="preserve">the WIO model has become a recognised form </w:t>
      </w:r>
      <w:r w:rsidRPr="00521214">
        <w:rPr>
          <w:rFonts w:asciiTheme="minorHAnsi" w:hAnsiTheme="minorHAnsi"/>
          <w:szCs w:val="24"/>
        </w:rPr>
        <w:t xml:space="preserve">of Life Cycle Assessment (LCA), Life Cycle Costing (LCC) and </w:t>
      </w:r>
      <w:r w:rsidRPr="00521214">
        <w:rPr>
          <w:rFonts w:asciiTheme="minorHAnsi" w:hAnsiTheme="minorHAnsi"/>
          <w:szCs w:val="24"/>
          <w:lang w:val="en-AU"/>
        </w:rPr>
        <w:t>Environmental input–output analysis (EIOA</w:t>
      </w:r>
      <w:r w:rsidRPr="00521214">
        <w:rPr>
          <w:rFonts w:asciiTheme="minorHAnsi" w:hAnsiTheme="minorHAnsi"/>
          <w:szCs w:val="24"/>
        </w:rPr>
        <w:t xml:space="preserve">) due to the WIO’s ability </w:t>
      </w:r>
      <w:r>
        <w:rPr>
          <w:rFonts w:asciiTheme="minorHAnsi" w:hAnsiTheme="minorHAnsi"/>
          <w:szCs w:val="24"/>
        </w:rPr>
        <w:t xml:space="preserve">to </w:t>
      </w:r>
      <w:r w:rsidRPr="00521214">
        <w:rPr>
          <w:rFonts w:asciiTheme="minorHAnsi" w:hAnsiTheme="minorHAnsi"/>
          <w:szCs w:val="24"/>
        </w:rPr>
        <w:t xml:space="preserve">account for multiple pollution types and expenses (air and water pollutants, energy and social costs) across the entire </w:t>
      </w:r>
      <w:r w:rsidRPr="00521214">
        <w:rPr>
          <w:rFonts w:asciiTheme="minorHAnsi" w:hAnsiTheme="minorHAnsi"/>
          <w:szCs w:val="24"/>
          <w:lang w:val="en-AU"/>
        </w:rPr>
        <w:t>economy.</w:t>
      </w:r>
    </w:p>
    <w:p w:rsidR="00C85A6B" w:rsidRDefault="00C85A6B" w:rsidP="002E1CC0">
      <w:pPr>
        <w:spacing w:after="0" w:line="480" w:lineRule="auto"/>
        <w:rPr>
          <w:rFonts w:asciiTheme="minorHAnsi" w:hAnsiTheme="minorHAnsi"/>
          <w:szCs w:val="24"/>
          <w:lang w:val="en-AU"/>
        </w:rPr>
      </w:pPr>
    </w:p>
    <w:p w:rsidR="00C85A6B" w:rsidRDefault="00C85A6B" w:rsidP="002E1CC0">
      <w:pPr>
        <w:spacing w:after="0" w:line="480" w:lineRule="auto"/>
        <w:rPr>
          <w:rFonts w:asciiTheme="minorHAnsi" w:hAnsiTheme="minorHAnsi"/>
          <w:szCs w:val="24"/>
          <w:lang w:val="en-AU"/>
        </w:rPr>
      </w:pPr>
      <w:r w:rsidRPr="00521214">
        <w:rPr>
          <w:rFonts w:asciiTheme="minorHAnsi" w:hAnsiTheme="minorHAnsi"/>
          <w:szCs w:val="24"/>
          <w:lang w:val="en-AU"/>
        </w:rPr>
        <w:t xml:space="preserve">Kondo et al </w:t>
      </w:r>
      <w:r>
        <w:rPr>
          <w:rFonts w:asciiTheme="minorHAnsi" w:hAnsiTheme="minorHAnsi"/>
          <w:szCs w:val="24"/>
          <w:lang w:val="en-AU"/>
        </w:rPr>
        <w:t>(Kondo 2007)</w:t>
      </w:r>
      <w:r w:rsidRPr="00521214">
        <w:rPr>
          <w:rFonts w:asciiTheme="minorHAnsi" w:hAnsiTheme="minorHAnsi"/>
          <w:szCs w:val="24"/>
          <w:lang w:val="en-AU"/>
        </w:rPr>
        <w:t xml:space="preserve"> </w:t>
      </w:r>
      <w:r>
        <w:rPr>
          <w:rFonts w:asciiTheme="minorHAnsi" w:hAnsiTheme="minorHAnsi"/>
          <w:szCs w:val="24"/>
          <w:lang w:val="en-AU"/>
        </w:rPr>
        <w:t>furthered developed the WIO by integrating</w:t>
      </w:r>
      <w:r w:rsidRPr="00521214">
        <w:rPr>
          <w:rFonts w:asciiTheme="minorHAnsi" w:hAnsiTheme="minorHAnsi"/>
          <w:szCs w:val="24"/>
          <w:lang w:val="en-AU"/>
        </w:rPr>
        <w:t xml:space="preserve"> a consumer behaviour mo</w:t>
      </w:r>
      <w:r>
        <w:rPr>
          <w:rFonts w:asciiTheme="minorHAnsi" w:hAnsiTheme="minorHAnsi"/>
          <w:szCs w:val="24"/>
          <w:lang w:val="en-AU"/>
        </w:rPr>
        <w:t>del, describing situations where technological change</w:t>
      </w:r>
      <w:r w:rsidRPr="00521214">
        <w:rPr>
          <w:rFonts w:asciiTheme="minorHAnsi" w:hAnsiTheme="minorHAnsi"/>
          <w:szCs w:val="24"/>
          <w:lang w:val="en-AU"/>
        </w:rPr>
        <w:t xml:space="preserve"> altered the maximum possible consumption levels. This model enabled time and consumption methodology to be investigated and the most efficient </w:t>
      </w:r>
      <w:r>
        <w:rPr>
          <w:rFonts w:asciiTheme="minorHAnsi" w:hAnsiTheme="minorHAnsi"/>
          <w:szCs w:val="24"/>
          <w:lang w:val="en-AU"/>
        </w:rPr>
        <w:t xml:space="preserve">forms of consumption and waste disposal </w:t>
      </w:r>
      <w:r w:rsidRPr="00521214">
        <w:rPr>
          <w:rFonts w:asciiTheme="minorHAnsi" w:hAnsiTheme="minorHAnsi"/>
          <w:szCs w:val="24"/>
          <w:lang w:val="en-AU"/>
        </w:rPr>
        <w:t>to be selected by the consumer.</w:t>
      </w:r>
    </w:p>
    <w:p w:rsidR="00C85A6B" w:rsidRDefault="00C85A6B" w:rsidP="002E1CC0">
      <w:pPr>
        <w:spacing w:after="0" w:line="480" w:lineRule="auto"/>
        <w:rPr>
          <w:rFonts w:asciiTheme="minorHAnsi" w:hAnsiTheme="minorHAnsi"/>
          <w:szCs w:val="24"/>
          <w:lang w:val="en-AU"/>
        </w:rPr>
      </w:pPr>
    </w:p>
    <w:p w:rsidR="00C85A6B" w:rsidRDefault="00C85A6B" w:rsidP="002E1CC0">
      <w:pPr>
        <w:spacing w:after="0" w:line="480" w:lineRule="auto"/>
        <w:rPr>
          <w:rFonts w:asciiTheme="minorHAnsi" w:hAnsiTheme="minorHAnsi"/>
          <w:szCs w:val="24"/>
          <w:lang w:val="en-AU" w:eastAsia="en-AU"/>
        </w:rPr>
      </w:pPr>
      <w:r>
        <w:rPr>
          <w:rFonts w:asciiTheme="minorHAnsi" w:hAnsiTheme="minorHAnsi"/>
          <w:szCs w:val="24"/>
          <w:lang w:val="en-AU"/>
        </w:rPr>
        <w:t>Building upon the work of the aforementioned scholars, t</w:t>
      </w:r>
      <w:r w:rsidRPr="00521214">
        <w:rPr>
          <w:rFonts w:asciiTheme="minorHAnsi" w:hAnsiTheme="minorHAnsi"/>
          <w:szCs w:val="24"/>
        </w:rPr>
        <w:t>his paper reports a modification of the allocation matrix function of the WIO to</w:t>
      </w:r>
      <w:r w:rsidRPr="00521214">
        <w:rPr>
          <w:rFonts w:asciiTheme="minorHAnsi" w:hAnsiTheme="minorHAnsi"/>
          <w:szCs w:val="24"/>
          <w:lang w:val="en-AU" w:eastAsia="en-AU"/>
        </w:rPr>
        <w:t xml:space="preserve"> enable it to describe and model the effects of psychological </w:t>
      </w:r>
      <w:r>
        <w:rPr>
          <w:rFonts w:asciiTheme="minorHAnsi" w:hAnsiTheme="minorHAnsi"/>
          <w:szCs w:val="24"/>
          <w:lang w:val="en-AU" w:eastAsia="en-AU"/>
        </w:rPr>
        <w:t xml:space="preserve">behavioural </w:t>
      </w:r>
      <w:r w:rsidRPr="00521214">
        <w:rPr>
          <w:rFonts w:asciiTheme="minorHAnsi" w:hAnsiTheme="minorHAnsi"/>
          <w:szCs w:val="24"/>
          <w:lang w:val="en-AU" w:eastAsia="en-AU"/>
        </w:rPr>
        <w:t xml:space="preserve">change of final demand waste producers (households) via the reallocation of waste into different waste streams. Due </w:t>
      </w:r>
      <w:r>
        <w:rPr>
          <w:rFonts w:asciiTheme="minorHAnsi" w:hAnsiTheme="minorHAnsi"/>
          <w:szCs w:val="24"/>
          <w:lang w:val="en-AU" w:eastAsia="en-AU"/>
        </w:rPr>
        <w:t xml:space="preserve">the brevity of this </w:t>
      </w:r>
      <w:r w:rsidRPr="00521214">
        <w:rPr>
          <w:rFonts w:asciiTheme="minorHAnsi" w:hAnsiTheme="minorHAnsi"/>
          <w:szCs w:val="24"/>
          <w:lang w:val="en-AU" w:eastAsia="en-AU"/>
        </w:rPr>
        <w:t>paper the estimation of the effects of behavioural change programs (advertising and public education) for waste reduction is understood to be an area for further research.</w:t>
      </w:r>
    </w:p>
    <w:p w:rsidR="00C85A6B" w:rsidRPr="00521214" w:rsidRDefault="00C85A6B" w:rsidP="002E1CC0">
      <w:pPr>
        <w:spacing w:after="0" w:line="480" w:lineRule="auto"/>
        <w:rPr>
          <w:rFonts w:asciiTheme="minorHAnsi" w:hAnsiTheme="minorHAnsi"/>
          <w:szCs w:val="24"/>
          <w:lang w:val="en-AU" w:eastAsia="en-AU"/>
        </w:rPr>
      </w:pPr>
    </w:p>
    <w:p w:rsidR="00C85A6B" w:rsidRPr="003515BC" w:rsidRDefault="00C85A6B" w:rsidP="003515BC">
      <w:pPr>
        <w:pStyle w:val="Heading2"/>
      </w:pPr>
      <w:r w:rsidRPr="003515BC">
        <w:t>Methodology</w:t>
      </w:r>
    </w:p>
    <w:p w:rsidR="00C85A6B" w:rsidRPr="001E67A7" w:rsidRDefault="00C85A6B" w:rsidP="002E1CC0">
      <w:pPr>
        <w:spacing w:after="0" w:line="480" w:lineRule="auto"/>
        <w:rPr>
          <w:rFonts w:asciiTheme="minorHAnsi" w:hAnsiTheme="minorHAnsi"/>
          <w:szCs w:val="24"/>
          <w:lang w:val="en-AU"/>
        </w:rPr>
      </w:pPr>
      <w:r w:rsidRPr="001E67A7">
        <w:rPr>
          <w:rFonts w:asciiTheme="minorHAnsi" w:hAnsiTheme="minorHAnsi"/>
          <w:szCs w:val="24"/>
          <w:lang w:val="en-AU" w:eastAsia="en-AU"/>
        </w:rPr>
        <w:t>Before this modification can occur</w:t>
      </w:r>
      <w:r>
        <w:rPr>
          <w:rFonts w:asciiTheme="minorHAnsi" w:hAnsiTheme="minorHAnsi"/>
          <w:szCs w:val="24"/>
          <w:lang w:val="en-AU" w:eastAsia="en-AU"/>
        </w:rPr>
        <w:t>,</w:t>
      </w:r>
      <w:r w:rsidRPr="001E67A7">
        <w:rPr>
          <w:rFonts w:asciiTheme="minorHAnsi" w:hAnsiTheme="minorHAnsi"/>
          <w:szCs w:val="24"/>
          <w:lang w:val="en-AU" w:eastAsia="en-AU"/>
        </w:rPr>
        <w:t xml:space="preserve"> notation must be standardised. Employing the same notation and framework as Nakamura and </w:t>
      </w:r>
      <w:proofErr w:type="gramStart"/>
      <w:r w:rsidRPr="001E67A7">
        <w:rPr>
          <w:rFonts w:asciiTheme="minorHAnsi" w:hAnsiTheme="minorHAnsi"/>
          <w:szCs w:val="24"/>
          <w:lang w:val="en-AU" w:eastAsia="en-AU"/>
        </w:rPr>
        <w:t>Kondo(</w:t>
      </w:r>
      <w:proofErr w:type="gramEnd"/>
      <w:r w:rsidRPr="001E67A7">
        <w:rPr>
          <w:rFonts w:asciiTheme="minorHAnsi" w:hAnsiTheme="minorHAnsi"/>
          <w:szCs w:val="24"/>
          <w:lang w:val="en-AU" w:eastAsia="en-AU"/>
        </w:rPr>
        <w:t>2008), (</w:t>
      </w:r>
      <w:r w:rsidRPr="001E67A7">
        <w:rPr>
          <w:rFonts w:asciiTheme="minorHAnsi" w:hAnsiTheme="minorHAnsi"/>
          <w:szCs w:val="24"/>
          <w:lang w:val="en-AU"/>
        </w:rPr>
        <w:t xml:space="preserve">Table 1 is also reproduced from </w:t>
      </w:r>
      <w:r w:rsidRPr="001E67A7">
        <w:rPr>
          <w:rFonts w:asciiTheme="minorHAnsi" w:hAnsiTheme="minorHAnsi"/>
          <w:szCs w:val="24"/>
          <w:lang w:val="en-AU" w:eastAsia="en-AU"/>
        </w:rPr>
        <w:t>Nakamura and Kondo (2008) to aid in visual depiction of the model)</w:t>
      </w:r>
      <w:r w:rsidRPr="001E67A7">
        <w:rPr>
          <w:rFonts w:asciiTheme="minorHAnsi" w:hAnsiTheme="minorHAnsi"/>
          <w:szCs w:val="24"/>
          <w:lang w:val="en-AU"/>
        </w:rPr>
        <w:t xml:space="preserve">. </w:t>
      </w:r>
      <w:r w:rsidRPr="001E67A7">
        <w:rPr>
          <w:rFonts w:asciiTheme="minorHAnsi" w:hAnsiTheme="minorHAnsi"/>
          <w:szCs w:val="24"/>
          <w:lang w:val="en-AU" w:eastAsia="en-AU"/>
        </w:rPr>
        <w:t xml:space="preserve">We define that </w:t>
      </w:r>
      <w:r w:rsidRPr="001E67A7">
        <w:rPr>
          <w:rFonts w:asciiTheme="minorHAnsi" w:hAnsiTheme="minorHAnsi"/>
          <w:szCs w:val="24"/>
          <w:lang w:val="en-AU"/>
        </w:rPr>
        <w:t>bold faced capital letters refer to matrices and lowercase letters refer to vectors</w:t>
      </w:r>
      <w:r>
        <w:rPr>
          <w:rFonts w:asciiTheme="minorHAnsi" w:hAnsiTheme="minorHAnsi"/>
          <w:szCs w:val="24"/>
          <w:lang w:val="en-AU"/>
        </w:rPr>
        <w:t>.</w:t>
      </w:r>
      <w:r w:rsidRPr="001E67A7">
        <w:rPr>
          <w:rFonts w:asciiTheme="minorHAnsi" w:hAnsiTheme="minorHAnsi"/>
          <w:szCs w:val="24"/>
          <w:lang w:val="en-AU"/>
        </w:rPr>
        <w:t xml:space="preserve"> </w:t>
      </w:r>
      <w:r>
        <w:rPr>
          <w:rFonts w:asciiTheme="minorHAnsi" w:hAnsiTheme="minorHAnsi"/>
          <w:szCs w:val="24"/>
          <w:lang w:val="en-AU"/>
        </w:rPr>
        <w:t>W</w:t>
      </w:r>
      <w:r w:rsidRPr="001E67A7">
        <w:rPr>
          <w:rFonts w:asciiTheme="minorHAnsi" w:hAnsiTheme="minorHAnsi"/>
          <w:szCs w:val="24"/>
          <w:lang w:val="en-AU"/>
        </w:rPr>
        <w:t xml:space="preserve">e also </w:t>
      </w:r>
      <w:r>
        <w:rPr>
          <w:rFonts w:asciiTheme="minorHAnsi" w:hAnsiTheme="minorHAnsi"/>
          <w:szCs w:val="24"/>
          <w:lang w:val="en-AU"/>
        </w:rPr>
        <w:t>define (as standard in IO)</w:t>
      </w:r>
      <w:r w:rsidRPr="001E67A7">
        <w:rPr>
          <w:rFonts w:asciiTheme="minorHAnsi" w:hAnsiTheme="minorHAnsi"/>
          <w:szCs w:val="24"/>
          <w:lang w:val="en-AU" w:eastAsia="en-AU"/>
        </w:rPr>
        <w:t xml:space="preserve"> </w:t>
      </w:r>
      <w:r>
        <w:rPr>
          <w:rFonts w:asciiTheme="minorHAnsi" w:hAnsiTheme="minorHAnsi"/>
          <w:szCs w:val="24"/>
          <w:lang w:val="en-AU" w:eastAsia="en-AU"/>
        </w:rPr>
        <w:t xml:space="preserve">that there are </w:t>
      </w:r>
      <m:oMath>
        <m:sSup>
          <m:sSupPr>
            <m:ctrlPr>
              <w:rPr>
                <w:rFonts w:ascii="Cambria Math" w:hAnsiTheme="minorHAnsi"/>
                <w:szCs w:val="24"/>
                <w:lang w:val="en-AU"/>
              </w:rPr>
            </m:ctrlPr>
          </m:sSupPr>
          <m:e>
            <m:r>
              <m:rPr>
                <m:sty m:val="p"/>
              </m:rPr>
              <w:rPr>
                <w:rFonts w:ascii="Cambria Math" w:hAnsi="Cambria Math"/>
                <w:szCs w:val="24"/>
                <w:lang w:val="en-AU"/>
              </w:rPr>
              <m:t>n</m:t>
            </m:r>
          </m:e>
          <m:sup>
            <m:r>
              <m:rPr>
                <m:sty m:val="p"/>
              </m:rPr>
              <w:rPr>
                <w:rFonts w:ascii="Cambria Math" w:hAnsi="Cambria Math"/>
                <w:szCs w:val="24"/>
                <w:lang w:val="en-AU"/>
              </w:rPr>
              <m:t>I</m:t>
            </m:r>
          </m:sup>
        </m:sSup>
      </m:oMath>
      <w:r w:rsidRPr="001E67A7">
        <w:rPr>
          <w:rFonts w:asciiTheme="minorHAnsi" w:hAnsiTheme="minorHAnsi"/>
          <w:szCs w:val="24"/>
          <w:lang w:val="en-AU"/>
        </w:rPr>
        <w:t xml:space="preserve"> goods and service producing sectors; </w:t>
      </w:r>
      <m:oMath>
        <m:sSup>
          <m:sSupPr>
            <m:ctrlPr>
              <w:rPr>
                <w:rFonts w:ascii="Cambria Math" w:hAnsiTheme="minorHAnsi"/>
                <w:szCs w:val="24"/>
                <w:lang w:val="en-AU"/>
              </w:rPr>
            </m:ctrlPr>
          </m:sSupPr>
          <m:e>
            <m:r>
              <m:rPr>
                <m:sty m:val="p"/>
              </m:rPr>
              <w:rPr>
                <w:rFonts w:ascii="Cambria Math" w:hAnsi="Cambria Math"/>
                <w:szCs w:val="24"/>
                <w:lang w:val="en-AU"/>
              </w:rPr>
              <m:t>n</m:t>
            </m:r>
          </m:e>
          <m:sup>
            <m:r>
              <m:rPr>
                <m:sty m:val="p"/>
              </m:rPr>
              <w:rPr>
                <w:rFonts w:ascii="Cambria Math" w:hAnsi="Cambria Math"/>
                <w:szCs w:val="24"/>
                <w:lang w:val="en-AU"/>
              </w:rPr>
              <m:t>II</m:t>
            </m:r>
          </m:sup>
        </m:sSup>
      </m:oMath>
      <w:r w:rsidRPr="001E67A7">
        <w:rPr>
          <w:rFonts w:asciiTheme="minorHAnsi" w:hAnsiTheme="minorHAnsi"/>
          <w:szCs w:val="24"/>
          <w:lang w:val="en-AU"/>
        </w:rPr>
        <w:t xml:space="preserve"> </w:t>
      </w:r>
      <w:r w:rsidRPr="001E67A7">
        <w:rPr>
          <w:rFonts w:asciiTheme="minorHAnsi" w:hAnsiTheme="minorHAnsi"/>
          <w:szCs w:val="24"/>
          <w:vertAlign w:val="superscript"/>
          <w:lang w:val="en-AU"/>
        </w:rPr>
        <w:t xml:space="preserve"> </w:t>
      </w:r>
      <w:r w:rsidRPr="001E67A7">
        <w:rPr>
          <w:rFonts w:asciiTheme="minorHAnsi" w:hAnsiTheme="minorHAnsi"/>
          <w:szCs w:val="24"/>
          <w:lang w:val="en-AU"/>
        </w:rPr>
        <w:t xml:space="preserve">waste treatment sectors; and </w:t>
      </w:r>
      <m:oMath>
        <m:sSup>
          <m:sSupPr>
            <m:ctrlPr>
              <w:rPr>
                <w:rFonts w:ascii="Cambria Math" w:hAnsiTheme="minorHAnsi"/>
                <w:szCs w:val="24"/>
                <w:lang w:val="en-AU"/>
              </w:rPr>
            </m:ctrlPr>
          </m:sSupPr>
          <m:e>
            <m:r>
              <m:rPr>
                <m:sty m:val="p"/>
              </m:rPr>
              <w:rPr>
                <w:rFonts w:ascii="Cambria Math" w:hAnsi="Cambria Math"/>
                <w:szCs w:val="24"/>
                <w:lang w:val="en-AU"/>
              </w:rPr>
              <m:t>n</m:t>
            </m:r>
          </m:e>
          <m:sup>
            <m:r>
              <m:rPr>
                <m:sty m:val="p"/>
              </m:rPr>
              <w:rPr>
                <w:rFonts w:ascii="Cambria Math" w:hAnsi="Cambria Math"/>
                <w:szCs w:val="24"/>
                <w:lang w:val="en-AU"/>
              </w:rPr>
              <m:t>W</m:t>
            </m:r>
          </m:sup>
        </m:sSup>
      </m:oMath>
      <w:r w:rsidRPr="001E67A7">
        <w:rPr>
          <w:rFonts w:asciiTheme="minorHAnsi" w:hAnsiTheme="minorHAnsi"/>
          <w:szCs w:val="24"/>
          <w:lang w:val="en-AU"/>
        </w:rPr>
        <w:t xml:space="preserve"> waste types</w:t>
      </w:r>
      <w:r>
        <w:rPr>
          <w:rFonts w:asciiTheme="minorHAnsi" w:hAnsiTheme="minorHAnsi"/>
          <w:szCs w:val="24"/>
          <w:lang w:val="en-AU"/>
        </w:rPr>
        <w:t xml:space="preserve">, with the other standard IO notation in place as detailed in </w:t>
      </w:r>
      <w:r w:rsidRPr="001E67A7">
        <w:rPr>
          <w:rFonts w:asciiTheme="minorHAnsi" w:hAnsiTheme="minorHAnsi"/>
          <w:szCs w:val="24"/>
          <w:lang w:val="en-AU" w:eastAsia="en-AU"/>
        </w:rPr>
        <w:t>Nakamura and Kondo</w:t>
      </w:r>
      <w:r>
        <w:rPr>
          <w:rFonts w:asciiTheme="minorHAnsi" w:hAnsiTheme="minorHAnsi"/>
          <w:szCs w:val="24"/>
          <w:lang w:val="en-AU" w:eastAsia="en-AU"/>
        </w:rPr>
        <w:t xml:space="preserve"> </w:t>
      </w:r>
      <w:r w:rsidRPr="001E67A7">
        <w:rPr>
          <w:rFonts w:asciiTheme="minorHAnsi" w:hAnsiTheme="minorHAnsi"/>
          <w:szCs w:val="24"/>
          <w:lang w:val="en-AU" w:eastAsia="en-AU"/>
        </w:rPr>
        <w:t>(2008)</w:t>
      </w:r>
      <w:r>
        <w:rPr>
          <w:rFonts w:asciiTheme="minorHAnsi" w:hAnsiTheme="minorHAnsi"/>
          <w:szCs w:val="24"/>
          <w:lang w:val="en-AU" w:eastAsia="en-AU"/>
        </w:rPr>
        <w:t xml:space="preserve"> (f</w:t>
      </w:r>
      <w:r>
        <w:rPr>
          <w:rFonts w:asciiTheme="minorHAnsi" w:hAnsiTheme="minorHAnsi"/>
          <w:szCs w:val="24"/>
          <w:lang w:val="en-AU"/>
        </w:rPr>
        <w:t>or example</w:t>
      </w:r>
      <w:r w:rsidRPr="001E67A7">
        <w:rPr>
          <w:rFonts w:asciiTheme="minorHAnsi" w:hAnsiTheme="minorHAnsi"/>
          <w:szCs w:val="24"/>
          <w:lang w:val="en-AU"/>
        </w:rPr>
        <w:t xml:space="preserve"> the output of Sector </w:t>
      </w:r>
      <m:oMath>
        <m:r>
          <m:rPr>
            <m:sty m:val="p"/>
          </m:rPr>
          <w:rPr>
            <w:rFonts w:ascii="Cambria Math" w:hAnsi="Cambria Math"/>
            <w:szCs w:val="24"/>
            <w:lang w:val="en-AU"/>
          </w:rPr>
          <m:t>j</m:t>
        </m:r>
      </m:oMath>
      <w:r>
        <w:rPr>
          <w:rFonts w:asciiTheme="minorHAnsi" w:hAnsiTheme="minorHAnsi"/>
          <w:szCs w:val="24"/>
          <w:lang w:val="en-AU"/>
        </w:rPr>
        <w:t xml:space="preserve"> is</w:t>
      </w:r>
      <w:r w:rsidRPr="001E67A7">
        <w:rPr>
          <w:rFonts w:asciiTheme="minorHAnsi" w:hAnsiTheme="minorHAnsi"/>
          <w:szCs w:val="24"/>
          <w:lang w:val="en-AU"/>
        </w:rPr>
        <w:t xml:space="preserve"> </w:t>
      </w:r>
      <w:r>
        <w:rPr>
          <w:rFonts w:asciiTheme="minorHAnsi" w:hAnsiTheme="minorHAnsi"/>
          <w:szCs w:val="24"/>
          <w:lang w:val="en-AU"/>
        </w:rPr>
        <w:t>defined as</w:t>
      </w:r>
      <w:r w:rsidRPr="001E67A7">
        <w:rPr>
          <w:rFonts w:asciiTheme="minorHAnsi" w:hAnsiTheme="minorHAnsi"/>
          <w:szCs w:val="24"/>
          <w:lang w:val="en-AU"/>
        </w:rPr>
        <w:t xml:space="preserve"> </w:t>
      </w:r>
      <m:oMath>
        <m:sSub>
          <m:sSubPr>
            <m:ctrlPr>
              <w:rPr>
                <w:rFonts w:ascii="Cambria Math" w:hAnsiTheme="minorHAnsi"/>
                <w:szCs w:val="24"/>
                <w:lang w:val="en-AU"/>
              </w:rPr>
            </m:ctrlPr>
          </m:sSubPr>
          <m:e>
            <m:r>
              <m:rPr>
                <m:sty m:val="p"/>
              </m:rPr>
              <w:rPr>
                <w:rFonts w:ascii="Cambria Math" w:hAnsi="Cambria Math"/>
                <w:szCs w:val="24"/>
                <w:lang w:val="en-AU"/>
              </w:rPr>
              <m:t>x</m:t>
            </m:r>
          </m:e>
          <m:sub>
            <m:r>
              <m:rPr>
                <m:sty m:val="p"/>
              </m:rPr>
              <w:rPr>
                <w:rFonts w:ascii="Cambria Math" w:hAnsi="Cambria Math"/>
                <w:szCs w:val="24"/>
                <w:lang w:val="en-AU"/>
              </w:rPr>
              <m:t>j</m:t>
            </m:r>
          </m:sub>
        </m:sSub>
      </m:oMath>
      <w:r w:rsidRPr="001E67A7">
        <w:rPr>
          <w:rFonts w:asciiTheme="minorHAnsi" w:hAnsiTheme="minorHAnsi"/>
          <w:szCs w:val="24"/>
          <w:vertAlign w:val="subscript"/>
          <w:lang w:val="en-AU"/>
        </w:rPr>
        <w:t xml:space="preserve">, </w:t>
      </w:r>
      <w:r w:rsidRPr="001E67A7">
        <w:rPr>
          <w:rFonts w:asciiTheme="minorHAnsi" w:hAnsiTheme="minorHAnsi"/>
          <w:szCs w:val="24"/>
          <w:lang w:val="en-AU"/>
        </w:rPr>
        <w:t>while</w:t>
      </w:r>
      <w:r w:rsidRPr="001E67A7">
        <w:rPr>
          <w:rFonts w:asciiTheme="minorHAnsi" w:hAnsiTheme="minorHAnsi"/>
          <w:szCs w:val="24"/>
          <w:vertAlign w:val="subscript"/>
          <w:lang w:val="en-AU"/>
        </w:rPr>
        <w:t xml:space="preserve"> </w:t>
      </w:r>
      <w:r>
        <w:rPr>
          <w:rFonts w:asciiTheme="minorHAnsi" w:hAnsiTheme="minorHAnsi"/>
          <w:szCs w:val="24"/>
          <w:lang w:val="en-AU"/>
        </w:rPr>
        <w:t>the input from S</w:t>
      </w:r>
      <w:r w:rsidRPr="001E67A7">
        <w:rPr>
          <w:rFonts w:asciiTheme="minorHAnsi" w:hAnsiTheme="minorHAnsi"/>
          <w:szCs w:val="24"/>
          <w:lang w:val="en-AU"/>
        </w:rPr>
        <w:t xml:space="preserve">ector </w:t>
      </w:r>
      <m:oMath>
        <m:r>
          <m:rPr>
            <m:sty m:val="p"/>
          </m:rPr>
          <w:rPr>
            <w:rFonts w:ascii="Cambria Math" w:hAnsi="Cambria Math"/>
            <w:szCs w:val="24"/>
            <w:lang w:val="en-AU"/>
          </w:rPr>
          <m:t>i</m:t>
        </m:r>
      </m:oMath>
      <w:r w:rsidRPr="001E67A7">
        <w:rPr>
          <w:rFonts w:asciiTheme="minorHAnsi" w:hAnsiTheme="minorHAnsi"/>
          <w:szCs w:val="24"/>
          <w:lang w:val="en-AU"/>
        </w:rPr>
        <w:t xml:space="preserve"> </w:t>
      </w:r>
      <w:r>
        <w:rPr>
          <w:rFonts w:asciiTheme="minorHAnsi" w:hAnsiTheme="minorHAnsi"/>
          <w:szCs w:val="24"/>
          <w:lang w:val="en-AU"/>
        </w:rPr>
        <w:t xml:space="preserve">in Sector </w:t>
      </w:r>
      <m:oMath>
        <m:r>
          <m:rPr>
            <m:sty m:val="p"/>
          </m:rPr>
          <w:rPr>
            <w:rFonts w:ascii="Cambria Math" w:hAnsi="Cambria Math"/>
            <w:szCs w:val="24"/>
            <w:lang w:val="en-AU"/>
          </w:rPr>
          <m:t>j</m:t>
        </m:r>
      </m:oMath>
      <w:r w:rsidRPr="001E67A7">
        <w:rPr>
          <w:rFonts w:asciiTheme="minorHAnsi" w:hAnsiTheme="minorHAnsi"/>
          <w:szCs w:val="24"/>
          <w:lang w:val="en-AU"/>
        </w:rPr>
        <w:t xml:space="preserve"> is </w:t>
      </w:r>
      <m:oMath>
        <m:sSub>
          <m:sSubPr>
            <m:ctrlPr>
              <w:rPr>
                <w:rFonts w:ascii="Cambria Math" w:hAnsiTheme="minorHAnsi"/>
                <w:szCs w:val="24"/>
                <w:lang w:val="en-AU"/>
              </w:rPr>
            </m:ctrlPr>
          </m:sSubPr>
          <m:e>
            <m:r>
              <m:rPr>
                <m:sty m:val="p"/>
              </m:rPr>
              <w:rPr>
                <w:rFonts w:ascii="Cambria Math" w:hAnsi="Cambria Math"/>
                <w:szCs w:val="24"/>
                <w:lang w:val="en-AU"/>
              </w:rPr>
              <m:t>x</m:t>
            </m:r>
          </m:e>
          <m:sub>
            <m:r>
              <m:rPr>
                <m:sty m:val="p"/>
              </m:rPr>
              <w:rPr>
                <w:rFonts w:ascii="Cambria Math" w:hAnsi="Cambria Math"/>
                <w:szCs w:val="24"/>
                <w:lang w:val="en-AU"/>
              </w:rPr>
              <m:t>ij</m:t>
            </m:r>
          </m:sub>
        </m:sSub>
      </m:oMath>
      <w:r>
        <w:rPr>
          <w:rFonts w:asciiTheme="minorHAnsi" w:hAnsiTheme="minorHAnsi"/>
          <w:szCs w:val="24"/>
          <w:lang w:val="en-AU"/>
        </w:rPr>
        <w:t>)</w:t>
      </w:r>
      <w:r w:rsidRPr="001E67A7">
        <w:rPr>
          <w:rFonts w:asciiTheme="minorHAnsi" w:hAnsiTheme="minorHAnsi"/>
          <w:szCs w:val="24"/>
          <w:lang w:val="en-AU"/>
        </w:rPr>
        <w:t>.</w:t>
      </w:r>
    </w:p>
    <w:tbl>
      <w:tblPr>
        <w:tblW w:w="0" w:type="auto"/>
        <w:tblLook w:val="04A0"/>
      </w:tblPr>
      <w:tblGrid>
        <w:gridCol w:w="1848"/>
        <w:gridCol w:w="1848"/>
        <w:gridCol w:w="1848"/>
        <w:gridCol w:w="1849"/>
        <w:gridCol w:w="1849"/>
      </w:tblGrid>
      <w:tr w:rsidR="00C85A6B" w:rsidRPr="00D0079D" w:rsidTr="00323516">
        <w:tc>
          <w:tcPr>
            <w:tcW w:w="1848" w:type="dxa"/>
          </w:tcPr>
          <w:p w:rsidR="00C85A6B" w:rsidRPr="00D0079D" w:rsidRDefault="00C85A6B" w:rsidP="002E1CC0">
            <w:pPr>
              <w:spacing w:after="0" w:line="240" w:lineRule="auto"/>
              <w:rPr>
                <w:rFonts w:asciiTheme="minorHAnsi" w:hAnsiTheme="minorHAnsi"/>
                <w:b/>
                <w:i/>
                <w:szCs w:val="24"/>
                <w:lang w:val="en-AU"/>
              </w:rPr>
            </w:pPr>
          </w:p>
        </w:tc>
        <w:tc>
          <w:tcPr>
            <w:tcW w:w="1848"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Goods producing sectors</w:t>
            </w:r>
          </w:p>
        </w:tc>
        <w:tc>
          <w:tcPr>
            <w:tcW w:w="1848"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Treatment Sectors</w:t>
            </w:r>
          </w:p>
        </w:tc>
        <w:tc>
          <w:tcPr>
            <w:tcW w:w="1849"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Final Demand</w:t>
            </w:r>
          </w:p>
        </w:tc>
        <w:tc>
          <w:tcPr>
            <w:tcW w:w="1849"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Total</w:t>
            </w:r>
          </w:p>
        </w:tc>
      </w:tr>
      <w:tr w:rsidR="00C85A6B" w:rsidRPr="00D0079D" w:rsidTr="00323516">
        <w:tc>
          <w:tcPr>
            <w:tcW w:w="1848"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Goods Input</w:t>
            </w:r>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X</m:t>
                    </m:r>
                  </m:e>
                  <m:sub>
                    <m:r>
                      <w:rPr>
                        <w:rFonts w:ascii="Cambria Math" w:hAnsiTheme="minorHAnsi"/>
                        <w:szCs w:val="24"/>
                        <w:lang w:val="en-AU"/>
                      </w:rPr>
                      <m:t>I,I</m:t>
                    </m:r>
                  </m:sub>
                </m:sSub>
              </m:oMath>
            </m:oMathPara>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X</m:t>
                    </m:r>
                  </m:e>
                  <m:sub>
                    <m:r>
                      <w:rPr>
                        <w:rFonts w:ascii="Cambria Math" w:hAnsiTheme="minorHAnsi"/>
                        <w:szCs w:val="24"/>
                        <w:lang w:val="en-AU"/>
                      </w:rPr>
                      <m:t>I,II</m:t>
                    </m:r>
                  </m:sub>
                </m:sSub>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X</m:t>
                    </m:r>
                  </m:e>
                  <m:sub>
                    <m:r>
                      <w:rPr>
                        <w:rFonts w:ascii="Cambria Math" w:hAnsiTheme="minorHAnsi"/>
                        <w:szCs w:val="24"/>
                        <w:lang w:val="en-AU"/>
                      </w:rPr>
                      <m:t>I,F</m:t>
                    </m:r>
                  </m:sub>
                </m:sSub>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r>
                  <w:rPr>
                    <w:rFonts w:ascii="Cambria Math" w:hAnsiTheme="minorHAnsi"/>
                    <w:szCs w:val="24"/>
                    <w:lang w:val="en-AU"/>
                  </w:rPr>
                  <m:t>x</m:t>
                </m:r>
              </m:oMath>
            </m:oMathPara>
          </w:p>
        </w:tc>
      </w:tr>
      <w:tr w:rsidR="00C85A6B" w:rsidRPr="00D0079D" w:rsidTr="00323516">
        <w:tc>
          <w:tcPr>
            <w:tcW w:w="1848"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Waste Generation</w:t>
            </w:r>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Sup>
                  <m:sSubSupPr>
                    <m:ctrlPr>
                      <w:rPr>
                        <w:rFonts w:ascii="Cambria Math" w:hAnsiTheme="minorHAnsi"/>
                        <w:i/>
                        <w:szCs w:val="24"/>
                        <w:vertAlign w:val="superscript"/>
                        <w:lang w:val="en-AU"/>
                      </w:rPr>
                    </m:ctrlPr>
                  </m:sSubSupPr>
                  <m:e>
                    <m:r>
                      <m:rPr>
                        <m:sty m:val="bi"/>
                      </m:rPr>
                      <w:rPr>
                        <w:rFonts w:ascii="Cambria Math" w:hAnsi="Cambria Math"/>
                        <w:szCs w:val="24"/>
                        <w:vertAlign w:val="superscript"/>
                        <w:lang w:val="en-AU"/>
                      </w:rPr>
                      <m:t>W</m:t>
                    </m:r>
                  </m:e>
                  <m:sub>
                    <m:r>
                      <w:rPr>
                        <w:rFonts w:ascii="Cambria Math" w:hAnsi="Cambria Math"/>
                        <w:szCs w:val="24"/>
                        <w:vertAlign w:val="superscript"/>
                        <w:lang w:val="en-AU"/>
                      </w:rPr>
                      <m:t>∙</m:t>
                    </m:r>
                    <m:r>
                      <w:rPr>
                        <w:rFonts w:ascii="Cambria Math" w:hAnsiTheme="minorHAnsi"/>
                        <w:szCs w:val="24"/>
                        <w:vertAlign w:val="superscript"/>
                        <w:lang w:val="en-AU"/>
                      </w:rPr>
                      <m:t>.I</m:t>
                    </m:r>
                  </m:sub>
                  <m:sup>
                    <m:r>
                      <w:rPr>
                        <w:rFonts w:ascii="Cambria Math" w:hAnsi="Cambria Math"/>
                        <w:szCs w:val="24"/>
                        <w:vertAlign w:val="superscript"/>
                        <w:lang w:val="en-AU"/>
                      </w:rPr>
                      <m:t>⊕</m:t>
                    </m:r>
                  </m:sup>
                </m:sSubSup>
              </m:oMath>
            </m:oMathPara>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Sup>
                  <m:sSubSupPr>
                    <m:ctrlPr>
                      <w:rPr>
                        <w:rFonts w:ascii="Cambria Math" w:hAnsiTheme="minorHAnsi"/>
                        <w:i/>
                        <w:szCs w:val="24"/>
                        <w:vertAlign w:val="superscript"/>
                        <w:lang w:val="en-AU"/>
                      </w:rPr>
                    </m:ctrlPr>
                  </m:sSubSupPr>
                  <m:e>
                    <m:r>
                      <m:rPr>
                        <m:sty m:val="bi"/>
                      </m:rPr>
                      <w:rPr>
                        <w:rFonts w:ascii="Cambria Math" w:hAnsi="Cambria Math"/>
                        <w:szCs w:val="24"/>
                        <w:vertAlign w:val="superscript"/>
                        <w:lang w:val="en-AU"/>
                      </w:rPr>
                      <m:t>W</m:t>
                    </m:r>
                  </m:e>
                  <m:sub>
                    <m:r>
                      <w:rPr>
                        <w:rFonts w:ascii="Cambria Math" w:hAnsi="Cambria Math"/>
                        <w:szCs w:val="24"/>
                        <w:vertAlign w:val="superscript"/>
                        <w:lang w:val="en-AU"/>
                      </w:rPr>
                      <m:t>∙</m:t>
                    </m:r>
                    <m:r>
                      <w:rPr>
                        <w:rFonts w:ascii="Cambria Math" w:hAnsiTheme="minorHAnsi"/>
                        <w:szCs w:val="24"/>
                        <w:vertAlign w:val="superscript"/>
                        <w:lang w:val="en-AU"/>
                      </w:rPr>
                      <m:t>.II</m:t>
                    </m:r>
                  </m:sub>
                  <m:sup>
                    <m:r>
                      <w:rPr>
                        <w:rFonts w:ascii="Cambria Math" w:hAnsi="Cambria Math"/>
                        <w:szCs w:val="24"/>
                        <w:vertAlign w:val="superscript"/>
                        <w:lang w:val="en-AU"/>
                      </w:rPr>
                      <m:t>⊕</m:t>
                    </m:r>
                  </m:sup>
                </m:sSubSup>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sSubSup>
                  <m:sSubSupPr>
                    <m:ctrlPr>
                      <w:rPr>
                        <w:rFonts w:ascii="Cambria Math" w:hAnsiTheme="minorHAnsi"/>
                        <w:i/>
                        <w:szCs w:val="24"/>
                        <w:vertAlign w:val="superscript"/>
                        <w:lang w:val="en-AU"/>
                      </w:rPr>
                    </m:ctrlPr>
                  </m:sSubSupPr>
                  <m:e>
                    <m:r>
                      <m:rPr>
                        <m:sty m:val="bi"/>
                      </m:rPr>
                      <w:rPr>
                        <w:rFonts w:ascii="Cambria Math" w:hAnsi="Cambria Math"/>
                        <w:szCs w:val="24"/>
                        <w:vertAlign w:val="superscript"/>
                        <w:lang w:val="en-AU"/>
                      </w:rPr>
                      <m:t>W</m:t>
                    </m:r>
                  </m:e>
                  <m:sub>
                    <m:r>
                      <w:rPr>
                        <w:rFonts w:ascii="Cambria Math" w:hAnsi="Cambria Math"/>
                        <w:szCs w:val="24"/>
                        <w:vertAlign w:val="superscript"/>
                        <w:lang w:val="en-AU"/>
                      </w:rPr>
                      <m:t>∙</m:t>
                    </m:r>
                    <m:r>
                      <w:rPr>
                        <w:rFonts w:ascii="Cambria Math" w:hAnsiTheme="minorHAnsi"/>
                        <w:szCs w:val="24"/>
                        <w:vertAlign w:val="superscript"/>
                        <w:lang w:val="en-AU"/>
                      </w:rPr>
                      <m:t>.F</m:t>
                    </m:r>
                  </m:sub>
                  <m:sup>
                    <m:r>
                      <w:rPr>
                        <w:rFonts w:ascii="Cambria Math" w:hAnsi="Cambria Math"/>
                        <w:szCs w:val="24"/>
                        <w:vertAlign w:val="superscript"/>
                        <w:lang w:val="en-AU"/>
                      </w:rPr>
                      <m:t>⊕</m:t>
                    </m:r>
                  </m:sup>
                </m:sSubSup>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sSup>
                  <m:sSupPr>
                    <m:ctrlPr>
                      <w:rPr>
                        <w:rFonts w:ascii="Cambria Math" w:hAnsiTheme="minorHAnsi"/>
                        <w:i/>
                        <w:szCs w:val="24"/>
                        <w:vertAlign w:val="superscript"/>
                        <w:lang w:val="en-AU"/>
                      </w:rPr>
                    </m:ctrlPr>
                  </m:sSupPr>
                  <m:e>
                    <m:r>
                      <w:rPr>
                        <w:rFonts w:ascii="Cambria Math" w:hAnsiTheme="minorHAnsi"/>
                        <w:szCs w:val="24"/>
                        <w:vertAlign w:val="superscript"/>
                        <w:lang w:val="en-AU"/>
                      </w:rPr>
                      <m:t>w</m:t>
                    </m:r>
                  </m:e>
                  <m:sup>
                    <m:r>
                      <w:rPr>
                        <w:rFonts w:ascii="Cambria Math" w:hAnsi="Cambria Math"/>
                        <w:szCs w:val="24"/>
                        <w:vertAlign w:val="superscript"/>
                        <w:lang w:val="en-AU"/>
                      </w:rPr>
                      <m:t>⊕</m:t>
                    </m:r>
                  </m:sup>
                </m:sSup>
              </m:oMath>
            </m:oMathPara>
          </w:p>
        </w:tc>
      </w:tr>
      <w:tr w:rsidR="00C85A6B" w:rsidRPr="00D0079D" w:rsidTr="00323516">
        <w:tc>
          <w:tcPr>
            <w:tcW w:w="1848"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Waste input</w:t>
            </w:r>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Sup>
                  <m:sSubSupPr>
                    <m:ctrlPr>
                      <w:rPr>
                        <w:rFonts w:ascii="Cambria Math" w:hAnsiTheme="minorHAnsi"/>
                        <w:i/>
                        <w:szCs w:val="24"/>
                        <w:vertAlign w:val="superscript"/>
                        <w:lang w:val="en-AU"/>
                      </w:rPr>
                    </m:ctrlPr>
                  </m:sSubSupPr>
                  <m:e>
                    <m:r>
                      <m:rPr>
                        <m:sty m:val="bi"/>
                      </m:rPr>
                      <w:rPr>
                        <w:rFonts w:ascii="Cambria Math" w:hAnsi="Cambria Math"/>
                        <w:szCs w:val="24"/>
                        <w:vertAlign w:val="superscript"/>
                        <w:lang w:val="en-AU"/>
                      </w:rPr>
                      <m:t>W</m:t>
                    </m:r>
                  </m:e>
                  <m:sub>
                    <m:r>
                      <w:rPr>
                        <w:rFonts w:ascii="Cambria Math" w:hAnsi="Cambria Math"/>
                        <w:szCs w:val="24"/>
                        <w:vertAlign w:val="superscript"/>
                        <w:lang w:val="en-AU"/>
                      </w:rPr>
                      <m:t>∙</m:t>
                    </m:r>
                    <m:r>
                      <w:rPr>
                        <w:rFonts w:ascii="Cambria Math" w:hAnsiTheme="minorHAnsi"/>
                        <w:szCs w:val="24"/>
                        <w:vertAlign w:val="superscript"/>
                        <w:lang w:val="en-AU"/>
                      </w:rPr>
                      <m:t>.I</m:t>
                    </m:r>
                  </m:sub>
                  <m:sup>
                    <m:r>
                      <w:rPr>
                        <w:rFonts w:ascii="Cambria Math" w:hAnsi="Cambria Math"/>
                        <w:szCs w:val="24"/>
                        <w:vertAlign w:val="superscript"/>
                        <w:lang w:val="en-AU"/>
                      </w:rPr>
                      <m:t>⊖</m:t>
                    </m:r>
                  </m:sup>
                </m:sSubSup>
              </m:oMath>
            </m:oMathPara>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Sup>
                  <m:sSubSupPr>
                    <m:ctrlPr>
                      <w:rPr>
                        <w:rFonts w:ascii="Cambria Math" w:hAnsiTheme="minorHAnsi"/>
                        <w:i/>
                        <w:szCs w:val="24"/>
                        <w:vertAlign w:val="superscript"/>
                        <w:lang w:val="en-AU"/>
                      </w:rPr>
                    </m:ctrlPr>
                  </m:sSubSupPr>
                  <m:e>
                    <m:r>
                      <m:rPr>
                        <m:sty m:val="bi"/>
                      </m:rPr>
                      <w:rPr>
                        <w:rFonts w:ascii="Cambria Math" w:hAnsi="Cambria Math"/>
                        <w:szCs w:val="24"/>
                        <w:vertAlign w:val="superscript"/>
                        <w:lang w:val="en-AU"/>
                      </w:rPr>
                      <m:t>W</m:t>
                    </m:r>
                  </m:e>
                  <m:sub>
                    <m:r>
                      <w:rPr>
                        <w:rFonts w:ascii="Cambria Math" w:hAnsi="Cambria Math"/>
                        <w:szCs w:val="24"/>
                        <w:vertAlign w:val="superscript"/>
                        <w:lang w:val="en-AU"/>
                      </w:rPr>
                      <m:t>∙</m:t>
                    </m:r>
                    <m:r>
                      <w:rPr>
                        <w:rFonts w:ascii="Cambria Math" w:hAnsiTheme="minorHAnsi"/>
                        <w:szCs w:val="24"/>
                        <w:vertAlign w:val="superscript"/>
                        <w:lang w:val="en-AU"/>
                      </w:rPr>
                      <m:t>.II</m:t>
                    </m:r>
                  </m:sub>
                  <m:sup>
                    <m:r>
                      <w:rPr>
                        <w:rFonts w:ascii="Cambria Math" w:hAnsi="Cambria Math"/>
                        <w:szCs w:val="24"/>
                        <w:vertAlign w:val="superscript"/>
                        <w:lang w:val="en-AU"/>
                      </w:rPr>
                      <m:t>⊖</m:t>
                    </m:r>
                  </m:sup>
                </m:sSubSup>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sSubSup>
                  <m:sSubSupPr>
                    <m:ctrlPr>
                      <w:rPr>
                        <w:rFonts w:ascii="Cambria Math" w:hAnsiTheme="minorHAnsi"/>
                        <w:i/>
                        <w:szCs w:val="24"/>
                        <w:vertAlign w:val="superscript"/>
                        <w:lang w:val="en-AU"/>
                      </w:rPr>
                    </m:ctrlPr>
                  </m:sSubSupPr>
                  <m:e>
                    <m:r>
                      <m:rPr>
                        <m:sty m:val="bi"/>
                      </m:rPr>
                      <w:rPr>
                        <w:rFonts w:ascii="Cambria Math" w:hAnsi="Cambria Math"/>
                        <w:szCs w:val="24"/>
                        <w:vertAlign w:val="superscript"/>
                        <w:lang w:val="en-AU"/>
                      </w:rPr>
                      <m:t>W</m:t>
                    </m:r>
                  </m:e>
                  <m:sub>
                    <m:r>
                      <w:rPr>
                        <w:rFonts w:ascii="Cambria Math" w:hAnsi="Cambria Math"/>
                        <w:szCs w:val="24"/>
                        <w:vertAlign w:val="superscript"/>
                        <w:lang w:val="en-AU"/>
                      </w:rPr>
                      <m:t>∙</m:t>
                    </m:r>
                    <m:r>
                      <w:rPr>
                        <w:rFonts w:ascii="Cambria Math" w:hAnsiTheme="minorHAnsi"/>
                        <w:szCs w:val="24"/>
                        <w:vertAlign w:val="superscript"/>
                        <w:lang w:val="en-AU"/>
                      </w:rPr>
                      <m:t>.F</m:t>
                    </m:r>
                  </m:sub>
                  <m:sup>
                    <m:r>
                      <w:rPr>
                        <w:rFonts w:ascii="Cambria Math" w:hAnsi="Cambria Math"/>
                        <w:szCs w:val="24"/>
                        <w:vertAlign w:val="superscript"/>
                        <w:lang w:val="en-AU"/>
                      </w:rPr>
                      <m:t>⊖</m:t>
                    </m:r>
                  </m:sup>
                </m:sSubSup>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sSup>
                  <m:sSupPr>
                    <m:ctrlPr>
                      <w:rPr>
                        <w:rFonts w:ascii="Cambria Math" w:hAnsiTheme="minorHAnsi"/>
                        <w:i/>
                        <w:szCs w:val="24"/>
                        <w:vertAlign w:val="superscript"/>
                        <w:lang w:val="en-AU"/>
                      </w:rPr>
                    </m:ctrlPr>
                  </m:sSupPr>
                  <m:e>
                    <m:r>
                      <w:rPr>
                        <w:rFonts w:ascii="Cambria Math" w:hAnsiTheme="minorHAnsi"/>
                        <w:szCs w:val="24"/>
                        <w:vertAlign w:val="superscript"/>
                        <w:lang w:val="en-AU"/>
                      </w:rPr>
                      <m:t>w</m:t>
                    </m:r>
                  </m:e>
                  <m:sup>
                    <m:r>
                      <w:rPr>
                        <w:rFonts w:ascii="Cambria Math" w:hAnsi="Cambria Math"/>
                        <w:szCs w:val="24"/>
                        <w:vertAlign w:val="superscript"/>
                        <w:lang w:val="en-AU"/>
                      </w:rPr>
                      <m:t>⊖</m:t>
                    </m:r>
                  </m:sup>
                </m:sSup>
              </m:oMath>
            </m:oMathPara>
          </w:p>
        </w:tc>
      </w:tr>
      <w:tr w:rsidR="00C85A6B" w:rsidRPr="00D0079D" w:rsidTr="00323516">
        <w:tc>
          <w:tcPr>
            <w:tcW w:w="1848" w:type="dxa"/>
          </w:tcPr>
          <w:p w:rsidR="00C85A6B" w:rsidRPr="00D0079D" w:rsidRDefault="00C85A6B" w:rsidP="002E1CC0">
            <w:pPr>
              <w:spacing w:after="0" w:line="240" w:lineRule="auto"/>
              <w:rPr>
                <w:rFonts w:asciiTheme="minorHAnsi" w:hAnsiTheme="minorHAnsi"/>
                <w:b/>
                <w:i/>
                <w:szCs w:val="24"/>
                <w:lang w:val="en-AU"/>
              </w:rPr>
            </w:pPr>
            <w:proofErr w:type="spellStart"/>
            <w:r w:rsidRPr="00D0079D">
              <w:rPr>
                <w:rFonts w:asciiTheme="minorHAnsi" w:hAnsiTheme="minorHAnsi"/>
                <w:b/>
                <w:i/>
                <w:szCs w:val="24"/>
                <w:lang w:val="en-AU"/>
              </w:rPr>
              <w:t>Env</w:t>
            </w:r>
            <w:proofErr w:type="spellEnd"/>
            <w:r w:rsidRPr="00D0079D">
              <w:rPr>
                <w:rFonts w:asciiTheme="minorHAnsi" w:hAnsiTheme="minorHAnsi"/>
                <w:b/>
                <w:i/>
                <w:szCs w:val="24"/>
                <w:lang w:val="en-AU"/>
              </w:rPr>
              <w:t>. Load emission</w:t>
            </w:r>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E</m:t>
                    </m:r>
                  </m:e>
                  <m:sub>
                    <m:r>
                      <w:rPr>
                        <w:rFonts w:ascii="Cambria Math" w:hAnsi="Cambria Math"/>
                        <w:szCs w:val="24"/>
                        <w:lang w:val="en-AU"/>
                      </w:rPr>
                      <m:t>⋅</m:t>
                    </m:r>
                    <m:r>
                      <w:rPr>
                        <w:rFonts w:ascii="Cambria Math" w:hAnsiTheme="minorHAnsi"/>
                        <w:szCs w:val="24"/>
                        <w:lang w:val="en-AU"/>
                      </w:rPr>
                      <m:t>,I</m:t>
                    </m:r>
                  </m:sub>
                </m:sSub>
              </m:oMath>
            </m:oMathPara>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E</m:t>
                    </m:r>
                  </m:e>
                  <m:sub>
                    <m:r>
                      <w:rPr>
                        <w:rFonts w:ascii="Cambria Math" w:hAnsi="Cambria Math"/>
                        <w:szCs w:val="24"/>
                        <w:lang w:val="en-AU"/>
                      </w:rPr>
                      <m:t>⋅</m:t>
                    </m:r>
                    <m:r>
                      <w:rPr>
                        <w:rFonts w:ascii="Cambria Math" w:hAnsiTheme="minorHAnsi"/>
                        <w:szCs w:val="24"/>
                        <w:lang w:val="en-AU"/>
                      </w:rPr>
                      <m:t>,II</m:t>
                    </m:r>
                  </m:sub>
                </m:sSub>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E</m:t>
                    </m:r>
                  </m:e>
                  <m:sub>
                    <m:r>
                      <w:rPr>
                        <w:rFonts w:ascii="Cambria Math" w:hAnsi="Cambria Math"/>
                        <w:szCs w:val="24"/>
                        <w:lang w:val="en-AU"/>
                      </w:rPr>
                      <m:t>⋅</m:t>
                    </m:r>
                    <m:r>
                      <w:rPr>
                        <w:rFonts w:ascii="Cambria Math" w:hAnsiTheme="minorHAnsi"/>
                        <w:szCs w:val="24"/>
                        <w:lang w:val="en-AU"/>
                      </w:rPr>
                      <m:t>,F</m:t>
                    </m:r>
                  </m:sub>
                </m:sSub>
              </m:oMath>
            </m:oMathPara>
          </w:p>
        </w:tc>
        <w:tc>
          <w:tcPr>
            <w:tcW w:w="1849" w:type="dxa"/>
          </w:tcPr>
          <w:p w:rsidR="00C85A6B" w:rsidRPr="00D0079D" w:rsidRDefault="00C85A6B" w:rsidP="002E1CC0">
            <w:pPr>
              <w:spacing w:after="0" w:line="240" w:lineRule="auto"/>
              <w:rPr>
                <w:rFonts w:asciiTheme="minorHAnsi" w:hAnsiTheme="minorHAnsi"/>
                <w:i/>
                <w:szCs w:val="24"/>
                <w:lang w:val="en-AU"/>
              </w:rPr>
            </w:pPr>
            <m:oMathPara>
              <m:oMath>
                <m:r>
                  <w:rPr>
                    <w:rFonts w:ascii="Cambria Math" w:hAnsiTheme="minorHAnsi"/>
                    <w:szCs w:val="24"/>
                    <w:lang w:val="en-AU"/>
                  </w:rPr>
                  <m:t>e</m:t>
                </m:r>
              </m:oMath>
            </m:oMathPara>
          </w:p>
        </w:tc>
      </w:tr>
      <w:tr w:rsidR="00C85A6B" w:rsidRPr="00D0079D" w:rsidTr="00323516">
        <w:tc>
          <w:tcPr>
            <w:tcW w:w="1848" w:type="dxa"/>
          </w:tcPr>
          <w:p w:rsidR="00C85A6B" w:rsidRPr="00D0079D" w:rsidRDefault="00C85A6B" w:rsidP="002E1CC0">
            <w:pPr>
              <w:spacing w:after="0" w:line="240" w:lineRule="auto"/>
              <w:rPr>
                <w:rFonts w:asciiTheme="minorHAnsi" w:hAnsiTheme="minorHAnsi"/>
                <w:b/>
                <w:i/>
                <w:szCs w:val="24"/>
                <w:lang w:val="en-AU"/>
              </w:rPr>
            </w:pPr>
            <w:r w:rsidRPr="00D0079D">
              <w:rPr>
                <w:rFonts w:asciiTheme="minorHAnsi" w:hAnsiTheme="minorHAnsi"/>
                <w:b/>
                <w:i/>
                <w:szCs w:val="24"/>
                <w:lang w:val="en-AU"/>
              </w:rPr>
              <w:t>Value Added</w:t>
            </w:r>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V</m:t>
                    </m:r>
                  </m:e>
                  <m:sub>
                    <m:r>
                      <w:rPr>
                        <w:rFonts w:ascii="Cambria Math" w:hAnsi="Cambria Math"/>
                        <w:szCs w:val="24"/>
                        <w:lang w:val="en-AU"/>
                      </w:rPr>
                      <m:t>⋅</m:t>
                    </m:r>
                    <m:r>
                      <w:rPr>
                        <w:rFonts w:ascii="Cambria Math" w:hAnsiTheme="minorHAnsi"/>
                        <w:szCs w:val="24"/>
                        <w:lang w:val="en-AU"/>
                      </w:rPr>
                      <m:t>,I</m:t>
                    </m:r>
                  </m:sub>
                </m:sSub>
              </m:oMath>
            </m:oMathPara>
          </w:p>
        </w:tc>
        <w:tc>
          <w:tcPr>
            <w:tcW w:w="1848" w:type="dxa"/>
          </w:tcPr>
          <w:p w:rsidR="00C85A6B" w:rsidRPr="00D0079D" w:rsidRDefault="00C85A6B" w:rsidP="002E1CC0">
            <w:pPr>
              <w:spacing w:after="0" w:line="240" w:lineRule="auto"/>
              <w:rPr>
                <w:rFonts w:asciiTheme="minorHAnsi" w:hAnsiTheme="minorHAnsi"/>
                <w:i/>
                <w:szCs w:val="24"/>
                <w:lang w:val="en-AU"/>
              </w:rPr>
            </w:pPr>
            <m:oMathPara>
              <m:oMath>
                <m:sSub>
                  <m:sSubPr>
                    <m:ctrlPr>
                      <w:rPr>
                        <w:rFonts w:ascii="Cambria Math" w:hAnsiTheme="minorHAnsi"/>
                        <w:i/>
                        <w:szCs w:val="24"/>
                        <w:lang w:val="en-AU"/>
                      </w:rPr>
                    </m:ctrlPr>
                  </m:sSubPr>
                  <m:e>
                    <m:r>
                      <m:rPr>
                        <m:sty m:val="bi"/>
                      </m:rPr>
                      <w:rPr>
                        <w:rFonts w:ascii="Cambria Math" w:hAnsi="Cambria Math"/>
                        <w:szCs w:val="24"/>
                        <w:lang w:val="en-AU"/>
                      </w:rPr>
                      <m:t>V</m:t>
                    </m:r>
                  </m:e>
                  <m:sub>
                    <m:r>
                      <w:rPr>
                        <w:rFonts w:ascii="Cambria Math" w:hAnsi="Cambria Math"/>
                        <w:szCs w:val="24"/>
                        <w:lang w:val="en-AU"/>
                      </w:rPr>
                      <m:t>⋅</m:t>
                    </m:r>
                    <m:r>
                      <w:rPr>
                        <w:rFonts w:ascii="Cambria Math" w:hAnsiTheme="minorHAnsi"/>
                        <w:szCs w:val="24"/>
                        <w:lang w:val="en-AU"/>
                      </w:rPr>
                      <m:t>,II</m:t>
                    </m:r>
                  </m:sub>
                </m:sSub>
              </m:oMath>
            </m:oMathPara>
          </w:p>
        </w:tc>
        <w:tc>
          <w:tcPr>
            <w:tcW w:w="1849" w:type="dxa"/>
          </w:tcPr>
          <w:p w:rsidR="00C85A6B" w:rsidRPr="00D0079D" w:rsidRDefault="00C85A6B" w:rsidP="002E1CC0">
            <w:pPr>
              <w:spacing w:after="0" w:line="240" w:lineRule="auto"/>
              <w:rPr>
                <w:rFonts w:asciiTheme="minorHAnsi" w:hAnsiTheme="minorHAnsi"/>
                <w:i/>
                <w:szCs w:val="24"/>
                <w:lang w:val="en-AU"/>
              </w:rPr>
            </w:pPr>
          </w:p>
        </w:tc>
        <w:tc>
          <w:tcPr>
            <w:tcW w:w="1849" w:type="dxa"/>
          </w:tcPr>
          <w:p w:rsidR="00C85A6B" w:rsidRPr="00D0079D" w:rsidRDefault="00C85A6B" w:rsidP="002E1CC0">
            <w:pPr>
              <w:spacing w:after="0" w:line="240" w:lineRule="auto"/>
              <w:rPr>
                <w:rFonts w:asciiTheme="minorHAnsi" w:hAnsiTheme="minorHAnsi"/>
                <w:i/>
                <w:szCs w:val="24"/>
                <w:lang w:val="en-AU"/>
              </w:rPr>
            </w:pPr>
          </w:p>
        </w:tc>
      </w:tr>
    </w:tbl>
    <w:p w:rsidR="00C85A6B" w:rsidRDefault="00C85A6B" w:rsidP="005A36EF">
      <w:pPr>
        <w:spacing w:after="0" w:line="240" w:lineRule="auto"/>
        <w:jc w:val="center"/>
        <w:rPr>
          <w:rFonts w:asciiTheme="minorHAnsi" w:hAnsiTheme="minorHAnsi"/>
          <w:szCs w:val="24"/>
          <w:lang w:val="en-AU" w:eastAsia="en-AU"/>
        </w:rPr>
      </w:pPr>
      <w:r w:rsidRPr="001E67A7">
        <w:rPr>
          <w:rFonts w:asciiTheme="minorHAnsi" w:hAnsiTheme="minorHAnsi"/>
          <w:szCs w:val="24"/>
        </w:rPr>
        <w:t xml:space="preserve">Table 1: </w:t>
      </w:r>
      <w:r w:rsidRPr="001E67A7">
        <w:rPr>
          <w:rFonts w:asciiTheme="minorHAnsi" w:hAnsiTheme="minorHAnsi"/>
          <w:szCs w:val="24"/>
          <w:lang w:val="en-AU"/>
        </w:rPr>
        <w:t xml:space="preserve">A visual representation of the WIO model, reproduced from </w:t>
      </w:r>
      <w:r w:rsidRPr="001E67A7">
        <w:rPr>
          <w:rFonts w:asciiTheme="minorHAnsi" w:hAnsiTheme="minorHAnsi"/>
          <w:szCs w:val="24"/>
          <w:lang w:val="en-AU" w:eastAsia="en-AU"/>
        </w:rPr>
        <w:t xml:space="preserve">Nakamura and </w:t>
      </w:r>
      <w:proofErr w:type="gramStart"/>
      <w:r w:rsidRPr="001E67A7">
        <w:rPr>
          <w:rFonts w:asciiTheme="minorHAnsi" w:hAnsiTheme="minorHAnsi"/>
          <w:szCs w:val="24"/>
          <w:lang w:val="en-AU" w:eastAsia="en-AU"/>
        </w:rPr>
        <w:t>Kondo(</w:t>
      </w:r>
      <w:proofErr w:type="gramEnd"/>
      <w:r w:rsidRPr="001E67A7">
        <w:rPr>
          <w:rFonts w:asciiTheme="minorHAnsi" w:hAnsiTheme="minorHAnsi"/>
          <w:szCs w:val="24"/>
          <w:lang w:val="en-AU" w:eastAsia="en-AU"/>
        </w:rPr>
        <w:t>2008),</w:t>
      </w:r>
      <w:r>
        <w:rPr>
          <w:rFonts w:asciiTheme="minorHAnsi" w:hAnsiTheme="minorHAnsi"/>
          <w:szCs w:val="24"/>
          <w:lang w:val="en-AU" w:eastAsia="en-AU"/>
        </w:rPr>
        <w:t xml:space="preserve"> note that the totals column is a vector </w:t>
      </w:r>
    </w:p>
    <w:p w:rsidR="00C85A6B" w:rsidRPr="001E67A7" w:rsidRDefault="00C85A6B" w:rsidP="005A36EF">
      <w:pPr>
        <w:spacing w:after="0" w:line="240" w:lineRule="auto"/>
        <w:jc w:val="center"/>
        <w:rPr>
          <w:rFonts w:asciiTheme="minorHAnsi" w:hAnsiTheme="minorHAnsi"/>
          <w:szCs w:val="24"/>
        </w:rPr>
      </w:pPr>
    </w:p>
    <w:p w:rsidR="00C85A6B" w:rsidRDefault="00C85A6B" w:rsidP="002E1CC0">
      <w:pPr>
        <w:spacing w:after="0" w:line="480" w:lineRule="auto"/>
        <w:rPr>
          <w:rFonts w:asciiTheme="minorHAnsi" w:hAnsiTheme="minorHAnsi"/>
          <w:szCs w:val="24"/>
          <w:lang w:val="en-AU"/>
        </w:rPr>
      </w:pPr>
      <w:r w:rsidRPr="00EC3960">
        <w:rPr>
          <w:rFonts w:asciiTheme="minorHAnsi" w:hAnsiTheme="minorHAnsi"/>
          <w:szCs w:val="24"/>
          <w:lang w:val="en-AU" w:eastAsia="en-AU"/>
        </w:rPr>
        <w:t xml:space="preserve">The </w:t>
      </w:r>
      <w:r w:rsidRPr="00EC3960">
        <w:rPr>
          <w:rFonts w:asciiTheme="minorHAnsi" w:hAnsiTheme="minorHAnsi"/>
          <w:szCs w:val="24"/>
          <w:lang w:val="en-AU"/>
        </w:rPr>
        <w:t xml:space="preserve">generation and input of waste </w:t>
      </w:r>
      <m:oMath>
        <m:r>
          <m:rPr>
            <m:sty m:val="p"/>
          </m:rPr>
          <w:rPr>
            <w:rFonts w:ascii="Cambria Math" w:hAnsi="Cambria Math"/>
            <w:szCs w:val="24"/>
            <w:lang w:val="en-AU"/>
          </w:rPr>
          <m:t>k</m:t>
        </m:r>
      </m:oMath>
      <w:r w:rsidRPr="00EC3960">
        <w:rPr>
          <w:rFonts w:asciiTheme="minorHAnsi" w:hAnsiTheme="minorHAnsi"/>
          <w:szCs w:val="24"/>
          <w:lang w:val="en-AU"/>
        </w:rPr>
        <w:t xml:space="preserve"> ( </w:t>
      </w:r>
      <m:oMath>
        <m:r>
          <m:rPr>
            <m:sty m:val="p"/>
          </m:rPr>
          <w:rPr>
            <w:rFonts w:ascii="Cambria Math" w:hAnsiTheme="minorHAnsi"/>
            <w:szCs w:val="24"/>
            <w:lang w:val="en-AU"/>
          </w:rPr>
          <m:t>(</m:t>
        </m:r>
        <m:r>
          <m:rPr>
            <m:sty m:val="p"/>
          </m:rPr>
          <w:rPr>
            <w:rFonts w:ascii="Cambria Math" w:hAnsi="Cambria Math"/>
            <w:szCs w:val="24"/>
            <w:lang w:val="en-AU"/>
          </w:rPr>
          <m:t>k∈</m:t>
        </m:r>
        <m:sSup>
          <m:sSupPr>
            <m:ctrlPr>
              <w:rPr>
                <w:rFonts w:ascii="Cambria Math" w:hAnsiTheme="minorHAnsi"/>
                <w:szCs w:val="24"/>
                <w:lang w:val="en-AU"/>
              </w:rPr>
            </m:ctrlPr>
          </m:sSupPr>
          <m:e>
            <m:r>
              <m:rPr>
                <m:sty m:val="p"/>
              </m:rPr>
              <w:rPr>
                <w:rFonts w:ascii="Cambria Math" w:hAnsi="Cambria Math"/>
                <w:szCs w:val="24"/>
                <w:lang w:val="en-AU"/>
              </w:rPr>
              <m:t>N</m:t>
            </m:r>
          </m:e>
          <m:sup>
            <m:r>
              <m:rPr>
                <m:sty m:val="p"/>
              </m:rPr>
              <w:rPr>
                <w:rFonts w:ascii="Cambria Math" w:hAnsi="Cambria Math"/>
                <w:szCs w:val="24"/>
                <w:lang w:val="en-AU"/>
              </w:rPr>
              <m:t>W</m:t>
            </m:r>
          </m:sup>
        </m:sSup>
        <m:r>
          <m:rPr>
            <m:sty m:val="p"/>
          </m:rPr>
          <w:rPr>
            <w:rFonts w:ascii="Cambria Math" w:hAnsiTheme="minorHAnsi"/>
            <w:szCs w:val="24"/>
            <w:lang w:val="en-AU"/>
          </w:rPr>
          <m:t>)</m:t>
        </m:r>
      </m:oMath>
      <w:r w:rsidRPr="00EC3960">
        <w:rPr>
          <w:rFonts w:asciiTheme="minorHAnsi" w:hAnsiTheme="minorHAnsi"/>
          <w:szCs w:val="24"/>
          <w:lang w:val="en-AU"/>
        </w:rPr>
        <w:t xml:space="preserve">) </w:t>
      </w:r>
      <w:r>
        <w:rPr>
          <w:rFonts w:asciiTheme="minorHAnsi" w:hAnsiTheme="minorHAnsi"/>
          <w:szCs w:val="24"/>
          <w:lang w:val="en-AU"/>
        </w:rPr>
        <w:t>is</w:t>
      </w:r>
      <w:r w:rsidRPr="00EC3960">
        <w:rPr>
          <w:rFonts w:asciiTheme="minorHAnsi" w:hAnsiTheme="minorHAnsi"/>
          <w:szCs w:val="24"/>
          <w:lang w:val="en-AU"/>
        </w:rPr>
        <w:t xml:space="preserve"> represented by </w:t>
      </w:r>
      <m:oMath>
        <m:sSubSup>
          <m:sSubSupPr>
            <m:ctrlPr>
              <w:rPr>
                <w:rFonts w:ascii="Cambria Math" w:hAnsiTheme="minorHAnsi"/>
                <w:szCs w:val="24"/>
                <w:lang w:val="en-AU"/>
              </w:rPr>
            </m:ctrlPr>
          </m:sSubSupPr>
          <m:e>
            <m:r>
              <m:rPr>
                <m:sty m:val="p"/>
              </m:rPr>
              <w:rPr>
                <w:rFonts w:ascii="Cambria Math" w:hAnsi="Cambria Math"/>
                <w:szCs w:val="24"/>
                <w:lang w:val="en-AU"/>
              </w:rPr>
              <m:t>W</m:t>
            </m:r>
          </m:e>
          <m:sub>
            <m:r>
              <m:rPr>
                <m:sty m:val="p"/>
              </m:rPr>
              <w:rPr>
                <w:rFonts w:ascii="Cambria Math" w:hAnsi="Cambria Math"/>
                <w:szCs w:val="24"/>
                <w:vertAlign w:val="subscript"/>
                <w:lang w:val="en-AU"/>
              </w:rPr>
              <m:t>kj</m:t>
            </m:r>
          </m:sub>
          <m:sup>
            <m:r>
              <m:rPr>
                <m:sty m:val="p"/>
              </m:rPr>
              <w:rPr>
                <w:rFonts w:ascii="Cambria Math" w:hAnsi="Cambria Math"/>
                <w:szCs w:val="24"/>
                <w:lang w:val="en-AU"/>
              </w:rPr>
              <m:t>⨁</m:t>
            </m:r>
          </m:sup>
        </m:sSubSup>
      </m:oMath>
      <w:r w:rsidRPr="00EC3960">
        <w:rPr>
          <w:rFonts w:asciiTheme="minorHAnsi" w:hAnsiTheme="minorHAnsi"/>
          <w:szCs w:val="24"/>
          <w:lang w:val="en-AU"/>
        </w:rPr>
        <w:t xml:space="preserve"> and </w:t>
      </w:r>
      <m:oMath>
        <m:sSubSup>
          <m:sSubSupPr>
            <m:ctrlPr>
              <w:rPr>
                <w:rFonts w:ascii="Cambria Math" w:hAnsiTheme="minorHAnsi"/>
                <w:szCs w:val="24"/>
                <w:lang w:val="en-AU"/>
              </w:rPr>
            </m:ctrlPr>
          </m:sSubSupPr>
          <m:e>
            <m:r>
              <m:rPr>
                <m:sty m:val="p"/>
              </m:rPr>
              <w:rPr>
                <w:rFonts w:ascii="Cambria Math" w:hAnsi="Cambria Math"/>
                <w:szCs w:val="24"/>
                <w:lang w:val="en-AU"/>
              </w:rPr>
              <m:t>W</m:t>
            </m:r>
          </m:e>
          <m:sub>
            <m:r>
              <m:rPr>
                <m:sty m:val="p"/>
              </m:rPr>
              <w:rPr>
                <w:rFonts w:ascii="Cambria Math" w:hAnsi="Cambria Math"/>
                <w:szCs w:val="24"/>
                <w:vertAlign w:val="subscript"/>
                <w:lang w:val="en-AU"/>
              </w:rPr>
              <m:t>kj</m:t>
            </m:r>
          </m:sub>
          <m:sup>
            <m:r>
              <m:rPr>
                <m:sty m:val="p"/>
              </m:rPr>
              <w:rPr>
                <w:rFonts w:ascii="Cambria Math" w:hAnsi="Cambria Math"/>
                <w:szCs w:val="24"/>
                <w:lang w:val="en-AU"/>
              </w:rPr>
              <m:t>⊖</m:t>
            </m:r>
          </m:sup>
        </m:sSubSup>
      </m:oMath>
      <w:r w:rsidRPr="00EC3960">
        <w:rPr>
          <w:rFonts w:asciiTheme="minorHAnsi" w:hAnsiTheme="minorHAnsi"/>
          <w:szCs w:val="24"/>
          <w:lang w:val="en-AU"/>
        </w:rPr>
        <w:t xml:space="preserve"> respectively - generation referring to the creation of waste from that particular sector, while input refers to the processing or moving of waste from one sector to another. Extending this notation to the final demand sector variants we understand </w:t>
      </w:r>
      <m:oMath>
        <m:sSub>
          <m:sSubPr>
            <m:ctrlPr>
              <w:rPr>
                <w:rFonts w:ascii="Cambria Math" w:hAnsiTheme="minorHAnsi"/>
                <w:szCs w:val="24"/>
                <w:lang w:val="en-AU"/>
              </w:rPr>
            </m:ctrlPr>
          </m:sSubPr>
          <m:e>
            <m:r>
              <m:rPr>
                <m:sty m:val="p"/>
              </m:rPr>
              <w:rPr>
                <w:rFonts w:ascii="Cambria Math" w:hAnsi="Cambria Math"/>
                <w:szCs w:val="24"/>
                <w:lang w:val="en-AU"/>
              </w:rPr>
              <m:t>X</m:t>
            </m:r>
          </m:e>
          <m:sub>
            <m:r>
              <m:rPr>
                <m:sty m:val="p"/>
              </m:rPr>
              <w:rPr>
                <w:rFonts w:ascii="Cambria Math" w:hAnsi="Cambria Math"/>
                <w:szCs w:val="24"/>
                <w:vertAlign w:val="subscript"/>
                <w:lang w:val="en-AU"/>
              </w:rPr>
              <m:t>iF</m:t>
            </m:r>
            <m:r>
              <m:rPr>
                <m:sty m:val="p"/>
              </m:rPr>
              <w:rPr>
                <w:rFonts w:ascii="Cambria Math" w:hAnsiTheme="minorHAnsi"/>
                <w:szCs w:val="24"/>
                <w:lang w:val="en-AU"/>
              </w:rPr>
              <m:t xml:space="preserve"> </m:t>
            </m:r>
          </m:sub>
        </m:sSub>
      </m:oMath>
      <w:r w:rsidRPr="00EC3960">
        <w:rPr>
          <w:rFonts w:asciiTheme="minorHAnsi" w:hAnsiTheme="minorHAnsi"/>
          <w:szCs w:val="24"/>
          <w:lang w:val="en-AU"/>
        </w:rPr>
        <w:t xml:space="preserve"> to be the final demand </w:t>
      </w:r>
      <w:proofErr w:type="gramStart"/>
      <w:r w:rsidRPr="00EC3960">
        <w:rPr>
          <w:rFonts w:asciiTheme="minorHAnsi" w:hAnsiTheme="minorHAnsi"/>
          <w:szCs w:val="24"/>
          <w:lang w:val="en-AU"/>
        </w:rPr>
        <w:t xml:space="preserve">for </w:t>
      </w:r>
      <m:oMath>
        <w:proofErr w:type="gramEnd"/>
        <m:r>
          <m:rPr>
            <m:sty m:val="p"/>
          </m:rPr>
          <w:rPr>
            <w:rFonts w:ascii="Cambria Math" w:hAnsi="Cambria Math"/>
            <w:szCs w:val="24"/>
            <w:lang w:val="en-AU"/>
          </w:rPr>
          <m:t>i</m:t>
        </m:r>
      </m:oMath>
      <w:r w:rsidRPr="00EC3960">
        <w:rPr>
          <w:rFonts w:asciiTheme="minorHAnsi" w:hAnsiTheme="minorHAnsi"/>
          <w:szCs w:val="24"/>
          <w:lang w:val="en-AU"/>
        </w:rPr>
        <w:t xml:space="preserve">, while  </w:t>
      </w:r>
      <m:oMath>
        <m:sSubSup>
          <m:sSubSupPr>
            <m:ctrlPr>
              <w:rPr>
                <w:rFonts w:ascii="Cambria Math" w:hAnsiTheme="minorHAnsi"/>
                <w:szCs w:val="24"/>
                <w:lang w:val="en-AU"/>
              </w:rPr>
            </m:ctrlPr>
          </m:sSubSupPr>
          <m:e>
            <m:r>
              <m:rPr>
                <m:sty m:val="p"/>
              </m:rPr>
              <w:rPr>
                <w:rFonts w:ascii="Cambria Math" w:hAnsi="Cambria Math"/>
                <w:szCs w:val="24"/>
                <w:lang w:val="en-AU"/>
              </w:rPr>
              <m:t>W</m:t>
            </m:r>
          </m:e>
          <m:sub>
            <m:r>
              <m:rPr>
                <m:sty m:val="p"/>
              </m:rPr>
              <w:rPr>
                <w:rFonts w:ascii="Cambria Math" w:hAnsi="Cambria Math"/>
                <w:szCs w:val="24"/>
                <w:vertAlign w:val="subscript"/>
                <w:lang w:val="en-AU"/>
              </w:rPr>
              <m:t>kF</m:t>
            </m:r>
          </m:sub>
          <m:sup>
            <m:r>
              <m:rPr>
                <m:sty m:val="p"/>
              </m:rPr>
              <w:rPr>
                <w:rFonts w:ascii="Cambria Math" w:hAnsi="Cambria Math"/>
                <w:szCs w:val="24"/>
                <w:lang w:val="en-AU"/>
              </w:rPr>
              <m:t>⨁</m:t>
            </m:r>
          </m:sup>
        </m:sSubSup>
      </m:oMath>
      <w:r w:rsidRPr="00EC3960">
        <w:rPr>
          <w:rFonts w:asciiTheme="minorHAnsi" w:hAnsiTheme="minorHAnsi"/>
          <w:szCs w:val="24"/>
          <w:lang w:val="en-AU"/>
        </w:rPr>
        <w:t xml:space="preserve">  – the generation of waste </w:t>
      </w:r>
      <m:oMath>
        <m:r>
          <m:rPr>
            <m:sty m:val="p"/>
          </m:rPr>
          <w:rPr>
            <w:rFonts w:ascii="Cambria Math" w:hAnsi="Cambria Math"/>
            <w:szCs w:val="24"/>
            <w:lang w:val="en-AU"/>
          </w:rPr>
          <m:t>k</m:t>
        </m:r>
      </m:oMath>
      <w:r w:rsidRPr="00EC3960">
        <w:rPr>
          <w:rFonts w:asciiTheme="minorHAnsi" w:hAnsiTheme="minorHAnsi"/>
          <w:szCs w:val="24"/>
          <w:lang w:val="en-AU"/>
        </w:rPr>
        <w:t xml:space="preserve">, and </w:t>
      </w:r>
      <m:oMath>
        <m:sSubSup>
          <m:sSubSupPr>
            <m:ctrlPr>
              <w:rPr>
                <w:rFonts w:ascii="Cambria Math" w:hAnsiTheme="minorHAnsi"/>
                <w:szCs w:val="24"/>
                <w:lang w:val="en-AU"/>
              </w:rPr>
            </m:ctrlPr>
          </m:sSubSupPr>
          <m:e>
            <m:r>
              <m:rPr>
                <m:sty m:val="p"/>
              </m:rPr>
              <w:rPr>
                <w:rFonts w:ascii="Cambria Math" w:hAnsi="Cambria Math"/>
                <w:szCs w:val="24"/>
                <w:lang w:val="en-AU"/>
              </w:rPr>
              <m:t>W</m:t>
            </m:r>
          </m:e>
          <m:sub>
            <m:r>
              <m:rPr>
                <m:sty m:val="p"/>
              </m:rPr>
              <w:rPr>
                <w:rFonts w:ascii="Cambria Math" w:hAnsi="Cambria Math"/>
                <w:szCs w:val="24"/>
                <w:vertAlign w:val="subscript"/>
                <w:lang w:val="en-AU"/>
              </w:rPr>
              <m:t>kF</m:t>
            </m:r>
          </m:sub>
          <m:sup>
            <m:r>
              <m:rPr>
                <m:sty m:val="p"/>
              </m:rPr>
              <w:rPr>
                <w:rFonts w:ascii="Cambria Math" w:hAnsi="Cambria Math"/>
                <w:szCs w:val="24"/>
                <w:lang w:val="en-AU"/>
              </w:rPr>
              <m:t>⊖</m:t>
            </m:r>
          </m:sup>
        </m:sSubSup>
      </m:oMath>
      <w:r w:rsidRPr="00EC3960">
        <w:rPr>
          <w:rFonts w:asciiTheme="minorHAnsi" w:hAnsiTheme="minorHAnsi"/>
          <w:szCs w:val="24"/>
          <w:lang w:val="en-AU"/>
        </w:rPr>
        <w:t xml:space="preserve"> – the input of waste </w:t>
      </w:r>
      <m:oMath>
        <m:r>
          <m:rPr>
            <m:sty m:val="p"/>
          </m:rPr>
          <w:rPr>
            <w:rFonts w:ascii="Cambria Math" w:hAnsi="Cambria Math"/>
            <w:szCs w:val="24"/>
            <w:lang w:val="en-AU"/>
          </w:rPr>
          <m:t>k</m:t>
        </m:r>
      </m:oMath>
      <w:r w:rsidRPr="00EC3960">
        <w:rPr>
          <w:rFonts w:asciiTheme="minorHAnsi" w:hAnsiTheme="minorHAnsi"/>
          <w:szCs w:val="24"/>
          <w:lang w:val="en-AU"/>
        </w:rPr>
        <w:t xml:space="preserve"> in to the final demand sector. </w:t>
      </w:r>
    </w:p>
    <w:p w:rsidR="00C85A6B" w:rsidRPr="00EC3960" w:rsidRDefault="00C85A6B" w:rsidP="002E1CC0">
      <w:pPr>
        <w:spacing w:after="0" w:line="480" w:lineRule="auto"/>
        <w:rPr>
          <w:rFonts w:asciiTheme="minorHAnsi" w:hAnsiTheme="minorHAnsi"/>
          <w:szCs w:val="24"/>
          <w:lang w:val="en-AU"/>
        </w:rPr>
      </w:pPr>
    </w:p>
    <w:p w:rsidR="00C85A6B" w:rsidRPr="00EC3960" w:rsidRDefault="00C85A6B" w:rsidP="002E1CC0">
      <w:pPr>
        <w:spacing w:after="0" w:line="480" w:lineRule="auto"/>
        <w:rPr>
          <w:rFonts w:asciiTheme="minorHAnsi" w:hAnsiTheme="minorHAnsi"/>
          <w:szCs w:val="24"/>
          <w:lang w:val="en-AU"/>
        </w:rPr>
      </w:pPr>
      <w:r w:rsidRPr="00EC3960">
        <w:rPr>
          <w:rFonts w:asciiTheme="minorHAnsi" w:hAnsiTheme="minorHAnsi"/>
          <w:szCs w:val="24"/>
        </w:rPr>
        <w:t xml:space="preserve">Next we describe the net generation of waste k from sector </w:t>
      </w:r>
      <m:oMath>
        <m:r>
          <m:rPr>
            <m:sty m:val="p"/>
          </m:rPr>
          <w:rPr>
            <w:rFonts w:ascii="Cambria Math" w:hAnsi="Cambria Math"/>
            <w:szCs w:val="24"/>
          </w:rPr>
          <m:t>j</m:t>
        </m:r>
      </m:oMath>
      <w:r w:rsidRPr="00EC3960">
        <w:rPr>
          <w:rFonts w:asciiTheme="minorHAnsi" w:hAnsiTheme="minorHAnsi"/>
          <w:szCs w:val="24"/>
        </w:rPr>
        <w:t xml:space="preserve"> </w:t>
      </w:r>
      <w:proofErr w:type="gramStart"/>
      <w:r w:rsidRPr="00EC3960">
        <w:rPr>
          <w:rFonts w:asciiTheme="minorHAnsi" w:hAnsiTheme="minorHAnsi"/>
          <w:szCs w:val="24"/>
        </w:rPr>
        <w:t xml:space="preserve">or </w:t>
      </w:r>
      <m:oMath>
        <m:sSub>
          <m:sSubPr>
            <m:ctrlPr>
              <w:rPr>
                <w:rFonts w:ascii="Cambria Math" w:hAnsiTheme="minorHAnsi"/>
                <w:b/>
                <w:szCs w:val="24"/>
              </w:rPr>
            </m:ctrlPr>
          </m:sSubPr>
          <m:e>
            <w:proofErr w:type="gramEnd"/>
            <m:r>
              <m:rPr>
                <m:sty m:val="b"/>
              </m:rPr>
              <w:rPr>
                <w:rFonts w:ascii="Cambria Math" w:hAnsi="Cambria Math"/>
                <w:szCs w:val="24"/>
              </w:rPr>
              <m:t>W</m:t>
            </m:r>
          </m:e>
          <m:sub>
            <m:r>
              <m:rPr>
                <m:sty m:val="p"/>
              </m:rPr>
              <w:rPr>
                <w:rFonts w:ascii="Cambria Math" w:hAnsiTheme="minorHAnsi"/>
                <w:szCs w:val="24"/>
              </w:rPr>
              <m:t>kj</m:t>
            </m:r>
          </m:sub>
        </m:sSub>
        <m:r>
          <m:rPr>
            <m:sty m:val="b"/>
          </m:rPr>
          <w:rPr>
            <w:rFonts w:ascii="Cambria Math" w:hAnsiTheme="minorHAnsi"/>
            <w:szCs w:val="24"/>
          </w:rPr>
          <m:t xml:space="preserve"> = </m:t>
        </m:r>
        <m:sSubSup>
          <m:sSubSupPr>
            <m:ctrlPr>
              <w:rPr>
                <w:rFonts w:ascii="Cambria Math" w:hAnsiTheme="minorHAnsi"/>
                <w:szCs w:val="24"/>
                <w:vertAlign w:val="superscript"/>
                <w:lang w:val="en-AU"/>
              </w:rPr>
            </m:ctrlPr>
          </m:sSubSupPr>
          <m:e>
            <m:r>
              <m:rPr>
                <m:sty m:val="p"/>
              </m:rPr>
              <w:rPr>
                <w:rFonts w:ascii="Cambria Math" w:hAnsiTheme="minorHAnsi"/>
                <w:szCs w:val="24"/>
                <w:vertAlign w:val="superscript"/>
                <w:lang w:val="en-AU"/>
              </w:rPr>
              <m:t>W</m:t>
            </m:r>
          </m:e>
          <m:sub>
            <m:r>
              <m:rPr>
                <m:sty m:val="p"/>
              </m:rPr>
              <w:rPr>
                <w:rFonts w:ascii="Cambria Math" w:hAnsiTheme="minorHAnsi"/>
                <w:szCs w:val="24"/>
                <w:vertAlign w:val="superscript"/>
                <w:lang w:val="en-AU"/>
              </w:rPr>
              <m:t>kj</m:t>
            </m:r>
          </m:sub>
          <m:sup>
            <m:r>
              <m:rPr>
                <m:sty m:val="p"/>
              </m:rPr>
              <w:rPr>
                <w:rFonts w:ascii="Cambria Math" w:hAnsi="Cambria Math"/>
                <w:szCs w:val="24"/>
                <w:vertAlign w:val="superscript"/>
                <w:lang w:val="en-AU"/>
              </w:rPr>
              <m:t>⊕</m:t>
            </m:r>
          </m:sup>
        </m:sSubSup>
        <m:r>
          <m:rPr>
            <m:sty m:val="p"/>
          </m:rPr>
          <w:rPr>
            <w:rFonts w:ascii="Cambria Math" w:hAnsi="Cambria Math"/>
            <w:szCs w:val="24"/>
            <w:vertAlign w:val="superscript"/>
            <w:lang w:val="en-AU"/>
          </w:rPr>
          <m:t>-</m:t>
        </m:r>
        <m:sSubSup>
          <m:sSubSupPr>
            <m:ctrlPr>
              <w:rPr>
                <w:rFonts w:ascii="Cambria Math" w:hAnsiTheme="minorHAnsi"/>
                <w:szCs w:val="24"/>
                <w:vertAlign w:val="superscript"/>
                <w:lang w:val="en-AU"/>
              </w:rPr>
            </m:ctrlPr>
          </m:sSubSupPr>
          <m:e>
            <m:r>
              <m:rPr>
                <m:sty m:val="p"/>
              </m:rPr>
              <w:rPr>
                <w:rFonts w:ascii="Cambria Math" w:hAnsiTheme="minorHAnsi"/>
                <w:szCs w:val="24"/>
                <w:vertAlign w:val="superscript"/>
                <w:lang w:val="en-AU"/>
              </w:rPr>
              <m:t>W</m:t>
            </m:r>
          </m:e>
          <m:sub>
            <m:r>
              <m:rPr>
                <m:sty m:val="p"/>
              </m:rPr>
              <w:rPr>
                <w:rFonts w:ascii="Cambria Math" w:hAnsiTheme="minorHAnsi"/>
                <w:szCs w:val="24"/>
                <w:vertAlign w:val="superscript"/>
                <w:lang w:val="en-AU"/>
              </w:rPr>
              <m:t>kj</m:t>
            </m:r>
          </m:sub>
          <m:sup>
            <m:r>
              <m:rPr>
                <m:sty m:val="p"/>
              </m:rPr>
              <w:rPr>
                <w:rFonts w:ascii="Cambria Math" w:hAnsi="Cambria Math"/>
                <w:szCs w:val="24"/>
                <w:vertAlign w:val="superscript"/>
                <w:lang w:val="en-AU"/>
              </w:rPr>
              <m:t>⊖</m:t>
            </m:r>
          </m:sup>
        </m:sSubSup>
      </m:oMath>
      <w:r w:rsidRPr="00EC3960">
        <w:rPr>
          <w:rFonts w:asciiTheme="minorHAnsi" w:hAnsiTheme="minorHAnsi"/>
          <w:b/>
          <w:szCs w:val="24"/>
        </w:rPr>
        <w:t xml:space="preserve"> </w:t>
      </w:r>
      <w:r w:rsidRPr="00EC3960">
        <w:rPr>
          <w:rFonts w:asciiTheme="minorHAnsi" w:hAnsiTheme="minorHAnsi"/>
          <w:szCs w:val="24"/>
        </w:rPr>
        <w:t xml:space="preserve">. </w:t>
      </w:r>
      <w:r>
        <w:rPr>
          <w:rFonts w:asciiTheme="minorHAnsi" w:hAnsiTheme="minorHAnsi"/>
          <w:szCs w:val="24"/>
        </w:rPr>
        <w:t>We u</w:t>
      </w:r>
      <w:r w:rsidRPr="00EC3960">
        <w:rPr>
          <w:rFonts w:asciiTheme="minorHAnsi" w:hAnsiTheme="minorHAnsi"/>
          <w:szCs w:val="24"/>
        </w:rPr>
        <w:t xml:space="preserve">nderstand that when </w:t>
      </w:r>
      <m:oMath>
        <m:sSub>
          <m:sSubPr>
            <m:ctrlPr>
              <w:rPr>
                <w:rFonts w:ascii="Cambria Math" w:hAnsiTheme="minorHAnsi"/>
                <w:b/>
                <w:szCs w:val="24"/>
              </w:rPr>
            </m:ctrlPr>
          </m:sSubPr>
          <m:e>
            <m:r>
              <m:rPr>
                <m:sty m:val="b"/>
              </m:rPr>
              <w:rPr>
                <w:rFonts w:ascii="Cambria Math" w:hAnsi="Cambria Math"/>
                <w:szCs w:val="24"/>
              </w:rPr>
              <m:t>W</m:t>
            </m:r>
          </m:e>
          <m:sub>
            <m:r>
              <m:rPr>
                <m:sty m:val="p"/>
              </m:rPr>
              <w:rPr>
                <w:rFonts w:ascii="Cambria Math" w:hAnsiTheme="minorHAnsi"/>
                <w:szCs w:val="24"/>
              </w:rPr>
              <m:t>kj</m:t>
            </m:r>
          </m:sub>
        </m:sSub>
      </m:oMath>
      <w:r w:rsidRPr="00EC3960">
        <w:rPr>
          <w:rFonts w:asciiTheme="minorHAnsi" w:hAnsiTheme="minorHAnsi"/>
          <w:b/>
          <w:szCs w:val="24"/>
        </w:rPr>
        <w:t xml:space="preserve"> </w:t>
      </w:r>
      <w:r w:rsidRPr="00EC3960">
        <w:rPr>
          <w:rFonts w:asciiTheme="minorHAnsi" w:hAnsiTheme="minorHAnsi"/>
          <w:szCs w:val="24"/>
        </w:rPr>
        <w:t xml:space="preserve">&gt; </w:t>
      </w:r>
      <m:oMath>
        <m:r>
          <m:rPr>
            <m:sty m:val="p"/>
          </m:rPr>
          <w:rPr>
            <w:rFonts w:ascii="Cambria Math" w:hAnsi="Cambria Math"/>
            <w:szCs w:val="24"/>
          </w:rPr>
          <m:t>0</m:t>
        </m:r>
      </m:oMath>
      <w:r w:rsidRPr="00EC3960">
        <w:rPr>
          <w:rFonts w:asciiTheme="minorHAnsi" w:hAnsiTheme="minorHAnsi"/>
          <w:szCs w:val="24"/>
        </w:rPr>
        <w:t xml:space="preserve"> sector</w:t>
      </w:r>
      <m:oMath>
        <m:r>
          <m:rPr>
            <m:sty m:val="p"/>
          </m:rPr>
          <w:rPr>
            <w:rFonts w:ascii="Cambria Math" w:hAnsi="Cambria Math"/>
            <w:szCs w:val="24"/>
          </w:rPr>
          <m:t xml:space="preserve"> j</m:t>
        </m:r>
      </m:oMath>
      <w:r w:rsidRPr="00EC3960">
        <w:rPr>
          <w:rFonts w:asciiTheme="minorHAnsi" w:hAnsiTheme="minorHAnsi"/>
          <w:szCs w:val="24"/>
        </w:rPr>
        <w:t xml:space="preserve"> generates greater amount of waste </w:t>
      </w:r>
      <m:oMath>
        <m:r>
          <m:rPr>
            <m:sty m:val="p"/>
          </m:rPr>
          <w:rPr>
            <w:rFonts w:ascii="Cambria Math" w:hAnsi="Cambria Math"/>
            <w:szCs w:val="24"/>
          </w:rPr>
          <m:t>k</m:t>
        </m:r>
      </m:oMath>
      <w:r w:rsidRPr="00EC3960">
        <w:rPr>
          <w:rFonts w:asciiTheme="minorHAnsi" w:hAnsiTheme="minorHAnsi"/>
          <w:szCs w:val="24"/>
        </w:rPr>
        <w:t xml:space="preserve"> than it uses as </w:t>
      </w:r>
      <w:proofErr w:type="gramStart"/>
      <w:r w:rsidRPr="00EC3960">
        <w:rPr>
          <w:rFonts w:asciiTheme="minorHAnsi" w:hAnsiTheme="minorHAnsi"/>
          <w:szCs w:val="24"/>
        </w:rPr>
        <w:t>input</w:t>
      </w:r>
      <w:r>
        <w:rPr>
          <w:rFonts w:asciiTheme="minorHAnsi" w:hAnsiTheme="minorHAnsi"/>
          <w:szCs w:val="24"/>
        </w:rPr>
        <w:t>,</w:t>
      </w:r>
      <w:proofErr w:type="gramEnd"/>
      <w:r w:rsidRPr="00EC3960">
        <w:rPr>
          <w:rFonts w:asciiTheme="minorHAnsi" w:hAnsiTheme="minorHAnsi"/>
          <w:szCs w:val="24"/>
        </w:rPr>
        <w:t xml:space="preserve"> </w:t>
      </w:r>
      <w:r>
        <w:rPr>
          <w:rFonts w:asciiTheme="minorHAnsi" w:hAnsiTheme="minorHAnsi"/>
          <w:szCs w:val="24"/>
        </w:rPr>
        <w:t>it creates</w:t>
      </w:r>
      <w:r w:rsidRPr="00EC3960">
        <w:rPr>
          <w:rFonts w:asciiTheme="minorHAnsi" w:hAnsiTheme="minorHAnsi"/>
          <w:szCs w:val="24"/>
        </w:rPr>
        <w:t xml:space="preserve"> a positive demand for waste treatment. Alternatively, when </w:t>
      </w:r>
      <m:oMath>
        <m:sSub>
          <m:sSubPr>
            <m:ctrlPr>
              <w:rPr>
                <w:rFonts w:ascii="Cambria Math" w:hAnsiTheme="minorHAnsi"/>
                <w:b/>
                <w:szCs w:val="24"/>
              </w:rPr>
            </m:ctrlPr>
          </m:sSubPr>
          <m:e>
            <m:r>
              <m:rPr>
                <m:sty m:val="b"/>
              </m:rPr>
              <w:rPr>
                <w:rFonts w:ascii="Cambria Math" w:hAnsi="Cambria Math"/>
                <w:szCs w:val="24"/>
              </w:rPr>
              <m:t>W</m:t>
            </m:r>
          </m:e>
          <m:sub>
            <m:r>
              <m:rPr>
                <m:sty m:val="p"/>
              </m:rPr>
              <w:rPr>
                <w:rFonts w:ascii="Cambria Math" w:hAnsiTheme="minorHAnsi"/>
                <w:szCs w:val="24"/>
              </w:rPr>
              <m:t>kj</m:t>
            </m:r>
          </m:sub>
        </m:sSub>
      </m:oMath>
      <w:r w:rsidRPr="00EC3960">
        <w:rPr>
          <w:rFonts w:asciiTheme="minorHAnsi" w:hAnsiTheme="minorHAnsi"/>
          <w:b/>
          <w:szCs w:val="24"/>
        </w:rPr>
        <w:t xml:space="preserve"> </w:t>
      </w:r>
      <w:proofErr w:type="gramStart"/>
      <w:r w:rsidRPr="00EC3960">
        <w:rPr>
          <w:rFonts w:asciiTheme="minorHAnsi" w:hAnsiTheme="minorHAnsi"/>
          <w:szCs w:val="24"/>
        </w:rPr>
        <w:t xml:space="preserve">&lt; </w:t>
      </w:r>
      <m:oMath>
        <w:proofErr w:type="gramEnd"/>
        <m:r>
          <m:rPr>
            <m:sty m:val="p"/>
          </m:rPr>
          <w:rPr>
            <w:rFonts w:ascii="Cambria Math" w:hAnsi="Cambria Math"/>
            <w:szCs w:val="24"/>
          </w:rPr>
          <m:t>0</m:t>
        </m:r>
      </m:oMath>
      <w:r w:rsidRPr="00EC3960">
        <w:rPr>
          <w:rFonts w:asciiTheme="minorHAnsi" w:hAnsiTheme="minorHAnsi"/>
          <w:szCs w:val="24"/>
        </w:rPr>
        <w:t xml:space="preserve">, sector j reduces the amount of waste </w:t>
      </w:r>
      <m:oMath>
        <m:r>
          <m:rPr>
            <m:sty m:val="p"/>
          </m:rPr>
          <w:rPr>
            <w:rFonts w:ascii="Cambria Math" w:hAnsi="Cambria Math"/>
            <w:szCs w:val="24"/>
          </w:rPr>
          <m:t>k</m:t>
        </m:r>
      </m:oMath>
      <w:r w:rsidRPr="00EC3960">
        <w:rPr>
          <w:rFonts w:asciiTheme="minorHAnsi" w:hAnsiTheme="minorHAnsi"/>
          <w:szCs w:val="24"/>
        </w:rPr>
        <w:t xml:space="preserve"> that has to be treated as waste </w:t>
      </w:r>
      <w:r>
        <w:rPr>
          <w:rFonts w:asciiTheme="minorHAnsi" w:hAnsiTheme="minorHAnsi"/>
          <w:szCs w:val="24"/>
        </w:rPr>
        <w:t>(Nakamura and Kondo 2008)</w:t>
      </w:r>
      <w:r w:rsidRPr="00EC3960">
        <w:rPr>
          <w:rFonts w:asciiTheme="minorHAnsi" w:hAnsiTheme="minorHAnsi"/>
          <w:szCs w:val="24"/>
        </w:rPr>
        <w:t xml:space="preserve">. Furthermore, the total amount of waste </w:t>
      </w:r>
      <m:oMath>
        <m:r>
          <m:rPr>
            <m:sty m:val="p"/>
          </m:rPr>
          <w:rPr>
            <w:rFonts w:ascii="Cambria Math" w:hAnsi="Cambria Math"/>
            <w:szCs w:val="24"/>
          </w:rPr>
          <m:t>k</m:t>
        </m:r>
      </m:oMath>
      <w:r w:rsidRPr="00EC3960">
        <w:rPr>
          <w:rFonts w:asciiTheme="minorHAnsi" w:hAnsiTheme="minorHAnsi"/>
          <w:szCs w:val="24"/>
        </w:rPr>
        <w:t xml:space="preserve"> that undergoes waste treatment is given by the sum </w:t>
      </w:r>
      <w:proofErr w:type="gramStart"/>
      <w:r w:rsidRPr="00EC3960">
        <w:rPr>
          <w:rFonts w:asciiTheme="minorHAnsi" w:hAnsiTheme="minorHAnsi"/>
          <w:szCs w:val="24"/>
        </w:rPr>
        <w:t xml:space="preserve">of </w:t>
      </w:r>
      <m:oMath>
        <m:sSub>
          <m:sSubPr>
            <m:ctrlPr>
              <w:rPr>
                <w:rFonts w:ascii="Cambria Math" w:hAnsiTheme="minorHAnsi"/>
                <w:b/>
                <w:szCs w:val="24"/>
              </w:rPr>
            </m:ctrlPr>
          </m:sSubPr>
          <m:e>
            <w:proofErr w:type="gramEnd"/>
            <m:r>
              <m:rPr>
                <m:sty m:val="b"/>
              </m:rPr>
              <w:rPr>
                <w:rFonts w:ascii="Cambria Math" w:hAnsi="Cambria Math"/>
                <w:szCs w:val="24"/>
              </w:rPr>
              <m:t>W</m:t>
            </m:r>
          </m:e>
          <m:sub>
            <m:r>
              <m:rPr>
                <m:sty m:val="p"/>
              </m:rPr>
              <w:rPr>
                <w:rFonts w:ascii="Cambria Math" w:hAnsiTheme="minorHAnsi"/>
                <w:szCs w:val="24"/>
              </w:rPr>
              <m:t>kj</m:t>
            </m:r>
          </m:sub>
        </m:sSub>
      </m:oMath>
      <w:r w:rsidRPr="00EC3960">
        <w:rPr>
          <w:rFonts w:asciiTheme="minorHAnsi" w:hAnsiTheme="minorHAnsi"/>
          <w:b/>
          <w:szCs w:val="24"/>
        </w:rPr>
        <w:t xml:space="preserve"> </w:t>
      </w:r>
      <w:r w:rsidRPr="00EC3960">
        <w:rPr>
          <w:rFonts w:asciiTheme="minorHAnsi" w:hAnsiTheme="minorHAnsi"/>
          <w:szCs w:val="24"/>
        </w:rPr>
        <w:t xml:space="preserve">‘s for all j e.g.  </w:t>
      </w:r>
      <m:oMath>
        <m:sSub>
          <m:sSubPr>
            <m:ctrlPr>
              <w:rPr>
                <w:rFonts w:ascii="Cambria Math" w:hAnsiTheme="minorHAnsi"/>
                <w:szCs w:val="24"/>
              </w:rPr>
            </m:ctrlPr>
          </m:sSubPr>
          <m:e>
            <m:r>
              <m:rPr>
                <m:sty m:val="p"/>
              </m:rPr>
              <w:rPr>
                <w:rFonts w:ascii="Cambria Math" w:hAnsiTheme="minorHAnsi"/>
                <w:szCs w:val="24"/>
              </w:rPr>
              <m:t>w</m:t>
            </m:r>
          </m:e>
          <m:sub>
            <m:r>
              <m:rPr>
                <m:sty m:val="p"/>
              </m:rPr>
              <w:rPr>
                <w:rFonts w:ascii="Cambria Math" w:hAnsiTheme="minorHAnsi"/>
                <w:szCs w:val="24"/>
              </w:rPr>
              <m:t>k</m:t>
            </m:r>
          </m:sub>
        </m:sSub>
        <m:r>
          <m:rPr>
            <m:sty m:val="p"/>
          </m:rPr>
          <w:rPr>
            <w:rFonts w:ascii="Cambria Math" w:hAnsiTheme="minorHAnsi"/>
            <w:szCs w:val="24"/>
          </w:rPr>
          <m:t xml:space="preserve">= </m:t>
        </m:r>
        <m:sSubSup>
          <m:sSubSupPr>
            <m:ctrlPr>
              <w:rPr>
                <w:rFonts w:ascii="Cambria Math" w:hAnsiTheme="minorHAnsi"/>
                <w:szCs w:val="24"/>
              </w:rPr>
            </m:ctrlPr>
          </m:sSubSupPr>
          <m:e>
            <m:r>
              <m:rPr>
                <m:sty m:val="p"/>
              </m:rPr>
              <w:rPr>
                <w:rFonts w:ascii="Cambria Math" w:hAnsiTheme="minorHAnsi"/>
                <w:szCs w:val="24"/>
              </w:rPr>
              <m:t>w</m:t>
            </m:r>
          </m:e>
          <m:sub>
            <m:r>
              <m:rPr>
                <m:sty m:val="p"/>
              </m:rPr>
              <w:rPr>
                <w:rFonts w:ascii="Cambria Math" w:hAnsiTheme="minorHAnsi"/>
                <w:szCs w:val="24"/>
              </w:rPr>
              <m:t>k</m:t>
            </m:r>
          </m:sub>
          <m:sup>
            <m:r>
              <m:rPr>
                <m:sty m:val="p"/>
              </m:rPr>
              <w:rPr>
                <w:rFonts w:ascii="Cambria Math" w:hAnsi="Cambria Math"/>
                <w:szCs w:val="24"/>
              </w:rPr>
              <m:t>⊕</m:t>
            </m:r>
          </m:sup>
        </m:sSubSup>
        <m:r>
          <m:rPr>
            <m:sty m:val="p"/>
          </m:rPr>
          <w:rPr>
            <w:rFonts w:ascii="Cambria Math" w:hAnsi="Cambria Math"/>
            <w:szCs w:val="24"/>
          </w:rPr>
          <m:t>-</m:t>
        </m:r>
        <m:sSubSup>
          <m:sSubSupPr>
            <m:ctrlPr>
              <w:rPr>
                <w:rFonts w:ascii="Cambria Math" w:hAnsiTheme="minorHAnsi"/>
                <w:szCs w:val="24"/>
              </w:rPr>
            </m:ctrlPr>
          </m:sSubSupPr>
          <m:e>
            <m:r>
              <m:rPr>
                <m:sty m:val="p"/>
              </m:rPr>
              <w:rPr>
                <w:rFonts w:ascii="Cambria Math" w:hAnsiTheme="minorHAnsi"/>
                <w:szCs w:val="24"/>
              </w:rPr>
              <m:t>w</m:t>
            </m:r>
          </m:e>
          <m:sub>
            <m:r>
              <m:rPr>
                <m:sty m:val="p"/>
              </m:rPr>
              <w:rPr>
                <w:rFonts w:ascii="Cambria Math" w:hAnsiTheme="minorHAnsi"/>
                <w:szCs w:val="24"/>
              </w:rPr>
              <m:t>k</m:t>
            </m:r>
          </m:sub>
          <m:sup>
            <m:r>
              <m:rPr>
                <m:sty m:val="p"/>
              </m:rPr>
              <w:rPr>
                <w:rFonts w:ascii="Cambria Math" w:hAnsi="Cambria Math"/>
                <w:szCs w:val="24"/>
              </w:rPr>
              <m:t>⊖</m:t>
            </m:r>
          </m:sup>
        </m:sSubSup>
      </m:oMath>
      <w:r w:rsidRPr="00EC3960">
        <w:rPr>
          <w:rFonts w:asciiTheme="minorHAnsi" w:hAnsiTheme="minorHAnsi"/>
          <w:szCs w:val="24"/>
        </w:rPr>
        <w:t xml:space="preserve"> . </w:t>
      </w:r>
    </w:p>
    <w:p w:rsidR="00C85A6B" w:rsidRPr="003515BC" w:rsidRDefault="00C85A6B" w:rsidP="003515BC">
      <w:pPr>
        <w:pStyle w:val="Heading2"/>
        <w:rPr>
          <w:szCs w:val="24"/>
        </w:rPr>
      </w:pPr>
      <w:r w:rsidRPr="003515BC">
        <w:rPr>
          <w:rFonts w:eastAsia="Calibri"/>
        </w:rPr>
        <w:t>The S matrix: A developmental history</w:t>
      </w:r>
    </w:p>
    <w:p w:rsidR="00C85A6B" w:rsidRDefault="00C85A6B" w:rsidP="002E1CC0">
      <w:pPr>
        <w:autoSpaceDE w:val="0"/>
        <w:autoSpaceDN w:val="0"/>
        <w:adjustRightInd w:val="0"/>
        <w:spacing w:after="0" w:line="480" w:lineRule="auto"/>
        <w:rPr>
          <w:rFonts w:asciiTheme="minorHAnsi" w:hAnsiTheme="minorHAnsi" w:cs="NimbusRomNo9L-Regu"/>
          <w:szCs w:val="24"/>
          <w:lang w:val="en-AU" w:eastAsia="en-AU"/>
        </w:rPr>
      </w:pPr>
      <w:r w:rsidRPr="00521214">
        <w:rPr>
          <w:rFonts w:asciiTheme="minorHAnsi" w:hAnsiTheme="minorHAnsi" w:cs="NimbusRomNo9L-Regu"/>
          <w:szCs w:val="24"/>
          <w:lang w:val="en-AU" w:eastAsia="en-AU"/>
        </w:rPr>
        <w:t xml:space="preserve">The environmental IO (EIO) model of Leontief </w:t>
      </w:r>
      <w:r>
        <w:rPr>
          <w:rFonts w:asciiTheme="minorHAnsi" w:hAnsiTheme="minorHAnsi" w:cs="NimbusRomNo9L-Regu"/>
          <w:szCs w:val="24"/>
          <w:lang w:val="en-AU" w:eastAsia="en-AU"/>
        </w:rPr>
        <w:t>(Leontief 1970</w:t>
      </w:r>
      <w:proofErr w:type="gramStart"/>
      <w:r>
        <w:rPr>
          <w:rFonts w:asciiTheme="minorHAnsi" w:hAnsiTheme="minorHAnsi" w:cs="NimbusRomNo9L-Regu"/>
          <w:szCs w:val="24"/>
          <w:lang w:val="en-AU" w:eastAsia="en-AU"/>
        </w:rPr>
        <w:t xml:space="preserve">)  </w:t>
      </w:r>
      <w:r w:rsidRPr="00521214">
        <w:rPr>
          <w:rFonts w:asciiTheme="minorHAnsi" w:hAnsiTheme="minorHAnsi" w:cs="NimbusRomNo9L-Regu"/>
          <w:szCs w:val="24"/>
          <w:lang w:val="en-AU" w:eastAsia="en-AU"/>
        </w:rPr>
        <w:t>and</w:t>
      </w:r>
      <w:proofErr w:type="gramEnd"/>
      <w:r w:rsidRPr="00521214">
        <w:rPr>
          <w:rFonts w:asciiTheme="minorHAnsi" w:hAnsiTheme="minorHAnsi" w:cs="NimbusRomNo9L-Regu"/>
          <w:szCs w:val="24"/>
          <w:lang w:val="en-AU" w:eastAsia="en-AU"/>
        </w:rPr>
        <w:t xml:space="preserve"> </w:t>
      </w:r>
      <w:proofErr w:type="spellStart"/>
      <w:r w:rsidRPr="00521214">
        <w:rPr>
          <w:rFonts w:asciiTheme="minorHAnsi" w:hAnsiTheme="minorHAnsi" w:cs="NimbusRomNo9L-Regu"/>
          <w:szCs w:val="24"/>
          <w:lang w:val="en-AU" w:eastAsia="en-AU"/>
        </w:rPr>
        <w:t>Duchin</w:t>
      </w:r>
      <w:proofErr w:type="spellEnd"/>
      <w:r w:rsidRPr="00521214">
        <w:rPr>
          <w:rFonts w:asciiTheme="minorHAnsi" w:hAnsiTheme="minorHAnsi" w:cs="NimbusRomNo9L-Regu"/>
          <w:szCs w:val="24"/>
          <w:lang w:val="en-AU" w:eastAsia="en-AU"/>
        </w:rPr>
        <w:t xml:space="preserve"> </w:t>
      </w:r>
      <w:r>
        <w:rPr>
          <w:rFonts w:asciiTheme="minorHAnsi" w:hAnsiTheme="minorHAnsi" w:cs="NimbusRomNo9L-Regu"/>
          <w:szCs w:val="24"/>
          <w:lang w:val="en-AU" w:eastAsia="en-AU"/>
        </w:rPr>
        <w:t>(</w:t>
      </w:r>
      <w:proofErr w:type="spellStart"/>
      <w:r>
        <w:rPr>
          <w:rFonts w:asciiTheme="minorHAnsi" w:hAnsiTheme="minorHAnsi" w:cs="NimbusRomNo9L-Regu"/>
          <w:szCs w:val="24"/>
          <w:lang w:val="en-AU" w:eastAsia="en-AU"/>
        </w:rPr>
        <w:t>Duchin</w:t>
      </w:r>
      <w:proofErr w:type="spellEnd"/>
      <w:r>
        <w:rPr>
          <w:rFonts w:asciiTheme="minorHAnsi" w:hAnsiTheme="minorHAnsi" w:cs="NimbusRomNo9L-Regu"/>
          <w:szCs w:val="24"/>
          <w:lang w:val="en-AU" w:eastAsia="en-AU"/>
        </w:rPr>
        <w:t xml:space="preserve"> 1990)</w:t>
      </w:r>
      <w:r w:rsidRPr="00521214">
        <w:rPr>
          <w:rFonts w:asciiTheme="minorHAnsi" w:hAnsiTheme="minorHAnsi" w:cs="NimbusRomNo9L-Regu"/>
          <w:szCs w:val="24"/>
          <w:lang w:val="en-AU" w:eastAsia="en-AU"/>
        </w:rPr>
        <w:t xml:space="preserve"> corresponds to the early development of the WIO mod</w:t>
      </w:r>
      <w:r>
        <w:rPr>
          <w:rFonts w:asciiTheme="minorHAnsi" w:hAnsiTheme="minorHAnsi" w:cs="NimbusRomNo9L-Regu"/>
          <w:szCs w:val="24"/>
          <w:lang w:val="en-AU" w:eastAsia="en-AU"/>
        </w:rPr>
        <w:t xml:space="preserve">el. </w:t>
      </w:r>
      <w:r w:rsidRPr="00521214">
        <w:rPr>
          <w:rFonts w:asciiTheme="minorHAnsi" w:hAnsiTheme="minorHAnsi" w:cs="NimbusRomNo9L-Regu"/>
          <w:szCs w:val="24"/>
          <w:lang w:val="en-AU" w:eastAsia="en-AU"/>
        </w:rPr>
        <w:t>Implicit in the EIO model is the assumption that there exists for each pollutant (waste) one and only one abatement (treatment) method tha</w:t>
      </w:r>
      <w:r>
        <w:rPr>
          <w:rFonts w:asciiTheme="minorHAnsi" w:hAnsiTheme="minorHAnsi" w:cs="NimbusRomNo9L-Regu"/>
          <w:szCs w:val="24"/>
          <w:lang w:val="en-AU" w:eastAsia="en-AU"/>
        </w:rPr>
        <w:t>t treats no other pollutant but that pollutant</w:t>
      </w:r>
      <w:r w:rsidRPr="00521214">
        <w:rPr>
          <w:rFonts w:asciiTheme="minorHAnsi" w:hAnsiTheme="minorHAnsi" w:cs="NimbusRomNo9L-Regu"/>
          <w:szCs w:val="24"/>
          <w:lang w:val="en-AU" w:eastAsia="en-AU"/>
        </w:rPr>
        <w:t xml:space="preserve">. This condition is hardly applicable to the reality of waste management because, in general, there is no one-to-one correspondence between a waste and its treatment method. It is usually the case that a multiplicity of treatment methods can be applied to a given solid waste, either separately or jointly. For instance, </w:t>
      </w:r>
      <w:r>
        <w:rPr>
          <w:rFonts w:asciiTheme="minorHAnsi" w:hAnsiTheme="minorHAnsi" w:cs="NimbusRomNo9L-Regu"/>
          <w:szCs w:val="24"/>
          <w:lang w:val="en-AU" w:eastAsia="en-AU"/>
        </w:rPr>
        <w:t>food waste</w:t>
      </w:r>
      <w:r w:rsidRPr="00521214">
        <w:rPr>
          <w:rFonts w:asciiTheme="minorHAnsi" w:hAnsiTheme="minorHAnsi" w:cs="NimbusRomNo9L-Regu"/>
          <w:szCs w:val="24"/>
          <w:lang w:val="en-AU" w:eastAsia="en-AU"/>
        </w:rPr>
        <w:t xml:space="preserve"> can be compo</w:t>
      </w:r>
      <w:r>
        <w:rPr>
          <w:rFonts w:asciiTheme="minorHAnsi" w:hAnsiTheme="minorHAnsi" w:cs="NimbusRomNo9L-Regu"/>
          <w:szCs w:val="24"/>
          <w:lang w:val="en-AU" w:eastAsia="en-AU"/>
        </w:rPr>
        <w:t xml:space="preserve">sted, </w:t>
      </w:r>
      <w:proofErr w:type="spellStart"/>
      <w:r>
        <w:rPr>
          <w:rFonts w:asciiTheme="minorHAnsi" w:hAnsiTheme="minorHAnsi" w:cs="NimbusRomNo9L-Regu"/>
          <w:szCs w:val="24"/>
          <w:lang w:val="en-AU" w:eastAsia="en-AU"/>
        </w:rPr>
        <w:t>gasified</w:t>
      </w:r>
      <w:proofErr w:type="spellEnd"/>
      <w:r>
        <w:rPr>
          <w:rFonts w:asciiTheme="minorHAnsi" w:hAnsiTheme="minorHAnsi" w:cs="NimbusRomNo9L-Regu"/>
          <w:szCs w:val="24"/>
          <w:lang w:val="en-AU" w:eastAsia="en-AU"/>
        </w:rPr>
        <w:t>, incinerated, or</w:t>
      </w:r>
      <w:r w:rsidRPr="00521214">
        <w:rPr>
          <w:rFonts w:asciiTheme="minorHAnsi" w:hAnsiTheme="minorHAnsi" w:cs="NimbusRomNo9L-Regu"/>
          <w:szCs w:val="24"/>
          <w:lang w:val="en-AU" w:eastAsia="en-AU"/>
        </w:rPr>
        <w:t xml:space="preserve"> </w:t>
      </w:r>
      <w:proofErr w:type="spellStart"/>
      <w:r w:rsidRPr="00521214">
        <w:rPr>
          <w:rFonts w:asciiTheme="minorHAnsi" w:hAnsiTheme="minorHAnsi" w:cs="NimbusRomNo9L-Regu"/>
          <w:szCs w:val="24"/>
          <w:lang w:val="en-AU" w:eastAsia="en-AU"/>
        </w:rPr>
        <w:t>landfilled</w:t>
      </w:r>
      <w:proofErr w:type="spellEnd"/>
      <w:r w:rsidRPr="00521214">
        <w:rPr>
          <w:rFonts w:asciiTheme="minorHAnsi" w:hAnsiTheme="minorHAnsi" w:cs="NimbusRomNo9L-Regu"/>
          <w:szCs w:val="24"/>
          <w:lang w:val="en-AU" w:eastAsia="en-AU"/>
        </w:rPr>
        <w:t xml:space="preserve">. Any of these methods can be applied separately or in combination. </w:t>
      </w:r>
    </w:p>
    <w:p w:rsidR="00C85A6B" w:rsidRDefault="00C85A6B" w:rsidP="002E1CC0">
      <w:pPr>
        <w:autoSpaceDE w:val="0"/>
        <w:autoSpaceDN w:val="0"/>
        <w:adjustRightInd w:val="0"/>
        <w:spacing w:after="0" w:line="480" w:lineRule="auto"/>
        <w:rPr>
          <w:rFonts w:asciiTheme="minorHAnsi" w:hAnsiTheme="minorHAnsi" w:cs="NimbusRomNo9L-Regu"/>
          <w:szCs w:val="24"/>
          <w:lang w:val="en-AU" w:eastAsia="en-AU"/>
        </w:rPr>
      </w:pPr>
    </w:p>
    <w:p w:rsidR="00C85A6B" w:rsidRDefault="00C85A6B" w:rsidP="002E1CC0">
      <w:pPr>
        <w:spacing w:after="0" w:line="480" w:lineRule="auto"/>
        <w:rPr>
          <w:rFonts w:asciiTheme="minorHAnsi" w:hAnsiTheme="minorHAnsi" w:cs="Goudy-Italic"/>
          <w:i/>
          <w:iCs/>
          <w:szCs w:val="24"/>
          <w:lang w:val="en-AU" w:eastAsia="en-AU"/>
        </w:rPr>
      </w:pPr>
      <w:r>
        <w:rPr>
          <w:rFonts w:asciiTheme="minorHAnsi" w:hAnsiTheme="minorHAnsi"/>
          <w:szCs w:val="24"/>
        </w:rPr>
        <w:t>Prior to the introduction of the WIO model, the</w:t>
      </w:r>
      <w:r w:rsidRPr="00521214">
        <w:rPr>
          <w:rFonts w:asciiTheme="minorHAnsi" w:hAnsiTheme="minorHAnsi"/>
          <w:szCs w:val="24"/>
        </w:rPr>
        <w:t xml:space="preserve"> one to one correspondence </w:t>
      </w:r>
      <w:r>
        <w:rPr>
          <w:rFonts w:asciiTheme="minorHAnsi" w:hAnsiTheme="minorHAnsi"/>
          <w:szCs w:val="24"/>
        </w:rPr>
        <w:t>(</w:t>
      </w:r>
      <m:oMath>
        <m:sSup>
          <m:sSupPr>
            <m:ctrlPr>
              <w:rPr>
                <w:rFonts w:ascii="Cambria Math" w:hAnsiTheme="minorHAnsi"/>
                <w:i/>
                <w:szCs w:val="24"/>
              </w:rPr>
            </m:ctrlPr>
          </m:sSupPr>
          <m:e>
            <m:r>
              <w:rPr>
                <w:rFonts w:ascii="Cambria Math" w:hAnsi="Cambria Math"/>
                <w:szCs w:val="24"/>
              </w:rPr>
              <m:t>n</m:t>
            </m:r>
          </m:e>
          <m:sup>
            <m:r>
              <w:rPr>
                <w:rFonts w:ascii="Cambria Math" w:hAnsi="Cambria Math"/>
                <w:szCs w:val="24"/>
                <w:vertAlign w:val="superscript"/>
              </w:rPr>
              <m:t>W</m:t>
            </m:r>
          </m:sup>
        </m:sSup>
        <m:r>
          <w:rPr>
            <w:rFonts w:ascii="Cambria Math" w:hAnsiTheme="minorHAnsi"/>
            <w:szCs w:val="24"/>
          </w:rPr>
          <m:t xml:space="preserve">= </m:t>
        </m:r>
        <m:sSup>
          <m:sSupPr>
            <m:ctrlPr>
              <w:rPr>
                <w:rFonts w:ascii="Cambria Math" w:hAnsiTheme="minorHAnsi"/>
                <w:i/>
                <w:szCs w:val="24"/>
              </w:rPr>
            </m:ctrlPr>
          </m:sSupPr>
          <m:e>
            <m:r>
              <w:rPr>
                <w:rFonts w:ascii="Cambria Math" w:hAnsi="Cambria Math"/>
                <w:szCs w:val="24"/>
              </w:rPr>
              <m:t>n</m:t>
            </m:r>
          </m:e>
          <m:sup>
            <m:r>
              <w:rPr>
                <w:rFonts w:ascii="Cambria Math" w:hAnsi="Cambria Math"/>
                <w:szCs w:val="24"/>
              </w:rPr>
              <m:t>II</m:t>
            </m:r>
          </m:sup>
        </m:sSup>
      </m:oMath>
      <w:r w:rsidRPr="00521214">
        <w:rPr>
          <w:rFonts w:asciiTheme="minorHAnsi" w:hAnsiTheme="minorHAnsi"/>
          <w:szCs w:val="24"/>
        </w:rPr>
        <w:t>)</w:t>
      </w:r>
      <w:r>
        <w:rPr>
          <w:rFonts w:asciiTheme="minorHAnsi" w:hAnsiTheme="minorHAnsi"/>
          <w:szCs w:val="24"/>
        </w:rPr>
        <w:t xml:space="preserve"> of waste type and treatment</w:t>
      </w:r>
      <w:r w:rsidRPr="006B405C">
        <w:rPr>
          <w:rFonts w:asciiTheme="minorHAnsi" w:hAnsiTheme="minorHAnsi"/>
          <w:szCs w:val="24"/>
        </w:rPr>
        <w:t xml:space="preserve"> </w:t>
      </w:r>
      <w:r>
        <w:rPr>
          <w:rFonts w:asciiTheme="minorHAnsi" w:hAnsiTheme="minorHAnsi"/>
          <w:szCs w:val="24"/>
        </w:rPr>
        <w:t xml:space="preserve">methods </w:t>
      </w:r>
      <w:r w:rsidRPr="00521214">
        <w:rPr>
          <w:rFonts w:asciiTheme="minorHAnsi" w:hAnsiTheme="minorHAnsi"/>
          <w:szCs w:val="24"/>
        </w:rPr>
        <w:t xml:space="preserve">was </w:t>
      </w:r>
      <w:r>
        <w:rPr>
          <w:rFonts w:asciiTheme="minorHAnsi" w:hAnsiTheme="minorHAnsi"/>
          <w:szCs w:val="24"/>
        </w:rPr>
        <w:t>a</w:t>
      </w:r>
      <w:r w:rsidRPr="00521214">
        <w:rPr>
          <w:rFonts w:asciiTheme="minorHAnsi" w:hAnsiTheme="minorHAnsi"/>
          <w:szCs w:val="24"/>
        </w:rPr>
        <w:t xml:space="preserve"> limiting factor</w:t>
      </w:r>
      <w:r>
        <w:rPr>
          <w:rFonts w:asciiTheme="minorHAnsi" w:hAnsiTheme="minorHAnsi"/>
          <w:szCs w:val="24"/>
        </w:rPr>
        <w:t>,</w:t>
      </w:r>
      <w:r w:rsidRPr="00521214">
        <w:rPr>
          <w:rFonts w:asciiTheme="minorHAnsi" w:hAnsiTheme="minorHAnsi"/>
          <w:szCs w:val="24"/>
        </w:rPr>
        <w:t xml:space="preserve"> that </w:t>
      </w:r>
      <w:r>
        <w:rPr>
          <w:rFonts w:asciiTheme="minorHAnsi" w:hAnsiTheme="minorHAnsi"/>
          <w:szCs w:val="24"/>
        </w:rPr>
        <w:t xml:space="preserve">although enabling </w:t>
      </w:r>
      <w:r w:rsidRPr="00521214">
        <w:rPr>
          <w:rFonts w:asciiTheme="minorHAnsi" w:hAnsiTheme="minorHAnsi"/>
          <w:szCs w:val="24"/>
        </w:rPr>
        <w:t xml:space="preserve">the analysis of waste </w:t>
      </w:r>
      <w:r>
        <w:rPr>
          <w:rFonts w:asciiTheme="minorHAnsi" w:hAnsiTheme="minorHAnsi"/>
          <w:szCs w:val="24"/>
        </w:rPr>
        <w:t xml:space="preserve">in the economy, it </w:t>
      </w:r>
      <w:r w:rsidRPr="00521214">
        <w:rPr>
          <w:rFonts w:asciiTheme="minorHAnsi" w:hAnsiTheme="minorHAnsi"/>
          <w:szCs w:val="24"/>
        </w:rPr>
        <w:t>did so at the expense of detail</w:t>
      </w:r>
      <w:r>
        <w:rPr>
          <w:rFonts w:asciiTheme="minorHAnsi" w:hAnsiTheme="minorHAnsi"/>
          <w:szCs w:val="24"/>
        </w:rPr>
        <w:t>ed analysis</w:t>
      </w:r>
      <w:r w:rsidRPr="00521214">
        <w:rPr>
          <w:rFonts w:asciiTheme="minorHAnsi" w:hAnsiTheme="minorHAnsi"/>
          <w:szCs w:val="24"/>
        </w:rPr>
        <w:t xml:space="preserve"> </w:t>
      </w:r>
      <w:r>
        <w:rPr>
          <w:rFonts w:asciiTheme="minorHAnsi" w:hAnsiTheme="minorHAnsi"/>
          <w:szCs w:val="24"/>
        </w:rPr>
        <w:t xml:space="preserve">(Leontief 1970; </w:t>
      </w:r>
      <w:proofErr w:type="spellStart"/>
      <w:r>
        <w:rPr>
          <w:rFonts w:asciiTheme="minorHAnsi" w:hAnsiTheme="minorHAnsi"/>
          <w:szCs w:val="24"/>
        </w:rPr>
        <w:t>Duchin</w:t>
      </w:r>
      <w:proofErr w:type="spellEnd"/>
      <w:r>
        <w:rPr>
          <w:rFonts w:asciiTheme="minorHAnsi" w:hAnsiTheme="minorHAnsi"/>
          <w:szCs w:val="24"/>
        </w:rPr>
        <w:t xml:space="preserve"> 1990). </w:t>
      </w:r>
      <w:r w:rsidRPr="00521214">
        <w:rPr>
          <w:rFonts w:asciiTheme="minorHAnsi" w:hAnsiTheme="minorHAnsi"/>
          <w:szCs w:val="24"/>
        </w:rPr>
        <w:t xml:space="preserve">Nakamura and Kondo </w:t>
      </w:r>
      <w:r>
        <w:rPr>
          <w:rFonts w:asciiTheme="minorHAnsi" w:hAnsiTheme="minorHAnsi"/>
          <w:szCs w:val="24"/>
        </w:rPr>
        <w:t xml:space="preserve">(2002) overcame this </w:t>
      </w:r>
      <w:r w:rsidRPr="00521214">
        <w:rPr>
          <w:rFonts w:asciiTheme="minorHAnsi" w:hAnsiTheme="minorHAnsi"/>
          <w:szCs w:val="24"/>
        </w:rPr>
        <w:t xml:space="preserve">barrier to detailed investigation via </w:t>
      </w:r>
      <w:r>
        <w:rPr>
          <w:rFonts w:asciiTheme="minorHAnsi" w:hAnsiTheme="minorHAnsi"/>
          <w:szCs w:val="24"/>
        </w:rPr>
        <w:t xml:space="preserve">the </w:t>
      </w:r>
      <w:r w:rsidRPr="00521214">
        <w:rPr>
          <w:rFonts w:asciiTheme="minorHAnsi" w:hAnsiTheme="minorHAnsi"/>
          <w:szCs w:val="24"/>
        </w:rPr>
        <w:t xml:space="preserve">elegant utilisation of an </w:t>
      </w:r>
      <m:oMath>
        <m:sSup>
          <m:sSupPr>
            <m:ctrlPr>
              <w:rPr>
                <w:rFonts w:ascii="Cambria Math" w:hAnsiTheme="minorHAnsi"/>
                <w:i/>
                <w:szCs w:val="24"/>
              </w:rPr>
            </m:ctrlPr>
          </m:sSupPr>
          <m:e>
            <m:r>
              <w:rPr>
                <w:rFonts w:ascii="Cambria Math" w:hAnsi="Cambria Math"/>
                <w:szCs w:val="24"/>
              </w:rPr>
              <m:t>n</m:t>
            </m:r>
          </m:e>
          <m:sup>
            <m:r>
              <w:rPr>
                <w:rFonts w:ascii="Cambria Math" w:hAnsi="Cambria Math"/>
                <w:szCs w:val="24"/>
                <w:vertAlign w:val="superscript"/>
              </w:rPr>
              <m:t>II</m:t>
            </m:r>
          </m:sup>
        </m:sSup>
        <m:r>
          <w:rPr>
            <w:rFonts w:ascii="Cambria Math" w:hAnsiTheme="minorHAnsi"/>
            <w:szCs w:val="24"/>
          </w:rPr>
          <m:t xml:space="preserve"> </m:t>
        </m:r>
        <m:r>
          <w:rPr>
            <w:rFonts w:asciiTheme="minorHAnsi" w:hAnsiTheme="minorHAnsi"/>
            <w:szCs w:val="24"/>
          </w:rPr>
          <m:t>×</m:t>
        </m:r>
        <m:r>
          <w:rPr>
            <w:rFonts w:ascii="Cambria Math" w:hAnsiTheme="minorHAnsi"/>
            <w:szCs w:val="24"/>
          </w:rPr>
          <m:t xml:space="preserve"> </m:t>
        </m:r>
        <m:sSup>
          <m:sSupPr>
            <m:ctrlPr>
              <w:rPr>
                <w:rFonts w:ascii="Cambria Math" w:hAnsiTheme="minorHAnsi"/>
                <w:i/>
                <w:szCs w:val="24"/>
              </w:rPr>
            </m:ctrlPr>
          </m:sSupPr>
          <m:e>
            <m:r>
              <w:rPr>
                <w:rFonts w:ascii="Cambria Math" w:hAnsi="Cambria Math"/>
                <w:szCs w:val="24"/>
              </w:rPr>
              <m:t>n</m:t>
            </m:r>
          </m:e>
          <m:sup>
            <m:r>
              <w:rPr>
                <w:rFonts w:ascii="Cambria Math" w:hAnsi="Cambria Math"/>
                <w:szCs w:val="24"/>
              </w:rPr>
              <m:t>W</m:t>
            </m:r>
          </m:sup>
        </m:sSup>
      </m:oMath>
      <w:r w:rsidRPr="00521214">
        <w:rPr>
          <w:rFonts w:asciiTheme="minorHAnsi" w:hAnsiTheme="minorHAnsi"/>
          <w:szCs w:val="24"/>
        </w:rPr>
        <w:t xml:space="preserve"> </w:t>
      </w:r>
      <w:proofErr w:type="gramStart"/>
      <w:r w:rsidRPr="00521214">
        <w:rPr>
          <w:rFonts w:asciiTheme="minorHAnsi" w:hAnsiTheme="minorHAnsi"/>
          <w:szCs w:val="24"/>
        </w:rPr>
        <w:t>matrix</w:t>
      </w:r>
      <w:r w:rsidRPr="00521214">
        <w:rPr>
          <w:rFonts w:asciiTheme="minorHAnsi" w:hAnsiTheme="minorHAnsi"/>
          <w:b/>
          <w:szCs w:val="24"/>
        </w:rPr>
        <w:t xml:space="preserve"> </w:t>
      </w:r>
      <m:oMath>
        <w:proofErr w:type="gramEnd"/>
        <m:r>
          <m:rPr>
            <m:sty m:val="bi"/>
          </m:rPr>
          <w:rPr>
            <w:rFonts w:ascii="Cambria Math" w:hAnsi="Cambria Math"/>
            <w:szCs w:val="24"/>
          </w:rPr>
          <m:t>S</m:t>
        </m:r>
      </m:oMath>
      <w:r w:rsidRPr="00521214">
        <w:rPr>
          <w:rFonts w:asciiTheme="minorHAnsi" w:hAnsiTheme="minorHAnsi"/>
          <w:szCs w:val="24"/>
        </w:rPr>
        <w:t xml:space="preserve">. </w:t>
      </w:r>
      <w:r>
        <w:rPr>
          <w:rFonts w:asciiTheme="minorHAnsi" w:hAnsiTheme="minorHAnsi"/>
          <w:szCs w:val="24"/>
        </w:rPr>
        <w:t>T</w:t>
      </w:r>
      <w:r w:rsidRPr="00521214">
        <w:rPr>
          <w:rFonts w:asciiTheme="minorHAnsi" w:hAnsiTheme="minorHAnsi"/>
          <w:szCs w:val="24"/>
        </w:rPr>
        <w:t xml:space="preserve">ermed the </w:t>
      </w:r>
      <w:r>
        <w:rPr>
          <w:rFonts w:asciiTheme="minorHAnsi" w:hAnsiTheme="minorHAnsi"/>
          <w:szCs w:val="24"/>
        </w:rPr>
        <w:t>“</w:t>
      </w:r>
      <w:r w:rsidRPr="00521214">
        <w:rPr>
          <w:rFonts w:asciiTheme="minorHAnsi" w:hAnsiTheme="minorHAnsi"/>
          <w:szCs w:val="24"/>
        </w:rPr>
        <w:t>allocation matrix</w:t>
      </w:r>
      <w:r>
        <w:rPr>
          <w:rFonts w:asciiTheme="minorHAnsi" w:hAnsiTheme="minorHAnsi"/>
          <w:szCs w:val="24"/>
        </w:rPr>
        <w:t>”</w:t>
      </w:r>
      <w:r w:rsidRPr="00521214">
        <w:rPr>
          <w:rFonts w:asciiTheme="minorHAnsi" w:hAnsiTheme="minorHAnsi"/>
          <w:szCs w:val="24"/>
        </w:rPr>
        <w:t xml:space="preserve">, </w:t>
      </w:r>
      <w:r>
        <w:rPr>
          <w:rFonts w:asciiTheme="minorHAnsi" w:hAnsiTheme="minorHAnsi"/>
          <w:szCs w:val="24"/>
        </w:rPr>
        <w:t>its</w:t>
      </w:r>
      <w:r w:rsidRPr="00521214">
        <w:rPr>
          <w:rFonts w:asciiTheme="minorHAnsi" w:hAnsiTheme="minorHAnsi"/>
          <w:szCs w:val="24"/>
        </w:rPr>
        <w:t xml:space="preserve"> (</w:t>
      </w:r>
      <m:oMath>
        <m:r>
          <m:rPr>
            <m:sty m:val="p"/>
          </m:rPr>
          <w:rPr>
            <w:rFonts w:ascii="Cambria Math" w:hAnsiTheme="minorHAnsi"/>
            <w:szCs w:val="24"/>
          </w:rPr>
          <m:t>i,j</m:t>
        </m:r>
      </m:oMath>
      <w:r w:rsidRPr="00521214">
        <w:rPr>
          <w:rFonts w:asciiTheme="minorHAnsi" w:hAnsiTheme="minorHAnsi"/>
          <w:szCs w:val="24"/>
        </w:rPr>
        <w:t>) component</w:t>
      </w:r>
      <w:r>
        <w:rPr>
          <w:rFonts w:asciiTheme="minorHAnsi" w:hAnsiTheme="minorHAnsi"/>
          <w:szCs w:val="24"/>
        </w:rPr>
        <w:t xml:space="preserve"> refers</w:t>
      </w:r>
      <w:r w:rsidRPr="00521214">
        <w:rPr>
          <w:rFonts w:asciiTheme="minorHAnsi" w:hAnsiTheme="minorHAnsi"/>
          <w:szCs w:val="24"/>
        </w:rPr>
        <w:t xml:space="preserve"> to the share of waste </w:t>
      </w:r>
      <m:oMath>
        <m:r>
          <m:rPr>
            <m:sty m:val="p"/>
          </m:rPr>
          <w:rPr>
            <w:rFonts w:ascii="Cambria Math" w:hAnsiTheme="minorHAnsi"/>
            <w:szCs w:val="24"/>
          </w:rPr>
          <m:t>j</m:t>
        </m:r>
      </m:oMath>
      <w:r w:rsidRPr="00521214">
        <w:rPr>
          <w:rFonts w:asciiTheme="minorHAnsi" w:hAnsiTheme="minorHAnsi"/>
          <w:szCs w:val="24"/>
        </w:rPr>
        <w:t xml:space="preserve"> that is treated by treatment method </w:t>
      </w:r>
      <m:oMath>
        <m:r>
          <m:rPr>
            <m:sty m:val="p"/>
          </m:rPr>
          <w:rPr>
            <w:rFonts w:ascii="Cambria Math" w:hAnsiTheme="minorHAnsi"/>
            <w:szCs w:val="24"/>
          </w:rPr>
          <m:t>i</m:t>
        </m:r>
      </m:oMath>
      <w:r w:rsidRPr="00521214">
        <w:rPr>
          <w:rFonts w:asciiTheme="minorHAnsi" w:hAnsiTheme="minorHAnsi"/>
          <w:szCs w:val="24"/>
        </w:rPr>
        <w:t xml:space="preserve"> </w:t>
      </w:r>
      <w:r>
        <w:rPr>
          <w:rFonts w:asciiTheme="minorHAnsi" w:hAnsiTheme="minorHAnsi"/>
          <w:szCs w:val="24"/>
        </w:rPr>
        <w:t xml:space="preserve">(Nakamura 2002), with </w:t>
      </w:r>
      <m:oMath>
        <m:sSub>
          <m:sSubPr>
            <m:ctrlPr>
              <w:rPr>
                <w:rFonts w:ascii="Cambria Math" w:hAnsiTheme="minorHAnsi"/>
                <w:szCs w:val="24"/>
              </w:rPr>
            </m:ctrlPr>
          </m:sSubPr>
          <m:e>
            <m:r>
              <m:rPr>
                <m:sty m:val="p"/>
              </m:rPr>
              <w:rPr>
                <w:rFonts w:asciiTheme="minorHAnsi" w:hAnsiTheme="minorHAnsi"/>
                <w:szCs w:val="24"/>
              </w:rPr>
              <m:t>∑</m:t>
            </m:r>
          </m:e>
          <m:sub>
            <m:r>
              <m:rPr>
                <m:sty m:val="p"/>
              </m:rPr>
              <w:rPr>
                <w:rFonts w:ascii="Cambria Math" w:hAnsiTheme="minorHAnsi"/>
                <w:szCs w:val="24"/>
              </w:rPr>
              <m:t>i</m:t>
            </m:r>
          </m:sub>
        </m:sSub>
        <m:r>
          <m:rPr>
            <m:sty m:val="p"/>
          </m:rPr>
          <w:rPr>
            <w:rFonts w:ascii="Cambria Math" w:hAnsiTheme="minorHAnsi"/>
            <w:szCs w:val="24"/>
          </w:rPr>
          <m:t xml:space="preserve"> </m:t>
        </m:r>
        <m:sSub>
          <m:sSubPr>
            <m:ctrlPr>
              <w:rPr>
                <w:rFonts w:ascii="Cambria Math" w:hAnsiTheme="minorHAnsi"/>
                <w:b/>
                <w:szCs w:val="24"/>
              </w:rPr>
            </m:ctrlPr>
          </m:sSubPr>
          <m:e>
            <m:r>
              <m:rPr>
                <m:sty m:val="b"/>
              </m:rPr>
              <w:rPr>
                <w:rFonts w:ascii="Cambria Math" w:hAnsi="Cambria Math"/>
                <w:szCs w:val="24"/>
              </w:rPr>
              <m:t>S</m:t>
            </m:r>
          </m:e>
          <m:sub>
            <m:r>
              <m:rPr>
                <m:sty m:val="p"/>
              </m:rPr>
              <w:rPr>
                <w:rFonts w:ascii="Cambria Math" w:hAnsiTheme="minorHAnsi"/>
                <w:szCs w:val="24"/>
              </w:rPr>
              <m:t>ij</m:t>
            </m:r>
          </m:sub>
        </m:sSub>
        <m:r>
          <m:rPr>
            <m:sty m:val="b"/>
          </m:rPr>
          <w:rPr>
            <w:rFonts w:ascii="Cambria Math" w:hAnsiTheme="minorHAnsi"/>
            <w:szCs w:val="24"/>
          </w:rPr>
          <m:t>=</m:t>
        </m:r>
        <m:r>
          <m:rPr>
            <m:sty m:val="b"/>
          </m:rPr>
          <w:rPr>
            <w:rFonts w:ascii="Cambria Math" w:hAnsi="Cambria Math"/>
            <w:szCs w:val="24"/>
          </w:rPr>
          <m:t>1</m:t>
        </m:r>
      </m:oMath>
      <w:r>
        <w:rPr>
          <w:rFonts w:asciiTheme="minorHAnsi" w:hAnsiTheme="minorHAnsi"/>
          <w:b/>
          <w:szCs w:val="24"/>
        </w:rPr>
        <w:t xml:space="preserve"> </w:t>
      </w:r>
      <w:r>
        <w:rPr>
          <w:rFonts w:asciiTheme="minorHAnsi" w:hAnsiTheme="minorHAnsi"/>
          <w:szCs w:val="24"/>
        </w:rPr>
        <w:t xml:space="preserve"> due to the percentage like nature of the components </w:t>
      </w:r>
      <w:proofErr w:type="gramStart"/>
      <w:r>
        <w:rPr>
          <w:rFonts w:asciiTheme="minorHAnsi" w:hAnsiTheme="minorHAnsi"/>
          <w:szCs w:val="24"/>
        </w:rPr>
        <w:t xml:space="preserve">of </w:t>
      </w:r>
      <m:oMath>
        <w:proofErr w:type="gramEnd"/>
        <m:sSub>
          <m:sSubPr>
            <m:ctrlPr>
              <w:rPr>
                <w:rFonts w:ascii="Cambria Math" w:hAnsiTheme="minorHAnsi" w:cs="Goudy-Italic"/>
                <w:i/>
                <w:iCs/>
                <w:szCs w:val="24"/>
                <w:lang w:val="en-AU" w:eastAsia="en-AU"/>
              </w:rPr>
            </m:ctrlPr>
          </m:sSubPr>
          <m:e>
            <m:r>
              <w:rPr>
                <w:rFonts w:ascii="Cambria Math" w:hAnsi="Cambria Math" w:cs="Goudy-Italic"/>
                <w:szCs w:val="24"/>
                <w:lang w:val="en-AU" w:eastAsia="en-AU"/>
              </w:rPr>
              <m:t>S</m:t>
            </m:r>
          </m:e>
          <m:sub>
            <m:r>
              <w:rPr>
                <w:rFonts w:ascii="Cambria Math" w:hAnsi="Cambria Math" w:cs="Goudy-Italic"/>
                <w:szCs w:val="24"/>
                <w:lang w:val="en-AU" w:eastAsia="en-AU"/>
              </w:rPr>
              <m:t>ij</m:t>
            </m:r>
          </m:sub>
        </m:sSub>
      </m:oMath>
      <w:r>
        <w:rPr>
          <w:rFonts w:asciiTheme="minorHAnsi" w:hAnsiTheme="minorHAnsi" w:cs="Goudy-Italic"/>
          <w:i/>
          <w:iCs/>
          <w:szCs w:val="24"/>
          <w:lang w:val="en-AU" w:eastAsia="en-AU"/>
        </w:rPr>
        <w:t>.</w:t>
      </w:r>
    </w:p>
    <w:p w:rsidR="00C85A6B" w:rsidRPr="00521214" w:rsidRDefault="00C85A6B" w:rsidP="002E1CC0">
      <w:pPr>
        <w:autoSpaceDE w:val="0"/>
        <w:autoSpaceDN w:val="0"/>
        <w:adjustRightInd w:val="0"/>
        <w:spacing w:after="0" w:line="480" w:lineRule="auto"/>
        <w:rPr>
          <w:rFonts w:asciiTheme="minorHAnsi" w:hAnsiTheme="minorHAnsi"/>
          <w:szCs w:val="24"/>
        </w:rPr>
      </w:pPr>
    </w:p>
    <w:p w:rsidR="00C85A6B" w:rsidRDefault="00C85A6B" w:rsidP="002E1CC0">
      <w:pPr>
        <w:spacing w:after="0" w:line="480" w:lineRule="auto"/>
        <w:rPr>
          <w:rFonts w:asciiTheme="minorHAnsi" w:hAnsiTheme="minorHAnsi" w:cs="NimbusRomNo9L-Regu"/>
          <w:szCs w:val="24"/>
          <w:lang w:val="en-AU" w:eastAsia="en-AU"/>
        </w:rPr>
      </w:pPr>
      <w:r w:rsidRPr="00521214">
        <w:rPr>
          <w:rFonts w:asciiTheme="minorHAnsi" w:hAnsiTheme="minorHAnsi"/>
          <w:szCs w:val="24"/>
        </w:rPr>
        <w:t>By the relaxation of restrictions found in</w:t>
      </w:r>
      <w:r>
        <w:rPr>
          <w:rFonts w:asciiTheme="minorHAnsi" w:hAnsiTheme="minorHAnsi"/>
          <w:szCs w:val="24"/>
        </w:rPr>
        <w:t xml:space="preserve"> previous EIOA/WIO style models</w:t>
      </w:r>
      <w:r w:rsidRPr="00521214">
        <w:rPr>
          <w:rFonts w:asciiTheme="minorHAnsi" w:hAnsiTheme="minorHAnsi"/>
          <w:szCs w:val="24"/>
        </w:rPr>
        <w:t>,</w:t>
      </w:r>
      <w:r>
        <w:rPr>
          <w:rFonts w:asciiTheme="minorHAnsi" w:hAnsiTheme="minorHAnsi"/>
          <w:szCs w:val="24"/>
        </w:rPr>
        <w:t xml:space="preserve"> </w:t>
      </w:r>
      <w:r w:rsidRPr="00521214">
        <w:rPr>
          <w:rFonts w:asciiTheme="minorHAnsi" w:hAnsiTheme="minorHAnsi"/>
          <w:szCs w:val="24"/>
        </w:rPr>
        <w:t xml:space="preserve">Nakamura and Kondo </w:t>
      </w:r>
      <w:r>
        <w:rPr>
          <w:rFonts w:asciiTheme="minorHAnsi" w:hAnsiTheme="minorHAnsi"/>
          <w:szCs w:val="24"/>
        </w:rPr>
        <w:t>(2002) found that</w:t>
      </w:r>
      <w:r w:rsidRPr="00521214">
        <w:rPr>
          <w:rFonts w:asciiTheme="minorHAnsi" w:hAnsiTheme="minorHAnsi"/>
          <w:szCs w:val="24"/>
        </w:rPr>
        <w:t xml:space="preserve"> multiple pollutants can be treated by a single abatement process and the condition </w:t>
      </w:r>
      <m:oMath>
        <m:sSup>
          <m:sSupPr>
            <m:ctrlPr>
              <w:rPr>
                <w:rFonts w:ascii="Cambria Math" w:hAnsiTheme="minorHAnsi"/>
                <w:i/>
                <w:szCs w:val="24"/>
              </w:rPr>
            </m:ctrlPr>
          </m:sSupPr>
          <m:e>
            <m:r>
              <w:rPr>
                <w:rFonts w:ascii="Cambria Math" w:hAnsi="Cambria Math"/>
                <w:szCs w:val="24"/>
              </w:rPr>
              <m:t>n</m:t>
            </m:r>
          </m:e>
          <m:sup>
            <m:r>
              <w:rPr>
                <w:rFonts w:ascii="Cambria Math" w:hAnsi="Cambria Math"/>
                <w:szCs w:val="24"/>
                <w:vertAlign w:val="superscript"/>
              </w:rPr>
              <m:t>W</m:t>
            </m:r>
          </m:sup>
        </m:sSup>
        <m:r>
          <w:rPr>
            <w:rFonts w:ascii="Cambria Math" w:hAnsiTheme="minorHAnsi"/>
            <w:szCs w:val="24"/>
          </w:rPr>
          <m:t xml:space="preserve">= </m:t>
        </m:r>
        <m:sSup>
          <m:sSupPr>
            <m:ctrlPr>
              <w:rPr>
                <w:rFonts w:ascii="Cambria Math" w:hAnsiTheme="minorHAnsi"/>
                <w:i/>
                <w:szCs w:val="24"/>
              </w:rPr>
            </m:ctrlPr>
          </m:sSupPr>
          <m:e>
            <m:r>
              <w:rPr>
                <w:rFonts w:ascii="Cambria Math" w:hAnsi="Cambria Math"/>
                <w:szCs w:val="24"/>
              </w:rPr>
              <m:t>n</m:t>
            </m:r>
          </m:e>
          <m:sup>
            <m:r>
              <w:rPr>
                <w:rFonts w:ascii="Cambria Math" w:hAnsi="Cambria Math"/>
                <w:szCs w:val="24"/>
              </w:rPr>
              <m:t>II</m:t>
            </m:r>
          </m:sup>
        </m:sSup>
      </m:oMath>
      <w:r w:rsidRPr="00521214">
        <w:rPr>
          <w:rFonts w:asciiTheme="minorHAnsi" w:hAnsiTheme="minorHAnsi"/>
          <w:szCs w:val="24"/>
        </w:rPr>
        <w:t xml:space="preserve"> does not hold, rather </w:t>
      </w:r>
      <m:oMath>
        <m:sSup>
          <m:sSupPr>
            <m:ctrlPr>
              <w:rPr>
                <w:rFonts w:ascii="Cambria Math" w:hAnsiTheme="minorHAnsi"/>
                <w:i/>
                <w:szCs w:val="24"/>
              </w:rPr>
            </m:ctrlPr>
          </m:sSupPr>
          <m:e>
            <m:r>
              <w:rPr>
                <w:rFonts w:ascii="Cambria Math" w:hAnsi="Cambria Math"/>
                <w:szCs w:val="24"/>
              </w:rPr>
              <m:t>n</m:t>
            </m:r>
          </m:e>
          <m:sup>
            <m:r>
              <w:rPr>
                <w:rFonts w:ascii="Cambria Math" w:hAnsi="Cambria Math"/>
                <w:szCs w:val="24"/>
                <w:vertAlign w:val="superscript"/>
              </w:rPr>
              <m:t>W</m:t>
            </m:r>
          </m:sup>
        </m:sSup>
        <m:r>
          <w:rPr>
            <w:rFonts w:ascii="Cambria Math" w:hAnsiTheme="minorHAnsi"/>
            <w:szCs w:val="24"/>
          </w:rPr>
          <m:t xml:space="preserve"> </m:t>
        </m:r>
        <m:r>
          <w:rPr>
            <w:rFonts w:ascii="Cambria Math" w:hAnsi="Cambria Math"/>
            <w:szCs w:val="24"/>
          </w:rPr>
          <m:t>≥</m:t>
        </m:r>
        <m:r>
          <w:rPr>
            <w:rFonts w:ascii="Cambria Math" w:hAnsiTheme="minorHAnsi"/>
            <w:szCs w:val="24"/>
          </w:rPr>
          <m:t xml:space="preserve"> </m:t>
        </m:r>
        <m:sSup>
          <m:sSupPr>
            <m:ctrlPr>
              <w:rPr>
                <w:rFonts w:ascii="Cambria Math" w:hAnsiTheme="minorHAnsi"/>
                <w:i/>
                <w:szCs w:val="24"/>
              </w:rPr>
            </m:ctrlPr>
          </m:sSupPr>
          <m:e>
            <m:r>
              <w:rPr>
                <w:rFonts w:ascii="Cambria Math" w:hAnsi="Cambria Math"/>
                <w:szCs w:val="24"/>
              </w:rPr>
              <m:t>n</m:t>
            </m:r>
          </m:e>
          <m:sup>
            <m:r>
              <w:rPr>
                <w:rFonts w:ascii="Cambria Math" w:hAnsi="Cambria Math"/>
                <w:szCs w:val="24"/>
              </w:rPr>
              <m:t>II</m:t>
            </m:r>
          </m:sup>
        </m:sSup>
      </m:oMath>
      <w:r>
        <w:rPr>
          <w:rFonts w:asciiTheme="minorHAnsi" w:hAnsiTheme="minorHAnsi"/>
          <w:szCs w:val="24"/>
        </w:rPr>
        <w:t>.</w:t>
      </w:r>
      <w:r>
        <w:rPr>
          <w:rFonts w:asciiTheme="minorHAnsi" w:hAnsiTheme="minorHAnsi" w:cs="NimbusRomNo9L-Regu"/>
          <w:szCs w:val="24"/>
          <w:lang w:val="en-AU" w:eastAsia="en-AU"/>
        </w:rPr>
        <w:t xml:space="preserve">This in turn means that </w:t>
      </w:r>
      <w:r w:rsidRPr="00521214">
        <w:rPr>
          <w:rFonts w:asciiTheme="minorHAnsi" w:hAnsiTheme="minorHAnsi" w:cs="NimbusRomNo9L-Regu"/>
          <w:szCs w:val="24"/>
          <w:lang w:val="en-AU" w:eastAsia="en-AU"/>
        </w:rPr>
        <w:t>several treatment methods</w:t>
      </w:r>
      <w:r>
        <w:rPr>
          <w:rFonts w:asciiTheme="minorHAnsi" w:hAnsiTheme="minorHAnsi" w:cs="NimbusRomNo9L-Regu"/>
          <w:szCs w:val="24"/>
          <w:lang w:val="en-AU" w:eastAsia="en-AU"/>
        </w:rPr>
        <w:t xml:space="preserve"> can be utilised in conjunction with a </w:t>
      </w:r>
      <w:r w:rsidRPr="00521214">
        <w:rPr>
          <w:rFonts w:asciiTheme="minorHAnsi" w:hAnsiTheme="minorHAnsi" w:cs="NimbusRomNo9L-Regu"/>
          <w:szCs w:val="24"/>
          <w:lang w:val="en-AU" w:eastAsia="en-AU"/>
        </w:rPr>
        <w:t>single type of waste</w:t>
      </w:r>
      <w:r>
        <w:rPr>
          <w:rFonts w:asciiTheme="minorHAnsi" w:hAnsiTheme="minorHAnsi" w:cs="NimbusRomNo9L-Regu"/>
          <w:szCs w:val="24"/>
          <w:lang w:val="en-AU" w:eastAsia="en-AU"/>
        </w:rPr>
        <w:t xml:space="preserve"> as each </w:t>
      </w:r>
      <w:r w:rsidRPr="00521214">
        <w:rPr>
          <w:rFonts w:asciiTheme="minorHAnsi" w:hAnsiTheme="minorHAnsi" w:cs="NimbusRomNo9L-Regu"/>
          <w:szCs w:val="24"/>
          <w:lang w:val="en-AU" w:eastAsia="en-AU"/>
        </w:rPr>
        <w:t>column can contain more than one non-zero element</w:t>
      </w:r>
      <w:r>
        <w:rPr>
          <w:rFonts w:asciiTheme="minorHAnsi" w:hAnsiTheme="minorHAnsi" w:cs="NimbusRomNo9L-Regu"/>
          <w:szCs w:val="24"/>
          <w:lang w:val="en-AU" w:eastAsia="en-AU"/>
        </w:rPr>
        <w:t>.</w:t>
      </w:r>
    </w:p>
    <w:p w:rsidR="00C85A6B" w:rsidRDefault="00C85A6B" w:rsidP="002E1CC0">
      <w:pPr>
        <w:spacing w:after="0" w:line="480" w:lineRule="auto"/>
        <w:rPr>
          <w:rFonts w:asciiTheme="minorHAnsi" w:hAnsiTheme="minorHAnsi"/>
          <w:szCs w:val="24"/>
        </w:rPr>
      </w:pPr>
    </w:p>
    <w:p w:rsidR="00C85A6B" w:rsidRDefault="00C85A6B" w:rsidP="002E1CC0">
      <w:pPr>
        <w:spacing w:after="0" w:line="480" w:lineRule="auto"/>
        <w:rPr>
          <w:rFonts w:asciiTheme="minorHAnsi" w:hAnsiTheme="minorHAnsi"/>
          <w:szCs w:val="24"/>
          <w:lang w:val="en-AU" w:eastAsia="en-AU"/>
        </w:rPr>
      </w:pPr>
      <w:r w:rsidRPr="00521214">
        <w:rPr>
          <w:rFonts w:asciiTheme="minorHAnsi" w:hAnsiTheme="minorHAnsi"/>
          <w:szCs w:val="24"/>
          <w:lang w:val="en-AU" w:eastAsia="en-AU"/>
        </w:rPr>
        <w:t xml:space="preserve">Multiplication from the left by </w:t>
      </w:r>
      <m:oMath>
        <m:r>
          <m:rPr>
            <m:sty m:val="b"/>
          </m:rPr>
          <w:rPr>
            <w:rFonts w:ascii="Cambria Math" w:hAnsi="Cambria Math" w:cs="NimbusRomNo9L-Medi"/>
            <w:szCs w:val="24"/>
            <w:lang w:val="en-AU" w:eastAsia="en-AU"/>
          </w:rPr>
          <m:t>S</m:t>
        </m:r>
      </m:oMath>
      <w:r w:rsidRPr="00521214">
        <w:rPr>
          <w:rFonts w:asciiTheme="minorHAnsi" w:hAnsiTheme="minorHAnsi" w:cs="NimbusRomNo9L-Medi"/>
          <w:szCs w:val="24"/>
          <w:lang w:val="en-AU" w:eastAsia="en-AU"/>
        </w:rPr>
        <w:t xml:space="preserve"> </w:t>
      </w:r>
      <w:r w:rsidRPr="00521214">
        <w:rPr>
          <w:rFonts w:asciiTheme="minorHAnsi" w:hAnsiTheme="minorHAnsi"/>
          <w:szCs w:val="24"/>
          <w:lang w:val="en-AU" w:eastAsia="en-AU"/>
        </w:rPr>
        <w:t xml:space="preserve">converts the net waste generation (as seen in the above table) into the net input of waste treatment services </w:t>
      </w:r>
      <m:oMath>
        <m:sSub>
          <m:sSubPr>
            <m:ctrlPr>
              <w:rPr>
                <w:rFonts w:ascii="Cambria Math" w:hAnsiTheme="minorHAnsi" w:cs="NimbusRomNo9L-Medi"/>
                <w:b/>
                <w:bCs/>
                <w:szCs w:val="24"/>
                <w:lang w:val="en-AU" w:eastAsia="en-AU"/>
              </w:rPr>
            </m:ctrlPr>
          </m:sSubPr>
          <m:e>
            <m:r>
              <m:rPr>
                <m:sty m:val="b"/>
              </m:rPr>
              <w:rPr>
                <w:rFonts w:ascii="Cambria Math" w:hAnsi="Cambria Math" w:cs="NimbusRomNo9L-Medi"/>
                <w:szCs w:val="24"/>
                <w:lang w:val="en-AU" w:eastAsia="en-AU"/>
              </w:rPr>
              <m:t>X</m:t>
            </m:r>
          </m:e>
          <m:sub>
            <m:r>
              <m:rPr>
                <m:sty m:val="p"/>
              </m:rPr>
              <w:rPr>
                <w:rFonts w:ascii="Cambria Math" w:hAnsiTheme="minorHAnsi" w:cs="NimbusRomNo9L-Medi"/>
                <w:szCs w:val="24"/>
                <w:lang w:val="en-AU" w:eastAsia="en-AU"/>
              </w:rPr>
              <m:t>I,II</m:t>
            </m:r>
          </m:sub>
        </m:sSub>
        <m:r>
          <m:rPr>
            <m:sty m:val="b"/>
          </m:rPr>
          <w:rPr>
            <w:rFonts w:ascii="Cambria Math" w:hAnsiTheme="minorHAnsi" w:cs="NimbusRomNo9L-Medi"/>
            <w:szCs w:val="24"/>
            <w:lang w:val="en-AU" w:eastAsia="en-AU"/>
          </w:rPr>
          <m:t xml:space="preserve"> </m:t>
        </m:r>
        <m:r>
          <m:rPr>
            <m:sty m:val="p"/>
          </m:rPr>
          <w:rPr>
            <w:rFonts w:ascii="Cambria Math" w:hAnsiTheme="minorHAnsi" w:cs="MT2SYT"/>
            <w:szCs w:val="24"/>
            <w:lang w:val="en-AU" w:eastAsia="en-AU"/>
          </w:rPr>
          <m:t xml:space="preserve">= </m:t>
        </m:r>
        <m:sSub>
          <m:sSubPr>
            <m:ctrlPr>
              <w:rPr>
                <w:rFonts w:ascii="Cambria Math" w:hAnsiTheme="minorHAnsi" w:cs="NimbusRomNo9L-Medi"/>
                <w:szCs w:val="24"/>
                <w:lang w:val="en-AU" w:eastAsia="en-AU"/>
              </w:rPr>
            </m:ctrlPr>
          </m:sSubPr>
          <m:e>
            <m:r>
              <m:rPr>
                <m:sty m:val="b"/>
              </m:rPr>
              <w:rPr>
                <w:rFonts w:ascii="Cambria Math" w:hAnsi="Cambria Math" w:cs="NimbusRomNo9L-Medi"/>
                <w:szCs w:val="24"/>
                <w:lang w:val="en-AU" w:eastAsia="en-AU"/>
              </w:rPr>
              <m:t>S</m:t>
            </m:r>
            <m:r>
              <m:rPr>
                <m:sty m:val="b"/>
              </m:rPr>
              <w:rPr>
                <w:rFonts w:ascii="Cambria Math" w:hAnsiTheme="minorHAnsi" w:cs="NimbusRomNo9L-Medi"/>
                <w:szCs w:val="24"/>
                <w:lang w:val="en-AU" w:eastAsia="en-AU"/>
              </w:rPr>
              <m:t xml:space="preserve"> </m:t>
            </m:r>
            <m:r>
              <m:rPr>
                <m:sty m:val="b"/>
              </m:rPr>
              <w:rPr>
                <w:rFonts w:ascii="Cambria Math" w:hAnsi="Cambria Math" w:cs="NimbusRomNo9L-Medi"/>
                <w:szCs w:val="24"/>
                <w:lang w:val="en-AU" w:eastAsia="en-AU"/>
              </w:rPr>
              <m:t>W</m:t>
            </m:r>
          </m:e>
          <m:sub>
            <m:r>
              <m:rPr>
                <m:sty m:val="p"/>
              </m:rPr>
              <w:rPr>
                <w:rFonts w:asciiTheme="minorHAnsi" w:hAnsi="Cambria Math" w:cs="NimbusRomNo9L-Medi"/>
                <w:szCs w:val="24"/>
                <w:lang w:val="en-AU" w:eastAsia="en-AU"/>
              </w:rPr>
              <m:t>⋅</m:t>
            </m:r>
            <m:r>
              <m:rPr>
                <m:sty m:val="p"/>
              </m:rPr>
              <w:rPr>
                <w:rFonts w:ascii="Cambria Math" w:hAnsiTheme="minorHAnsi" w:cs="NimbusRomNo9L-Medi"/>
                <w:szCs w:val="24"/>
                <w:lang w:val="en-AU" w:eastAsia="en-AU"/>
              </w:rPr>
              <m:t>,I</m:t>
            </m:r>
          </m:sub>
        </m:sSub>
      </m:oMath>
      <w:r w:rsidRPr="00521214">
        <w:rPr>
          <w:rFonts w:asciiTheme="minorHAnsi" w:hAnsiTheme="minorHAnsi"/>
          <w:szCs w:val="24"/>
          <w:lang w:val="en-AU" w:eastAsia="en-AU"/>
        </w:rPr>
        <w:t xml:space="preserve"> and </w:t>
      </w:r>
      <m:oMath>
        <m:sSub>
          <m:sSubPr>
            <m:ctrlPr>
              <w:rPr>
                <w:rFonts w:ascii="Cambria Math" w:hAnsiTheme="minorHAnsi" w:cs="NimbusRomNo9L-Medi"/>
                <w:b/>
                <w:bCs/>
                <w:szCs w:val="24"/>
                <w:lang w:val="en-AU" w:eastAsia="en-AU"/>
              </w:rPr>
            </m:ctrlPr>
          </m:sSubPr>
          <m:e>
            <m:r>
              <m:rPr>
                <m:sty m:val="b"/>
              </m:rPr>
              <w:rPr>
                <w:rFonts w:ascii="Cambria Math" w:hAnsi="Cambria Math" w:cs="NimbusRomNo9L-Medi"/>
                <w:szCs w:val="24"/>
                <w:lang w:val="en-AU" w:eastAsia="en-AU"/>
              </w:rPr>
              <m:t>X</m:t>
            </m:r>
          </m:e>
          <m:sub>
            <m:r>
              <m:rPr>
                <m:sty m:val="p"/>
              </m:rPr>
              <w:rPr>
                <w:rFonts w:ascii="Cambria Math" w:hAnsiTheme="minorHAnsi" w:cs="NimbusRomNo9L-Medi"/>
                <w:szCs w:val="24"/>
                <w:lang w:val="en-AU" w:eastAsia="en-AU"/>
              </w:rPr>
              <m:t>II,II</m:t>
            </m:r>
          </m:sub>
        </m:sSub>
        <m:r>
          <m:rPr>
            <m:sty m:val="p"/>
          </m:rPr>
          <w:rPr>
            <w:rFonts w:ascii="Cambria Math" w:hAnsiTheme="minorHAnsi" w:cs="MT2SYT"/>
            <w:szCs w:val="24"/>
            <w:lang w:val="en-AU" w:eastAsia="en-AU"/>
          </w:rPr>
          <m:t xml:space="preserve">= </m:t>
        </m:r>
        <m:sSub>
          <m:sSubPr>
            <m:ctrlPr>
              <w:rPr>
                <w:rFonts w:ascii="Cambria Math" w:hAnsiTheme="minorHAnsi" w:cs="NimbusRomNo9L-Medi"/>
                <w:szCs w:val="24"/>
                <w:lang w:val="en-AU" w:eastAsia="en-AU"/>
              </w:rPr>
            </m:ctrlPr>
          </m:sSubPr>
          <m:e>
            <m:r>
              <m:rPr>
                <m:sty m:val="b"/>
              </m:rPr>
              <w:rPr>
                <w:rFonts w:ascii="Cambria Math" w:hAnsi="Cambria Math" w:cs="NimbusRomNo9L-Medi"/>
                <w:szCs w:val="24"/>
                <w:lang w:val="en-AU" w:eastAsia="en-AU"/>
              </w:rPr>
              <m:t>S</m:t>
            </m:r>
            <m:r>
              <m:rPr>
                <m:sty m:val="b"/>
              </m:rPr>
              <w:rPr>
                <w:rFonts w:ascii="Cambria Math" w:hAnsiTheme="minorHAnsi" w:cs="NimbusRomNo9L-Medi"/>
                <w:szCs w:val="24"/>
                <w:lang w:val="en-AU" w:eastAsia="en-AU"/>
              </w:rPr>
              <m:t xml:space="preserve"> </m:t>
            </m:r>
            <m:r>
              <m:rPr>
                <m:sty m:val="b"/>
              </m:rPr>
              <w:rPr>
                <w:rFonts w:ascii="Cambria Math" w:hAnsi="Cambria Math" w:cs="NimbusRomNo9L-Medi"/>
                <w:szCs w:val="24"/>
                <w:lang w:val="en-AU" w:eastAsia="en-AU"/>
              </w:rPr>
              <m:t>W</m:t>
            </m:r>
          </m:e>
          <m:sub>
            <m:r>
              <m:rPr>
                <m:sty m:val="p"/>
              </m:rPr>
              <w:rPr>
                <w:rFonts w:asciiTheme="minorHAnsi" w:hAnsi="Cambria Math" w:cs="NimbusRomNo9L-Medi"/>
                <w:szCs w:val="24"/>
                <w:lang w:val="en-AU" w:eastAsia="en-AU"/>
              </w:rPr>
              <m:t>⋅</m:t>
            </m:r>
            <m:r>
              <m:rPr>
                <m:sty m:val="p"/>
              </m:rPr>
              <w:rPr>
                <w:rFonts w:ascii="Cambria Math" w:hAnsiTheme="minorHAnsi" w:cs="NimbusRomNo9L-Medi"/>
                <w:szCs w:val="24"/>
                <w:lang w:val="en-AU" w:eastAsia="en-AU"/>
              </w:rPr>
              <m:t>,II</m:t>
            </m:r>
          </m:sub>
        </m:sSub>
      </m:oMath>
      <w:r w:rsidRPr="00521214">
        <w:rPr>
          <w:rFonts w:asciiTheme="minorHAnsi" w:hAnsiTheme="minorHAnsi"/>
          <w:szCs w:val="24"/>
          <w:lang w:val="en-AU" w:eastAsia="en-AU"/>
        </w:rPr>
        <w:t xml:space="preserve"> and the net amount of waste treated into the </w:t>
      </w:r>
      <m:oMath>
        <m:sSup>
          <m:sSupPr>
            <m:ctrlPr>
              <w:rPr>
                <w:rFonts w:ascii="Cambria Math" w:hAnsiTheme="minorHAnsi"/>
                <w:i/>
                <w:szCs w:val="24"/>
                <w:lang w:val="en-AU" w:eastAsia="en-AU"/>
              </w:rPr>
            </m:ctrlPr>
          </m:sSupPr>
          <m:e>
            <m:r>
              <w:rPr>
                <w:rFonts w:ascii="Cambria Math" w:hAnsi="Cambria Math"/>
                <w:szCs w:val="24"/>
                <w:lang w:val="en-AU" w:eastAsia="en-AU"/>
              </w:rPr>
              <m:t>n</m:t>
            </m:r>
          </m:e>
          <m:sup>
            <m:r>
              <w:rPr>
                <w:rFonts w:ascii="Cambria Math" w:hAnsi="Cambria Math"/>
                <w:szCs w:val="24"/>
                <w:lang w:val="en-AU" w:eastAsia="en-AU"/>
              </w:rPr>
              <m:t>II</m:t>
            </m:r>
          </m:sup>
        </m:sSup>
        <m:r>
          <w:rPr>
            <w:rFonts w:ascii="Cambria Math" w:hAnsiTheme="minorHAnsi"/>
            <w:szCs w:val="24"/>
            <w:lang w:val="en-AU" w:eastAsia="en-AU"/>
          </w:rPr>
          <m:t xml:space="preserve"> </m:t>
        </m:r>
      </m:oMath>
      <w:r w:rsidRPr="00521214">
        <w:rPr>
          <w:rFonts w:asciiTheme="minorHAnsi" w:hAnsiTheme="minorHAnsi"/>
          <w:szCs w:val="24"/>
          <w:lang w:val="en-AU" w:eastAsia="en-AU"/>
        </w:rPr>
        <w:t>-</w:t>
      </w:r>
      <w:r>
        <w:rPr>
          <w:rFonts w:asciiTheme="minorHAnsi" w:hAnsiTheme="minorHAnsi"/>
          <w:szCs w:val="24"/>
          <w:lang w:val="en-AU" w:eastAsia="en-AU"/>
        </w:rPr>
        <w:t xml:space="preserve"> </w:t>
      </w:r>
      <w:r w:rsidRPr="00521214">
        <w:rPr>
          <w:rFonts w:asciiTheme="minorHAnsi" w:hAnsiTheme="minorHAnsi"/>
          <w:szCs w:val="24"/>
          <w:lang w:val="en-AU" w:eastAsia="en-AU"/>
        </w:rPr>
        <w:t xml:space="preserve">vector of output of waste treatment sectors </w:t>
      </w:r>
      <m:oMath>
        <m:sSub>
          <m:sSubPr>
            <m:ctrlPr>
              <w:rPr>
                <w:rFonts w:ascii="Cambria Math" w:hAnsiTheme="minorHAnsi" w:cs="NimbusRomNo9L-Medi"/>
                <w:b/>
                <w:bCs/>
                <w:szCs w:val="24"/>
                <w:lang w:val="en-AU" w:eastAsia="en-AU"/>
              </w:rPr>
            </m:ctrlPr>
          </m:sSubPr>
          <m:e>
            <m:r>
              <m:rPr>
                <m:sty m:val="b"/>
              </m:rPr>
              <w:rPr>
                <w:rFonts w:ascii="Cambria Math" w:hAnsi="Cambria Math" w:cs="NimbusRomNo9L-Medi"/>
                <w:szCs w:val="24"/>
                <w:lang w:val="en-AU" w:eastAsia="en-AU"/>
              </w:rPr>
              <m:t>x</m:t>
            </m:r>
          </m:e>
          <m:sub>
            <m:r>
              <m:rPr>
                <m:sty m:val="p"/>
              </m:rPr>
              <w:rPr>
                <w:rFonts w:ascii="Cambria Math" w:hAnsiTheme="minorHAnsi" w:cs="NimbusRomNo9L-Medi"/>
                <w:szCs w:val="24"/>
                <w:lang w:val="en-AU" w:eastAsia="en-AU"/>
              </w:rPr>
              <m:t>II</m:t>
            </m:r>
          </m:sub>
        </m:sSub>
        <m:r>
          <m:rPr>
            <m:sty m:val="p"/>
          </m:rPr>
          <w:rPr>
            <w:rFonts w:ascii="Cambria Math" w:hAnsiTheme="minorHAnsi" w:cs="MT2SYT"/>
            <w:szCs w:val="24"/>
            <w:lang w:val="en-AU" w:eastAsia="en-AU"/>
          </w:rPr>
          <m:t xml:space="preserve">= </m:t>
        </m:r>
        <m:r>
          <m:rPr>
            <m:sty m:val="b"/>
          </m:rPr>
          <w:rPr>
            <w:rFonts w:ascii="Cambria Math" w:hAnsi="Cambria Math" w:cs="NimbusRomNo9L-Medi"/>
            <w:szCs w:val="24"/>
            <w:lang w:val="en-AU" w:eastAsia="en-AU"/>
          </w:rPr>
          <m:t>S</m:t>
        </m:r>
        <m:r>
          <m:rPr>
            <m:sty m:val="b"/>
          </m:rPr>
          <w:rPr>
            <w:rFonts w:ascii="Cambria Math" w:hAnsiTheme="minorHAnsi" w:cs="NimbusRomNo9L-Medi"/>
            <w:szCs w:val="24"/>
            <w:lang w:val="en-AU" w:eastAsia="en-AU"/>
          </w:rPr>
          <m:t xml:space="preserve"> </m:t>
        </m:r>
        <m:r>
          <m:rPr>
            <m:sty m:val="b"/>
          </m:rPr>
          <w:rPr>
            <w:rFonts w:ascii="Cambria Math" w:hAnsi="Cambria Math" w:cs="NimbusRomNo9L-Medi"/>
            <w:szCs w:val="24"/>
            <w:lang w:val="en-AU" w:eastAsia="en-AU"/>
          </w:rPr>
          <m:t>W</m:t>
        </m:r>
      </m:oMath>
      <w:r w:rsidRPr="00521214">
        <w:rPr>
          <w:rFonts w:asciiTheme="minorHAnsi" w:hAnsiTheme="minorHAnsi"/>
          <w:b/>
          <w:szCs w:val="24"/>
          <w:lang w:val="en-AU" w:eastAsia="en-AU"/>
        </w:rPr>
        <w:t xml:space="preserve"> </w:t>
      </w:r>
      <w:r>
        <w:rPr>
          <w:rFonts w:asciiTheme="minorHAnsi" w:hAnsiTheme="minorHAnsi"/>
          <w:szCs w:val="24"/>
          <w:lang w:val="en-AU" w:eastAsia="en-AU"/>
        </w:rPr>
        <w:t>(Nakamura and Kondo 2008)</w:t>
      </w:r>
    </w:p>
    <w:p w:rsidR="00C85A6B" w:rsidRPr="00521214" w:rsidRDefault="00C85A6B" w:rsidP="002E1CC0">
      <w:pPr>
        <w:spacing w:after="0" w:line="480" w:lineRule="auto"/>
        <w:rPr>
          <w:rFonts w:asciiTheme="minorHAnsi" w:hAnsiTheme="minorHAnsi"/>
          <w:szCs w:val="24"/>
          <w:lang w:val="en-AU" w:eastAsia="en-AU"/>
        </w:rPr>
      </w:pPr>
    </w:p>
    <w:p w:rsidR="00C85A6B" w:rsidRPr="00521214" w:rsidRDefault="00C85A6B" w:rsidP="002E1CC0">
      <w:pPr>
        <w:spacing w:after="0" w:line="480" w:lineRule="auto"/>
        <w:rPr>
          <w:rFonts w:asciiTheme="minorHAnsi" w:hAnsiTheme="minorHAnsi" w:cs="NimbusRomNo9L-Regu"/>
          <w:szCs w:val="24"/>
          <w:lang w:val="en-AU" w:eastAsia="en-AU"/>
        </w:rPr>
      </w:pPr>
      <w:r w:rsidRPr="00521214">
        <w:rPr>
          <w:rFonts w:asciiTheme="minorHAnsi" w:hAnsiTheme="minorHAnsi" w:cs="NimbusRomNo9L-Regu"/>
          <w:szCs w:val="24"/>
          <w:lang w:val="en-AU" w:eastAsia="en-AU"/>
        </w:rPr>
        <w:t>Thus</w:t>
      </w:r>
      <w:r>
        <w:rPr>
          <w:rFonts w:asciiTheme="minorHAnsi" w:hAnsiTheme="minorHAnsi" w:cs="NimbusRomNo9L-Regu"/>
          <w:szCs w:val="24"/>
          <w:lang w:val="en-AU" w:eastAsia="en-AU"/>
        </w:rPr>
        <w:t>,</w:t>
      </w:r>
      <w:r w:rsidRPr="00521214">
        <w:rPr>
          <w:rFonts w:asciiTheme="minorHAnsi" w:hAnsiTheme="minorHAnsi" w:cs="NimbusRomNo9L-Regu"/>
          <w:szCs w:val="24"/>
          <w:lang w:val="en-AU" w:eastAsia="en-AU"/>
        </w:rPr>
        <w:t xml:space="preserve"> as given by </w:t>
      </w:r>
      <w:r>
        <w:rPr>
          <w:rFonts w:asciiTheme="minorHAnsi" w:hAnsiTheme="minorHAnsi" w:cs="NimbusRomNo9L-Regu"/>
          <w:szCs w:val="24"/>
          <w:lang w:val="en-AU" w:eastAsia="en-AU"/>
        </w:rPr>
        <w:t>(Nakamura and Kondo 2008)</w:t>
      </w:r>
      <w:r w:rsidRPr="00521214">
        <w:rPr>
          <w:rFonts w:asciiTheme="minorHAnsi" w:hAnsiTheme="minorHAnsi" w:cs="NimbusRomNo9L-Regu"/>
          <w:szCs w:val="24"/>
          <w:lang w:val="en-AU" w:eastAsia="en-AU"/>
        </w:rPr>
        <w:t xml:space="preserve"> the quantity WIO is given as:</w:t>
      </w:r>
    </w:p>
    <w:p w:rsidR="00C85A6B" w:rsidRPr="00521214" w:rsidRDefault="00C85A6B" w:rsidP="002E1CC0">
      <w:pPr>
        <w:spacing w:after="0" w:line="480" w:lineRule="auto"/>
        <w:rPr>
          <w:rFonts w:asciiTheme="minorHAnsi" w:hAnsiTheme="minorHAnsi" w:cs="NimbusRomNo9L-Regu"/>
          <w:szCs w:val="24"/>
          <w:lang w:val="en-AU" w:eastAsia="en-AU"/>
        </w:rPr>
      </w:pPr>
      <m:oMathPara>
        <m:oMath>
          <m:d>
            <m:dPr>
              <m:begChr m:val="["/>
              <m:endChr m:val="]"/>
              <m:ctrlPr>
                <w:rPr>
                  <w:rFonts w:ascii="Cambria Math" w:hAnsiTheme="minorHAnsi"/>
                  <w:b/>
                  <w:szCs w:val="24"/>
                  <w:lang w:val="en-AU" w:eastAsia="en-AU"/>
                </w:rPr>
              </m:ctrlPr>
            </m:dPr>
            <m:e>
              <m:m>
                <m:mPr>
                  <m:mcs>
                    <m:mc>
                      <m:mcPr>
                        <m:count m:val="1"/>
                        <m:mcJc m:val="center"/>
                      </m:mcPr>
                    </m:mc>
                  </m:mcs>
                  <m:ctrlPr>
                    <w:rPr>
                      <w:rFonts w:ascii="Cambria Math" w:hAnsiTheme="minorHAnsi"/>
                      <w:b/>
                      <w:szCs w:val="24"/>
                      <w:lang w:val="en-AU" w:eastAsia="en-AU"/>
                    </w:rPr>
                  </m:ctrlPr>
                </m:mP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m:t>
                        </m:r>
                      </m:sub>
                    </m:sSub>
                  </m:e>
                </m:m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II</m:t>
                        </m:r>
                      </m:sub>
                    </m:sSub>
                  </m:e>
                </m:mr>
              </m:m>
            </m:e>
          </m:d>
          <m:r>
            <m:rPr>
              <m:sty m:val="b"/>
            </m:rPr>
            <w:rPr>
              <w:rFonts w:ascii="Cambria Math" w:hAnsiTheme="minorHAnsi"/>
              <w:szCs w:val="24"/>
              <w:lang w:val="en-AU" w:eastAsia="en-AU"/>
            </w:rPr>
            <m:t>=</m:t>
          </m:r>
          <m:d>
            <m:dPr>
              <m:begChr m:val="["/>
              <m:endChr m:val="]"/>
              <m:ctrlPr>
                <w:rPr>
                  <w:rFonts w:ascii="Cambria Math" w:hAnsiTheme="minorHAnsi"/>
                  <w:b/>
                  <w:szCs w:val="24"/>
                  <w:lang w:val="en-AU" w:eastAsia="en-AU"/>
                </w:rPr>
              </m:ctrlPr>
            </m:dPr>
            <m:e>
              <m:m>
                <m:mPr>
                  <m:mcs>
                    <m:mc>
                      <m:mcPr>
                        <m:count m:val="2"/>
                        <m:mcJc m:val="center"/>
                      </m:mcPr>
                    </m:mc>
                  </m:mcs>
                  <m:ctrlPr>
                    <w:rPr>
                      <w:rFonts w:ascii="Cambria Math" w:hAnsiTheme="minorHAnsi"/>
                      <w:b/>
                      <w:szCs w:val="24"/>
                      <w:lang w:val="en-AU" w:eastAsia="en-AU"/>
                    </w:rPr>
                  </m:ctrlPr>
                </m:mPr>
                <m:mr>
                  <m:e>
                    <m:sSub>
                      <m:sSubPr>
                        <m:ctrlPr>
                          <w:rPr>
                            <w:rFonts w:ascii="Cambria Math" w:hAnsiTheme="minorHAnsi"/>
                            <w:b/>
                            <w:szCs w:val="24"/>
                            <w:lang w:val="en-AU" w:eastAsia="en-AU"/>
                          </w:rPr>
                        </m:ctrlPr>
                      </m:sSubPr>
                      <m:e>
                        <m:r>
                          <m:rPr>
                            <m:sty m:val="b"/>
                          </m:rPr>
                          <w:rPr>
                            <w:rFonts w:ascii="Cambria Math" w:hAnsi="Cambria Math"/>
                            <w:szCs w:val="24"/>
                            <w:lang w:val="en-AU" w:eastAsia="en-AU"/>
                          </w:rPr>
                          <m:t>A</m:t>
                        </m:r>
                      </m:e>
                      <m:sub>
                        <m:r>
                          <m:rPr>
                            <m:sty m:val="p"/>
                          </m:rPr>
                          <w:rPr>
                            <w:rFonts w:ascii="Cambria Math" w:hAnsiTheme="minorHAnsi"/>
                            <w:szCs w:val="24"/>
                            <w:lang w:val="en-AU" w:eastAsia="en-AU"/>
                          </w:rPr>
                          <m:t>I,I</m:t>
                        </m:r>
                      </m:sub>
                    </m:sSub>
                  </m:e>
                  <m:e>
                    <m:sSub>
                      <m:sSubPr>
                        <m:ctrlPr>
                          <w:rPr>
                            <w:rFonts w:ascii="Cambria Math" w:hAnsiTheme="minorHAnsi"/>
                            <w:b/>
                            <w:szCs w:val="24"/>
                            <w:lang w:val="en-AU" w:eastAsia="en-AU"/>
                          </w:rPr>
                        </m:ctrlPr>
                      </m:sSubPr>
                      <m:e>
                        <m:r>
                          <m:rPr>
                            <m:sty m:val="b"/>
                          </m:rPr>
                          <w:rPr>
                            <w:rFonts w:ascii="Cambria Math" w:hAnsi="Cambria Math"/>
                            <w:szCs w:val="24"/>
                            <w:lang w:val="en-AU" w:eastAsia="en-AU"/>
                          </w:rPr>
                          <m:t>A</m:t>
                        </m:r>
                      </m:e>
                      <m:sub>
                        <m:r>
                          <m:rPr>
                            <m:sty m:val="p"/>
                          </m:rPr>
                          <w:rPr>
                            <w:rFonts w:ascii="Cambria Math" w:hAnsiTheme="minorHAnsi"/>
                            <w:szCs w:val="24"/>
                            <w:lang w:val="en-AU" w:eastAsia="en-AU"/>
                          </w:rPr>
                          <m:t>I,II</m:t>
                        </m:r>
                      </m:sub>
                    </m:sSub>
                  </m:e>
                </m:mr>
                <m:mr>
                  <m:e>
                    <m:sSub>
                      <m:sSubPr>
                        <m:ctrlPr>
                          <w:rPr>
                            <w:rFonts w:ascii="Cambria Math" w:hAnsiTheme="minorHAnsi"/>
                            <w:b/>
                            <w:szCs w:val="24"/>
                            <w:lang w:val="en-AU" w:eastAsia="en-AU"/>
                          </w:rPr>
                        </m:ctrlPr>
                      </m:sSubPr>
                      <m:e>
                        <m:r>
                          <m:rPr>
                            <m:sty m:val="b"/>
                          </m:rPr>
                          <w:rPr>
                            <w:rFonts w:ascii="Cambria Math" w:hAnsi="Cambria Math"/>
                            <w:szCs w:val="24"/>
                            <w:lang w:val="en-AU" w:eastAsia="en-AU"/>
                          </w:rPr>
                          <m:t>SG</m:t>
                        </m:r>
                      </m:e>
                      <m:sub>
                        <m:r>
                          <m:rPr>
                            <m:sty m:val="p"/>
                          </m:rPr>
                          <w:rPr>
                            <w:rFonts w:asciiTheme="minorHAnsi" w:hAnsi="Cambria Math"/>
                            <w:szCs w:val="24"/>
                            <w:lang w:val="en-AU" w:eastAsia="en-AU"/>
                          </w:rPr>
                          <m:t>⋅</m:t>
                        </m:r>
                        <m:r>
                          <m:rPr>
                            <m:sty m:val="p"/>
                          </m:rPr>
                          <w:rPr>
                            <w:rFonts w:ascii="Cambria Math" w:hAnsiTheme="minorHAnsi"/>
                            <w:szCs w:val="24"/>
                            <w:lang w:val="en-AU" w:eastAsia="en-AU"/>
                          </w:rPr>
                          <m:t>,I</m:t>
                        </m:r>
                      </m:sub>
                    </m:sSub>
                  </m:e>
                  <m:e>
                    <m:sSub>
                      <m:sSubPr>
                        <m:ctrlPr>
                          <w:rPr>
                            <w:rFonts w:ascii="Cambria Math" w:hAnsiTheme="minorHAnsi"/>
                            <w:b/>
                            <w:szCs w:val="24"/>
                            <w:lang w:val="en-AU" w:eastAsia="en-AU"/>
                          </w:rPr>
                        </m:ctrlPr>
                      </m:sSubPr>
                      <m:e>
                        <m:r>
                          <m:rPr>
                            <m:sty m:val="b"/>
                          </m:rPr>
                          <w:rPr>
                            <w:rFonts w:ascii="Cambria Math" w:hAnsi="Cambria Math"/>
                            <w:szCs w:val="24"/>
                            <w:lang w:val="en-AU" w:eastAsia="en-AU"/>
                          </w:rPr>
                          <m:t>SG</m:t>
                        </m:r>
                      </m:e>
                      <m:sub>
                        <m:r>
                          <m:rPr>
                            <m:sty m:val="p"/>
                          </m:rPr>
                          <w:rPr>
                            <w:rFonts w:asciiTheme="minorHAnsi" w:hAnsi="Cambria Math"/>
                            <w:szCs w:val="24"/>
                            <w:lang w:val="en-AU" w:eastAsia="en-AU"/>
                          </w:rPr>
                          <m:t>⋅</m:t>
                        </m:r>
                        <m:r>
                          <m:rPr>
                            <m:sty m:val="p"/>
                          </m:rPr>
                          <w:rPr>
                            <w:rFonts w:ascii="Cambria Math" w:hAnsiTheme="minorHAnsi"/>
                            <w:szCs w:val="24"/>
                            <w:lang w:val="en-AU" w:eastAsia="en-AU"/>
                          </w:rPr>
                          <m:t>,II</m:t>
                        </m:r>
                      </m:sub>
                    </m:sSub>
                  </m:e>
                </m:mr>
              </m:m>
            </m:e>
          </m:d>
          <m:d>
            <m:dPr>
              <m:begChr m:val="["/>
              <m:endChr m:val="]"/>
              <m:ctrlPr>
                <w:rPr>
                  <w:rFonts w:ascii="Cambria Math" w:hAnsiTheme="minorHAnsi"/>
                  <w:b/>
                  <w:szCs w:val="24"/>
                  <w:lang w:val="en-AU" w:eastAsia="en-AU"/>
                </w:rPr>
              </m:ctrlPr>
            </m:dPr>
            <m:e>
              <m:m>
                <m:mPr>
                  <m:mcs>
                    <m:mc>
                      <m:mcPr>
                        <m:count m:val="1"/>
                        <m:mcJc m:val="center"/>
                      </m:mcPr>
                    </m:mc>
                  </m:mcs>
                  <m:ctrlPr>
                    <w:rPr>
                      <w:rFonts w:ascii="Cambria Math" w:hAnsiTheme="minorHAnsi"/>
                      <w:b/>
                      <w:szCs w:val="24"/>
                      <w:lang w:val="en-AU" w:eastAsia="en-AU"/>
                    </w:rPr>
                  </m:ctrlPr>
                </m:mP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m:t>
                        </m:r>
                      </m:sub>
                    </m:sSub>
                  </m:e>
                </m:m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II</m:t>
                        </m:r>
                      </m:sub>
                    </m:sSub>
                  </m:e>
                </m:mr>
              </m:m>
            </m:e>
          </m:d>
          <m:r>
            <m:rPr>
              <m:sty m:val="b"/>
            </m:rPr>
            <w:rPr>
              <w:rFonts w:ascii="Cambria Math" w:hAnsiTheme="minorHAnsi"/>
              <w:szCs w:val="24"/>
              <w:lang w:val="en-AU" w:eastAsia="en-AU"/>
            </w:rPr>
            <m:t>+</m:t>
          </m:r>
          <m:d>
            <m:dPr>
              <m:begChr m:val="["/>
              <m:endChr m:val="]"/>
              <m:ctrlPr>
                <w:rPr>
                  <w:rFonts w:ascii="Cambria Math" w:hAnsiTheme="minorHAnsi"/>
                  <w:b/>
                  <w:szCs w:val="24"/>
                  <w:lang w:val="en-AU" w:eastAsia="en-AU"/>
                </w:rPr>
              </m:ctrlPr>
            </m:dPr>
            <m:e>
              <m:m>
                <m:mPr>
                  <m:mcs>
                    <m:mc>
                      <m:mcPr>
                        <m:count m:val="1"/>
                        <m:mcJc m:val="center"/>
                      </m:mcPr>
                    </m:mc>
                  </m:mcs>
                  <m:ctrlPr>
                    <w:rPr>
                      <w:rFonts w:ascii="Cambria Math" w:hAnsiTheme="minorHAnsi"/>
                      <w:b/>
                      <w:szCs w:val="24"/>
                      <w:lang w:val="en-AU" w:eastAsia="en-AU"/>
                    </w:rPr>
                  </m:ctrlPr>
                </m:mP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I,F</m:t>
                        </m:r>
                      </m:sub>
                    </m:sSub>
                  </m:e>
                </m:mr>
                <m:mr>
                  <m:e>
                    <m:sSub>
                      <m:sSubPr>
                        <m:ctrlPr>
                          <w:rPr>
                            <w:rFonts w:ascii="Cambria Math" w:hAnsiTheme="minorHAnsi"/>
                            <w:b/>
                            <w:szCs w:val="24"/>
                            <w:lang w:val="en-AU" w:eastAsia="en-AU"/>
                          </w:rPr>
                        </m:ctrlPr>
                      </m:sSubPr>
                      <m:e>
                        <m:r>
                          <m:rPr>
                            <m:sty m:val="b"/>
                          </m:rPr>
                          <w:rPr>
                            <w:rFonts w:ascii="Cambria Math" w:hAnsi="Cambria Math"/>
                            <w:szCs w:val="24"/>
                            <w:lang w:val="en-AU" w:eastAsia="en-AU"/>
                          </w:rPr>
                          <m:t>W</m:t>
                        </m:r>
                      </m:e>
                      <m:sub>
                        <m:r>
                          <m:rPr>
                            <m:sty m:val="p"/>
                          </m:rPr>
                          <w:rPr>
                            <w:rFonts w:asciiTheme="minorHAnsi" w:hAnsi="Cambria Math"/>
                            <w:szCs w:val="24"/>
                            <w:lang w:val="en-AU" w:eastAsia="en-AU"/>
                          </w:rPr>
                          <m:t>⋅</m:t>
                        </m:r>
                        <m:r>
                          <m:rPr>
                            <m:sty m:val="p"/>
                          </m:rPr>
                          <w:rPr>
                            <w:rFonts w:ascii="Cambria Math" w:hAnsiTheme="minorHAnsi"/>
                            <w:szCs w:val="24"/>
                            <w:lang w:val="en-AU" w:eastAsia="en-AU"/>
                          </w:rPr>
                          <m:t>,F</m:t>
                        </m:r>
                      </m:sub>
                    </m:sSub>
                  </m:e>
                </m:mr>
              </m:m>
            </m:e>
          </m:d>
          <m:r>
            <m:rPr>
              <m:sty m:val="p"/>
            </m:rPr>
            <w:rPr>
              <w:rFonts w:ascii="Cambria Math" w:hAnsiTheme="minorHAnsi"/>
              <w:szCs w:val="24"/>
              <w:lang w:val="en-AU" w:eastAsia="en-AU"/>
            </w:rPr>
            <w:br/>
          </m:r>
        </m:oMath>
      </m:oMathPara>
      <w:r>
        <w:rPr>
          <w:rFonts w:asciiTheme="minorHAnsi" w:hAnsiTheme="minorHAnsi" w:cs="NimbusRomNo9L-Regu"/>
          <w:szCs w:val="24"/>
          <w:lang w:val="en-AU" w:eastAsia="en-AU"/>
        </w:rPr>
        <w:t>This</w:t>
      </w:r>
      <w:r w:rsidRPr="00521214">
        <w:rPr>
          <w:rFonts w:asciiTheme="minorHAnsi" w:hAnsiTheme="minorHAnsi" w:cs="NimbusRomNo9L-Regu"/>
          <w:szCs w:val="24"/>
          <w:lang w:val="en-AU" w:eastAsia="en-AU"/>
        </w:rPr>
        <w:t xml:space="preserve"> can be solved </w:t>
      </w:r>
      <w:r>
        <w:rPr>
          <w:rFonts w:asciiTheme="minorHAnsi" w:hAnsiTheme="minorHAnsi" w:cs="NimbusRomNo9L-Regu"/>
          <w:szCs w:val="24"/>
          <w:lang w:val="en-AU" w:eastAsia="en-AU"/>
        </w:rPr>
        <w:t xml:space="preserve">for the net input to waste treatment services, as well giving the waste multipliers </w:t>
      </w:r>
      <w:r w:rsidRPr="00521214">
        <w:rPr>
          <w:rFonts w:asciiTheme="minorHAnsi" w:hAnsiTheme="minorHAnsi" w:cs="NimbusRomNo9L-Regu"/>
          <w:szCs w:val="24"/>
          <w:lang w:val="en-AU" w:eastAsia="en-AU"/>
        </w:rPr>
        <w:t>(if the inverse matrix exists):</w:t>
      </w:r>
    </w:p>
    <w:p w:rsidR="00C85A6B" w:rsidRDefault="00C85A6B" w:rsidP="002E1CC0">
      <w:pPr>
        <w:spacing w:after="0" w:line="480" w:lineRule="auto"/>
        <w:rPr>
          <w:rFonts w:asciiTheme="minorHAnsi" w:hAnsiTheme="minorHAnsi" w:cs="NimbusRomNo9L-Regu"/>
          <w:b/>
          <w:szCs w:val="24"/>
          <w:lang w:val="en-AU" w:eastAsia="en-AU"/>
        </w:rPr>
      </w:pPr>
      <m:oMathPara>
        <m:oMath>
          <m:d>
            <m:dPr>
              <m:begChr m:val="["/>
              <m:endChr m:val="]"/>
              <m:ctrlPr>
                <w:rPr>
                  <w:rFonts w:ascii="Cambria Math" w:hAnsiTheme="minorHAnsi"/>
                  <w:b/>
                  <w:szCs w:val="24"/>
                  <w:lang w:val="en-AU" w:eastAsia="en-AU"/>
                </w:rPr>
              </m:ctrlPr>
            </m:dPr>
            <m:e>
              <m:m>
                <m:mPr>
                  <m:mcs>
                    <m:mc>
                      <m:mcPr>
                        <m:count m:val="1"/>
                        <m:mcJc m:val="center"/>
                      </m:mcPr>
                    </m:mc>
                  </m:mcs>
                  <m:ctrlPr>
                    <w:rPr>
                      <w:rFonts w:ascii="Cambria Math" w:hAnsiTheme="minorHAnsi"/>
                      <w:b/>
                      <w:szCs w:val="24"/>
                      <w:lang w:val="en-AU" w:eastAsia="en-AU"/>
                    </w:rPr>
                  </m:ctrlPr>
                </m:mP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m:t>
                        </m:r>
                      </m:sub>
                    </m:sSub>
                  </m:e>
                </m:m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II</m:t>
                        </m:r>
                      </m:sub>
                    </m:sSub>
                  </m:e>
                </m:mr>
              </m:m>
            </m:e>
          </m:d>
          <m:r>
            <m:rPr>
              <m:sty m:val="b"/>
            </m:rPr>
            <w:rPr>
              <w:rFonts w:ascii="Cambria Math" w:hAnsiTheme="minorHAnsi"/>
              <w:szCs w:val="24"/>
              <w:lang w:val="en-AU" w:eastAsia="en-AU"/>
            </w:rPr>
            <m:t>=</m:t>
          </m:r>
          <m:sSup>
            <m:sSupPr>
              <m:ctrlPr>
                <w:rPr>
                  <w:rFonts w:ascii="Cambria Math" w:hAnsiTheme="minorHAnsi"/>
                  <w:b/>
                  <w:szCs w:val="24"/>
                  <w:lang w:val="en-AU" w:eastAsia="en-AU"/>
                </w:rPr>
              </m:ctrlPr>
            </m:sSupPr>
            <m:e>
              <m:d>
                <m:dPr>
                  <m:ctrlPr>
                    <w:rPr>
                      <w:rFonts w:ascii="Cambria Math" w:hAnsiTheme="minorHAnsi"/>
                      <w:b/>
                      <w:szCs w:val="24"/>
                      <w:lang w:val="en-AU" w:eastAsia="en-AU"/>
                    </w:rPr>
                  </m:ctrlPr>
                </m:dPr>
                <m:e>
                  <m:r>
                    <m:rPr>
                      <m:sty m:val="b"/>
                    </m:rPr>
                    <w:rPr>
                      <w:rFonts w:ascii="Cambria Math" w:hAnsi="Cambria Math"/>
                      <w:szCs w:val="24"/>
                      <w:lang w:val="en-AU" w:eastAsia="en-AU"/>
                    </w:rPr>
                    <m:t>I</m:t>
                  </m:r>
                  <m:r>
                    <m:rPr>
                      <m:sty m:val="b"/>
                    </m:rPr>
                    <w:rPr>
                      <w:rFonts w:asciiTheme="minorHAnsi" w:hAnsiTheme="minorHAnsi"/>
                      <w:szCs w:val="24"/>
                      <w:lang w:val="en-AU" w:eastAsia="en-AU"/>
                    </w:rPr>
                    <m:t>-</m:t>
                  </m:r>
                  <m:d>
                    <m:dPr>
                      <m:begChr m:val="["/>
                      <m:endChr m:val="]"/>
                      <m:ctrlPr>
                        <w:rPr>
                          <w:rFonts w:ascii="Cambria Math" w:hAnsiTheme="minorHAnsi"/>
                          <w:b/>
                          <w:szCs w:val="24"/>
                          <w:lang w:val="en-AU" w:eastAsia="en-AU"/>
                        </w:rPr>
                      </m:ctrlPr>
                    </m:dPr>
                    <m:e>
                      <m:m>
                        <m:mPr>
                          <m:mcs>
                            <m:mc>
                              <m:mcPr>
                                <m:count m:val="2"/>
                                <m:mcJc m:val="center"/>
                              </m:mcPr>
                            </m:mc>
                          </m:mcs>
                          <m:ctrlPr>
                            <w:rPr>
                              <w:rFonts w:ascii="Cambria Math" w:hAnsiTheme="minorHAnsi"/>
                              <w:b/>
                              <w:szCs w:val="24"/>
                              <w:lang w:val="en-AU" w:eastAsia="en-AU"/>
                            </w:rPr>
                          </m:ctrlPr>
                        </m:mPr>
                        <m:mr>
                          <m:e>
                            <m:sSub>
                              <m:sSubPr>
                                <m:ctrlPr>
                                  <w:rPr>
                                    <w:rFonts w:ascii="Cambria Math" w:hAnsiTheme="minorHAnsi"/>
                                    <w:b/>
                                    <w:szCs w:val="24"/>
                                    <w:lang w:val="en-AU" w:eastAsia="en-AU"/>
                                  </w:rPr>
                                </m:ctrlPr>
                              </m:sSubPr>
                              <m:e>
                                <m:r>
                                  <m:rPr>
                                    <m:sty m:val="b"/>
                                  </m:rPr>
                                  <w:rPr>
                                    <w:rFonts w:ascii="Cambria Math" w:hAnsi="Cambria Math"/>
                                    <w:szCs w:val="24"/>
                                    <w:lang w:val="en-AU" w:eastAsia="en-AU"/>
                                  </w:rPr>
                                  <m:t>A</m:t>
                                </m:r>
                              </m:e>
                              <m:sub>
                                <m:r>
                                  <m:rPr>
                                    <m:sty m:val="p"/>
                                  </m:rPr>
                                  <w:rPr>
                                    <w:rFonts w:ascii="Cambria Math" w:hAnsiTheme="minorHAnsi"/>
                                    <w:szCs w:val="24"/>
                                    <w:lang w:val="en-AU" w:eastAsia="en-AU"/>
                                  </w:rPr>
                                  <m:t>I,I</m:t>
                                </m:r>
                              </m:sub>
                            </m:sSub>
                          </m:e>
                          <m:e>
                            <m:sSub>
                              <m:sSubPr>
                                <m:ctrlPr>
                                  <w:rPr>
                                    <w:rFonts w:ascii="Cambria Math" w:hAnsiTheme="minorHAnsi"/>
                                    <w:b/>
                                    <w:szCs w:val="24"/>
                                    <w:lang w:val="en-AU" w:eastAsia="en-AU"/>
                                  </w:rPr>
                                </m:ctrlPr>
                              </m:sSubPr>
                              <m:e>
                                <m:r>
                                  <m:rPr>
                                    <m:sty m:val="b"/>
                                  </m:rPr>
                                  <w:rPr>
                                    <w:rFonts w:ascii="Cambria Math" w:hAnsi="Cambria Math"/>
                                    <w:szCs w:val="24"/>
                                    <w:lang w:val="en-AU" w:eastAsia="en-AU"/>
                                  </w:rPr>
                                  <m:t>A</m:t>
                                </m:r>
                              </m:e>
                              <m:sub>
                                <m:r>
                                  <m:rPr>
                                    <m:sty m:val="p"/>
                                  </m:rPr>
                                  <w:rPr>
                                    <w:rFonts w:ascii="Cambria Math" w:hAnsiTheme="minorHAnsi"/>
                                    <w:szCs w:val="24"/>
                                    <w:lang w:val="en-AU" w:eastAsia="en-AU"/>
                                  </w:rPr>
                                  <m:t>I,II</m:t>
                                </m:r>
                              </m:sub>
                            </m:sSub>
                          </m:e>
                        </m:mr>
                        <m:mr>
                          <m:e>
                            <m:sSub>
                              <m:sSubPr>
                                <m:ctrlPr>
                                  <w:rPr>
                                    <w:rFonts w:ascii="Cambria Math" w:hAnsiTheme="minorHAnsi"/>
                                    <w:b/>
                                    <w:szCs w:val="24"/>
                                    <w:lang w:val="en-AU" w:eastAsia="en-AU"/>
                                  </w:rPr>
                                </m:ctrlPr>
                              </m:sSubPr>
                              <m:e>
                                <m:r>
                                  <m:rPr>
                                    <m:sty m:val="b"/>
                                  </m:rPr>
                                  <w:rPr>
                                    <w:rFonts w:ascii="Cambria Math" w:hAnsi="Cambria Math"/>
                                    <w:szCs w:val="24"/>
                                    <w:lang w:val="en-AU" w:eastAsia="en-AU"/>
                                  </w:rPr>
                                  <m:t>SG</m:t>
                                </m:r>
                              </m:e>
                              <m:sub>
                                <m:r>
                                  <m:rPr>
                                    <m:sty m:val="p"/>
                                  </m:rPr>
                                  <w:rPr>
                                    <w:rFonts w:asciiTheme="minorHAnsi" w:hAnsi="Cambria Math"/>
                                    <w:szCs w:val="24"/>
                                    <w:lang w:val="en-AU" w:eastAsia="en-AU"/>
                                  </w:rPr>
                                  <m:t>⋅</m:t>
                                </m:r>
                                <m:r>
                                  <m:rPr>
                                    <m:sty m:val="p"/>
                                  </m:rPr>
                                  <w:rPr>
                                    <w:rFonts w:ascii="Cambria Math" w:hAnsiTheme="minorHAnsi"/>
                                    <w:szCs w:val="24"/>
                                    <w:lang w:val="en-AU" w:eastAsia="en-AU"/>
                                  </w:rPr>
                                  <m:t>,I</m:t>
                                </m:r>
                              </m:sub>
                            </m:sSub>
                          </m:e>
                          <m:e>
                            <m:sSub>
                              <m:sSubPr>
                                <m:ctrlPr>
                                  <w:rPr>
                                    <w:rFonts w:ascii="Cambria Math" w:hAnsiTheme="minorHAnsi"/>
                                    <w:b/>
                                    <w:szCs w:val="24"/>
                                    <w:lang w:val="en-AU" w:eastAsia="en-AU"/>
                                  </w:rPr>
                                </m:ctrlPr>
                              </m:sSubPr>
                              <m:e>
                                <m:r>
                                  <m:rPr>
                                    <m:sty m:val="b"/>
                                  </m:rPr>
                                  <w:rPr>
                                    <w:rFonts w:ascii="Cambria Math" w:hAnsi="Cambria Math"/>
                                    <w:szCs w:val="24"/>
                                    <w:lang w:val="en-AU" w:eastAsia="en-AU"/>
                                  </w:rPr>
                                  <m:t>SG</m:t>
                                </m:r>
                              </m:e>
                              <m:sub>
                                <m:r>
                                  <m:rPr>
                                    <m:sty m:val="p"/>
                                  </m:rPr>
                                  <w:rPr>
                                    <w:rFonts w:asciiTheme="minorHAnsi" w:hAnsi="Cambria Math"/>
                                    <w:szCs w:val="24"/>
                                    <w:lang w:val="en-AU" w:eastAsia="en-AU"/>
                                  </w:rPr>
                                  <m:t>⋅</m:t>
                                </m:r>
                                <m:r>
                                  <m:rPr>
                                    <m:sty m:val="p"/>
                                  </m:rPr>
                                  <w:rPr>
                                    <w:rFonts w:ascii="Cambria Math" w:hAnsiTheme="minorHAnsi"/>
                                    <w:szCs w:val="24"/>
                                    <w:lang w:val="en-AU" w:eastAsia="en-AU"/>
                                  </w:rPr>
                                  <m:t>,II</m:t>
                                </m:r>
                              </m:sub>
                            </m:sSub>
                          </m:e>
                        </m:mr>
                      </m:m>
                    </m:e>
                  </m:d>
                </m:e>
              </m:d>
            </m:e>
            <m:sup>
              <m:r>
                <m:rPr>
                  <m:sty m:val="b"/>
                </m:rPr>
                <w:rPr>
                  <w:rFonts w:asciiTheme="minorHAnsi" w:hAnsiTheme="minorHAnsi"/>
                  <w:szCs w:val="24"/>
                  <w:lang w:val="en-AU" w:eastAsia="en-AU"/>
                </w:rPr>
                <m:t>-</m:t>
              </m:r>
              <m:r>
                <m:rPr>
                  <m:sty m:val="b"/>
                </m:rPr>
                <w:rPr>
                  <w:rFonts w:ascii="Cambria Math" w:hAnsi="Cambria Math"/>
                  <w:szCs w:val="24"/>
                  <w:lang w:val="en-AU" w:eastAsia="en-AU"/>
                </w:rPr>
                <m:t>1</m:t>
              </m:r>
            </m:sup>
          </m:sSup>
          <m:d>
            <m:dPr>
              <m:begChr m:val="["/>
              <m:endChr m:val="]"/>
              <m:ctrlPr>
                <w:rPr>
                  <w:rFonts w:ascii="Cambria Math" w:hAnsiTheme="minorHAnsi"/>
                  <w:b/>
                  <w:szCs w:val="24"/>
                  <w:lang w:val="en-AU" w:eastAsia="en-AU"/>
                </w:rPr>
              </m:ctrlPr>
            </m:dPr>
            <m:e>
              <m:m>
                <m:mPr>
                  <m:mcs>
                    <m:mc>
                      <m:mcPr>
                        <m:count m:val="1"/>
                        <m:mcJc m:val="center"/>
                      </m:mcPr>
                    </m:mc>
                  </m:mcs>
                  <m:ctrlPr>
                    <w:rPr>
                      <w:rFonts w:ascii="Cambria Math" w:hAnsiTheme="minorHAnsi"/>
                      <w:b/>
                      <w:szCs w:val="24"/>
                      <w:lang w:val="en-AU" w:eastAsia="en-AU"/>
                    </w:rPr>
                  </m:ctrlPr>
                </m:mPr>
                <m:mr>
                  <m:e>
                    <m:sSub>
                      <m:sSubPr>
                        <m:ctrlPr>
                          <w:rPr>
                            <w:rFonts w:ascii="Cambria Math" w:hAnsiTheme="minorHAnsi"/>
                            <w:b/>
                            <w:szCs w:val="24"/>
                            <w:lang w:val="en-AU" w:eastAsia="en-AU"/>
                          </w:rPr>
                        </m:ctrlPr>
                      </m:sSubPr>
                      <m:e>
                        <m:r>
                          <m:rPr>
                            <m:sty m:val="b"/>
                          </m:rPr>
                          <w:rPr>
                            <w:rFonts w:ascii="Cambria Math" w:hAnsi="Cambria Math"/>
                            <w:szCs w:val="24"/>
                            <w:lang w:val="en-AU" w:eastAsia="en-AU"/>
                          </w:rPr>
                          <m:t>X</m:t>
                        </m:r>
                      </m:e>
                      <m:sub>
                        <m:r>
                          <m:rPr>
                            <m:sty m:val="p"/>
                          </m:rPr>
                          <w:rPr>
                            <w:rFonts w:ascii="Cambria Math" w:hAnsiTheme="minorHAnsi"/>
                            <w:szCs w:val="24"/>
                            <w:lang w:val="en-AU" w:eastAsia="en-AU"/>
                          </w:rPr>
                          <m:t>I,F</m:t>
                        </m:r>
                      </m:sub>
                    </m:sSub>
                  </m:e>
                </m:mr>
                <m:mr>
                  <m:e>
                    <m:sSub>
                      <m:sSubPr>
                        <m:ctrlPr>
                          <w:rPr>
                            <w:rFonts w:ascii="Cambria Math" w:hAnsiTheme="minorHAnsi"/>
                            <w:b/>
                            <w:szCs w:val="24"/>
                            <w:lang w:val="en-AU" w:eastAsia="en-AU"/>
                          </w:rPr>
                        </m:ctrlPr>
                      </m:sSubPr>
                      <m:e>
                        <m:r>
                          <m:rPr>
                            <m:sty m:val="b"/>
                          </m:rPr>
                          <w:rPr>
                            <w:rFonts w:ascii="Cambria Math" w:hAnsi="Cambria Math"/>
                            <w:szCs w:val="24"/>
                            <w:lang w:val="en-AU" w:eastAsia="en-AU"/>
                          </w:rPr>
                          <m:t>SW</m:t>
                        </m:r>
                      </m:e>
                      <m:sub>
                        <m:r>
                          <m:rPr>
                            <m:sty m:val="p"/>
                          </m:rPr>
                          <w:rPr>
                            <w:rFonts w:asciiTheme="minorHAnsi" w:hAnsi="Cambria Math"/>
                            <w:szCs w:val="24"/>
                            <w:lang w:val="en-AU" w:eastAsia="en-AU"/>
                          </w:rPr>
                          <m:t>⋅</m:t>
                        </m:r>
                        <m:r>
                          <m:rPr>
                            <m:sty m:val="p"/>
                          </m:rPr>
                          <w:rPr>
                            <w:rFonts w:ascii="Cambria Math" w:hAnsiTheme="minorHAnsi"/>
                            <w:szCs w:val="24"/>
                            <w:lang w:val="en-AU" w:eastAsia="en-AU"/>
                          </w:rPr>
                          <m:t>,F</m:t>
                        </m:r>
                      </m:sub>
                    </m:sSub>
                  </m:e>
                </m:mr>
              </m:m>
            </m:e>
          </m:d>
        </m:oMath>
      </m:oMathPara>
    </w:p>
    <w:p w:rsidR="00C85A6B" w:rsidRPr="00521214" w:rsidRDefault="00C85A6B" w:rsidP="002E1CC0">
      <w:pPr>
        <w:spacing w:after="0" w:line="480" w:lineRule="auto"/>
        <w:rPr>
          <w:rFonts w:asciiTheme="minorHAnsi" w:hAnsiTheme="minorHAnsi" w:cs="NimbusRomNo9L-Regu"/>
          <w:szCs w:val="24"/>
          <w:lang w:val="en-AU" w:eastAsia="en-AU"/>
        </w:rPr>
      </w:pPr>
    </w:p>
    <w:p w:rsidR="00C85A6B" w:rsidRPr="00753BE4" w:rsidRDefault="00C85A6B" w:rsidP="002E1CC0">
      <w:pPr>
        <w:autoSpaceDE w:val="0"/>
        <w:autoSpaceDN w:val="0"/>
        <w:adjustRightInd w:val="0"/>
        <w:spacing w:after="0" w:line="480" w:lineRule="auto"/>
        <w:rPr>
          <w:rFonts w:asciiTheme="minorHAnsi" w:hAnsiTheme="minorHAnsi"/>
          <w:szCs w:val="24"/>
        </w:rPr>
      </w:pPr>
      <w:r w:rsidRPr="003515BC">
        <w:rPr>
          <w:rStyle w:val="Heading2Char"/>
          <w:rFonts w:eastAsia="Calibri"/>
        </w:rPr>
        <w:t>Model Modification</w:t>
      </w:r>
      <w:r>
        <w:rPr>
          <w:rFonts w:asciiTheme="minorHAnsi" w:hAnsiTheme="minorHAnsi"/>
          <w:szCs w:val="24"/>
          <w:lang w:val="en-AU"/>
        </w:rPr>
        <w:br/>
        <w:t>The modification we pro</w:t>
      </w:r>
      <w:r w:rsidRPr="00521214">
        <w:rPr>
          <w:rFonts w:asciiTheme="minorHAnsi" w:hAnsiTheme="minorHAnsi"/>
          <w:szCs w:val="24"/>
          <w:lang w:val="en-AU"/>
        </w:rPr>
        <w:t xml:space="preserve">pose </w:t>
      </w:r>
      <w:r w:rsidRPr="00521214">
        <w:rPr>
          <w:rFonts w:asciiTheme="minorHAnsi" w:hAnsiTheme="minorHAnsi"/>
          <w:szCs w:val="24"/>
          <w:lang w:val="en-AU" w:eastAsia="en-AU"/>
        </w:rPr>
        <w:t>is that the</w:t>
      </w:r>
      <w:r>
        <w:rPr>
          <w:rFonts w:asciiTheme="minorHAnsi" w:hAnsiTheme="minorHAnsi"/>
          <w:szCs w:val="24"/>
          <w:lang w:val="en-AU" w:eastAsia="en-AU"/>
        </w:rPr>
        <w:t xml:space="preserve"> content of the</w:t>
      </w:r>
      <w:r w:rsidRPr="00521214">
        <w:rPr>
          <w:rFonts w:asciiTheme="minorHAnsi" w:hAnsiTheme="minorHAnsi"/>
          <w:szCs w:val="24"/>
          <w:lang w:val="en-AU" w:eastAsia="en-AU"/>
        </w:rPr>
        <w:t xml:space="preserve"> </w:t>
      </w:r>
      <m:oMath>
        <m:r>
          <w:rPr>
            <w:rFonts w:ascii="Cambria Math" w:hAnsi="Cambria Math"/>
            <w:szCs w:val="24"/>
          </w:rPr>
          <m:t>S</m:t>
        </m:r>
      </m:oMath>
      <w:r>
        <w:rPr>
          <w:rFonts w:asciiTheme="minorHAnsi" w:hAnsiTheme="minorHAnsi"/>
          <w:szCs w:val="24"/>
        </w:rPr>
        <w:t xml:space="preserve"> allocation matrix – usually</w:t>
      </w:r>
      <w:r w:rsidRPr="00521214">
        <w:rPr>
          <w:rFonts w:asciiTheme="minorHAnsi" w:hAnsiTheme="minorHAnsi"/>
          <w:szCs w:val="24"/>
        </w:rPr>
        <w:t xml:space="preserve"> </w:t>
      </w:r>
      <w:r>
        <w:rPr>
          <w:rFonts w:asciiTheme="minorHAnsi" w:hAnsiTheme="minorHAnsi"/>
          <w:szCs w:val="24"/>
        </w:rPr>
        <w:t>d</w:t>
      </w:r>
      <w:r w:rsidRPr="00521214">
        <w:rPr>
          <w:rFonts w:asciiTheme="minorHAnsi" w:hAnsiTheme="minorHAnsi"/>
          <w:szCs w:val="24"/>
        </w:rPr>
        <w:t xml:space="preserve">etermined via economic factors, technological factors, and institutional factors </w:t>
      </w:r>
      <w:r>
        <w:rPr>
          <w:rFonts w:asciiTheme="minorHAnsi" w:hAnsiTheme="minorHAnsi"/>
          <w:szCs w:val="24"/>
        </w:rPr>
        <w:t>(Nakamura and Kondo 2009 192) –</w:t>
      </w:r>
      <w:r w:rsidRPr="00521214">
        <w:rPr>
          <w:rFonts w:asciiTheme="minorHAnsi" w:hAnsiTheme="minorHAnsi"/>
          <w:szCs w:val="24"/>
        </w:rPr>
        <w:t xml:space="preserve"> </w:t>
      </w:r>
      <w:r>
        <w:rPr>
          <w:rFonts w:asciiTheme="minorHAnsi" w:hAnsiTheme="minorHAnsi"/>
          <w:szCs w:val="24"/>
        </w:rPr>
        <w:t xml:space="preserve">can </w:t>
      </w:r>
      <w:r w:rsidRPr="00521214">
        <w:rPr>
          <w:rFonts w:asciiTheme="minorHAnsi" w:hAnsiTheme="minorHAnsi"/>
          <w:szCs w:val="24"/>
        </w:rPr>
        <w:t>now</w:t>
      </w:r>
      <w:r>
        <w:rPr>
          <w:rFonts w:asciiTheme="minorHAnsi" w:hAnsiTheme="minorHAnsi"/>
          <w:szCs w:val="24"/>
        </w:rPr>
        <w:t xml:space="preserve"> also</w:t>
      </w:r>
      <w:r w:rsidRPr="00521214">
        <w:rPr>
          <w:rFonts w:asciiTheme="minorHAnsi" w:hAnsiTheme="minorHAnsi"/>
          <w:szCs w:val="24"/>
        </w:rPr>
        <w:t xml:space="preserve"> </w:t>
      </w:r>
      <w:r>
        <w:rPr>
          <w:rFonts w:asciiTheme="minorHAnsi" w:hAnsiTheme="minorHAnsi"/>
          <w:szCs w:val="24"/>
        </w:rPr>
        <w:t xml:space="preserve">be </w:t>
      </w:r>
      <w:r w:rsidRPr="00521214">
        <w:rPr>
          <w:rFonts w:asciiTheme="minorHAnsi" w:hAnsiTheme="minorHAnsi"/>
          <w:szCs w:val="24"/>
        </w:rPr>
        <w:t>modified via psychological behavioural chang</w:t>
      </w:r>
      <w:r>
        <w:rPr>
          <w:rFonts w:asciiTheme="minorHAnsi" w:hAnsiTheme="minorHAnsi"/>
          <w:szCs w:val="24"/>
        </w:rPr>
        <w:t>e factors</w:t>
      </w:r>
      <w:r w:rsidRPr="00521214">
        <w:rPr>
          <w:rFonts w:asciiTheme="minorHAnsi" w:hAnsiTheme="minorHAnsi"/>
          <w:szCs w:val="24"/>
        </w:rPr>
        <w:t xml:space="preserve"> </w:t>
      </w:r>
      <w:r>
        <w:rPr>
          <w:rFonts w:asciiTheme="minorHAnsi" w:hAnsiTheme="minorHAnsi"/>
          <w:szCs w:val="24"/>
        </w:rPr>
        <w:t xml:space="preserve">e.g. an </w:t>
      </w:r>
      <w:r w:rsidRPr="00521214">
        <w:rPr>
          <w:rFonts w:asciiTheme="minorHAnsi" w:hAnsiTheme="minorHAnsi"/>
          <w:szCs w:val="24"/>
        </w:rPr>
        <w:t xml:space="preserve">increase in </w:t>
      </w:r>
      <w:r>
        <w:rPr>
          <w:rFonts w:asciiTheme="minorHAnsi" w:hAnsiTheme="minorHAnsi"/>
          <w:szCs w:val="24"/>
        </w:rPr>
        <w:t xml:space="preserve">consumer </w:t>
      </w:r>
      <w:r w:rsidRPr="00521214">
        <w:rPr>
          <w:rFonts w:asciiTheme="minorHAnsi" w:hAnsiTheme="minorHAnsi"/>
          <w:szCs w:val="24"/>
        </w:rPr>
        <w:t>education</w:t>
      </w:r>
      <w:r>
        <w:rPr>
          <w:rFonts w:asciiTheme="minorHAnsi" w:hAnsiTheme="minorHAnsi"/>
          <w:szCs w:val="24"/>
        </w:rPr>
        <w:t xml:space="preserve"> (rather than through tax or </w:t>
      </w:r>
      <w:r w:rsidRPr="00521214">
        <w:rPr>
          <w:rFonts w:asciiTheme="minorHAnsi" w:hAnsiTheme="minorHAnsi"/>
          <w:szCs w:val="24"/>
        </w:rPr>
        <w:t>financial incentives or government mandate</w:t>
      </w:r>
      <w:r>
        <w:rPr>
          <w:rFonts w:asciiTheme="minorHAnsi" w:hAnsiTheme="minorHAnsi"/>
          <w:szCs w:val="24"/>
        </w:rPr>
        <w:t xml:space="preserve"> which would be economic and </w:t>
      </w:r>
      <w:r w:rsidRPr="00521214">
        <w:rPr>
          <w:rFonts w:asciiTheme="minorHAnsi" w:hAnsiTheme="minorHAnsi"/>
          <w:szCs w:val="24"/>
        </w:rPr>
        <w:t>institutional</w:t>
      </w:r>
      <w:r>
        <w:rPr>
          <w:rFonts w:asciiTheme="minorHAnsi" w:hAnsiTheme="minorHAnsi"/>
          <w:szCs w:val="24"/>
        </w:rPr>
        <w:t xml:space="preserve"> factors)</w:t>
      </w:r>
      <w:r w:rsidRPr="00521214">
        <w:rPr>
          <w:rFonts w:asciiTheme="minorHAnsi" w:hAnsiTheme="minorHAnsi"/>
          <w:szCs w:val="24"/>
        </w:rPr>
        <w:t>. We posit this shift in behaviour –</w:t>
      </w:r>
      <w:r>
        <w:rPr>
          <w:rFonts w:asciiTheme="minorHAnsi" w:hAnsiTheme="minorHAnsi"/>
          <w:szCs w:val="24"/>
        </w:rPr>
        <w:t xml:space="preserve"> </w:t>
      </w:r>
      <w:r w:rsidRPr="00521214">
        <w:rPr>
          <w:rFonts w:asciiTheme="minorHAnsi" w:hAnsiTheme="minorHAnsi"/>
          <w:szCs w:val="24"/>
        </w:rPr>
        <w:t>c</w:t>
      </w:r>
      <w:r w:rsidRPr="00521214">
        <w:rPr>
          <w:rFonts w:asciiTheme="minorHAnsi" w:hAnsiTheme="minorHAnsi"/>
          <w:bCs/>
          <w:iCs/>
          <w:szCs w:val="24"/>
          <w:lang w:val="la-Latn"/>
        </w:rPr>
        <w:t>eteris paribus</w:t>
      </w:r>
      <w:r w:rsidRPr="00521214">
        <w:rPr>
          <w:rFonts w:asciiTheme="minorHAnsi" w:hAnsiTheme="minorHAnsi"/>
          <w:szCs w:val="24"/>
        </w:rPr>
        <w:t xml:space="preserve"> – can be modelled by representing the change in the </w:t>
      </w:r>
      <m:oMath>
        <m:r>
          <w:rPr>
            <w:rFonts w:ascii="Cambria Math" w:hAnsi="Cambria Math"/>
            <w:szCs w:val="24"/>
          </w:rPr>
          <m:t>S</m:t>
        </m:r>
      </m:oMath>
      <w:r w:rsidRPr="00521214">
        <w:rPr>
          <w:rFonts w:asciiTheme="minorHAnsi" w:hAnsiTheme="minorHAnsi"/>
          <w:szCs w:val="24"/>
        </w:rPr>
        <w:t xml:space="preserve"> matrix rather than </w:t>
      </w:r>
      <w:proofErr w:type="gramStart"/>
      <w:r w:rsidRPr="00521214">
        <w:rPr>
          <w:rFonts w:asciiTheme="minorHAnsi" w:hAnsiTheme="minorHAnsi"/>
          <w:szCs w:val="24"/>
        </w:rPr>
        <w:t xml:space="preserve">in </w:t>
      </w:r>
      <m:oMath>
        <w:proofErr w:type="gramEnd"/>
        <m:sSubSup>
          <m:sSubSupPr>
            <m:ctrlPr>
              <w:rPr>
                <w:rFonts w:ascii="Cambria Math" w:hAnsiTheme="minorHAnsi"/>
                <w:szCs w:val="24"/>
                <w:vertAlign w:val="superscript"/>
                <w:lang w:val="en-AU"/>
              </w:rPr>
            </m:ctrlPr>
          </m:sSubSupPr>
          <m:e>
            <m:r>
              <m:rPr>
                <m:sty m:val="b"/>
              </m:rPr>
              <w:rPr>
                <w:rFonts w:ascii="Cambria Math" w:hAnsi="Cambria Math"/>
                <w:szCs w:val="24"/>
                <w:vertAlign w:val="superscript"/>
                <w:lang w:val="en-AU"/>
              </w:rPr>
              <m:t>W</m:t>
            </m:r>
          </m:e>
          <m:sub>
            <m:r>
              <m:rPr>
                <m:sty m:val="p"/>
              </m:rPr>
              <w:rPr>
                <w:rFonts w:asciiTheme="minorHAnsi" w:hAnsiTheme="minorHAnsi"/>
                <w:szCs w:val="24"/>
                <w:vertAlign w:val="superscript"/>
                <w:lang w:val="en-AU"/>
              </w:rPr>
              <m:t>∙</m:t>
            </m:r>
            <m:r>
              <m:rPr>
                <m:sty m:val="p"/>
              </m:rPr>
              <w:rPr>
                <w:rFonts w:ascii="Cambria Math" w:hAnsiTheme="minorHAnsi"/>
                <w:szCs w:val="24"/>
                <w:vertAlign w:val="superscript"/>
                <w:lang w:val="en-AU"/>
              </w:rPr>
              <m:t>.F</m:t>
            </m:r>
          </m:sub>
          <m:sup>
            <m:r>
              <m:rPr>
                <m:sty m:val="p"/>
              </m:rPr>
              <w:rPr>
                <w:rFonts w:ascii="Cambria Math" w:hAnsi="Cambria Math"/>
                <w:szCs w:val="24"/>
                <w:vertAlign w:val="superscript"/>
                <w:lang w:val="en-AU"/>
              </w:rPr>
              <m:t>⊕</m:t>
            </m:r>
          </m:sup>
        </m:sSubSup>
        <m:r>
          <m:rPr>
            <m:sty m:val="p"/>
          </m:rPr>
          <w:rPr>
            <w:rFonts w:ascii="Cambria Math" w:hAnsiTheme="minorHAnsi"/>
            <w:szCs w:val="24"/>
            <w:vertAlign w:val="superscript"/>
            <w:lang w:val="en-AU"/>
          </w:rPr>
          <m:t xml:space="preserve"> </m:t>
        </m:r>
      </m:oMath>
      <w:r>
        <w:rPr>
          <w:rFonts w:asciiTheme="minorHAnsi" w:hAnsiTheme="minorHAnsi"/>
          <w:szCs w:val="24"/>
          <w:lang w:val="en-AU"/>
        </w:rPr>
        <w:t>,</w:t>
      </w:r>
      <w:r w:rsidRPr="00521214">
        <w:rPr>
          <w:rFonts w:asciiTheme="minorHAnsi" w:hAnsiTheme="minorHAnsi"/>
          <w:szCs w:val="24"/>
          <w:vertAlign w:val="superscript"/>
          <w:lang w:val="en-AU"/>
        </w:rPr>
        <w:t xml:space="preserve"> </w:t>
      </w:r>
      <w:r w:rsidRPr="00521214">
        <w:rPr>
          <w:rFonts w:asciiTheme="minorHAnsi" w:hAnsiTheme="minorHAnsi"/>
          <w:szCs w:val="24"/>
          <w:lang w:val="en-AU"/>
        </w:rPr>
        <w:t>as the amount of rubbish produced in final demand is not changing</w:t>
      </w:r>
      <w:r>
        <w:rPr>
          <w:rFonts w:asciiTheme="minorHAnsi" w:hAnsiTheme="minorHAnsi"/>
          <w:szCs w:val="24"/>
          <w:lang w:val="en-AU"/>
        </w:rPr>
        <w:t>. Instead</w:t>
      </w:r>
      <w:r w:rsidRPr="00521214">
        <w:rPr>
          <w:rFonts w:asciiTheme="minorHAnsi" w:hAnsiTheme="minorHAnsi"/>
          <w:szCs w:val="24"/>
          <w:lang w:val="en-AU"/>
        </w:rPr>
        <w:t xml:space="preserve"> the</w:t>
      </w:r>
      <w:r>
        <w:rPr>
          <w:rFonts w:asciiTheme="minorHAnsi" w:hAnsiTheme="minorHAnsi"/>
          <w:szCs w:val="24"/>
          <w:lang w:val="en-AU"/>
        </w:rPr>
        <w:t xml:space="preserve"> change occurs in the </w:t>
      </w:r>
      <w:proofErr w:type="gramStart"/>
      <w:r>
        <w:rPr>
          <w:rFonts w:asciiTheme="minorHAnsi" w:hAnsiTheme="minorHAnsi"/>
          <w:szCs w:val="24"/>
          <w:lang w:val="en-AU"/>
        </w:rPr>
        <w:t>consumers</w:t>
      </w:r>
      <w:proofErr w:type="gramEnd"/>
      <w:r>
        <w:rPr>
          <w:rFonts w:asciiTheme="minorHAnsi" w:hAnsiTheme="minorHAnsi"/>
          <w:szCs w:val="24"/>
          <w:lang w:val="en-AU"/>
        </w:rPr>
        <w:t xml:space="preserve"> selection of</w:t>
      </w:r>
      <w:r w:rsidRPr="00521214">
        <w:rPr>
          <w:rFonts w:asciiTheme="minorHAnsi" w:hAnsiTheme="minorHAnsi"/>
          <w:szCs w:val="24"/>
          <w:lang w:val="en-AU"/>
        </w:rPr>
        <w:t xml:space="preserve"> disposal methodology</w:t>
      </w:r>
      <w:r>
        <w:rPr>
          <w:rFonts w:asciiTheme="minorHAnsi" w:hAnsiTheme="minorHAnsi"/>
          <w:szCs w:val="24"/>
          <w:lang w:val="en-AU"/>
        </w:rPr>
        <w:t>.</w:t>
      </w:r>
      <w:r>
        <w:rPr>
          <w:rStyle w:val="FootnoteReference"/>
          <w:rFonts w:asciiTheme="minorHAnsi" w:hAnsiTheme="minorHAnsi"/>
          <w:szCs w:val="24"/>
          <w:lang w:val="en-AU"/>
        </w:rPr>
        <w:footnoteReference w:id="1"/>
      </w:r>
    </w:p>
    <w:p w:rsidR="00C85A6B" w:rsidRDefault="00C85A6B" w:rsidP="002E1CC0">
      <w:pPr>
        <w:spacing w:after="0" w:line="480" w:lineRule="auto"/>
        <w:rPr>
          <w:rFonts w:asciiTheme="minorHAnsi" w:hAnsiTheme="minorHAnsi"/>
          <w:szCs w:val="24"/>
          <w:lang w:val="en-AU"/>
        </w:rPr>
      </w:pPr>
    </w:p>
    <w:p w:rsidR="00C85A6B" w:rsidRDefault="00C85A6B" w:rsidP="002E1CC0">
      <w:pPr>
        <w:spacing w:after="0" w:line="480" w:lineRule="auto"/>
        <w:rPr>
          <w:rFonts w:asciiTheme="minorHAnsi" w:hAnsiTheme="minorHAnsi"/>
          <w:b/>
          <w:szCs w:val="24"/>
          <w:lang w:val="en-AU" w:eastAsia="en-AU"/>
        </w:rPr>
      </w:pPr>
      <w:r w:rsidRPr="00521214">
        <w:rPr>
          <w:rFonts w:asciiTheme="minorHAnsi" w:hAnsiTheme="minorHAnsi"/>
          <w:szCs w:val="24"/>
          <w:lang w:val="en-AU"/>
        </w:rPr>
        <w:t>However</w:t>
      </w:r>
      <w:r>
        <w:rPr>
          <w:rFonts w:asciiTheme="minorHAnsi" w:hAnsiTheme="minorHAnsi"/>
          <w:szCs w:val="24"/>
          <w:lang w:val="en-AU"/>
        </w:rPr>
        <w:t>,</w:t>
      </w:r>
      <w:r w:rsidRPr="00521214">
        <w:rPr>
          <w:rFonts w:asciiTheme="minorHAnsi" w:hAnsiTheme="minorHAnsi"/>
          <w:szCs w:val="24"/>
          <w:lang w:val="en-AU"/>
        </w:rPr>
        <w:t xml:space="preserve"> behaviour change is hard to quantify and apply directly into </w:t>
      </w:r>
      <m:oMath>
        <m:r>
          <w:rPr>
            <w:rFonts w:ascii="Cambria Math" w:hAnsi="Cambria Math"/>
            <w:szCs w:val="24"/>
          </w:rPr>
          <m:t>S</m:t>
        </m:r>
      </m:oMath>
      <w:r w:rsidRPr="00521214">
        <w:rPr>
          <w:rFonts w:asciiTheme="minorHAnsi" w:hAnsiTheme="minorHAnsi"/>
          <w:szCs w:val="24"/>
        </w:rPr>
        <w:t xml:space="preserve"> as it is normally reported </w:t>
      </w:r>
      <w:r>
        <w:rPr>
          <w:rFonts w:asciiTheme="minorHAnsi" w:hAnsiTheme="minorHAnsi"/>
          <w:szCs w:val="24"/>
        </w:rPr>
        <w:t>as the number of the</w:t>
      </w:r>
      <w:r w:rsidRPr="00521214">
        <w:rPr>
          <w:rFonts w:asciiTheme="minorHAnsi" w:hAnsiTheme="minorHAnsi"/>
          <w:szCs w:val="24"/>
        </w:rPr>
        <w:t xml:space="preserve"> population who reallocated </w:t>
      </w:r>
      <w:r>
        <w:rPr>
          <w:rFonts w:asciiTheme="minorHAnsi" w:hAnsiTheme="minorHAnsi"/>
          <w:szCs w:val="24"/>
        </w:rPr>
        <w:t xml:space="preserve">in </w:t>
      </w:r>
      <w:r w:rsidRPr="00521214">
        <w:rPr>
          <w:rFonts w:asciiTheme="minorHAnsi" w:hAnsiTheme="minorHAnsi"/>
          <w:szCs w:val="24"/>
        </w:rPr>
        <w:t xml:space="preserve">waste or via alterations weight and volume of waste flows (the latter of these already </w:t>
      </w:r>
      <w:r>
        <w:rPr>
          <w:rFonts w:asciiTheme="minorHAnsi" w:hAnsiTheme="minorHAnsi"/>
          <w:szCs w:val="24"/>
        </w:rPr>
        <w:t>a</w:t>
      </w:r>
      <w:r w:rsidRPr="00521214">
        <w:rPr>
          <w:rFonts w:asciiTheme="minorHAnsi" w:hAnsiTheme="minorHAnsi"/>
          <w:szCs w:val="24"/>
        </w:rPr>
        <w:t xml:space="preserve"> reporting method </w:t>
      </w:r>
      <w:proofErr w:type="gramStart"/>
      <w:r w:rsidRPr="00521214">
        <w:rPr>
          <w:rFonts w:asciiTheme="minorHAnsi" w:hAnsiTheme="minorHAnsi"/>
          <w:szCs w:val="24"/>
        </w:rPr>
        <w:t xml:space="preserve">for </w:t>
      </w:r>
      <m:oMath>
        <w:proofErr w:type="gramEnd"/>
        <m:r>
          <w:rPr>
            <w:rFonts w:ascii="Cambria Math" w:hAnsi="Cambria Math"/>
            <w:szCs w:val="24"/>
          </w:rPr>
          <m:t>S</m:t>
        </m:r>
      </m:oMath>
      <w:r w:rsidRPr="00521214">
        <w:rPr>
          <w:rFonts w:asciiTheme="minorHAnsi" w:hAnsiTheme="minorHAnsi"/>
          <w:szCs w:val="24"/>
        </w:rPr>
        <w:t>). The easiest method to report change to the former however is to adapt psychological behavioural change models</w:t>
      </w:r>
      <w:r>
        <w:rPr>
          <w:rFonts w:asciiTheme="minorHAnsi" w:hAnsiTheme="minorHAnsi"/>
          <w:szCs w:val="24"/>
        </w:rPr>
        <w:t xml:space="preserve"> </w:t>
      </w:r>
      <w:r w:rsidRPr="00521214">
        <w:rPr>
          <w:rFonts w:asciiTheme="minorHAnsi" w:hAnsiTheme="minorHAnsi"/>
          <w:szCs w:val="24"/>
        </w:rPr>
        <w:t xml:space="preserve">- which give a quantifiable percent based score that can be </w:t>
      </w:r>
      <w:r>
        <w:rPr>
          <w:rFonts w:asciiTheme="minorHAnsi" w:hAnsiTheme="minorHAnsi"/>
          <w:szCs w:val="24"/>
        </w:rPr>
        <w:t>harmonised</w:t>
      </w:r>
      <w:r w:rsidRPr="00521214">
        <w:rPr>
          <w:rFonts w:asciiTheme="minorHAnsi" w:hAnsiTheme="minorHAnsi"/>
          <w:szCs w:val="24"/>
        </w:rPr>
        <w:t xml:space="preserve"> with the rest </w:t>
      </w:r>
      <w:proofErr w:type="gramStart"/>
      <w:r w:rsidRPr="00521214">
        <w:rPr>
          <w:rFonts w:asciiTheme="minorHAnsi" w:hAnsiTheme="minorHAnsi"/>
          <w:szCs w:val="24"/>
        </w:rPr>
        <w:t>of</w:t>
      </w:r>
      <w:r>
        <w:rPr>
          <w:rFonts w:asciiTheme="minorHAnsi" w:hAnsiTheme="minorHAnsi"/>
          <w:szCs w:val="24"/>
        </w:rPr>
        <w:t xml:space="preserve"> </w:t>
      </w:r>
      <m:oMath>
        <w:proofErr w:type="gramEnd"/>
        <m:r>
          <m:rPr>
            <m:sty m:val="p"/>
          </m:rPr>
          <w:rPr>
            <w:rFonts w:ascii="Cambria Math" w:hAnsiTheme="minorHAnsi" w:cs="NimbusRomNo9L-Medi"/>
            <w:szCs w:val="24"/>
            <w:lang w:val="en-AU" w:eastAsia="en-AU"/>
          </w:rPr>
          <m:t>S</m:t>
        </m:r>
      </m:oMath>
      <w:r w:rsidRPr="00521214">
        <w:rPr>
          <w:rFonts w:asciiTheme="minorHAnsi" w:hAnsiTheme="minorHAnsi"/>
          <w:b/>
          <w:szCs w:val="24"/>
          <w:lang w:val="en-AU" w:eastAsia="en-AU"/>
        </w:rPr>
        <w:t>.</w:t>
      </w:r>
    </w:p>
    <w:p w:rsidR="00C85A6B" w:rsidRPr="00521214" w:rsidRDefault="00C85A6B" w:rsidP="002E1CC0">
      <w:pPr>
        <w:spacing w:after="0" w:line="480" w:lineRule="auto"/>
        <w:rPr>
          <w:rFonts w:asciiTheme="minorHAnsi" w:hAnsiTheme="minorHAnsi"/>
          <w:b/>
          <w:szCs w:val="24"/>
          <w:lang w:val="en-AU" w:eastAsia="en-AU"/>
        </w:rPr>
      </w:pPr>
    </w:p>
    <w:p w:rsidR="00C85A6B" w:rsidRDefault="00C85A6B" w:rsidP="002E1CC0">
      <w:pPr>
        <w:spacing w:after="0" w:line="480" w:lineRule="auto"/>
        <w:rPr>
          <w:rFonts w:asciiTheme="minorHAnsi" w:eastAsia="MS Gothic" w:hAnsiTheme="minorHAnsi"/>
          <w:iCs/>
          <w:szCs w:val="24"/>
        </w:rPr>
      </w:pPr>
      <w:r>
        <w:rPr>
          <w:rFonts w:asciiTheme="minorHAnsi" w:hAnsiTheme="minorHAnsi"/>
          <w:szCs w:val="24"/>
        </w:rPr>
        <w:t>T</w:t>
      </w:r>
      <w:r w:rsidRPr="00521214">
        <w:rPr>
          <w:rFonts w:asciiTheme="minorHAnsi" w:hAnsiTheme="minorHAnsi"/>
          <w:szCs w:val="24"/>
        </w:rPr>
        <w:t xml:space="preserve">here are </w:t>
      </w:r>
      <w:r>
        <w:rPr>
          <w:rFonts w:asciiTheme="minorHAnsi" w:hAnsiTheme="minorHAnsi"/>
          <w:szCs w:val="24"/>
        </w:rPr>
        <w:t>a</w:t>
      </w:r>
      <w:r w:rsidRPr="00521214">
        <w:rPr>
          <w:rFonts w:asciiTheme="minorHAnsi" w:hAnsiTheme="minorHAnsi"/>
          <w:szCs w:val="24"/>
          <w:lang w:val="en-AU" w:eastAsia="en-AU"/>
        </w:rPr>
        <w:t xml:space="preserve"> variety of </w:t>
      </w:r>
      <w:r w:rsidRPr="00521214">
        <w:rPr>
          <w:rFonts w:asciiTheme="minorHAnsi" w:hAnsiTheme="minorHAnsi"/>
          <w:szCs w:val="24"/>
        </w:rPr>
        <w:t>psychological behavioural change models and metrics worth investigation</w:t>
      </w:r>
      <w:r>
        <w:rPr>
          <w:rFonts w:asciiTheme="minorHAnsi" w:hAnsiTheme="minorHAnsi"/>
          <w:szCs w:val="24"/>
        </w:rPr>
        <w:t xml:space="preserve">. </w:t>
      </w:r>
      <w:r w:rsidRPr="00521214">
        <w:rPr>
          <w:rFonts w:asciiTheme="minorHAnsi" w:hAnsiTheme="minorHAnsi"/>
          <w:szCs w:val="24"/>
        </w:rPr>
        <w:t xml:space="preserve">Due to the brevity of this exploratory paper, </w:t>
      </w:r>
      <w:r>
        <w:rPr>
          <w:rFonts w:asciiTheme="minorHAnsi" w:hAnsiTheme="minorHAnsi"/>
          <w:szCs w:val="24"/>
        </w:rPr>
        <w:t>w</w:t>
      </w:r>
      <w:r w:rsidRPr="00521214">
        <w:rPr>
          <w:rFonts w:asciiTheme="minorHAnsi" w:hAnsiTheme="minorHAnsi"/>
          <w:szCs w:val="24"/>
        </w:rPr>
        <w:t>e will only cite two examples of behaviour change metrics and models</w:t>
      </w:r>
      <w:r>
        <w:rPr>
          <w:rFonts w:asciiTheme="minorHAnsi" w:hAnsiTheme="minorHAnsi"/>
          <w:szCs w:val="24"/>
        </w:rPr>
        <w:t>:</w:t>
      </w:r>
      <w:r w:rsidRPr="00521214">
        <w:rPr>
          <w:rFonts w:asciiTheme="minorHAnsi" w:hAnsiTheme="minorHAnsi"/>
          <w:szCs w:val="24"/>
        </w:rPr>
        <w:t xml:space="preserve"> the WRAP (Waste &amp; Resources Action Programme) standard survey metrics</w:t>
      </w:r>
      <w:r>
        <w:rPr>
          <w:rFonts w:asciiTheme="minorHAnsi" w:hAnsiTheme="minorHAnsi"/>
          <w:szCs w:val="24"/>
        </w:rPr>
        <w:t xml:space="preserve"> (WRAP </w:t>
      </w:r>
      <w:proofErr w:type="gramStart"/>
      <w:r>
        <w:rPr>
          <w:rFonts w:asciiTheme="minorHAnsi" w:hAnsiTheme="minorHAnsi"/>
          <w:szCs w:val="24"/>
        </w:rPr>
        <w:t>2010)</w:t>
      </w:r>
      <w:r w:rsidRPr="00521214">
        <w:rPr>
          <w:rFonts w:asciiTheme="minorHAnsi" w:hAnsiTheme="minorHAnsi"/>
          <w:szCs w:val="24"/>
        </w:rPr>
        <w:t>,</w:t>
      </w:r>
      <w:proofErr w:type="gramEnd"/>
      <w:r w:rsidRPr="00521214">
        <w:rPr>
          <w:rFonts w:asciiTheme="minorHAnsi" w:hAnsiTheme="minorHAnsi"/>
          <w:szCs w:val="24"/>
        </w:rPr>
        <w:t xml:space="preserve"> and the </w:t>
      </w:r>
      <w:proofErr w:type="spellStart"/>
      <w:r w:rsidRPr="00521214">
        <w:rPr>
          <w:rFonts w:asciiTheme="minorHAnsi" w:hAnsiTheme="minorHAnsi"/>
          <w:szCs w:val="24"/>
          <w:lang w:val="en-AU"/>
        </w:rPr>
        <w:t>T</w:t>
      </w:r>
      <w:r>
        <w:rPr>
          <w:rFonts w:asciiTheme="minorHAnsi" w:hAnsiTheme="minorHAnsi"/>
          <w:szCs w:val="24"/>
          <w:lang w:val="en-AU"/>
        </w:rPr>
        <w:t>ranstheoretical</w:t>
      </w:r>
      <w:proofErr w:type="spellEnd"/>
      <w:r>
        <w:rPr>
          <w:rFonts w:asciiTheme="minorHAnsi" w:hAnsiTheme="minorHAnsi"/>
          <w:szCs w:val="24"/>
          <w:lang w:val="en-AU"/>
        </w:rPr>
        <w:t xml:space="preserve"> Model (TTM) of behaviour c</w:t>
      </w:r>
      <w:r w:rsidRPr="00521214">
        <w:rPr>
          <w:rFonts w:asciiTheme="minorHAnsi" w:hAnsiTheme="minorHAnsi"/>
          <w:szCs w:val="24"/>
          <w:lang w:val="en-AU"/>
        </w:rPr>
        <w:t xml:space="preserve">hange </w:t>
      </w:r>
      <w:r>
        <w:rPr>
          <w:rFonts w:asciiTheme="minorHAnsi" w:hAnsiTheme="minorHAnsi"/>
          <w:szCs w:val="24"/>
          <w:lang w:val="en-AU"/>
        </w:rPr>
        <w:t>(</w:t>
      </w:r>
      <w:proofErr w:type="spellStart"/>
      <w:r>
        <w:rPr>
          <w:rFonts w:asciiTheme="minorHAnsi" w:hAnsiTheme="minorHAnsi"/>
          <w:szCs w:val="24"/>
          <w:lang w:val="en-AU"/>
        </w:rPr>
        <w:t>Prochaska</w:t>
      </w:r>
      <w:proofErr w:type="spellEnd"/>
      <w:r>
        <w:rPr>
          <w:rFonts w:asciiTheme="minorHAnsi" w:hAnsiTheme="minorHAnsi"/>
          <w:szCs w:val="24"/>
          <w:lang w:val="en-AU"/>
        </w:rPr>
        <w:t xml:space="preserve"> and </w:t>
      </w:r>
      <w:proofErr w:type="spellStart"/>
      <w:r>
        <w:rPr>
          <w:rFonts w:asciiTheme="minorHAnsi" w:hAnsiTheme="minorHAnsi"/>
          <w:szCs w:val="24"/>
          <w:lang w:val="en-AU"/>
        </w:rPr>
        <w:t>DiClemente</w:t>
      </w:r>
      <w:proofErr w:type="spellEnd"/>
      <w:r>
        <w:rPr>
          <w:rFonts w:asciiTheme="minorHAnsi" w:hAnsiTheme="minorHAnsi"/>
          <w:szCs w:val="24"/>
          <w:lang w:val="en-AU"/>
        </w:rPr>
        <w:t xml:space="preserve"> 1983)</w:t>
      </w:r>
      <w:r w:rsidRPr="00521214">
        <w:rPr>
          <w:rFonts w:asciiTheme="minorHAnsi" w:hAnsiTheme="minorHAnsi"/>
          <w:szCs w:val="24"/>
        </w:rPr>
        <w:t xml:space="preserve">. </w:t>
      </w:r>
      <w:r>
        <w:rPr>
          <w:rFonts w:asciiTheme="minorHAnsi" w:hAnsiTheme="minorHAnsi"/>
          <w:szCs w:val="24"/>
        </w:rPr>
        <w:t>T</w:t>
      </w:r>
      <w:r w:rsidRPr="00521214">
        <w:rPr>
          <w:rFonts w:asciiTheme="minorHAnsi" w:hAnsiTheme="minorHAnsi"/>
          <w:szCs w:val="24"/>
        </w:rPr>
        <w:t>hese metrics</w:t>
      </w:r>
      <w:r>
        <w:rPr>
          <w:rFonts w:asciiTheme="minorHAnsi" w:hAnsiTheme="minorHAnsi"/>
          <w:szCs w:val="24"/>
        </w:rPr>
        <w:t xml:space="preserve"> have </w:t>
      </w:r>
      <w:r w:rsidRPr="00521214">
        <w:rPr>
          <w:rFonts w:asciiTheme="minorHAnsi" w:hAnsiTheme="minorHAnsi"/>
          <w:szCs w:val="24"/>
        </w:rPr>
        <w:t xml:space="preserve">the ability to express a statistical measure </w:t>
      </w:r>
      <w:r>
        <w:rPr>
          <w:rFonts w:asciiTheme="minorHAnsi" w:hAnsiTheme="minorHAnsi"/>
          <w:szCs w:val="24"/>
        </w:rPr>
        <w:t xml:space="preserve">of </w:t>
      </w:r>
      <w:r w:rsidRPr="00521214">
        <w:rPr>
          <w:rFonts w:asciiTheme="minorHAnsi" w:hAnsiTheme="minorHAnsi"/>
          <w:szCs w:val="24"/>
        </w:rPr>
        <w:t xml:space="preserve">how waste streams are affected by </w:t>
      </w:r>
      <w:r w:rsidRPr="00980BE4">
        <w:rPr>
          <w:rFonts w:asciiTheme="minorHAnsi" w:hAnsiTheme="minorHAnsi"/>
          <w:szCs w:val="24"/>
        </w:rPr>
        <w:t xml:space="preserve">behavioural </w:t>
      </w:r>
      <w:proofErr w:type="gramStart"/>
      <w:r w:rsidRPr="00980BE4">
        <w:rPr>
          <w:rFonts w:asciiTheme="minorHAnsi" w:hAnsiTheme="minorHAnsi"/>
          <w:szCs w:val="24"/>
        </w:rPr>
        <w:t>change,</w:t>
      </w:r>
      <w:proofErr w:type="gramEnd"/>
      <w:r w:rsidRPr="00980BE4">
        <w:rPr>
          <w:rFonts w:asciiTheme="minorHAnsi" w:hAnsiTheme="minorHAnsi"/>
          <w:szCs w:val="24"/>
        </w:rPr>
        <w:t xml:space="preserve"> </w:t>
      </w:r>
      <w:r w:rsidRPr="00980BE4">
        <w:rPr>
          <w:rFonts w:asciiTheme="minorHAnsi" w:eastAsia="MS Gothic" w:hAnsiTheme="minorHAnsi"/>
          <w:szCs w:val="24"/>
          <w:lang w:bidi="en-US"/>
        </w:rPr>
        <w:t>this can then be expressed as</w:t>
      </w:r>
      <w:r w:rsidRPr="00980BE4">
        <w:rPr>
          <w:rFonts w:asciiTheme="minorHAnsi" w:eastAsia="MS Gothic" w:hAnsiTheme="minorHAnsi"/>
          <w:iCs/>
          <w:szCs w:val="24"/>
        </w:rPr>
        <w:t xml:space="preserve"> change in</w:t>
      </w:r>
      <w:r w:rsidRPr="00980BE4">
        <w:rPr>
          <w:rFonts w:asciiTheme="minorHAnsi" w:eastAsia="MS Gothic" w:hAnsiTheme="minorHAnsi"/>
          <w:szCs w:val="24"/>
          <w:lang w:bidi="en-US"/>
        </w:rPr>
        <w:t xml:space="preserve">  </w:t>
      </w:r>
      <m:oMath>
        <m:sSub>
          <m:sSubPr>
            <m:ctrlPr>
              <w:rPr>
                <w:rFonts w:ascii="Cambria Math" w:hAnsiTheme="minorHAnsi" w:cs="Goudy-Italic"/>
                <w:i/>
                <w:iCs/>
                <w:szCs w:val="24"/>
              </w:rPr>
            </m:ctrlPr>
          </m:sSubPr>
          <m:e>
            <m:r>
              <w:rPr>
                <w:rFonts w:ascii="Cambria Math" w:hAnsi="Cambria Math" w:cs="Goudy-Italic"/>
                <w:szCs w:val="24"/>
              </w:rPr>
              <m:t>S</m:t>
            </m:r>
          </m:e>
          <m:sub>
            <m:r>
              <w:rPr>
                <w:rFonts w:ascii="Cambria Math" w:hAnsi="Cambria Math" w:cs="Goudy-Italic"/>
                <w:szCs w:val="24"/>
              </w:rPr>
              <m:t>ij</m:t>
            </m:r>
          </m:sub>
        </m:sSub>
      </m:oMath>
      <w:r w:rsidRPr="00980BE4">
        <w:rPr>
          <w:rFonts w:asciiTheme="minorHAnsi" w:eastAsia="MS Gothic" w:hAnsiTheme="minorHAnsi"/>
          <w:iCs/>
          <w:szCs w:val="24"/>
        </w:rPr>
        <w:t xml:space="preserve"> over the course of the educational program</w:t>
      </w:r>
      <w:r>
        <w:rPr>
          <w:rFonts w:asciiTheme="minorHAnsi" w:eastAsia="MS Gothic" w:hAnsiTheme="minorHAnsi"/>
          <w:iCs/>
          <w:szCs w:val="24"/>
        </w:rPr>
        <w:t>.</w:t>
      </w:r>
    </w:p>
    <w:p w:rsidR="00C85A6B" w:rsidRPr="00521214" w:rsidRDefault="00C85A6B" w:rsidP="002E1CC0">
      <w:pPr>
        <w:spacing w:after="0" w:line="480" w:lineRule="auto"/>
        <w:rPr>
          <w:rFonts w:asciiTheme="minorHAnsi" w:hAnsiTheme="minorHAnsi"/>
          <w:szCs w:val="24"/>
        </w:rPr>
      </w:pPr>
    </w:p>
    <w:p w:rsidR="00C85A6B" w:rsidRPr="00521214" w:rsidRDefault="00C85A6B" w:rsidP="00C33BE4">
      <w:pPr>
        <w:pStyle w:val="Default"/>
        <w:spacing w:line="480" w:lineRule="auto"/>
        <w:rPr>
          <w:rFonts w:asciiTheme="minorHAnsi" w:hAnsiTheme="minorHAnsi"/>
        </w:rPr>
      </w:pPr>
      <w:r w:rsidRPr="00521214">
        <w:rPr>
          <w:rFonts w:asciiTheme="minorHAnsi" w:hAnsiTheme="minorHAnsi"/>
        </w:rPr>
        <w:t xml:space="preserve">WRAP is a not for profit, quasi non governmental organisation created in 2000 as part of the UK Government's waste reduction strategies and has been at the forefront of waste reduction in England, Scotland, Wales and Northern Ireland. One of </w:t>
      </w:r>
      <w:r>
        <w:rPr>
          <w:rFonts w:asciiTheme="minorHAnsi" w:hAnsiTheme="minorHAnsi"/>
        </w:rPr>
        <w:t xml:space="preserve">roles of </w:t>
      </w:r>
      <w:r w:rsidRPr="00521214">
        <w:rPr>
          <w:rFonts w:asciiTheme="minorHAnsi" w:hAnsiTheme="minorHAnsi"/>
        </w:rPr>
        <w:t>WRAP has been to measure the UK population’s participation and commitment in relation to waste reduction methods such as recycling, composting or food waste reduction</w:t>
      </w:r>
      <w:r>
        <w:rPr>
          <w:rFonts w:asciiTheme="minorHAnsi" w:hAnsiTheme="minorHAnsi"/>
        </w:rPr>
        <w:t xml:space="preserve"> (WRAP 2009; WRAP 2010 4-53). WRAP’s survey metric is an easy</w:t>
      </w:r>
      <w:r w:rsidRPr="00521214">
        <w:rPr>
          <w:rFonts w:asciiTheme="minorHAnsi" w:hAnsiTheme="minorHAnsi"/>
        </w:rPr>
        <w:t xml:space="preserve"> to administer set of three questions per waste reduction behaviour; with responses to these questions determining what percentage of the population are </w:t>
      </w:r>
      <w:r>
        <w:rPr>
          <w:rFonts w:asciiTheme="minorHAnsi" w:hAnsiTheme="minorHAnsi"/>
        </w:rPr>
        <w:t>“</w:t>
      </w:r>
      <w:r w:rsidRPr="00521214">
        <w:rPr>
          <w:rFonts w:asciiTheme="minorHAnsi" w:hAnsiTheme="minorHAnsi"/>
        </w:rPr>
        <w:t>committed waste reducers</w:t>
      </w:r>
      <w:r>
        <w:rPr>
          <w:rFonts w:asciiTheme="minorHAnsi" w:hAnsiTheme="minorHAnsi"/>
        </w:rPr>
        <w:t>”.</w:t>
      </w:r>
    </w:p>
    <w:p w:rsidR="00C85A6B" w:rsidRDefault="00C85A6B" w:rsidP="002E1CC0">
      <w:pPr>
        <w:pStyle w:val="Default"/>
        <w:spacing w:line="480" w:lineRule="auto"/>
        <w:rPr>
          <w:rFonts w:asciiTheme="minorHAnsi" w:hAnsiTheme="minorHAnsi"/>
        </w:rPr>
      </w:pPr>
    </w:p>
    <w:p w:rsidR="00C85A6B" w:rsidRPr="00521214" w:rsidRDefault="00C85A6B" w:rsidP="002E1CC0">
      <w:pPr>
        <w:pStyle w:val="Default"/>
        <w:spacing w:line="480" w:lineRule="auto"/>
        <w:rPr>
          <w:rFonts w:asciiTheme="minorHAnsi" w:eastAsia="MS Gothic" w:hAnsiTheme="minorHAnsi" w:cs="Times New Roman"/>
          <w:lang w:bidi="en-US"/>
        </w:rPr>
      </w:pPr>
      <w:r w:rsidRPr="00521214">
        <w:rPr>
          <w:rFonts w:asciiTheme="minorHAnsi" w:hAnsiTheme="minorHAnsi"/>
        </w:rPr>
        <w:t xml:space="preserve">The </w:t>
      </w:r>
      <w:proofErr w:type="spellStart"/>
      <w:r w:rsidRPr="00521214">
        <w:rPr>
          <w:rFonts w:asciiTheme="minorHAnsi" w:hAnsiTheme="minorHAnsi"/>
        </w:rPr>
        <w:t>Transtheoretical</w:t>
      </w:r>
      <w:proofErr w:type="spellEnd"/>
      <w:r w:rsidRPr="00521214">
        <w:rPr>
          <w:rFonts w:asciiTheme="minorHAnsi" w:hAnsiTheme="minorHAnsi"/>
        </w:rPr>
        <w:t xml:space="preserve"> Model (TTM) of Change introduced in the 1980s has now risen to be </w:t>
      </w:r>
      <w:r w:rsidRPr="00521214">
        <w:rPr>
          <w:rFonts w:asciiTheme="minorHAnsi" w:eastAsia="MS Gothic" w:hAnsiTheme="minorHAnsi" w:cs="Times New Roman"/>
          <w:lang w:bidi="en-US"/>
        </w:rPr>
        <w:t xml:space="preserve">“arguably the dominant model of health behaviour change” </w:t>
      </w:r>
      <w:r>
        <w:rPr>
          <w:rFonts w:asciiTheme="minorHAnsi" w:eastAsia="MS Gothic" w:hAnsiTheme="minorHAnsi" w:cs="Times New Roman"/>
          <w:lang w:bidi="en-US"/>
        </w:rPr>
        <w:t>(</w:t>
      </w:r>
      <w:proofErr w:type="spellStart"/>
      <w:r>
        <w:rPr>
          <w:rFonts w:asciiTheme="minorHAnsi" w:eastAsia="MS Gothic" w:hAnsiTheme="minorHAnsi" w:cs="Times New Roman"/>
          <w:lang w:bidi="en-US"/>
        </w:rPr>
        <w:t>Armitage</w:t>
      </w:r>
      <w:proofErr w:type="spellEnd"/>
      <w:r>
        <w:rPr>
          <w:rFonts w:asciiTheme="minorHAnsi" w:eastAsia="MS Gothic" w:hAnsiTheme="minorHAnsi" w:cs="Times New Roman"/>
          <w:lang w:bidi="en-US"/>
        </w:rPr>
        <w:t xml:space="preserve"> 2009 195)</w:t>
      </w:r>
      <w:r w:rsidRPr="00521214">
        <w:rPr>
          <w:rFonts w:asciiTheme="minorHAnsi" w:eastAsia="MS Gothic" w:hAnsiTheme="minorHAnsi" w:cs="Times New Roman"/>
          <w:lang w:bidi="en-US"/>
        </w:rPr>
        <w:t xml:space="preserve">, and has been </w:t>
      </w:r>
      <w:r>
        <w:rPr>
          <w:rFonts w:asciiTheme="minorHAnsi" w:eastAsia="MS Gothic" w:hAnsiTheme="minorHAnsi" w:cs="Times New Roman"/>
          <w:lang w:bidi="en-US"/>
        </w:rPr>
        <w:t>suggested</w:t>
      </w:r>
      <w:r w:rsidRPr="00521214">
        <w:rPr>
          <w:rFonts w:asciiTheme="minorHAnsi" w:eastAsia="MS Gothic" w:hAnsiTheme="minorHAnsi" w:cs="Times New Roman"/>
          <w:lang w:bidi="en-US"/>
        </w:rPr>
        <w:t xml:space="preserve"> to evaluate change i</w:t>
      </w:r>
      <w:r>
        <w:rPr>
          <w:rFonts w:asciiTheme="minorHAnsi" w:eastAsia="MS Gothic" w:hAnsiTheme="minorHAnsi" w:cs="Times New Roman"/>
          <w:lang w:bidi="en-US"/>
        </w:rPr>
        <w:t xml:space="preserve">n pro environmental behaviours (Davison, Thompson et al. 2011 </w:t>
      </w:r>
      <w:proofErr w:type="gramStart"/>
      <w:r>
        <w:rPr>
          <w:rFonts w:asciiTheme="minorHAnsi" w:eastAsia="MS Gothic" w:hAnsiTheme="minorHAnsi" w:cs="Times New Roman"/>
          <w:lang w:bidi="en-US"/>
        </w:rPr>
        <w:t>Forthcoming )</w:t>
      </w:r>
      <w:proofErr w:type="gramEnd"/>
      <w:r>
        <w:rPr>
          <w:rFonts w:asciiTheme="minorHAnsi" w:eastAsia="MS Gothic" w:hAnsiTheme="minorHAnsi" w:cs="Times New Roman"/>
          <w:lang w:bidi="en-US"/>
        </w:rPr>
        <w:t>. The ability of the TTM to adapt to a variety of investigations</w:t>
      </w:r>
      <w:r w:rsidRPr="00521214">
        <w:rPr>
          <w:rFonts w:asciiTheme="minorHAnsi" w:eastAsia="MS Gothic" w:hAnsiTheme="minorHAnsi" w:cs="Times New Roman"/>
          <w:lang w:bidi="en-US"/>
        </w:rPr>
        <w:t xml:space="preserve"> is due to </w:t>
      </w:r>
      <w:r>
        <w:rPr>
          <w:rFonts w:asciiTheme="minorHAnsi" w:eastAsia="MS Gothic" w:hAnsiTheme="minorHAnsi" w:cs="Times New Roman"/>
          <w:lang w:bidi="en-US"/>
        </w:rPr>
        <w:t xml:space="preserve">the </w:t>
      </w:r>
      <w:r w:rsidRPr="00521214">
        <w:rPr>
          <w:rFonts w:asciiTheme="minorHAnsi" w:eastAsia="MS Gothic" w:hAnsiTheme="minorHAnsi" w:cs="Times New Roman"/>
          <w:lang w:bidi="en-US"/>
        </w:rPr>
        <w:t>ease of use</w:t>
      </w:r>
      <w:r>
        <w:rPr>
          <w:rFonts w:asciiTheme="minorHAnsi" w:eastAsia="MS Gothic" w:hAnsiTheme="minorHAnsi" w:cs="Times New Roman"/>
          <w:lang w:bidi="en-US"/>
        </w:rPr>
        <w:t>.</w:t>
      </w:r>
      <w:r w:rsidRPr="00521214">
        <w:rPr>
          <w:rFonts w:asciiTheme="minorHAnsi" w:eastAsia="MS Gothic" w:hAnsiTheme="minorHAnsi" w:cs="Times New Roman"/>
          <w:lang w:bidi="en-US"/>
        </w:rPr>
        <w:t xml:space="preserve"> </w:t>
      </w:r>
      <w:r>
        <w:rPr>
          <w:rFonts w:asciiTheme="minorHAnsi" w:eastAsia="MS Gothic" w:hAnsiTheme="minorHAnsi" w:cs="Times New Roman"/>
          <w:lang w:bidi="en-US"/>
        </w:rPr>
        <w:t>V</w:t>
      </w:r>
      <w:r w:rsidRPr="00521214">
        <w:rPr>
          <w:rFonts w:asciiTheme="minorHAnsi" w:eastAsia="MS Gothic" w:hAnsiTheme="minorHAnsi" w:cs="Times New Roman"/>
          <w:lang w:bidi="en-US"/>
        </w:rPr>
        <w:t>ia a</w:t>
      </w:r>
      <w:r w:rsidRPr="00521214">
        <w:rPr>
          <w:rFonts w:asciiTheme="minorHAnsi" w:hAnsiTheme="minorHAnsi"/>
        </w:rPr>
        <w:t xml:space="preserve"> few questions the TTM is able to indicate both participant</w:t>
      </w:r>
      <w:r>
        <w:rPr>
          <w:rFonts w:asciiTheme="minorHAnsi" w:hAnsiTheme="minorHAnsi"/>
        </w:rPr>
        <w:t xml:space="preserve">s’ </w:t>
      </w:r>
      <w:r w:rsidRPr="00521214">
        <w:rPr>
          <w:rFonts w:asciiTheme="minorHAnsi" w:eastAsia="MS Gothic" w:hAnsiTheme="minorHAnsi" w:cs="Times New Roman"/>
          <w:lang w:bidi="en-US"/>
        </w:rPr>
        <w:t>readiness for change and personal barriers to change</w:t>
      </w:r>
      <w:r>
        <w:rPr>
          <w:rFonts w:asciiTheme="minorHAnsi" w:eastAsia="MS Gothic" w:hAnsiTheme="minorHAnsi" w:cs="Times New Roman"/>
          <w:lang w:bidi="en-US"/>
        </w:rPr>
        <w:t xml:space="preserve"> (in relation to the issue)</w:t>
      </w:r>
      <w:r w:rsidRPr="00521214">
        <w:rPr>
          <w:rFonts w:asciiTheme="minorHAnsi" w:eastAsia="MS Gothic" w:hAnsiTheme="minorHAnsi" w:cs="Times New Roman"/>
          <w:lang w:bidi="en-US"/>
        </w:rPr>
        <w:t>.</w:t>
      </w:r>
      <w:r w:rsidRPr="00521214">
        <w:rPr>
          <w:rFonts w:asciiTheme="minorHAnsi" w:hAnsiTheme="minorHAnsi"/>
        </w:rPr>
        <w:t xml:space="preserve"> T</w:t>
      </w:r>
      <w:r w:rsidRPr="00521214">
        <w:rPr>
          <w:rFonts w:asciiTheme="minorHAnsi" w:eastAsia="MS Gothic" w:hAnsiTheme="minorHAnsi" w:cs="Times New Roman"/>
          <w:lang w:bidi="en-US"/>
        </w:rPr>
        <w:t>he TTM proposes taxonomy of five change stages that citizens move through (‘pre-contemplation’, ‘contemplation’, ‘planning</w:t>
      </w:r>
      <w:r>
        <w:rPr>
          <w:rFonts w:asciiTheme="minorHAnsi" w:eastAsia="MS Gothic" w:hAnsiTheme="minorHAnsi" w:cs="Times New Roman"/>
          <w:lang w:bidi="en-US"/>
        </w:rPr>
        <w:t>’, ‘action’ and ‘maintenance’).</w:t>
      </w:r>
      <w:r w:rsidRPr="00521214">
        <w:rPr>
          <w:rFonts w:asciiTheme="minorHAnsi" w:eastAsia="MS Gothic" w:hAnsiTheme="minorHAnsi" w:cs="Times New Roman"/>
          <w:lang w:bidi="en-US"/>
        </w:rPr>
        <w:t xml:space="preserve"> These in turn can be broken down into </w:t>
      </w:r>
      <w:r>
        <w:rPr>
          <w:rFonts w:asciiTheme="minorHAnsi" w:eastAsia="MS Gothic" w:hAnsiTheme="minorHAnsi" w:cs="Times New Roman"/>
          <w:lang w:bidi="en-US"/>
        </w:rPr>
        <w:t xml:space="preserve">population numbers with probabilities representing movement between stages, giving the </w:t>
      </w:r>
      <w:proofErr w:type="gramStart"/>
      <w:r>
        <w:rPr>
          <w:rFonts w:asciiTheme="minorHAnsi" w:eastAsia="MS Gothic" w:hAnsiTheme="minorHAnsi" w:cs="Times New Roman"/>
          <w:lang w:bidi="en-US"/>
        </w:rPr>
        <w:t>TTM  the</w:t>
      </w:r>
      <w:proofErr w:type="gramEnd"/>
      <w:r>
        <w:rPr>
          <w:rFonts w:asciiTheme="minorHAnsi" w:eastAsia="MS Gothic" w:hAnsiTheme="minorHAnsi" w:cs="Times New Roman"/>
          <w:lang w:bidi="en-US"/>
        </w:rPr>
        <w:t xml:space="preserve"> ability to  </w:t>
      </w:r>
      <w:r w:rsidRPr="00521214">
        <w:rPr>
          <w:rFonts w:asciiTheme="minorHAnsi" w:eastAsia="MS Gothic" w:hAnsiTheme="minorHAnsi" w:cs="Times New Roman"/>
          <w:lang w:bidi="en-US"/>
        </w:rPr>
        <w:t>represent (and give reasons for) behaviour</w:t>
      </w:r>
      <w:r>
        <w:rPr>
          <w:rFonts w:asciiTheme="minorHAnsi" w:eastAsia="MS Gothic" w:hAnsiTheme="minorHAnsi" w:cs="Times New Roman"/>
          <w:lang w:bidi="en-US"/>
        </w:rPr>
        <w:t>al</w:t>
      </w:r>
      <w:r w:rsidRPr="00521214">
        <w:rPr>
          <w:rFonts w:asciiTheme="minorHAnsi" w:eastAsia="MS Gothic" w:hAnsiTheme="minorHAnsi" w:cs="Times New Roman"/>
          <w:lang w:bidi="en-US"/>
        </w:rPr>
        <w:t xml:space="preserve"> shift.</w:t>
      </w:r>
    </w:p>
    <w:p w:rsidR="00C85A6B" w:rsidRPr="00521214" w:rsidRDefault="00C85A6B" w:rsidP="002E1CC0">
      <w:pPr>
        <w:pStyle w:val="Default"/>
        <w:spacing w:line="480" w:lineRule="auto"/>
        <w:rPr>
          <w:rFonts w:asciiTheme="minorHAnsi" w:eastAsia="MS Gothic" w:hAnsiTheme="minorHAnsi" w:cs="Times New Roman"/>
          <w:lang w:bidi="en-US"/>
        </w:rPr>
      </w:pPr>
    </w:p>
    <w:p w:rsidR="00C85A6B" w:rsidRPr="0013083D" w:rsidRDefault="00C85A6B" w:rsidP="002E1CC0">
      <w:pPr>
        <w:pStyle w:val="Default"/>
        <w:spacing w:line="480" w:lineRule="auto"/>
        <w:rPr>
          <w:rFonts w:asciiTheme="minorHAnsi" w:eastAsia="MS Gothic" w:hAnsiTheme="minorHAnsi" w:cs="Times New Roman"/>
          <w:iCs/>
          <w:color w:val="auto"/>
        </w:rPr>
      </w:pPr>
      <w:r w:rsidRPr="0013083D">
        <w:rPr>
          <w:rFonts w:asciiTheme="minorHAnsi" w:eastAsia="MS Gothic" w:hAnsiTheme="minorHAnsi" w:cs="Times New Roman"/>
          <w:lang w:bidi="en-US"/>
        </w:rPr>
        <w:t xml:space="preserve">The two aforementioned </w:t>
      </w:r>
      <w:r w:rsidRPr="00521214">
        <w:rPr>
          <w:rFonts w:asciiTheme="minorHAnsi" w:hAnsiTheme="minorHAnsi"/>
        </w:rPr>
        <w:t>psychological behavioural change</w:t>
      </w:r>
      <w:r w:rsidRPr="0013083D">
        <w:rPr>
          <w:rFonts w:asciiTheme="minorHAnsi" w:eastAsia="MS Gothic" w:hAnsiTheme="minorHAnsi" w:cs="Times New Roman"/>
          <w:lang w:bidi="en-US"/>
        </w:rPr>
        <w:t xml:space="preserve"> metrics provide a foundation to illustrate how waste streams are affected by behavioural change. Simply put, each type of waste treatment </w:t>
      </w:r>
      <w:r>
        <w:rPr>
          <w:rFonts w:asciiTheme="minorHAnsi" w:eastAsia="MS Gothic" w:hAnsiTheme="minorHAnsi" w:cs="Times New Roman"/>
          <w:lang w:bidi="en-US"/>
        </w:rPr>
        <w:t>option</w:t>
      </w:r>
      <w:r w:rsidRPr="0013083D">
        <w:rPr>
          <w:rFonts w:asciiTheme="minorHAnsi" w:eastAsia="MS Gothic" w:hAnsiTheme="minorHAnsi" w:cs="Times New Roman"/>
          <w:lang w:bidi="en-US"/>
        </w:rPr>
        <w:t xml:space="preserve"> from the household perspective </w:t>
      </w:r>
      <w:r>
        <w:rPr>
          <w:rFonts w:asciiTheme="minorHAnsi" w:eastAsia="MS Gothic" w:hAnsiTheme="minorHAnsi" w:cs="Times New Roman"/>
          <w:lang w:bidi="en-US"/>
        </w:rPr>
        <w:t xml:space="preserve">will result in </w:t>
      </w:r>
      <w:r w:rsidRPr="0013083D">
        <w:rPr>
          <w:rFonts w:asciiTheme="minorHAnsi" w:eastAsia="MS Gothic" w:hAnsiTheme="minorHAnsi" w:cs="Times New Roman"/>
          <w:lang w:bidi="en-US"/>
        </w:rPr>
        <w:t xml:space="preserve">a direct action that </w:t>
      </w:r>
      <w:r>
        <w:rPr>
          <w:rFonts w:asciiTheme="minorHAnsi" w:eastAsia="MS Gothic" w:hAnsiTheme="minorHAnsi" w:cs="Times New Roman"/>
          <w:lang w:bidi="en-US"/>
        </w:rPr>
        <w:t xml:space="preserve">may or may </w:t>
      </w:r>
      <w:r w:rsidRPr="0013083D">
        <w:rPr>
          <w:rFonts w:asciiTheme="minorHAnsi" w:eastAsia="MS Gothic" w:hAnsiTheme="minorHAnsi" w:cs="Times New Roman"/>
          <w:lang w:bidi="en-US"/>
        </w:rPr>
        <w:t xml:space="preserve">not be </w:t>
      </w:r>
      <w:r>
        <w:rPr>
          <w:rFonts w:asciiTheme="minorHAnsi" w:eastAsia="MS Gothic" w:hAnsiTheme="minorHAnsi" w:cs="Times New Roman"/>
          <w:lang w:bidi="en-US"/>
        </w:rPr>
        <w:t>adopted as behaviour</w:t>
      </w:r>
      <w:r w:rsidRPr="0013083D">
        <w:rPr>
          <w:rFonts w:asciiTheme="minorHAnsi" w:eastAsia="MS Gothic" w:hAnsiTheme="minorHAnsi" w:cs="Times New Roman"/>
          <w:lang w:bidi="en-US"/>
        </w:rPr>
        <w:t>. Education campaigns (and the psychological change they create) play a role in altering how waste is disposed of</w:t>
      </w:r>
      <w:r>
        <w:rPr>
          <w:rFonts w:asciiTheme="minorHAnsi" w:eastAsia="MS Gothic" w:hAnsiTheme="minorHAnsi" w:cs="Times New Roman"/>
          <w:lang w:bidi="en-US"/>
        </w:rPr>
        <w:t>,</w:t>
      </w:r>
      <w:r w:rsidRPr="0013083D">
        <w:rPr>
          <w:rFonts w:asciiTheme="minorHAnsi" w:eastAsia="MS Gothic" w:hAnsiTheme="minorHAnsi" w:cs="Times New Roman"/>
          <w:lang w:bidi="en-US"/>
        </w:rPr>
        <w:t xml:space="preserve"> resulting in </w:t>
      </w:r>
      <w:r>
        <w:rPr>
          <w:rFonts w:asciiTheme="minorHAnsi" w:eastAsia="MS Gothic" w:hAnsiTheme="minorHAnsi" w:cs="Times New Roman"/>
          <w:lang w:bidi="en-US"/>
        </w:rPr>
        <w:t xml:space="preserve">the </w:t>
      </w:r>
      <w:r w:rsidRPr="0013083D">
        <w:rPr>
          <w:rFonts w:asciiTheme="minorHAnsi" w:eastAsia="MS Gothic" w:hAnsiTheme="minorHAnsi" w:cs="Times New Roman"/>
          <w:lang w:bidi="en-US"/>
        </w:rPr>
        <w:t>shifting</w:t>
      </w:r>
      <w:r>
        <w:rPr>
          <w:rFonts w:asciiTheme="minorHAnsi" w:eastAsia="MS Gothic" w:hAnsiTheme="minorHAnsi" w:cs="Times New Roman"/>
          <w:lang w:bidi="en-US"/>
        </w:rPr>
        <w:t xml:space="preserve"> of</w:t>
      </w:r>
      <w:r w:rsidRPr="0013083D">
        <w:rPr>
          <w:rFonts w:asciiTheme="minorHAnsi" w:eastAsia="MS Gothic" w:hAnsiTheme="minorHAnsi" w:cs="Times New Roman"/>
          <w:lang w:bidi="en-US"/>
        </w:rPr>
        <w:t xml:space="preserve"> waste allocation. This can be observed as </w:t>
      </w:r>
      <m:oMath>
        <m:sSub>
          <m:sSubPr>
            <m:ctrlPr>
              <w:rPr>
                <w:rFonts w:ascii="Cambria Math" w:hAnsiTheme="minorHAnsi" w:cs="Goudy-Italic"/>
                <w:iCs/>
                <w:color w:val="auto"/>
              </w:rPr>
            </m:ctrlPr>
          </m:sSubPr>
          <m:e>
            <m:r>
              <m:rPr>
                <m:sty m:val="p"/>
              </m:rPr>
              <w:rPr>
                <w:rFonts w:ascii="Cambria Math" w:hAnsi="Cambria Math" w:cs="Goudy-Italic"/>
              </w:rPr>
              <m:t>S</m:t>
            </m:r>
          </m:e>
          <m:sub>
            <m:r>
              <m:rPr>
                <m:sty m:val="p"/>
              </m:rPr>
              <w:rPr>
                <w:rFonts w:ascii="Cambria Math" w:hAnsi="Cambria Math" w:cs="Goudy-Italic"/>
              </w:rPr>
              <m:t>ij</m:t>
            </m:r>
          </m:sub>
        </m:sSub>
      </m:oMath>
      <w:r w:rsidRPr="0013083D">
        <w:rPr>
          <w:rFonts w:asciiTheme="minorHAnsi" w:eastAsia="MS Gothic" w:hAnsiTheme="minorHAnsi" w:cs="Times New Roman"/>
          <w:iCs/>
          <w:color w:val="auto"/>
        </w:rPr>
        <w:t xml:space="preserve"> changes over the course of the educational program</w:t>
      </w:r>
      <w:r>
        <w:rPr>
          <w:rFonts w:asciiTheme="minorHAnsi" w:eastAsia="MS Gothic" w:hAnsiTheme="minorHAnsi" w:cs="Times New Roman"/>
          <w:iCs/>
          <w:color w:val="auto"/>
        </w:rPr>
        <w:t>’</w:t>
      </w:r>
      <w:r w:rsidRPr="0013083D">
        <w:rPr>
          <w:rFonts w:asciiTheme="minorHAnsi" w:eastAsia="MS Gothic" w:hAnsiTheme="minorHAnsi" w:cs="Times New Roman"/>
          <w:iCs/>
          <w:color w:val="auto"/>
        </w:rPr>
        <w:t>s duration.</w:t>
      </w:r>
    </w:p>
    <w:p w:rsidR="00C85A6B" w:rsidRPr="00521214" w:rsidRDefault="00C85A6B" w:rsidP="002E1CC0">
      <w:pPr>
        <w:pStyle w:val="Default"/>
        <w:spacing w:line="480" w:lineRule="auto"/>
        <w:rPr>
          <w:rFonts w:asciiTheme="minorHAnsi" w:eastAsia="MS Gothic" w:hAnsiTheme="minorHAnsi" w:cs="Times New Roman"/>
          <w:iCs/>
          <w:color w:val="auto"/>
        </w:rPr>
      </w:pPr>
    </w:p>
    <w:p w:rsidR="00C85A6B" w:rsidRPr="00521214" w:rsidRDefault="00C85A6B" w:rsidP="002E1CC0">
      <w:pPr>
        <w:pStyle w:val="Heading2"/>
        <w:spacing w:before="0" w:after="0" w:line="480" w:lineRule="auto"/>
        <w:rPr>
          <w:rFonts w:asciiTheme="minorHAnsi" w:hAnsiTheme="minorHAnsi"/>
        </w:rPr>
      </w:pPr>
      <w:r>
        <w:rPr>
          <w:rFonts w:asciiTheme="minorHAnsi" w:hAnsiTheme="minorHAnsi"/>
        </w:rPr>
        <w:t xml:space="preserve">Case study: </w:t>
      </w:r>
      <w:r w:rsidRPr="00521214">
        <w:rPr>
          <w:rFonts w:asciiTheme="minorHAnsi" w:hAnsiTheme="minorHAnsi"/>
        </w:rPr>
        <w:t>S</w:t>
      </w:r>
      <w:r>
        <w:rPr>
          <w:rFonts w:asciiTheme="minorHAnsi" w:hAnsiTheme="minorHAnsi"/>
        </w:rPr>
        <w:t>outh Australian</w:t>
      </w:r>
      <w:r w:rsidRPr="00521214">
        <w:rPr>
          <w:rFonts w:asciiTheme="minorHAnsi" w:hAnsiTheme="minorHAnsi"/>
        </w:rPr>
        <w:t xml:space="preserve"> food waste pilot</w:t>
      </w:r>
    </w:p>
    <w:p w:rsidR="00C85A6B" w:rsidRPr="00D6529B" w:rsidRDefault="00C85A6B" w:rsidP="00D6529B">
      <w:pPr>
        <w:spacing w:line="480" w:lineRule="auto"/>
      </w:pPr>
      <w:r w:rsidRPr="00521214">
        <w:t>In 2009-10 ZWSA undertook a food waste diversion campaign</w:t>
      </w:r>
      <w:r>
        <w:t xml:space="preserve"> (known as “the South Australian food waste pilot”)</w:t>
      </w:r>
      <w:r w:rsidRPr="00521214">
        <w:t xml:space="preserve"> to educate 17,426 households from 10 participating council areas about the little known capacity for food waste to be disposed of in the ‘green’ garden organic</w:t>
      </w:r>
      <w:r>
        <w:t xml:space="preserve">s bin rather than into the ‘red or </w:t>
      </w:r>
      <w:r w:rsidRPr="00521214">
        <w:t>blue’ residual waste (landfill) bin</w:t>
      </w:r>
      <w:r>
        <w:t xml:space="preserve"> </w:t>
      </w:r>
      <w:r>
        <w:rPr>
          <w:rFonts w:eastAsia="MS Gothic"/>
          <w:lang w:bidi="en-US"/>
        </w:rPr>
        <w:t>(Zero Waste SA 2010)</w:t>
      </w:r>
      <w:r w:rsidRPr="00521214">
        <w:t xml:space="preserve">. Table 2 displays the waste disposal/treatment methods available to the household in SA - this in turn reflects the standard </w:t>
      </w:r>
      <m:oMath>
        <m:r>
          <w:rPr>
            <w:rFonts w:ascii="Cambria Math" w:hAnsi="Cambria Math"/>
          </w:rPr>
          <m:t>S</m:t>
        </m:r>
      </m:oMath>
      <w:r w:rsidRPr="00521214">
        <w:t xml:space="preserve"> matrix (Table 3 and 4) that is used when discussing food waste in SA.</w:t>
      </w:r>
    </w:p>
    <w:p w:rsidR="00C85A6B" w:rsidRPr="008E3F34" w:rsidRDefault="00C85A6B" w:rsidP="008E3F34">
      <w:pPr>
        <w:pStyle w:val="Heading2"/>
      </w:pPr>
      <w:r w:rsidRPr="00521214">
        <w:t>Education Campaign methodology</w:t>
      </w:r>
    </w:p>
    <w:p w:rsidR="00C85A6B" w:rsidRPr="00521214" w:rsidRDefault="00C85A6B" w:rsidP="008E3F34">
      <w:pPr>
        <w:spacing w:before="240" w:line="480" w:lineRule="auto"/>
      </w:pPr>
      <w:r w:rsidRPr="00521214">
        <w:t>The education</w:t>
      </w:r>
      <w:r>
        <w:t xml:space="preserve"> and </w:t>
      </w:r>
      <w:r w:rsidRPr="00521214">
        <w:t>communication campaign commence</w:t>
      </w:r>
      <w:r>
        <w:t>d via</w:t>
      </w:r>
      <w:r w:rsidRPr="00521214">
        <w:t xml:space="preserve"> distributed materials to households including an information brochure, kitchen food waste container sticker and street bin lid sticker, and a collection calendar, along with written materials (websites, newsletters and media releases). </w:t>
      </w:r>
      <w:r w:rsidRPr="00521214">
        <w:rPr>
          <w:iCs/>
        </w:rPr>
        <w:t>Depending on council</w:t>
      </w:r>
      <w:r w:rsidRPr="00521214">
        <w:t xml:space="preserve"> </w:t>
      </w:r>
      <w:r>
        <w:t>area, p</w:t>
      </w:r>
      <w:r w:rsidRPr="00521214">
        <w:t xml:space="preserve">articipating households were also given of one of </w:t>
      </w:r>
      <w:r w:rsidRPr="00521214">
        <w:rPr>
          <w:iCs/>
        </w:rPr>
        <w:t>two food waste recycling systems</w:t>
      </w:r>
      <w:r>
        <w:rPr>
          <w:iCs/>
        </w:rPr>
        <w:t xml:space="preserve"> (see Figure</w:t>
      </w:r>
      <w:r w:rsidRPr="00266462">
        <w:rPr>
          <w:iCs/>
        </w:rPr>
        <w:t xml:space="preserve"> 1</w:t>
      </w:r>
      <w:r>
        <w:rPr>
          <w:iCs/>
        </w:rPr>
        <w:t>)</w:t>
      </w:r>
      <w:r w:rsidRPr="00521214">
        <w:rPr>
          <w:iCs/>
        </w:rPr>
        <w:t xml:space="preserve"> – the kitchen caddy or the bio basket (with one year’s supply of compostable bags)</w:t>
      </w:r>
      <w:r>
        <w:rPr>
          <w:iCs/>
        </w:rPr>
        <w:t xml:space="preserve"> </w:t>
      </w:r>
      <w:r w:rsidRPr="00521214">
        <w:rPr>
          <w:iCs/>
        </w:rPr>
        <w:t xml:space="preserve">–  as well as weekly or fortnightly pickup of the </w:t>
      </w:r>
      <w:r w:rsidRPr="00521214">
        <w:t xml:space="preserve">garden organics </w:t>
      </w:r>
      <w:r w:rsidRPr="00521214">
        <w:rPr>
          <w:iCs/>
        </w:rPr>
        <w:t>bin</w:t>
      </w:r>
      <w:r>
        <w:rPr>
          <w:iCs/>
        </w:rPr>
        <w:t>, in order</w:t>
      </w:r>
      <w:r w:rsidRPr="00521214">
        <w:rPr>
          <w:iCs/>
        </w:rPr>
        <w:t xml:space="preserve"> to motivat</w:t>
      </w:r>
      <w:r>
        <w:rPr>
          <w:iCs/>
        </w:rPr>
        <w:t>e new waste disposal practices.</w:t>
      </w:r>
    </w:p>
    <w:p w:rsidR="00C85A6B" w:rsidRDefault="00C85A6B" w:rsidP="008E3F34">
      <w:pPr>
        <w:pStyle w:val="Default"/>
        <w:spacing w:before="240"/>
        <w:jc w:val="center"/>
        <w:rPr>
          <w:rFonts w:asciiTheme="minorHAnsi" w:hAnsiTheme="minorHAnsi"/>
          <w:iCs/>
          <w:lang w:val="en-GB"/>
        </w:rPr>
      </w:pPr>
      <w:r>
        <w:rPr>
          <w:rFonts w:asciiTheme="minorHAnsi" w:hAnsiTheme="minorHAnsi"/>
          <w:iCs/>
          <w:noProof/>
        </w:rPr>
        <w:drawing>
          <wp:inline distT="0" distB="0" distL="0" distR="0">
            <wp:extent cx="2842903" cy="207237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46880" cy="2075271"/>
                    </a:xfrm>
                    <a:prstGeom prst="rect">
                      <a:avLst/>
                    </a:prstGeom>
                    <a:noFill/>
                    <a:ln w="9525">
                      <a:noFill/>
                      <a:miter lim="800000"/>
                      <a:headEnd/>
                      <a:tailEnd/>
                    </a:ln>
                  </pic:spPr>
                </pic:pic>
              </a:graphicData>
            </a:graphic>
          </wp:inline>
        </w:drawing>
      </w:r>
    </w:p>
    <w:p w:rsidR="00C85A6B" w:rsidRDefault="00C85A6B" w:rsidP="003515BC">
      <w:pPr>
        <w:pStyle w:val="Default"/>
        <w:jc w:val="center"/>
        <w:rPr>
          <w:rFonts w:asciiTheme="minorHAnsi" w:hAnsiTheme="minorHAnsi" w:cs="Helvetica 55 Roman"/>
          <w:iCs/>
          <w:color w:val="221E1F"/>
        </w:rPr>
      </w:pPr>
      <w:r>
        <w:rPr>
          <w:rFonts w:asciiTheme="minorHAnsi" w:hAnsiTheme="minorHAnsi"/>
          <w:iCs/>
          <w:lang w:val="en-GB"/>
        </w:rPr>
        <w:t>Figure</w:t>
      </w:r>
      <w:r w:rsidRPr="00266462">
        <w:rPr>
          <w:rFonts w:asciiTheme="minorHAnsi" w:hAnsiTheme="minorHAnsi"/>
          <w:iCs/>
          <w:lang w:val="en-GB"/>
        </w:rPr>
        <w:t xml:space="preserve"> 1</w:t>
      </w:r>
      <w:r w:rsidRPr="00880A34">
        <w:rPr>
          <w:rFonts w:asciiTheme="minorHAnsi" w:hAnsiTheme="minorHAnsi"/>
          <w:iCs/>
          <w:lang w:val="en-GB"/>
        </w:rPr>
        <w:t xml:space="preserve">: </w:t>
      </w:r>
      <w:r w:rsidRPr="00880A34">
        <w:rPr>
          <w:rFonts w:asciiTheme="minorHAnsi" w:hAnsiTheme="minorHAnsi" w:cs="Helvetica 55 Roman"/>
          <w:iCs/>
          <w:color w:val="221E1F"/>
        </w:rPr>
        <w:t xml:space="preserve">The two food waste recycling systems piloted – the kitchen caddy (left) and bio basket (right) with roll of compostable bag. </w:t>
      </w:r>
      <w:r>
        <w:rPr>
          <w:rFonts w:asciiTheme="minorHAnsi" w:hAnsiTheme="minorHAnsi" w:cs="Helvetica 55 Roman"/>
          <w:iCs/>
          <w:color w:val="221E1F"/>
        </w:rPr>
        <w:t>(Zero Waste SA 2010)</w:t>
      </w:r>
    </w:p>
    <w:p w:rsidR="00C85A6B" w:rsidRPr="00266462" w:rsidRDefault="00C85A6B" w:rsidP="002E1CC0">
      <w:pPr>
        <w:pStyle w:val="Default"/>
        <w:spacing w:line="480" w:lineRule="auto"/>
        <w:jc w:val="center"/>
        <w:rPr>
          <w:rFonts w:asciiTheme="minorHAnsi" w:hAnsiTheme="minorHAnsi" w:cs="Helvetica 55 Roman"/>
          <w:i/>
          <w:iCs/>
          <w:color w:val="221E1F"/>
        </w:rPr>
      </w:pPr>
    </w:p>
    <w:p w:rsidR="00C85A6B" w:rsidRDefault="00C85A6B" w:rsidP="002E1CC0">
      <w:pPr>
        <w:pStyle w:val="Default"/>
        <w:spacing w:line="480" w:lineRule="auto"/>
        <w:rPr>
          <w:rFonts w:asciiTheme="minorHAnsi" w:hAnsiTheme="minorHAnsi"/>
        </w:rPr>
      </w:pPr>
      <w:r w:rsidRPr="00521214">
        <w:rPr>
          <w:rFonts w:asciiTheme="minorHAnsi" w:hAnsiTheme="minorHAnsi"/>
          <w:iCs/>
          <w:lang w:val="en-GB"/>
        </w:rPr>
        <w:t xml:space="preserve">To test the change in waste disposal practices </w:t>
      </w:r>
      <w:r w:rsidRPr="00521214">
        <w:rPr>
          <w:rFonts w:asciiTheme="minorHAnsi" w:hAnsiTheme="minorHAnsi"/>
        </w:rPr>
        <w:t xml:space="preserve">two kerbside audits of domestic waste, recycled and garden organics were conducted, one </w:t>
      </w:r>
      <w:r>
        <w:rPr>
          <w:rFonts w:asciiTheme="minorHAnsi" w:hAnsiTheme="minorHAnsi"/>
        </w:rPr>
        <w:t>prior</w:t>
      </w:r>
      <w:r w:rsidRPr="00521214">
        <w:rPr>
          <w:rFonts w:asciiTheme="minorHAnsi" w:hAnsiTheme="minorHAnsi"/>
        </w:rPr>
        <w:t xml:space="preserve"> </w:t>
      </w:r>
      <w:r>
        <w:rPr>
          <w:rFonts w:asciiTheme="minorHAnsi" w:hAnsiTheme="minorHAnsi"/>
        </w:rPr>
        <w:t xml:space="preserve">to </w:t>
      </w:r>
      <w:r w:rsidRPr="00521214">
        <w:rPr>
          <w:rFonts w:asciiTheme="minorHAnsi" w:hAnsiTheme="minorHAnsi"/>
        </w:rPr>
        <w:t xml:space="preserve">the </w:t>
      </w:r>
      <w:r>
        <w:rPr>
          <w:rFonts w:asciiTheme="minorHAnsi" w:hAnsiTheme="minorHAnsi"/>
        </w:rPr>
        <w:t xml:space="preserve">commencement of the </w:t>
      </w:r>
      <w:r w:rsidRPr="00521214">
        <w:rPr>
          <w:rFonts w:asciiTheme="minorHAnsi" w:hAnsiTheme="minorHAnsi"/>
        </w:rPr>
        <w:t>pilot in Spring 2008 and another</w:t>
      </w:r>
      <w:r>
        <w:rPr>
          <w:rFonts w:asciiTheme="minorHAnsi" w:hAnsiTheme="minorHAnsi"/>
        </w:rPr>
        <w:t xml:space="preserve"> ‘post’ audit commenced</w:t>
      </w:r>
      <w:r w:rsidRPr="00521214">
        <w:rPr>
          <w:rFonts w:asciiTheme="minorHAnsi" w:hAnsiTheme="minorHAnsi"/>
        </w:rPr>
        <w:t xml:space="preserve"> in Autumn 2009. The sample for </w:t>
      </w:r>
      <w:r>
        <w:rPr>
          <w:rFonts w:asciiTheme="minorHAnsi" w:hAnsiTheme="minorHAnsi"/>
        </w:rPr>
        <w:t>these</w:t>
      </w:r>
      <w:r w:rsidRPr="00521214">
        <w:rPr>
          <w:rFonts w:asciiTheme="minorHAnsi" w:hAnsiTheme="minorHAnsi"/>
        </w:rPr>
        <w:t xml:space="preserve"> audit</w:t>
      </w:r>
      <w:r>
        <w:rPr>
          <w:rFonts w:asciiTheme="minorHAnsi" w:hAnsiTheme="minorHAnsi"/>
        </w:rPr>
        <w:t>s</w:t>
      </w:r>
      <w:r w:rsidRPr="00521214">
        <w:rPr>
          <w:rFonts w:asciiTheme="minorHAnsi" w:hAnsiTheme="minorHAnsi"/>
        </w:rPr>
        <w:t xml:space="preserve"> consisted of 1130 households from the 10 participating council areas (6 metropolitan, 4 rural). Sampling was based on the same households for each suburb in each kerbside audit for each waste stream and was undertaken over </w:t>
      </w:r>
      <w:r>
        <w:rPr>
          <w:rFonts w:asciiTheme="minorHAnsi" w:hAnsiTheme="minorHAnsi"/>
        </w:rPr>
        <w:t>an</w:t>
      </w:r>
      <w:r w:rsidRPr="00521214">
        <w:rPr>
          <w:rFonts w:asciiTheme="minorHAnsi" w:hAnsiTheme="minorHAnsi"/>
        </w:rPr>
        <w:t xml:space="preserve"> appropriate period to ensure all of the collection services (residual waste, recycling and garden orga</w:t>
      </w:r>
      <w:r>
        <w:rPr>
          <w:rFonts w:asciiTheme="minorHAnsi" w:hAnsiTheme="minorHAnsi"/>
        </w:rPr>
        <w:t>nics) in each area were sampled.</w:t>
      </w:r>
    </w:p>
    <w:p w:rsidR="00C85A6B" w:rsidRDefault="00C85A6B" w:rsidP="002E1CC0">
      <w:pPr>
        <w:pStyle w:val="Default"/>
        <w:spacing w:line="480" w:lineRule="auto"/>
        <w:rPr>
          <w:rFonts w:asciiTheme="minorHAnsi" w:hAnsiTheme="minorHAnsi"/>
        </w:rPr>
      </w:pPr>
    </w:p>
    <w:p w:rsidR="00C85A6B" w:rsidRDefault="00C85A6B" w:rsidP="00D6529B">
      <w:pPr>
        <w:spacing w:line="480" w:lineRule="auto"/>
      </w:pPr>
      <w:r>
        <w:t xml:space="preserve">The significant costs associated with the </w:t>
      </w:r>
      <w:proofErr w:type="gramStart"/>
      <w:r>
        <w:t>pilots</w:t>
      </w:r>
      <w:proofErr w:type="gramEnd"/>
      <w:r>
        <w:t xml:space="preserve"> development, deployment and data collection included the supply of containers and compostable cornstarch liner bags; the kerbside auditing; market research and the design of communication material. These elements cost in the vicinity of $615,000AUD (Lang 2011).</w:t>
      </w:r>
    </w:p>
    <w:p w:rsidR="00C85A6B" w:rsidRDefault="00C85A6B">
      <w:pPr>
        <w:spacing w:after="0" w:line="240" w:lineRule="auto"/>
      </w:pPr>
      <w:r>
        <w:br w:type="page"/>
      </w:r>
    </w:p>
    <w:tbl>
      <w:tblPr>
        <w:tblStyle w:val="TableGrid"/>
        <w:tblW w:w="0" w:type="auto"/>
        <w:tblInd w:w="1440" w:type="dxa"/>
        <w:tblBorders>
          <w:insideH w:val="none" w:sz="0" w:space="0" w:color="auto"/>
        </w:tblBorders>
        <w:tblLook w:val="04A0"/>
      </w:tblPr>
      <w:tblGrid>
        <w:gridCol w:w="3630"/>
        <w:gridCol w:w="2850"/>
      </w:tblGrid>
      <w:tr w:rsidR="00C85A6B" w:rsidRPr="00521214" w:rsidTr="00323516">
        <w:tc>
          <w:tcPr>
            <w:tcW w:w="3630" w:type="dxa"/>
          </w:tcPr>
          <w:p w:rsidR="00C85A6B" w:rsidRPr="00521214" w:rsidRDefault="00C85A6B" w:rsidP="002E1CC0">
            <w:pPr>
              <w:pStyle w:val="Default"/>
              <w:rPr>
                <w:rFonts w:asciiTheme="minorHAnsi" w:hAnsiTheme="minorHAnsi"/>
                <w:b/>
              </w:rPr>
            </w:pPr>
            <w:r w:rsidRPr="00521214">
              <w:rPr>
                <w:rFonts w:asciiTheme="minorHAnsi" w:hAnsiTheme="minorHAnsi"/>
                <w:b/>
              </w:rPr>
              <w:t>Waste disposal option</w:t>
            </w:r>
          </w:p>
        </w:tc>
        <w:tc>
          <w:tcPr>
            <w:tcW w:w="2850" w:type="dxa"/>
          </w:tcPr>
          <w:p w:rsidR="00C85A6B" w:rsidRPr="00521214" w:rsidRDefault="00C85A6B" w:rsidP="002E1CC0">
            <w:pPr>
              <w:pStyle w:val="Default"/>
              <w:rPr>
                <w:rFonts w:asciiTheme="minorHAnsi" w:hAnsiTheme="minorHAnsi"/>
                <w:b/>
              </w:rPr>
            </w:pPr>
            <w:r w:rsidRPr="00521214">
              <w:rPr>
                <w:rFonts w:asciiTheme="minorHAnsi" w:hAnsiTheme="minorHAnsi"/>
                <w:b/>
              </w:rPr>
              <w:t>Waste treatment type</w:t>
            </w:r>
          </w:p>
        </w:tc>
      </w:tr>
      <w:tr w:rsidR="00C85A6B" w:rsidRPr="00521214" w:rsidTr="00323516">
        <w:tc>
          <w:tcPr>
            <w:tcW w:w="3630" w:type="dxa"/>
          </w:tcPr>
          <w:p w:rsidR="00C85A6B" w:rsidRPr="00266462" w:rsidRDefault="00C85A6B" w:rsidP="002E1CC0">
            <w:pPr>
              <w:pStyle w:val="Default"/>
              <w:rPr>
                <w:rFonts w:asciiTheme="minorHAnsi" w:hAnsiTheme="minorHAnsi"/>
                <w:b/>
                <w:color w:val="auto"/>
              </w:rPr>
            </w:pPr>
            <w:r w:rsidRPr="00266462">
              <w:rPr>
                <w:rFonts w:asciiTheme="minorHAnsi" w:hAnsiTheme="minorHAnsi"/>
                <w:b/>
              </w:rPr>
              <w:t>Municipally provided options:</w:t>
            </w:r>
          </w:p>
        </w:tc>
        <w:tc>
          <w:tcPr>
            <w:tcW w:w="2850" w:type="dxa"/>
          </w:tcPr>
          <w:p w:rsidR="00C85A6B" w:rsidRPr="00266462" w:rsidRDefault="00C85A6B" w:rsidP="002E1CC0">
            <w:pPr>
              <w:pStyle w:val="Default"/>
              <w:rPr>
                <w:rFonts w:asciiTheme="minorHAnsi" w:hAnsiTheme="minorHAnsi"/>
                <w:b/>
                <w:color w:val="auto"/>
              </w:rPr>
            </w:pPr>
          </w:p>
        </w:tc>
      </w:tr>
      <w:tr w:rsidR="00C85A6B" w:rsidRPr="00521214" w:rsidTr="00323516">
        <w:tc>
          <w:tcPr>
            <w:tcW w:w="3630" w:type="dxa"/>
          </w:tcPr>
          <w:p w:rsidR="00C85A6B" w:rsidRPr="00521214" w:rsidRDefault="00C85A6B" w:rsidP="002E1CC0">
            <w:pPr>
              <w:pStyle w:val="Default"/>
              <w:rPr>
                <w:rFonts w:asciiTheme="minorHAnsi" w:hAnsiTheme="minorHAnsi"/>
              </w:rPr>
            </w:pPr>
            <w:r w:rsidRPr="00521214">
              <w:rPr>
                <w:rFonts w:asciiTheme="minorHAnsi" w:hAnsiTheme="minorHAnsi"/>
              </w:rPr>
              <w:t>Residual waste/rubbish bin</w:t>
            </w:r>
          </w:p>
        </w:tc>
        <w:tc>
          <w:tcPr>
            <w:tcW w:w="2850" w:type="dxa"/>
          </w:tcPr>
          <w:p w:rsidR="00C85A6B" w:rsidRPr="00521214" w:rsidRDefault="00C85A6B" w:rsidP="002E1CC0">
            <w:pPr>
              <w:pStyle w:val="Default"/>
              <w:rPr>
                <w:rFonts w:asciiTheme="minorHAnsi" w:hAnsiTheme="minorHAnsi"/>
              </w:rPr>
            </w:pPr>
            <w:r w:rsidRPr="00521214">
              <w:rPr>
                <w:rFonts w:asciiTheme="minorHAnsi" w:hAnsiTheme="minorHAnsi"/>
              </w:rPr>
              <w:t>Landfill</w:t>
            </w:r>
          </w:p>
        </w:tc>
      </w:tr>
      <w:tr w:rsidR="00C85A6B" w:rsidRPr="00521214" w:rsidTr="00323516">
        <w:tc>
          <w:tcPr>
            <w:tcW w:w="3630" w:type="dxa"/>
          </w:tcPr>
          <w:p w:rsidR="00C85A6B" w:rsidRPr="00521214" w:rsidRDefault="00C85A6B" w:rsidP="002E1CC0">
            <w:pPr>
              <w:pStyle w:val="Default"/>
              <w:rPr>
                <w:rFonts w:asciiTheme="minorHAnsi" w:hAnsiTheme="minorHAnsi"/>
              </w:rPr>
            </w:pPr>
            <w:r w:rsidRPr="00521214">
              <w:rPr>
                <w:rFonts w:asciiTheme="minorHAnsi" w:hAnsiTheme="minorHAnsi"/>
              </w:rPr>
              <w:t>Garden Organics Bin</w:t>
            </w:r>
          </w:p>
        </w:tc>
        <w:tc>
          <w:tcPr>
            <w:tcW w:w="2850" w:type="dxa"/>
          </w:tcPr>
          <w:p w:rsidR="00C85A6B" w:rsidRPr="00521214" w:rsidRDefault="00C85A6B" w:rsidP="002E1CC0">
            <w:pPr>
              <w:pStyle w:val="Default"/>
              <w:rPr>
                <w:rFonts w:asciiTheme="minorHAnsi" w:hAnsiTheme="minorHAnsi"/>
              </w:rPr>
            </w:pPr>
            <w:r w:rsidRPr="00521214">
              <w:rPr>
                <w:rFonts w:asciiTheme="minorHAnsi" w:hAnsiTheme="minorHAnsi"/>
              </w:rPr>
              <w:t>Centralised Composting</w:t>
            </w:r>
          </w:p>
        </w:tc>
      </w:tr>
      <w:tr w:rsidR="00C85A6B" w:rsidRPr="00521214" w:rsidTr="00323516">
        <w:tc>
          <w:tcPr>
            <w:tcW w:w="3630" w:type="dxa"/>
          </w:tcPr>
          <w:p w:rsidR="00C85A6B" w:rsidRPr="00521214" w:rsidRDefault="00C85A6B" w:rsidP="002E1CC0">
            <w:pPr>
              <w:pStyle w:val="Default"/>
              <w:rPr>
                <w:rFonts w:asciiTheme="minorHAnsi" w:hAnsiTheme="minorHAnsi"/>
                <w:b/>
              </w:rPr>
            </w:pPr>
            <w:r w:rsidRPr="00521214">
              <w:rPr>
                <w:rFonts w:asciiTheme="minorHAnsi" w:hAnsiTheme="minorHAnsi"/>
                <w:b/>
              </w:rPr>
              <w:t>Household provided options:</w:t>
            </w:r>
          </w:p>
        </w:tc>
        <w:tc>
          <w:tcPr>
            <w:tcW w:w="2850" w:type="dxa"/>
          </w:tcPr>
          <w:p w:rsidR="00C85A6B" w:rsidRPr="00521214" w:rsidRDefault="00C85A6B" w:rsidP="002E1CC0">
            <w:pPr>
              <w:pStyle w:val="Default"/>
              <w:rPr>
                <w:rFonts w:asciiTheme="minorHAnsi" w:hAnsiTheme="minorHAnsi"/>
                <w:b/>
              </w:rPr>
            </w:pPr>
          </w:p>
        </w:tc>
      </w:tr>
      <w:tr w:rsidR="00C85A6B" w:rsidRPr="00521214" w:rsidTr="00323516">
        <w:tc>
          <w:tcPr>
            <w:tcW w:w="3630" w:type="dxa"/>
          </w:tcPr>
          <w:p w:rsidR="00C85A6B" w:rsidRPr="00521214" w:rsidRDefault="00C85A6B" w:rsidP="002E1CC0">
            <w:pPr>
              <w:pStyle w:val="Default"/>
              <w:rPr>
                <w:rFonts w:asciiTheme="minorHAnsi" w:hAnsiTheme="minorHAnsi"/>
              </w:rPr>
            </w:pPr>
            <w:r w:rsidRPr="00521214">
              <w:rPr>
                <w:rFonts w:asciiTheme="minorHAnsi" w:hAnsiTheme="minorHAnsi"/>
              </w:rPr>
              <w:t>Composting</w:t>
            </w:r>
          </w:p>
        </w:tc>
        <w:tc>
          <w:tcPr>
            <w:tcW w:w="2850" w:type="dxa"/>
          </w:tcPr>
          <w:p w:rsidR="00C85A6B" w:rsidRPr="00521214" w:rsidRDefault="00C85A6B" w:rsidP="002E1CC0">
            <w:pPr>
              <w:pStyle w:val="Default"/>
              <w:rPr>
                <w:rFonts w:asciiTheme="minorHAnsi" w:hAnsiTheme="minorHAnsi"/>
              </w:rPr>
            </w:pPr>
            <w:r w:rsidRPr="00521214">
              <w:rPr>
                <w:rFonts w:asciiTheme="minorHAnsi" w:hAnsiTheme="minorHAnsi"/>
              </w:rPr>
              <w:t>Local Composting</w:t>
            </w:r>
          </w:p>
        </w:tc>
      </w:tr>
      <w:tr w:rsidR="00C85A6B" w:rsidRPr="00521214" w:rsidTr="00323516">
        <w:tc>
          <w:tcPr>
            <w:tcW w:w="3630" w:type="dxa"/>
          </w:tcPr>
          <w:p w:rsidR="00C85A6B" w:rsidRPr="00521214" w:rsidRDefault="00C85A6B" w:rsidP="002E1CC0">
            <w:pPr>
              <w:pStyle w:val="Default"/>
              <w:rPr>
                <w:rFonts w:asciiTheme="minorHAnsi" w:hAnsiTheme="minorHAnsi"/>
              </w:rPr>
            </w:pPr>
            <w:r w:rsidRPr="00521214">
              <w:rPr>
                <w:rFonts w:asciiTheme="minorHAnsi" w:hAnsiTheme="minorHAnsi"/>
              </w:rPr>
              <w:t>Animal disposal</w:t>
            </w:r>
          </w:p>
        </w:tc>
        <w:tc>
          <w:tcPr>
            <w:tcW w:w="2850" w:type="dxa"/>
          </w:tcPr>
          <w:p w:rsidR="00C85A6B" w:rsidRPr="00521214" w:rsidRDefault="00C85A6B" w:rsidP="002E1CC0">
            <w:pPr>
              <w:pStyle w:val="Default"/>
              <w:rPr>
                <w:rFonts w:asciiTheme="minorHAnsi" w:hAnsiTheme="minorHAnsi"/>
              </w:rPr>
            </w:pPr>
            <w:r w:rsidRPr="00521214">
              <w:rPr>
                <w:rFonts w:asciiTheme="minorHAnsi" w:hAnsiTheme="minorHAnsi"/>
              </w:rPr>
              <w:t>Local Composting</w:t>
            </w:r>
            <w:r>
              <w:rPr>
                <w:rFonts w:asciiTheme="minorHAnsi" w:hAnsiTheme="minorHAnsi"/>
              </w:rPr>
              <w:t>/Landfill</w:t>
            </w:r>
          </w:p>
        </w:tc>
      </w:tr>
    </w:tbl>
    <w:p w:rsidR="00C85A6B" w:rsidRDefault="00C85A6B" w:rsidP="005A36EF">
      <w:pPr>
        <w:pStyle w:val="Default"/>
        <w:ind w:left="1440"/>
        <w:rPr>
          <w:rFonts w:asciiTheme="minorHAnsi" w:hAnsiTheme="minorHAnsi"/>
        </w:rPr>
      </w:pPr>
      <w:r w:rsidRPr="00521214">
        <w:rPr>
          <w:rFonts w:asciiTheme="minorHAnsi" w:hAnsiTheme="minorHAnsi"/>
        </w:rPr>
        <w:t>Table 2: Food Waste disposal options for households in SA,</w:t>
      </w:r>
    </w:p>
    <w:p w:rsidR="00C85A6B" w:rsidRDefault="00C85A6B" w:rsidP="003515BC">
      <w:pPr>
        <w:pStyle w:val="Default"/>
        <w:rPr>
          <w:rFonts w:asciiTheme="minorHAnsi" w:hAnsiTheme="minorHAnsi"/>
        </w:rPr>
      </w:pPr>
    </w:p>
    <w:p w:rsidR="00C85A6B" w:rsidRPr="00521214" w:rsidRDefault="00C85A6B" w:rsidP="002E1CC0">
      <w:pPr>
        <w:pStyle w:val="Default"/>
        <w:ind w:left="1440"/>
        <w:rPr>
          <w:rFonts w:asciiTheme="minorHAnsi" w:hAnsiTheme="minorHAnsi"/>
        </w:rPr>
      </w:pPr>
    </w:p>
    <w:tbl>
      <w:tblPr>
        <w:tblStyle w:val="TableGrid"/>
        <w:tblW w:w="0" w:type="auto"/>
        <w:tblInd w:w="720" w:type="dxa"/>
        <w:tblBorders>
          <w:insideH w:val="none" w:sz="0" w:space="0" w:color="auto"/>
        </w:tblBorders>
        <w:tblLook w:val="04A0"/>
      </w:tblPr>
      <w:tblGrid>
        <w:gridCol w:w="2707"/>
        <w:gridCol w:w="1953"/>
        <w:gridCol w:w="1774"/>
        <w:gridCol w:w="1518"/>
      </w:tblGrid>
      <w:tr w:rsidR="00C85A6B" w:rsidRPr="00521214" w:rsidTr="00323516">
        <w:tc>
          <w:tcPr>
            <w:tcW w:w="2707" w:type="dxa"/>
          </w:tcPr>
          <w:p w:rsidR="00C85A6B" w:rsidRPr="00521214" w:rsidRDefault="00C85A6B" w:rsidP="002E1CC0">
            <w:pPr>
              <w:pStyle w:val="Default"/>
              <w:rPr>
                <w:rFonts w:asciiTheme="minorHAnsi" w:hAnsiTheme="minorHAnsi"/>
                <w:b/>
              </w:rPr>
            </w:pPr>
            <w:r w:rsidRPr="00521214">
              <w:rPr>
                <w:rFonts w:asciiTheme="minorHAnsi" w:hAnsiTheme="minorHAnsi" w:cs="Helvetica 55 Roman"/>
                <w:b/>
              </w:rPr>
              <w:br w:type="page"/>
            </w:r>
            <w:r w:rsidRPr="00521214">
              <w:rPr>
                <w:rFonts w:asciiTheme="minorHAnsi" w:hAnsiTheme="minorHAnsi" w:cs="Helvetica 55 Roman"/>
                <w:b/>
              </w:rPr>
              <w:br w:type="page"/>
            </w:r>
          </w:p>
        </w:tc>
        <w:tc>
          <w:tcPr>
            <w:tcW w:w="1953" w:type="dxa"/>
          </w:tcPr>
          <w:p w:rsidR="00C85A6B" w:rsidRPr="00521214" w:rsidRDefault="00C85A6B" w:rsidP="002E1CC0">
            <w:pPr>
              <w:pStyle w:val="Default"/>
              <w:rPr>
                <w:rFonts w:asciiTheme="minorHAnsi" w:hAnsiTheme="minorHAnsi"/>
                <w:b/>
              </w:rPr>
            </w:pPr>
            <w:r w:rsidRPr="00521214">
              <w:rPr>
                <w:rFonts w:asciiTheme="minorHAnsi" w:hAnsiTheme="minorHAnsi"/>
                <w:b/>
              </w:rPr>
              <w:t>Waste type</w:t>
            </w:r>
          </w:p>
        </w:tc>
        <w:tc>
          <w:tcPr>
            <w:tcW w:w="1774" w:type="dxa"/>
          </w:tcPr>
          <w:p w:rsidR="00C85A6B" w:rsidRPr="00521214" w:rsidRDefault="00C85A6B" w:rsidP="002E1CC0">
            <w:pPr>
              <w:pStyle w:val="Default"/>
              <w:rPr>
                <w:rFonts w:asciiTheme="minorHAnsi" w:hAnsiTheme="minorHAnsi"/>
                <w:b/>
              </w:rPr>
            </w:pPr>
          </w:p>
        </w:tc>
        <w:tc>
          <w:tcPr>
            <w:tcW w:w="1518" w:type="dxa"/>
          </w:tcPr>
          <w:p w:rsidR="00C85A6B" w:rsidRPr="00521214" w:rsidRDefault="00C85A6B" w:rsidP="002E1CC0">
            <w:pPr>
              <w:pStyle w:val="Default"/>
              <w:rPr>
                <w:rFonts w:asciiTheme="minorHAnsi" w:hAnsiTheme="minorHAnsi"/>
                <w:b/>
              </w:rPr>
            </w:pPr>
          </w:p>
        </w:tc>
      </w:tr>
      <w:tr w:rsidR="00C85A6B" w:rsidRPr="00521214" w:rsidTr="00323516">
        <w:tc>
          <w:tcPr>
            <w:tcW w:w="2707" w:type="dxa"/>
          </w:tcPr>
          <w:p w:rsidR="00C85A6B" w:rsidRPr="00521214" w:rsidRDefault="00C85A6B" w:rsidP="002E1CC0">
            <w:pPr>
              <w:pStyle w:val="Default"/>
              <w:rPr>
                <w:rFonts w:asciiTheme="minorHAnsi" w:hAnsiTheme="minorHAnsi"/>
                <w:b/>
              </w:rPr>
            </w:pPr>
            <w:r w:rsidRPr="00521214">
              <w:rPr>
                <w:rFonts w:asciiTheme="minorHAnsi" w:hAnsiTheme="minorHAnsi" w:cs="Goudy"/>
                <w:b/>
              </w:rPr>
              <w:t>Treatment methods</w:t>
            </w:r>
          </w:p>
        </w:tc>
        <w:tc>
          <w:tcPr>
            <w:tcW w:w="1953" w:type="dxa"/>
          </w:tcPr>
          <w:p w:rsidR="00C85A6B" w:rsidRPr="00521214" w:rsidRDefault="00C85A6B" w:rsidP="002E1CC0">
            <w:pPr>
              <w:pStyle w:val="Default"/>
              <w:rPr>
                <w:rFonts w:asciiTheme="minorHAnsi" w:hAnsiTheme="minorHAnsi"/>
                <w:b/>
              </w:rPr>
            </w:pPr>
            <w:r w:rsidRPr="00521214">
              <w:rPr>
                <w:rFonts w:asciiTheme="minorHAnsi" w:hAnsiTheme="minorHAnsi"/>
                <w:b/>
              </w:rPr>
              <w:t>Food waste</w:t>
            </w:r>
          </w:p>
        </w:tc>
        <w:tc>
          <w:tcPr>
            <w:tcW w:w="1774" w:type="dxa"/>
          </w:tcPr>
          <w:p w:rsidR="00C85A6B" w:rsidRPr="00521214" w:rsidRDefault="00C85A6B" w:rsidP="002E1CC0">
            <w:pPr>
              <w:pStyle w:val="Default"/>
              <w:rPr>
                <w:rFonts w:asciiTheme="minorHAnsi" w:hAnsiTheme="minorHAnsi"/>
                <w:b/>
              </w:rPr>
            </w:pPr>
            <w:r w:rsidRPr="00521214">
              <w:rPr>
                <w:rFonts w:asciiTheme="minorHAnsi" w:hAnsiTheme="minorHAnsi"/>
                <w:b/>
              </w:rPr>
              <w:t>Residual waste</w:t>
            </w:r>
          </w:p>
        </w:tc>
        <w:tc>
          <w:tcPr>
            <w:tcW w:w="1518" w:type="dxa"/>
          </w:tcPr>
          <w:p w:rsidR="00C85A6B" w:rsidRPr="00521214" w:rsidRDefault="00C85A6B" w:rsidP="002E1CC0">
            <w:pPr>
              <w:pStyle w:val="Default"/>
              <w:rPr>
                <w:rFonts w:asciiTheme="minorHAnsi" w:hAnsiTheme="minorHAnsi"/>
                <w:b/>
              </w:rPr>
            </w:pPr>
            <w:r w:rsidRPr="00521214">
              <w:rPr>
                <w:rFonts w:asciiTheme="minorHAnsi" w:hAnsiTheme="minorHAnsi"/>
                <w:b/>
              </w:rPr>
              <w:t>Green waste</w:t>
            </w:r>
          </w:p>
        </w:tc>
      </w:tr>
      <w:tr w:rsidR="00C85A6B" w:rsidRPr="00521214" w:rsidTr="00323516">
        <w:tc>
          <w:tcPr>
            <w:tcW w:w="2707" w:type="dxa"/>
          </w:tcPr>
          <w:p w:rsidR="00C85A6B" w:rsidRPr="00521214" w:rsidRDefault="00C85A6B" w:rsidP="002E1CC0">
            <w:pPr>
              <w:pStyle w:val="Default"/>
              <w:rPr>
                <w:rFonts w:asciiTheme="minorHAnsi" w:hAnsiTheme="minorHAnsi"/>
                <w:b/>
              </w:rPr>
            </w:pPr>
            <w:r w:rsidRPr="00521214">
              <w:rPr>
                <w:rFonts w:asciiTheme="minorHAnsi" w:hAnsiTheme="minorHAnsi"/>
                <w:b/>
              </w:rPr>
              <w:t>Landfill</w:t>
            </w:r>
          </w:p>
        </w:tc>
        <w:tc>
          <w:tcPr>
            <w:tcW w:w="1953" w:type="dxa"/>
          </w:tcPr>
          <w:p w:rsidR="00C85A6B" w:rsidRPr="00521214" w:rsidRDefault="00C85A6B" w:rsidP="002E1CC0">
            <w:pPr>
              <w:pStyle w:val="Default"/>
              <w:rPr>
                <w:rFonts w:asciiTheme="minorHAnsi" w:hAnsiTheme="minorHAnsi"/>
              </w:rPr>
            </w:pPr>
            <w:r w:rsidRPr="00521214">
              <w:rPr>
                <w:rFonts w:asciiTheme="minorHAnsi" w:hAnsiTheme="minorHAnsi"/>
              </w:rPr>
              <w:t>1</w:t>
            </w:r>
          </w:p>
        </w:tc>
        <w:tc>
          <w:tcPr>
            <w:tcW w:w="1774" w:type="dxa"/>
          </w:tcPr>
          <w:p w:rsidR="00C85A6B" w:rsidRPr="00521214" w:rsidRDefault="00C85A6B" w:rsidP="002E1CC0">
            <w:pPr>
              <w:pStyle w:val="Default"/>
              <w:rPr>
                <w:rFonts w:asciiTheme="minorHAnsi" w:hAnsiTheme="minorHAnsi"/>
              </w:rPr>
            </w:pPr>
            <w:r w:rsidRPr="00521214">
              <w:rPr>
                <w:rFonts w:asciiTheme="minorHAnsi" w:hAnsiTheme="minorHAnsi"/>
              </w:rPr>
              <w:t>1</w:t>
            </w:r>
          </w:p>
        </w:tc>
        <w:tc>
          <w:tcPr>
            <w:tcW w:w="1518" w:type="dxa"/>
          </w:tcPr>
          <w:p w:rsidR="00C85A6B" w:rsidRPr="00521214" w:rsidRDefault="00C85A6B" w:rsidP="002E1CC0">
            <w:pPr>
              <w:pStyle w:val="Default"/>
              <w:rPr>
                <w:rFonts w:asciiTheme="minorHAnsi" w:hAnsiTheme="minorHAnsi"/>
              </w:rPr>
            </w:pPr>
            <w:r w:rsidRPr="00521214">
              <w:rPr>
                <w:rFonts w:asciiTheme="minorHAnsi" w:hAnsiTheme="minorHAnsi"/>
              </w:rPr>
              <w:t>0</w:t>
            </w:r>
          </w:p>
        </w:tc>
      </w:tr>
      <w:tr w:rsidR="00C85A6B" w:rsidRPr="00521214" w:rsidTr="00323516">
        <w:tc>
          <w:tcPr>
            <w:tcW w:w="2707" w:type="dxa"/>
          </w:tcPr>
          <w:p w:rsidR="00C85A6B" w:rsidRPr="00521214" w:rsidRDefault="00C85A6B" w:rsidP="002E1CC0">
            <w:pPr>
              <w:pStyle w:val="Default"/>
              <w:rPr>
                <w:rFonts w:asciiTheme="minorHAnsi" w:hAnsiTheme="minorHAnsi"/>
                <w:b/>
              </w:rPr>
            </w:pPr>
            <w:r w:rsidRPr="00521214">
              <w:rPr>
                <w:rFonts w:asciiTheme="minorHAnsi" w:hAnsiTheme="minorHAnsi"/>
                <w:b/>
              </w:rPr>
              <w:t>Centralised Composting</w:t>
            </w:r>
          </w:p>
        </w:tc>
        <w:tc>
          <w:tcPr>
            <w:tcW w:w="1953" w:type="dxa"/>
          </w:tcPr>
          <w:p w:rsidR="00C85A6B" w:rsidRPr="00521214" w:rsidRDefault="00C85A6B" w:rsidP="002E1CC0">
            <w:pPr>
              <w:pStyle w:val="Default"/>
              <w:rPr>
                <w:rFonts w:asciiTheme="minorHAnsi" w:hAnsiTheme="minorHAnsi"/>
              </w:rPr>
            </w:pPr>
            <w:r w:rsidRPr="00521214">
              <w:rPr>
                <w:rFonts w:asciiTheme="minorHAnsi" w:hAnsiTheme="minorHAnsi"/>
              </w:rPr>
              <w:t>0</w:t>
            </w:r>
          </w:p>
        </w:tc>
        <w:tc>
          <w:tcPr>
            <w:tcW w:w="1774" w:type="dxa"/>
          </w:tcPr>
          <w:p w:rsidR="00C85A6B" w:rsidRPr="00521214" w:rsidRDefault="00C85A6B" w:rsidP="002E1CC0">
            <w:pPr>
              <w:pStyle w:val="Default"/>
              <w:rPr>
                <w:rFonts w:asciiTheme="minorHAnsi" w:hAnsiTheme="minorHAnsi"/>
              </w:rPr>
            </w:pPr>
            <w:r w:rsidRPr="00521214">
              <w:rPr>
                <w:rFonts w:asciiTheme="minorHAnsi" w:hAnsiTheme="minorHAnsi"/>
              </w:rPr>
              <w:t>0</w:t>
            </w:r>
          </w:p>
        </w:tc>
        <w:tc>
          <w:tcPr>
            <w:tcW w:w="1518" w:type="dxa"/>
          </w:tcPr>
          <w:p w:rsidR="00C85A6B" w:rsidRPr="00521214" w:rsidRDefault="00C85A6B" w:rsidP="002E1CC0">
            <w:pPr>
              <w:pStyle w:val="Default"/>
              <w:rPr>
                <w:rFonts w:asciiTheme="minorHAnsi" w:hAnsiTheme="minorHAnsi"/>
              </w:rPr>
            </w:pPr>
            <w:r w:rsidRPr="00521214">
              <w:rPr>
                <w:rFonts w:asciiTheme="minorHAnsi" w:hAnsiTheme="minorHAnsi"/>
              </w:rPr>
              <w:t>1</w:t>
            </w:r>
          </w:p>
        </w:tc>
      </w:tr>
    </w:tbl>
    <w:p w:rsidR="00C85A6B" w:rsidRPr="00521214" w:rsidRDefault="00C85A6B" w:rsidP="005A36EF">
      <w:pPr>
        <w:pStyle w:val="Default"/>
        <w:ind w:left="720"/>
        <w:jc w:val="center"/>
        <w:rPr>
          <w:rFonts w:asciiTheme="minorHAnsi" w:hAnsiTheme="minorHAnsi"/>
        </w:rPr>
      </w:pPr>
      <w:proofErr w:type="gramStart"/>
      <w:r w:rsidRPr="00521214">
        <w:rPr>
          <w:rFonts w:asciiTheme="minorHAnsi" w:hAnsiTheme="minorHAnsi"/>
        </w:rPr>
        <w:t>Table 3: Pre education campaign, SA S matrix for municipal food waste.</w:t>
      </w:r>
      <w:proofErr w:type="gramEnd"/>
    </w:p>
    <w:p w:rsidR="00C85A6B" w:rsidRPr="00521214" w:rsidRDefault="00C85A6B" w:rsidP="002E1CC0">
      <w:pPr>
        <w:pStyle w:val="Default"/>
        <w:ind w:left="720"/>
        <w:rPr>
          <w:rFonts w:asciiTheme="minorHAnsi" w:hAnsiTheme="minorHAnsi"/>
        </w:rPr>
      </w:pPr>
    </w:p>
    <w:tbl>
      <w:tblPr>
        <w:tblStyle w:val="TableGrid"/>
        <w:tblW w:w="7952" w:type="dxa"/>
        <w:tblInd w:w="720" w:type="dxa"/>
        <w:tblBorders>
          <w:insideH w:val="none" w:sz="0" w:space="0" w:color="auto"/>
        </w:tblBorders>
        <w:tblLook w:val="04A0"/>
      </w:tblPr>
      <w:tblGrid>
        <w:gridCol w:w="2707"/>
        <w:gridCol w:w="1953"/>
        <w:gridCol w:w="1774"/>
        <w:gridCol w:w="1518"/>
      </w:tblGrid>
      <w:tr w:rsidR="00C85A6B" w:rsidRPr="00521214" w:rsidTr="00323516">
        <w:tc>
          <w:tcPr>
            <w:tcW w:w="2707" w:type="dxa"/>
          </w:tcPr>
          <w:p w:rsidR="00C85A6B" w:rsidRPr="00521214" w:rsidRDefault="00C85A6B" w:rsidP="002E1CC0">
            <w:pPr>
              <w:pStyle w:val="Default"/>
              <w:rPr>
                <w:rFonts w:asciiTheme="minorHAnsi" w:hAnsiTheme="minorHAnsi"/>
                <w:b/>
              </w:rPr>
            </w:pPr>
          </w:p>
        </w:tc>
        <w:tc>
          <w:tcPr>
            <w:tcW w:w="1953" w:type="dxa"/>
          </w:tcPr>
          <w:p w:rsidR="00C85A6B" w:rsidRPr="00521214" w:rsidRDefault="00C85A6B" w:rsidP="002E1CC0">
            <w:pPr>
              <w:pStyle w:val="Default"/>
              <w:rPr>
                <w:rFonts w:asciiTheme="minorHAnsi" w:hAnsiTheme="minorHAnsi"/>
                <w:b/>
              </w:rPr>
            </w:pPr>
            <w:r w:rsidRPr="00521214">
              <w:rPr>
                <w:rFonts w:asciiTheme="minorHAnsi" w:hAnsiTheme="minorHAnsi"/>
                <w:b/>
              </w:rPr>
              <w:t>Waste type</w:t>
            </w:r>
          </w:p>
        </w:tc>
        <w:tc>
          <w:tcPr>
            <w:tcW w:w="1774" w:type="dxa"/>
          </w:tcPr>
          <w:p w:rsidR="00C85A6B" w:rsidRPr="00521214" w:rsidRDefault="00C85A6B" w:rsidP="002E1CC0">
            <w:pPr>
              <w:pStyle w:val="Default"/>
              <w:rPr>
                <w:rFonts w:asciiTheme="minorHAnsi" w:hAnsiTheme="minorHAnsi"/>
                <w:b/>
              </w:rPr>
            </w:pPr>
          </w:p>
        </w:tc>
        <w:tc>
          <w:tcPr>
            <w:tcW w:w="1518" w:type="dxa"/>
          </w:tcPr>
          <w:p w:rsidR="00C85A6B" w:rsidRPr="00521214" w:rsidRDefault="00C85A6B" w:rsidP="002E1CC0">
            <w:pPr>
              <w:pStyle w:val="Default"/>
              <w:rPr>
                <w:rFonts w:asciiTheme="minorHAnsi" w:hAnsiTheme="minorHAnsi"/>
                <w:b/>
              </w:rPr>
            </w:pPr>
          </w:p>
        </w:tc>
      </w:tr>
      <w:tr w:rsidR="00C85A6B" w:rsidRPr="00521214" w:rsidTr="00323516">
        <w:tc>
          <w:tcPr>
            <w:tcW w:w="2707" w:type="dxa"/>
          </w:tcPr>
          <w:p w:rsidR="00C85A6B" w:rsidRPr="00521214" w:rsidRDefault="00C85A6B" w:rsidP="002E1CC0">
            <w:pPr>
              <w:pStyle w:val="Default"/>
              <w:rPr>
                <w:rFonts w:asciiTheme="minorHAnsi" w:hAnsiTheme="minorHAnsi"/>
                <w:b/>
              </w:rPr>
            </w:pPr>
            <w:r w:rsidRPr="00521214">
              <w:rPr>
                <w:rFonts w:asciiTheme="minorHAnsi" w:hAnsiTheme="minorHAnsi" w:cs="Goudy"/>
                <w:b/>
              </w:rPr>
              <w:t>Treatment methods</w:t>
            </w:r>
          </w:p>
        </w:tc>
        <w:tc>
          <w:tcPr>
            <w:tcW w:w="1953" w:type="dxa"/>
          </w:tcPr>
          <w:p w:rsidR="00C85A6B" w:rsidRPr="00521214" w:rsidRDefault="00C85A6B" w:rsidP="002E1CC0">
            <w:pPr>
              <w:pStyle w:val="Default"/>
              <w:rPr>
                <w:rFonts w:asciiTheme="minorHAnsi" w:hAnsiTheme="minorHAnsi"/>
                <w:b/>
              </w:rPr>
            </w:pPr>
            <w:r w:rsidRPr="00521214">
              <w:rPr>
                <w:rFonts w:asciiTheme="minorHAnsi" w:hAnsiTheme="minorHAnsi"/>
                <w:b/>
              </w:rPr>
              <w:t>Food waste</w:t>
            </w:r>
          </w:p>
        </w:tc>
        <w:tc>
          <w:tcPr>
            <w:tcW w:w="1774" w:type="dxa"/>
          </w:tcPr>
          <w:p w:rsidR="00C85A6B" w:rsidRPr="00521214" w:rsidRDefault="00C85A6B" w:rsidP="002E1CC0">
            <w:pPr>
              <w:pStyle w:val="Default"/>
              <w:rPr>
                <w:rFonts w:asciiTheme="minorHAnsi" w:hAnsiTheme="minorHAnsi"/>
                <w:b/>
              </w:rPr>
            </w:pPr>
            <w:r w:rsidRPr="00521214">
              <w:rPr>
                <w:rFonts w:asciiTheme="minorHAnsi" w:hAnsiTheme="minorHAnsi"/>
                <w:b/>
              </w:rPr>
              <w:t>Residual waste</w:t>
            </w:r>
          </w:p>
        </w:tc>
        <w:tc>
          <w:tcPr>
            <w:tcW w:w="1518" w:type="dxa"/>
          </w:tcPr>
          <w:p w:rsidR="00C85A6B" w:rsidRPr="00521214" w:rsidRDefault="00C85A6B" w:rsidP="002E1CC0">
            <w:pPr>
              <w:pStyle w:val="Default"/>
              <w:rPr>
                <w:rFonts w:asciiTheme="minorHAnsi" w:hAnsiTheme="minorHAnsi"/>
                <w:b/>
              </w:rPr>
            </w:pPr>
            <w:r w:rsidRPr="00521214">
              <w:rPr>
                <w:rFonts w:asciiTheme="minorHAnsi" w:hAnsiTheme="minorHAnsi"/>
                <w:b/>
              </w:rPr>
              <w:t>Green waste</w:t>
            </w:r>
          </w:p>
        </w:tc>
      </w:tr>
      <w:tr w:rsidR="00C85A6B" w:rsidRPr="00521214" w:rsidTr="00323516">
        <w:tc>
          <w:tcPr>
            <w:tcW w:w="2707" w:type="dxa"/>
          </w:tcPr>
          <w:p w:rsidR="00C85A6B" w:rsidRPr="00521214" w:rsidRDefault="00C85A6B" w:rsidP="002E1CC0">
            <w:pPr>
              <w:pStyle w:val="Default"/>
              <w:rPr>
                <w:rFonts w:asciiTheme="minorHAnsi" w:hAnsiTheme="minorHAnsi"/>
                <w:b/>
              </w:rPr>
            </w:pPr>
            <w:r w:rsidRPr="00521214">
              <w:rPr>
                <w:rFonts w:asciiTheme="minorHAnsi" w:hAnsiTheme="minorHAnsi"/>
                <w:b/>
              </w:rPr>
              <w:t>Landfill</w:t>
            </w:r>
          </w:p>
        </w:tc>
        <w:tc>
          <w:tcPr>
            <w:tcW w:w="1953" w:type="dxa"/>
          </w:tcPr>
          <w:p w:rsidR="00C85A6B" w:rsidRPr="00521214" w:rsidRDefault="00C85A6B" w:rsidP="002E1CC0">
            <w:pPr>
              <w:pStyle w:val="Default"/>
              <w:rPr>
                <w:rFonts w:asciiTheme="minorHAnsi" w:hAnsiTheme="minorHAnsi"/>
              </w:rPr>
            </w:pPr>
            <w:r w:rsidRPr="00521214">
              <w:rPr>
                <w:rFonts w:asciiTheme="minorHAnsi" w:hAnsiTheme="minorHAnsi"/>
              </w:rPr>
              <w:t>40.3</w:t>
            </w:r>
          </w:p>
        </w:tc>
        <w:tc>
          <w:tcPr>
            <w:tcW w:w="1774" w:type="dxa"/>
          </w:tcPr>
          <w:p w:rsidR="00C85A6B" w:rsidRPr="00521214" w:rsidRDefault="00C85A6B" w:rsidP="002E1CC0">
            <w:pPr>
              <w:pStyle w:val="Default"/>
              <w:rPr>
                <w:rFonts w:asciiTheme="minorHAnsi" w:hAnsiTheme="minorHAnsi"/>
              </w:rPr>
            </w:pPr>
            <w:r w:rsidRPr="00521214">
              <w:rPr>
                <w:rFonts w:asciiTheme="minorHAnsi" w:hAnsiTheme="minorHAnsi"/>
              </w:rPr>
              <w:t>1</w:t>
            </w:r>
          </w:p>
        </w:tc>
        <w:tc>
          <w:tcPr>
            <w:tcW w:w="1518" w:type="dxa"/>
          </w:tcPr>
          <w:p w:rsidR="00C85A6B" w:rsidRPr="00521214" w:rsidRDefault="00C85A6B" w:rsidP="002E1CC0">
            <w:pPr>
              <w:pStyle w:val="Default"/>
              <w:rPr>
                <w:rFonts w:asciiTheme="minorHAnsi" w:hAnsiTheme="minorHAnsi"/>
              </w:rPr>
            </w:pPr>
            <w:r w:rsidRPr="00521214">
              <w:rPr>
                <w:rFonts w:asciiTheme="minorHAnsi" w:hAnsiTheme="minorHAnsi"/>
              </w:rPr>
              <w:t>0</w:t>
            </w:r>
          </w:p>
        </w:tc>
      </w:tr>
      <w:tr w:rsidR="00C85A6B" w:rsidRPr="00521214" w:rsidTr="00323516">
        <w:tc>
          <w:tcPr>
            <w:tcW w:w="2707" w:type="dxa"/>
          </w:tcPr>
          <w:p w:rsidR="00C85A6B" w:rsidRPr="00521214" w:rsidRDefault="00C85A6B" w:rsidP="002E1CC0">
            <w:pPr>
              <w:pStyle w:val="Default"/>
              <w:rPr>
                <w:rFonts w:asciiTheme="minorHAnsi" w:hAnsiTheme="minorHAnsi"/>
                <w:b/>
              </w:rPr>
            </w:pPr>
            <w:r w:rsidRPr="00521214">
              <w:rPr>
                <w:rFonts w:asciiTheme="minorHAnsi" w:hAnsiTheme="minorHAnsi"/>
                <w:b/>
              </w:rPr>
              <w:t>Centralised Composting</w:t>
            </w:r>
          </w:p>
        </w:tc>
        <w:tc>
          <w:tcPr>
            <w:tcW w:w="1953" w:type="dxa"/>
          </w:tcPr>
          <w:p w:rsidR="00C85A6B" w:rsidRPr="00521214" w:rsidRDefault="00C85A6B" w:rsidP="002E1CC0">
            <w:pPr>
              <w:pStyle w:val="Default"/>
              <w:rPr>
                <w:rFonts w:asciiTheme="minorHAnsi" w:hAnsiTheme="minorHAnsi"/>
              </w:rPr>
            </w:pPr>
            <w:r w:rsidRPr="00521214">
              <w:rPr>
                <w:rFonts w:asciiTheme="minorHAnsi" w:hAnsiTheme="minorHAnsi"/>
              </w:rPr>
              <w:t>59.7</w:t>
            </w:r>
          </w:p>
        </w:tc>
        <w:tc>
          <w:tcPr>
            <w:tcW w:w="1774" w:type="dxa"/>
          </w:tcPr>
          <w:p w:rsidR="00C85A6B" w:rsidRPr="00521214" w:rsidRDefault="00C85A6B" w:rsidP="002E1CC0">
            <w:pPr>
              <w:pStyle w:val="Default"/>
              <w:rPr>
                <w:rFonts w:asciiTheme="minorHAnsi" w:hAnsiTheme="minorHAnsi"/>
              </w:rPr>
            </w:pPr>
            <w:r w:rsidRPr="00521214">
              <w:rPr>
                <w:rFonts w:asciiTheme="minorHAnsi" w:hAnsiTheme="minorHAnsi"/>
              </w:rPr>
              <w:t>0</w:t>
            </w:r>
          </w:p>
        </w:tc>
        <w:tc>
          <w:tcPr>
            <w:tcW w:w="1518" w:type="dxa"/>
          </w:tcPr>
          <w:p w:rsidR="00C85A6B" w:rsidRPr="00521214" w:rsidRDefault="00C85A6B" w:rsidP="002E1CC0">
            <w:pPr>
              <w:pStyle w:val="Default"/>
              <w:rPr>
                <w:rFonts w:asciiTheme="minorHAnsi" w:hAnsiTheme="minorHAnsi"/>
              </w:rPr>
            </w:pPr>
            <w:r w:rsidRPr="00521214">
              <w:rPr>
                <w:rFonts w:asciiTheme="minorHAnsi" w:hAnsiTheme="minorHAnsi"/>
              </w:rPr>
              <w:t>1</w:t>
            </w:r>
          </w:p>
        </w:tc>
      </w:tr>
    </w:tbl>
    <w:p w:rsidR="00C85A6B" w:rsidRPr="00521214" w:rsidRDefault="00C85A6B" w:rsidP="005A36EF">
      <w:pPr>
        <w:pStyle w:val="Default"/>
        <w:ind w:left="720"/>
        <w:jc w:val="center"/>
        <w:rPr>
          <w:rFonts w:asciiTheme="minorHAnsi" w:hAnsiTheme="minorHAnsi"/>
        </w:rPr>
      </w:pPr>
      <w:r>
        <w:rPr>
          <w:rFonts w:asciiTheme="minorHAnsi" w:hAnsiTheme="minorHAnsi"/>
        </w:rPr>
        <w:t>Table 4: Modified post education campaign “</w:t>
      </w:r>
      <w:r w:rsidRPr="00521214">
        <w:rPr>
          <w:rFonts w:asciiTheme="minorHAnsi" w:hAnsiTheme="minorHAnsi"/>
        </w:rPr>
        <w:t xml:space="preserve">best case” SA S matrix for municipal food </w:t>
      </w:r>
      <w:r>
        <w:rPr>
          <w:rFonts w:asciiTheme="minorHAnsi" w:hAnsiTheme="minorHAnsi"/>
        </w:rPr>
        <w:t>waste.</w:t>
      </w:r>
    </w:p>
    <w:p w:rsidR="00C85A6B" w:rsidRPr="00521214" w:rsidRDefault="00C85A6B" w:rsidP="002E1CC0">
      <w:pPr>
        <w:pStyle w:val="Default"/>
        <w:spacing w:line="480" w:lineRule="auto"/>
        <w:rPr>
          <w:rFonts w:asciiTheme="minorHAnsi" w:hAnsiTheme="minorHAnsi"/>
        </w:rPr>
      </w:pPr>
    </w:p>
    <w:p w:rsidR="00C85A6B" w:rsidRDefault="00C85A6B" w:rsidP="002E1CC0">
      <w:pPr>
        <w:pStyle w:val="Pa2"/>
        <w:spacing w:line="480" w:lineRule="auto"/>
        <w:rPr>
          <w:rStyle w:val="A10"/>
          <w:rFonts w:asciiTheme="minorHAnsi" w:hAnsiTheme="minorHAnsi"/>
          <w:bCs/>
          <w:sz w:val="24"/>
          <w:szCs w:val="24"/>
        </w:rPr>
      </w:pPr>
      <w:r w:rsidRPr="00521214">
        <w:rPr>
          <w:rFonts w:asciiTheme="minorHAnsi" w:hAnsiTheme="minorHAnsi"/>
        </w:rPr>
        <w:t xml:space="preserve">The simplified results of this campaign </w:t>
      </w:r>
      <w:r>
        <w:rPr>
          <w:rFonts w:asciiTheme="minorHAnsi" w:eastAsia="MS Gothic" w:hAnsiTheme="minorHAnsi"/>
          <w:lang w:bidi="en-US"/>
        </w:rPr>
        <w:t>(Zero Waste SA 2010)</w:t>
      </w:r>
      <w:r w:rsidRPr="00521214">
        <w:rPr>
          <w:rFonts w:asciiTheme="minorHAnsi" w:hAnsiTheme="minorHAnsi"/>
        </w:rPr>
        <w:t xml:space="preserve"> indicate that the mean best case scenario across the councils was food waste captured and diverted from the resi</w:t>
      </w:r>
      <w:r>
        <w:rPr>
          <w:rFonts w:asciiTheme="minorHAnsi" w:hAnsiTheme="minorHAnsi"/>
        </w:rPr>
        <w:t xml:space="preserve">dual waste or </w:t>
      </w:r>
      <w:r w:rsidRPr="00521214">
        <w:rPr>
          <w:rFonts w:asciiTheme="minorHAnsi" w:hAnsiTheme="minorHAnsi"/>
        </w:rPr>
        <w:t xml:space="preserve">rubbish bin at a rate of 59.7% ( or </w:t>
      </w:r>
      <w:r w:rsidRPr="00521214">
        <w:rPr>
          <w:rStyle w:val="A10"/>
          <w:rFonts w:asciiTheme="minorHAnsi" w:hAnsiTheme="minorHAnsi"/>
          <w:sz w:val="24"/>
          <w:szCs w:val="24"/>
        </w:rPr>
        <w:t xml:space="preserve">1.86 kg per bin load), with the highest diversion rate being 74.08% in the suburb of Kensington. </w:t>
      </w:r>
      <w:r>
        <w:rPr>
          <w:rStyle w:val="A10"/>
          <w:rFonts w:asciiTheme="minorHAnsi" w:hAnsiTheme="minorHAnsi"/>
          <w:sz w:val="24"/>
          <w:szCs w:val="24"/>
        </w:rPr>
        <w:t xml:space="preserve">These results were </w:t>
      </w:r>
      <w:r w:rsidRPr="00521214">
        <w:rPr>
          <w:rStyle w:val="A10"/>
          <w:rFonts w:asciiTheme="minorHAnsi" w:hAnsiTheme="minorHAnsi"/>
          <w:sz w:val="24"/>
          <w:szCs w:val="24"/>
        </w:rPr>
        <w:t xml:space="preserve">accomplished via the use of the Bio Bin and </w:t>
      </w:r>
      <w:r w:rsidRPr="00521214">
        <w:rPr>
          <w:rFonts w:asciiTheme="minorHAnsi" w:hAnsiTheme="minorHAnsi" w:cs="Helvetica 55 Roman"/>
          <w:color w:val="000000"/>
        </w:rPr>
        <w:t>fortnightly rubbish collection. Other variants were less successful and resulted in diversion rates of 28.0% (</w:t>
      </w:r>
      <w:r w:rsidRPr="00521214">
        <w:rPr>
          <w:rStyle w:val="A10"/>
          <w:rFonts w:asciiTheme="minorHAnsi" w:hAnsiTheme="minorHAnsi"/>
          <w:sz w:val="24"/>
          <w:szCs w:val="24"/>
        </w:rPr>
        <w:t xml:space="preserve">1.30 kg per bin, Bio basket (weekly rubbish collection)), and 9.31% (0.38 kg per bin, </w:t>
      </w:r>
      <w:r w:rsidRPr="00521214">
        <w:rPr>
          <w:rStyle w:val="A10"/>
          <w:rFonts w:asciiTheme="minorHAnsi" w:hAnsiTheme="minorHAnsi"/>
          <w:bCs/>
          <w:sz w:val="24"/>
          <w:szCs w:val="24"/>
        </w:rPr>
        <w:t xml:space="preserve">Kitchen caddy). </w:t>
      </w:r>
    </w:p>
    <w:p w:rsidR="00C85A6B" w:rsidRPr="0064357E" w:rsidRDefault="00C85A6B" w:rsidP="002E1CC0">
      <w:pPr>
        <w:pStyle w:val="Default"/>
      </w:pPr>
    </w:p>
    <w:p w:rsidR="00C85A6B" w:rsidRDefault="00C85A6B" w:rsidP="002E1CC0">
      <w:pPr>
        <w:pStyle w:val="Default"/>
        <w:spacing w:line="480" w:lineRule="auto"/>
        <w:rPr>
          <w:rFonts w:asciiTheme="minorHAnsi" w:hAnsiTheme="minorHAnsi"/>
        </w:rPr>
      </w:pPr>
      <w:r w:rsidRPr="00521214">
        <w:rPr>
          <w:rFonts w:asciiTheme="minorHAnsi" w:hAnsiTheme="minorHAnsi"/>
        </w:rPr>
        <w:t xml:space="preserve">It must also be noted that </w:t>
      </w:r>
      <w:r>
        <w:rPr>
          <w:rFonts w:asciiTheme="minorHAnsi" w:hAnsiTheme="minorHAnsi"/>
        </w:rPr>
        <w:t>we are</w:t>
      </w:r>
      <w:r w:rsidRPr="00521214">
        <w:rPr>
          <w:rFonts w:asciiTheme="minorHAnsi" w:hAnsiTheme="minorHAnsi"/>
        </w:rPr>
        <w:t xml:space="preserve"> focusing on measuring the impact of the </w:t>
      </w:r>
      <w:r>
        <w:rPr>
          <w:rFonts w:asciiTheme="minorHAnsi" w:hAnsiTheme="minorHAnsi"/>
        </w:rPr>
        <w:t>study</w:t>
      </w:r>
      <w:r w:rsidRPr="00521214">
        <w:rPr>
          <w:rFonts w:asciiTheme="minorHAnsi" w:hAnsiTheme="minorHAnsi"/>
        </w:rPr>
        <w:t xml:space="preserve"> upon members of the population who prior to the pilot were disposing of their food waste in the residual waste bin, rather than those who were disposing of their food waste via household provided options (such as composting or animal disposal). This is due to the </w:t>
      </w:r>
      <w:r>
        <w:rPr>
          <w:rFonts w:asciiTheme="minorHAnsi" w:hAnsiTheme="minorHAnsi"/>
        </w:rPr>
        <w:t>pilot focusing its efforts on modifying the behaviour of those who utilised the municipally provided system, rather than those who worked outside the municipally provided disposal options.</w:t>
      </w:r>
    </w:p>
    <w:p w:rsidR="00C85A6B" w:rsidRDefault="00C85A6B" w:rsidP="002E1CC0">
      <w:pPr>
        <w:pStyle w:val="Default"/>
        <w:spacing w:line="480" w:lineRule="auto"/>
        <w:rPr>
          <w:rFonts w:asciiTheme="minorHAnsi" w:hAnsiTheme="minorHAnsi"/>
        </w:rPr>
      </w:pPr>
    </w:p>
    <w:p w:rsidR="00C85A6B" w:rsidRPr="00521214" w:rsidRDefault="00C85A6B" w:rsidP="002E1CC0">
      <w:pPr>
        <w:spacing w:after="0" w:line="480" w:lineRule="auto"/>
        <w:rPr>
          <w:rFonts w:asciiTheme="minorHAnsi" w:hAnsiTheme="minorHAnsi"/>
        </w:rPr>
      </w:pPr>
      <w:r w:rsidRPr="00521214">
        <w:rPr>
          <w:rFonts w:asciiTheme="minorHAnsi" w:hAnsiTheme="minorHAnsi" w:cs="Helvetica 55 Roman"/>
          <w:szCs w:val="24"/>
        </w:rPr>
        <w:t>Utilising the pilot</w:t>
      </w:r>
      <w:r>
        <w:rPr>
          <w:rFonts w:asciiTheme="minorHAnsi" w:hAnsiTheme="minorHAnsi" w:cs="Helvetica 55 Roman"/>
          <w:szCs w:val="24"/>
        </w:rPr>
        <w:t>’s</w:t>
      </w:r>
      <w:r w:rsidRPr="00521214">
        <w:rPr>
          <w:rFonts w:asciiTheme="minorHAnsi" w:hAnsiTheme="minorHAnsi" w:cs="Helvetica 55 Roman"/>
          <w:szCs w:val="24"/>
        </w:rPr>
        <w:t xml:space="preserve"> data </w:t>
      </w:r>
      <w:r>
        <w:rPr>
          <w:rFonts w:asciiTheme="minorHAnsi" w:hAnsiTheme="minorHAnsi" w:cs="Helvetica 55 Roman"/>
          <w:szCs w:val="24"/>
        </w:rPr>
        <w:t xml:space="preserve">we have </w:t>
      </w:r>
      <w:r w:rsidRPr="00521214">
        <w:rPr>
          <w:rFonts w:asciiTheme="minorHAnsi" w:hAnsiTheme="minorHAnsi" w:cs="Helvetica 55 Roman"/>
          <w:szCs w:val="24"/>
        </w:rPr>
        <w:t>estimate</w:t>
      </w:r>
      <w:r>
        <w:rPr>
          <w:rFonts w:asciiTheme="minorHAnsi" w:hAnsiTheme="minorHAnsi" w:cs="Helvetica 55 Roman"/>
          <w:szCs w:val="24"/>
        </w:rPr>
        <w:t>d</w:t>
      </w:r>
      <w:r w:rsidRPr="00521214">
        <w:rPr>
          <w:rFonts w:asciiTheme="minorHAnsi" w:hAnsiTheme="minorHAnsi" w:cs="Helvetica 55 Roman"/>
          <w:szCs w:val="24"/>
        </w:rPr>
        <w:t xml:space="preserve"> the effectiveness of this waste education strategy and disposal system</w:t>
      </w:r>
      <w:r>
        <w:rPr>
          <w:rFonts w:asciiTheme="minorHAnsi" w:hAnsiTheme="minorHAnsi" w:cs="Helvetica 55 Roman"/>
          <w:szCs w:val="24"/>
        </w:rPr>
        <w:t>, projecting the impacts of the educational campaign</w:t>
      </w:r>
      <w:r w:rsidRPr="00521214">
        <w:rPr>
          <w:rFonts w:asciiTheme="minorHAnsi" w:hAnsiTheme="minorHAnsi" w:cs="Helvetica 55 Roman"/>
          <w:szCs w:val="24"/>
        </w:rPr>
        <w:t xml:space="preserve"> if implemented across the Adelaide metropolitan area (19 counci</w:t>
      </w:r>
      <w:r>
        <w:rPr>
          <w:rFonts w:asciiTheme="minorHAnsi" w:hAnsiTheme="minorHAnsi" w:cs="Helvetica 55 Roman"/>
          <w:szCs w:val="24"/>
        </w:rPr>
        <w:t>l areas, or 503,034 households). This would include</w:t>
      </w:r>
      <w:r w:rsidRPr="00521214">
        <w:rPr>
          <w:rFonts w:asciiTheme="minorHAnsi" w:hAnsiTheme="minorHAnsi" w:cs="Helvetica 55 Roman"/>
          <w:szCs w:val="24"/>
        </w:rPr>
        <w:t xml:space="preserve"> fortnightly collection of green organics bins (26 collections per year) across the metropolitan area with an average fortnightly collection of residual waste of 5.54kg, and an average fortnightly food waste diversion </w:t>
      </w:r>
      <w:r>
        <w:rPr>
          <w:rFonts w:asciiTheme="minorHAnsi" w:hAnsiTheme="minorHAnsi" w:cs="Helvetica 55 Roman"/>
          <w:szCs w:val="24"/>
        </w:rPr>
        <w:t>to the organics bin of 1.86 kg.</w:t>
      </w:r>
    </w:p>
    <w:p w:rsidR="00C85A6B" w:rsidRPr="00521214" w:rsidRDefault="00C85A6B" w:rsidP="00402CCA">
      <w:pPr>
        <w:pStyle w:val="Heading2"/>
      </w:pPr>
      <w:r w:rsidRPr="00521214">
        <w:t xml:space="preserve">Results </w:t>
      </w:r>
    </w:p>
    <w:p w:rsidR="00C85A6B" w:rsidRPr="00D6529B" w:rsidRDefault="00C85A6B" w:rsidP="00163253">
      <w:pPr>
        <w:spacing w:line="480" w:lineRule="auto"/>
        <w:rPr>
          <w:sz w:val="12"/>
          <w:szCs w:val="12"/>
          <w:lang w:val="en-AU" w:eastAsia="en-AU"/>
        </w:rPr>
      </w:pPr>
      <w:r w:rsidRPr="00521214">
        <w:t>Once the</w:t>
      </w:r>
      <w:r w:rsidRPr="00402CCA">
        <w:t xml:space="preserve"> </w:t>
      </w:r>
      <w:r w:rsidRPr="00521214">
        <w:t xml:space="preserve">WIO model </w:t>
      </w:r>
      <w:r>
        <w:t>was</w:t>
      </w:r>
      <w:r w:rsidRPr="00521214">
        <w:t xml:space="preserve"> prepared the immediate results indicated that 24,327 tonnes per year of food waste are diverted to composting while </w:t>
      </w:r>
      <w:r w:rsidRPr="00521214">
        <w:rPr>
          <w:rFonts w:eastAsia="Times New Roman"/>
        </w:rPr>
        <w:t>16,422 tonnes</w:t>
      </w:r>
      <w:r w:rsidRPr="00521214">
        <w:t xml:space="preserve"> still become landfill</w:t>
      </w:r>
      <w:r>
        <w:t xml:space="preserve"> (see Chart 1)</w:t>
      </w:r>
      <w:r w:rsidRPr="00521214">
        <w:t>. The environmental impact of this shift can be observed via CO</w:t>
      </w:r>
      <w:r w:rsidRPr="00521214">
        <w:rPr>
          <w:vertAlign w:val="subscript"/>
        </w:rPr>
        <w:t>2</w:t>
      </w:r>
      <w:r w:rsidRPr="00521214">
        <w:t xml:space="preserve"> emission reduction.  In Australia, it is estimated that for every tonne of municipal waste stored in a landfill 0.74 tonnes of CO</w:t>
      </w:r>
      <w:r w:rsidRPr="00521214">
        <w:rPr>
          <w:vertAlign w:val="subscript"/>
        </w:rPr>
        <w:t>2</w:t>
      </w:r>
      <w:r w:rsidRPr="00521214">
        <w:t xml:space="preserve"> gases are released </w:t>
      </w:r>
      <w:r>
        <w:t>(Barton and Atwater 2002; Productivity Commission 2006 428)</w:t>
      </w:r>
      <w:r w:rsidRPr="00521214">
        <w:t>. Thus, computed via the WIO, 18,063 tonnes of CO</w:t>
      </w:r>
      <w:r w:rsidRPr="00521214">
        <w:rPr>
          <w:vertAlign w:val="subscript"/>
        </w:rPr>
        <w:t>2</w:t>
      </w:r>
      <w:r w:rsidRPr="00521214">
        <w:t xml:space="preserve"> gases are diverted from landfill, </w:t>
      </w:r>
      <w:r w:rsidRPr="00163253">
        <w:t>with 12,152 tonnes still being released annually from the non diverted waste (see Chart 1</w:t>
      </w:r>
      <w:proofErr w:type="gramStart"/>
      <w:r w:rsidRPr="00163253">
        <w:t>) .</w:t>
      </w:r>
      <w:proofErr w:type="gramEnd"/>
      <w:r w:rsidRPr="00163253">
        <w:t xml:space="preserve"> This is a reduction from 60 kilograms of CO2 produced per household (urban SA) per year to 24 kilograms via the change in waste allocation – a reduction of 3</w:t>
      </w:r>
      <w:r>
        <w:t>6</w:t>
      </w:r>
      <w:r w:rsidRPr="00163253">
        <w:t>kgs. Finally</w:t>
      </w:r>
      <w:r>
        <w:t>, considering</w:t>
      </w:r>
      <w:r w:rsidRPr="00163253">
        <w:t xml:space="preserve"> the cost of the trial was $615,000 - or $35.30 per household - this gives the figure of $1.02 per kg or $1020 per tonne of C02 offset. Further research is needed to validate if this amount of spending is reasonable for </w:t>
      </w:r>
      <w:r>
        <w:t>the amount of C0</w:t>
      </w:r>
      <w:r w:rsidRPr="00EF11AF">
        <w:rPr>
          <w:vertAlign w:val="subscript"/>
        </w:rPr>
        <w:t>2</w:t>
      </w:r>
      <w:r>
        <w:t xml:space="preserve"> offset.</w:t>
      </w:r>
    </w:p>
    <w:p w:rsidR="00C85A6B" w:rsidRDefault="00C85A6B" w:rsidP="008107A1">
      <w:pPr>
        <w:pStyle w:val="Default"/>
        <w:spacing w:line="480" w:lineRule="auto"/>
        <w:rPr>
          <w:rFonts w:asciiTheme="minorHAnsi" w:hAnsiTheme="minorHAnsi"/>
        </w:rPr>
      </w:pPr>
      <w:r w:rsidRPr="00402CCA">
        <w:rPr>
          <w:rFonts w:asciiTheme="minorHAnsi" w:hAnsiTheme="minorHAnsi"/>
          <w:noProof/>
        </w:rPr>
        <w:drawing>
          <wp:inline distT="0" distB="0" distL="0" distR="0">
            <wp:extent cx="5681106" cy="2885704"/>
            <wp:effectExtent l="19050" t="0" r="14844"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5A6B" w:rsidRDefault="00C85A6B" w:rsidP="00F05C9F">
      <w:pPr>
        <w:pStyle w:val="Default"/>
        <w:jc w:val="center"/>
        <w:rPr>
          <w:rFonts w:asciiTheme="minorHAnsi" w:hAnsiTheme="minorHAnsi"/>
        </w:rPr>
      </w:pPr>
      <w:r>
        <w:rPr>
          <w:rFonts w:asciiTheme="minorHAnsi" w:hAnsiTheme="minorHAnsi"/>
        </w:rPr>
        <w:t xml:space="preserve">Chart 1: </w:t>
      </w:r>
      <w:r w:rsidRPr="00F05C9F">
        <w:rPr>
          <w:rFonts w:asciiTheme="minorHAnsi" w:hAnsiTheme="minorHAnsi"/>
        </w:rPr>
        <w:t>Reduction in Tonnage via Behaviour</w:t>
      </w:r>
      <w:r>
        <w:rPr>
          <w:rFonts w:asciiTheme="minorHAnsi" w:hAnsiTheme="minorHAnsi"/>
        </w:rPr>
        <w:t>al Change for a full SA roll out.</w:t>
      </w:r>
    </w:p>
    <w:p w:rsidR="00C85A6B" w:rsidRPr="00521214" w:rsidRDefault="00C85A6B" w:rsidP="00F05C9F">
      <w:pPr>
        <w:pStyle w:val="Default"/>
        <w:jc w:val="center"/>
        <w:rPr>
          <w:rFonts w:asciiTheme="minorHAnsi" w:hAnsiTheme="minorHAnsi"/>
        </w:rPr>
      </w:pPr>
    </w:p>
    <w:p w:rsidR="00C85A6B" w:rsidRPr="003515BC" w:rsidRDefault="00C85A6B" w:rsidP="003515BC">
      <w:pPr>
        <w:pStyle w:val="Heading2"/>
      </w:pPr>
      <w:r w:rsidRPr="003515BC">
        <w:t>Conclusion</w:t>
      </w:r>
    </w:p>
    <w:p w:rsidR="00C85A6B" w:rsidRDefault="00C85A6B" w:rsidP="002E1CC0">
      <w:pPr>
        <w:spacing w:after="0" w:line="480" w:lineRule="auto"/>
        <w:rPr>
          <w:rFonts w:asciiTheme="minorHAnsi" w:hAnsiTheme="minorHAnsi"/>
          <w:szCs w:val="24"/>
          <w:lang w:val="en-AU" w:eastAsia="en-AU"/>
        </w:rPr>
      </w:pPr>
      <w:r w:rsidRPr="00521214">
        <w:rPr>
          <w:rFonts w:asciiTheme="minorHAnsi" w:hAnsiTheme="minorHAnsi"/>
          <w:szCs w:val="24"/>
          <w:lang w:val="en-AU" w:eastAsia="en-AU"/>
        </w:rPr>
        <w:t xml:space="preserve">This </w:t>
      </w:r>
      <w:r>
        <w:rPr>
          <w:rFonts w:asciiTheme="minorHAnsi" w:hAnsiTheme="minorHAnsi"/>
          <w:szCs w:val="24"/>
          <w:lang w:val="en-AU" w:eastAsia="en-AU"/>
        </w:rPr>
        <w:t>paper</w:t>
      </w:r>
      <w:r w:rsidRPr="00521214">
        <w:rPr>
          <w:rFonts w:asciiTheme="minorHAnsi" w:hAnsiTheme="minorHAnsi"/>
          <w:szCs w:val="24"/>
          <w:lang w:val="en-AU" w:eastAsia="en-AU"/>
        </w:rPr>
        <w:t xml:space="preserve"> constructed a waste input output model that had a modified S allocation matrix to allow for psychological change of waste producers (households</w:t>
      </w:r>
      <w:r>
        <w:rPr>
          <w:rFonts w:asciiTheme="minorHAnsi" w:hAnsiTheme="minorHAnsi"/>
          <w:szCs w:val="24"/>
          <w:lang w:val="en-AU" w:eastAsia="en-AU"/>
        </w:rPr>
        <w:t xml:space="preserve"> changing their</w:t>
      </w:r>
      <w:r w:rsidRPr="00521214">
        <w:rPr>
          <w:rFonts w:asciiTheme="minorHAnsi" w:hAnsiTheme="minorHAnsi"/>
          <w:szCs w:val="24"/>
          <w:lang w:val="en-AU" w:eastAsia="en-AU"/>
        </w:rPr>
        <w:t xml:space="preserve"> waste disposal habits) to be modelled. This modified WIO model was then </w:t>
      </w:r>
      <w:r>
        <w:rPr>
          <w:rFonts w:asciiTheme="minorHAnsi" w:hAnsiTheme="minorHAnsi"/>
          <w:szCs w:val="24"/>
          <w:lang w:val="en-AU" w:eastAsia="en-AU"/>
        </w:rPr>
        <w:t>utilised</w:t>
      </w:r>
      <w:r w:rsidRPr="00521214">
        <w:rPr>
          <w:rFonts w:asciiTheme="minorHAnsi" w:hAnsiTheme="minorHAnsi"/>
          <w:szCs w:val="24"/>
          <w:lang w:val="en-AU" w:eastAsia="en-AU"/>
        </w:rPr>
        <w:t xml:space="preserve"> to hypothesise results of expanding the 2009/10 food waste education pilot (</w:t>
      </w:r>
      <w:r>
        <w:rPr>
          <w:rFonts w:asciiTheme="minorHAnsi" w:hAnsiTheme="minorHAnsi"/>
          <w:szCs w:val="24"/>
          <w:lang w:val="en-AU" w:eastAsia="en-AU"/>
        </w:rPr>
        <w:t>trialled</w:t>
      </w:r>
      <w:r w:rsidRPr="00521214">
        <w:rPr>
          <w:rFonts w:asciiTheme="minorHAnsi" w:hAnsiTheme="minorHAnsi"/>
          <w:szCs w:val="24"/>
          <w:lang w:val="en-AU" w:eastAsia="en-AU"/>
        </w:rPr>
        <w:t xml:space="preserve"> in 10 participating councils), to </w:t>
      </w:r>
      <w:r>
        <w:rPr>
          <w:rFonts w:asciiTheme="minorHAnsi" w:hAnsiTheme="minorHAnsi"/>
          <w:szCs w:val="24"/>
          <w:lang w:val="en-AU" w:eastAsia="en-AU"/>
        </w:rPr>
        <w:t xml:space="preserve">all of </w:t>
      </w:r>
      <w:r w:rsidRPr="00521214">
        <w:rPr>
          <w:rFonts w:asciiTheme="minorHAnsi" w:hAnsiTheme="minorHAnsi"/>
          <w:szCs w:val="24"/>
          <w:lang w:val="en-AU" w:eastAsia="en-AU"/>
        </w:rPr>
        <w:t>urban South Australia.</w:t>
      </w:r>
      <w:r>
        <w:rPr>
          <w:rFonts w:asciiTheme="minorHAnsi" w:hAnsiTheme="minorHAnsi"/>
          <w:szCs w:val="24"/>
          <w:lang w:val="en-AU" w:eastAsia="en-AU"/>
        </w:rPr>
        <w:t xml:space="preserve"> The WIO indicated that rolling out the education campaign across SA would decrease household CO</w:t>
      </w:r>
      <w:r w:rsidRPr="0098737B">
        <w:rPr>
          <w:rFonts w:asciiTheme="minorHAnsi" w:hAnsiTheme="minorHAnsi"/>
          <w:szCs w:val="24"/>
          <w:vertAlign w:val="subscript"/>
          <w:lang w:val="en-AU" w:eastAsia="en-AU"/>
        </w:rPr>
        <w:t>2</w:t>
      </w:r>
      <w:r>
        <w:rPr>
          <w:rFonts w:asciiTheme="minorHAnsi" w:hAnsiTheme="minorHAnsi"/>
          <w:szCs w:val="24"/>
          <w:lang w:val="en-AU" w:eastAsia="en-AU"/>
        </w:rPr>
        <w:t xml:space="preserve"> emissions by 36 kg per year at the cost of $35 per house.  </w:t>
      </w:r>
    </w:p>
    <w:p w:rsidR="00C85A6B" w:rsidRPr="00521214" w:rsidRDefault="00C85A6B" w:rsidP="002E1CC0">
      <w:pPr>
        <w:spacing w:after="0" w:line="480" w:lineRule="auto"/>
        <w:rPr>
          <w:rFonts w:asciiTheme="minorHAnsi" w:hAnsiTheme="minorHAnsi"/>
          <w:szCs w:val="24"/>
          <w:lang w:val="en-AU" w:eastAsia="en-AU"/>
        </w:rPr>
      </w:pPr>
    </w:p>
    <w:p w:rsidR="00C85A6B" w:rsidRPr="00521214" w:rsidRDefault="00C85A6B" w:rsidP="002E1CC0">
      <w:pPr>
        <w:autoSpaceDE w:val="0"/>
        <w:autoSpaceDN w:val="0"/>
        <w:adjustRightInd w:val="0"/>
        <w:spacing w:after="0" w:line="480" w:lineRule="auto"/>
        <w:rPr>
          <w:rFonts w:asciiTheme="minorHAnsi" w:hAnsiTheme="minorHAnsi"/>
          <w:szCs w:val="24"/>
        </w:rPr>
      </w:pPr>
      <w:r w:rsidRPr="00521214">
        <w:rPr>
          <w:rFonts w:asciiTheme="minorHAnsi" w:hAnsiTheme="minorHAnsi"/>
          <w:szCs w:val="24"/>
          <w:lang w:val="en-AU" w:eastAsia="en-AU"/>
        </w:rPr>
        <w:t xml:space="preserve">The main modification is that the </w:t>
      </w:r>
      <m:oMath>
        <m:r>
          <w:rPr>
            <w:rFonts w:ascii="Cambria Math" w:hAnsi="Cambria Math"/>
            <w:szCs w:val="24"/>
          </w:rPr>
          <m:t>S</m:t>
        </m:r>
      </m:oMath>
      <w:r w:rsidRPr="00521214">
        <w:rPr>
          <w:rFonts w:asciiTheme="minorHAnsi" w:hAnsiTheme="minorHAnsi"/>
          <w:szCs w:val="24"/>
        </w:rPr>
        <w:t xml:space="preserve"> allocation matrix (already a percentage </w:t>
      </w:r>
      <w:r>
        <w:rPr>
          <w:rFonts w:asciiTheme="minorHAnsi" w:hAnsiTheme="minorHAnsi"/>
          <w:szCs w:val="24"/>
        </w:rPr>
        <w:t>measure</w:t>
      </w:r>
      <w:r w:rsidRPr="00521214">
        <w:rPr>
          <w:rFonts w:asciiTheme="minorHAnsi" w:hAnsiTheme="minorHAnsi"/>
          <w:szCs w:val="24"/>
        </w:rPr>
        <w:t xml:space="preserve"> that is determined via economic factors, technological factors, and institutional factors </w:t>
      </w:r>
      <w:r>
        <w:rPr>
          <w:rFonts w:asciiTheme="minorHAnsi" w:hAnsiTheme="minorHAnsi"/>
          <w:szCs w:val="24"/>
        </w:rPr>
        <w:t>(Nakamura and Kondo 2009 192)</w:t>
      </w:r>
      <w:r w:rsidRPr="00521214">
        <w:rPr>
          <w:rFonts w:asciiTheme="minorHAnsi" w:hAnsiTheme="minorHAnsi"/>
          <w:szCs w:val="24"/>
        </w:rPr>
        <w:t xml:space="preserve">) </w:t>
      </w:r>
      <w:r>
        <w:rPr>
          <w:rFonts w:asciiTheme="minorHAnsi" w:hAnsiTheme="minorHAnsi"/>
          <w:szCs w:val="24"/>
        </w:rPr>
        <w:t>can</w:t>
      </w:r>
      <w:r w:rsidRPr="00521214">
        <w:rPr>
          <w:rFonts w:asciiTheme="minorHAnsi" w:hAnsiTheme="minorHAnsi"/>
          <w:szCs w:val="24"/>
        </w:rPr>
        <w:t xml:space="preserve"> also now </w:t>
      </w:r>
      <w:r>
        <w:rPr>
          <w:rFonts w:asciiTheme="minorHAnsi" w:hAnsiTheme="minorHAnsi"/>
          <w:szCs w:val="24"/>
        </w:rPr>
        <w:t xml:space="preserve">be </w:t>
      </w:r>
      <w:r w:rsidRPr="00521214">
        <w:rPr>
          <w:rFonts w:asciiTheme="minorHAnsi" w:hAnsiTheme="minorHAnsi"/>
          <w:szCs w:val="24"/>
        </w:rPr>
        <w:t xml:space="preserve">modified via psychological behavioural change factors, which in the case above was an educational campaign. This </w:t>
      </w:r>
      <w:r>
        <w:rPr>
          <w:rFonts w:asciiTheme="minorHAnsi" w:hAnsiTheme="minorHAnsi"/>
          <w:szCs w:val="24"/>
        </w:rPr>
        <w:t xml:space="preserve">modification </w:t>
      </w:r>
      <w:r w:rsidRPr="00521214">
        <w:rPr>
          <w:rFonts w:asciiTheme="minorHAnsi" w:hAnsiTheme="minorHAnsi"/>
          <w:szCs w:val="24"/>
        </w:rPr>
        <w:t xml:space="preserve">allows for change </w:t>
      </w:r>
      <w:r>
        <w:rPr>
          <w:rFonts w:asciiTheme="minorHAnsi" w:hAnsiTheme="minorHAnsi"/>
          <w:szCs w:val="24"/>
        </w:rPr>
        <w:t>to</w:t>
      </w:r>
      <w:r w:rsidRPr="00521214">
        <w:rPr>
          <w:rFonts w:asciiTheme="minorHAnsi" w:hAnsiTheme="minorHAnsi"/>
          <w:szCs w:val="24"/>
        </w:rPr>
        <w:t xml:space="preserve"> waste allocation </w:t>
      </w:r>
      <w:r>
        <w:rPr>
          <w:rFonts w:asciiTheme="minorHAnsi" w:hAnsiTheme="minorHAnsi"/>
          <w:szCs w:val="24"/>
        </w:rPr>
        <w:t xml:space="preserve">via education to occur and be analysed in </w:t>
      </w:r>
      <w:proofErr w:type="gramStart"/>
      <w:r>
        <w:rPr>
          <w:rFonts w:asciiTheme="minorHAnsi" w:hAnsiTheme="minorHAnsi"/>
          <w:szCs w:val="24"/>
        </w:rPr>
        <w:t>a</w:t>
      </w:r>
      <w:proofErr w:type="gramEnd"/>
      <w:r>
        <w:rPr>
          <w:rFonts w:asciiTheme="minorHAnsi" w:hAnsiTheme="minorHAnsi"/>
          <w:szCs w:val="24"/>
        </w:rPr>
        <w:t xml:space="preserve"> I/O framework.</w:t>
      </w:r>
      <w:r w:rsidRPr="00521214">
        <w:rPr>
          <w:rFonts w:asciiTheme="minorHAnsi" w:hAnsiTheme="minorHAnsi"/>
          <w:szCs w:val="24"/>
        </w:rPr>
        <w:t xml:space="preserve"> </w:t>
      </w:r>
    </w:p>
    <w:p w:rsidR="00C85A6B" w:rsidRDefault="00C85A6B" w:rsidP="003515BC">
      <w:pPr>
        <w:autoSpaceDE w:val="0"/>
        <w:autoSpaceDN w:val="0"/>
        <w:adjustRightInd w:val="0"/>
        <w:spacing w:after="0" w:line="480" w:lineRule="auto"/>
        <w:rPr>
          <w:rFonts w:asciiTheme="minorHAnsi" w:hAnsiTheme="minorHAnsi"/>
          <w:szCs w:val="24"/>
        </w:rPr>
      </w:pPr>
      <w:r>
        <w:rPr>
          <w:rFonts w:asciiTheme="minorHAnsi" w:hAnsiTheme="minorHAnsi"/>
          <w:szCs w:val="24"/>
        </w:rPr>
        <w:t>Limitations are present however, as this papers</w:t>
      </w:r>
      <w:r w:rsidRPr="00521214">
        <w:rPr>
          <w:rFonts w:asciiTheme="minorHAnsi" w:hAnsiTheme="minorHAnsi"/>
          <w:szCs w:val="24"/>
        </w:rPr>
        <w:t xml:space="preserve"> modification cannot cope with behavioural change that reduces overall waste rather than just re-allocation of waste. Further work must be carried out in order to investigate expanding the modification to deal with this type of behavioural change.</w:t>
      </w:r>
    </w:p>
    <w:p w:rsidR="00C85A6B" w:rsidRDefault="00C85A6B" w:rsidP="005A5531">
      <w:pPr>
        <w:spacing w:after="0" w:line="240" w:lineRule="auto"/>
        <w:ind w:left="720" w:hanging="720"/>
        <w:rPr>
          <w:rFonts w:asciiTheme="minorHAnsi" w:hAnsiTheme="minorHAnsi"/>
          <w:szCs w:val="24"/>
        </w:rPr>
      </w:pPr>
      <w:r>
        <w:rPr>
          <w:rFonts w:asciiTheme="minorHAnsi" w:hAnsiTheme="minorHAnsi"/>
          <w:szCs w:val="24"/>
        </w:rPr>
        <w:br w:type="page"/>
      </w:r>
    </w:p>
    <w:p w:rsidR="00C85A6B" w:rsidRDefault="00C85A6B" w:rsidP="00EF6659">
      <w:pPr>
        <w:pStyle w:val="Heading2"/>
        <w:rPr>
          <w:lang w:val="en-AU"/>
        </w:rPr>
      </w:pPr>
      <w:r>
        <w:rPr>
          <w:lang w:val="en-AU"/>
        </w:rPr>
        <w:t>Works Cited</w:t>
      </w:r>
    </w:p>
    <w:p w:rsidR="00C85A6B" w:rsidRPr="005A5531" w:rsidRDefault="00C85A6B" w:rsidP="005A5531">
      <w:pPr>
        <w:spacing w:after="0" w:line="240" w:lineRule="auto"/>
        <w:ind w:left="720" w:hanging="720"/>
        <w:rPr>
          <w:sz w:val="22"/>
          <w:szCs w:val="24"/>
          <w:lang w:val="en-AU"/>
        </w:rPr>
      </w:pPr>
      <w:proofErr w:type="gramStart"/>
      <w:r w:rsidRPr="005A5531">
        <w:rPr>
          <w:sz w:val="22"/>
          <w:szCs w:val="24"/>
          <w:lang w:val="en-AU"/>
        </w:rPr>
        <w:t>(2010). Solid Waste in the World’s Cities -WATER AND SANITATION IN THE WORLD’S CITIES 2010.</w:t>
      </w:r>
      <w:proofErr w:type="gramEnd"/>
      <w:r w:rsidRPr="005A5531">
        <w:rPr>
          <w:sz w:val="22"/>
          <w:szCs w:val="24"/>
          <w:lang w:val="en-AU"/>
        </w:rPr>
        <w:t xml:space="preserve"> London, United Nations Human Settlements Programme (UN-HABITAT).</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Armitage, C. J. (2009). "Is there utility in the transtheoretical model?" </w:t>
      </w:r>
      <w:r w:rsidRPr="005A5531">
        <w:rPr>
          <w:sz w:val="22"/>
          <w:szCs w:val="24"/>
          <w:u w:val="single"/>
          <w:lang w:val="en-AU"/>
        </w:rPr>
        <w:t>British Journal of Health Psychology</w:t>
      </w:r>
      <w:r w:rsidRPr="005A5531">
        <w:rPr>
          <w:sz w:val="22"/>
          <w:szCs w:val="24"/>
          <w:lang w:val="en-AU"/>
        </w:rPr>
        <w:t xml:space="preserve"> </w:t>
      </w:r>
      <w:r w:rsidRPr="005A5531">
        <w:rPr>
          <w:b/>
          <w:sz w:val="22"/>
          <w:szCs w:val="24"/>
          <w:lang w:val="en-AU"/>
        </w:rPr>
        <w:t>14</w:t>
      </w:r>
      <w:r w:rsidRPr="005A5531">
        <w:rPr>
          <w:sz w:val="22"/>
          <w:szCs w:val="24"/>
          <w:lang w:val="en-AU"/>
        </w:rPr>
        <w:t>(2): 195-210.</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Baker, D. J. F., Richard Denniss (2009). What a waste: An analysis of household expenditure on food, The Australia Institute. </w:t>
      </w:r>
      <w:r w:rsidRPr="005A5531">
        <w:rPr>
          <w:b/>
          <w:sz w:val="22"/>
          <w:szCs w:val="24"/>
          <w:lang w:val="en-AU"/>
        </w:rPr>
        <w:t>Policy Brief No. 6</w:t>
      </w:r>
      <w:r w:rsidRPr="005A5531">
        <w:rPr>
          <w:sz w:val="22"/>
          <w:szCs w:val="24"/>
          <w:lang w:val="en-AU"/>
        </w:rPr>
        <w:t>.</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Barton, P. K. and J. W. Atwater (2002). "Nitrous Oxide Emissions and the Anthropogenic Nitrogen in Wastewater and Solid Waste." </w:t>
      </w:r>
      <w:r w:rsidRPr="005A5531">
        <w:rPr>
          <w:sz w:val="22"/>
          <w:szCs w:val="24"/>
          <w:u w:val="single"/>
          <w:lang w:val="en-AU"/>
        </w:rPr>
        <w:t>Journal of Environmental Engineering</w:t>
      </w:r>
      <w:r w:rsidRPr="005A5531">
        <w:rPr>
          <w:sz w:val="22"/>
          <w:szCs w:val="24"/>
          <w:lang w:val="en-AU"/>
        </w:rPr>
        <w:t xml:space="preserve"> </w:t>
      </w:r>
      <w:r w:rsidRPr="005A5531">
        <w:rPr>
          <w:b/>
          <w:sz w:val="22"/>
          <w:szCs w:val="24"/>
          <w:lang w:val="en-AU"/>
        </w:rPr>
        <w:t>128</w:t>
      </w:r>
      <w:r w:rsidRPr="005A5531">
        <w:rPr>
          <w:sz w:val="22"/>
          <w:szCs w:val="24"/>
          <w:lang w:val="en-AU"/>
        </w:rPr>
        <w:t>(2): 137-150.</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Davison, S., K. Thompson, et al. (2011 Forthcoming ). Reducing Wasteful Household Behaviours: Contributions from Psychology and Implications for Intervention Design. </w:t>
      </w:r>
      <w:r w:rsidRPr="005A5531">
        <w:rPr>
          <w:sz w:val="22"/>
          <w:szCs w:val="24"/>
          <w:u w:val="single"/>
          <w:lang w:val="en-AU"/>
        </w:rPr>
        <w:t>Consumption, Zero Waste and Sustainable Design</w:t>
      </w:r>
      <w:r w:rsidRPr="005A5531">
        <w:rPr>
          <w:sz w:val="22"/>
          <w:szCs w:val="24"/>
          <w:lang w:val="en-AU"/>
        </w:rPr>
        <w:t>. S. Lehmann and R. Crocker. London, Earthscan.</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Duchin, F. (1990). "The conversion of biological materials and wastes to useful products." </w:t>
      </w:r>
      <w:r w:rsidRPr="005A5531">
        <w:rPr>
          <w:sz w:val="22"/>
          <w:szCs w:val="24"/>
          <w:u w:val="single"/>
          <w:lang w:val="en-AU"/>
        </w:rPr>
        <w:t>Structural Change and Economic Dynamics</w:t>
      </w:r>
      <w:r w:rsidRPr="005A5531">
        <w:rPr>
          <w:sz w:val="22"/>
          <w:szCs w:val="24"/>
          <w:lang w:val="en-AU"/>
        </w:rPr>
        <w:t xml:space="preserve"> </w:t>
      </w:r>
      <w:r w:rsidRPr="005A5531">
        <w:rPr>
          <w:b/>
          <w:sz w:val="22"/>
          <w:szCs w:val="24"/>
          <w:lang w:val="en-AU"/>
        </w:rPr>
        <w:t>1</w:t>
      </w:r>
      <w:r w:rsidRPr="005A5531">
        <w:rPr>
          <w:sz w:val="22"/>
          <w:szCs w:val="24"/>
          <w:lang w:val="en-AU"/>
        </w:rPr>
        <w:t>(2): 243-261.</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Kagawa, S., S. Nakamura, et al. (2007). "Measuring spatial repercussion effects of regional waste management." </w:t>
      </w:r>
      <w:r w:rsidRPr="005A5531">
        <w:rPr>
          <w:sz w:val="22"/>
          <w:szCs w:val="24"/>
          <w:u w:val="single"/>
          <w:lang w:val="en-AU"/>
        </w:rPr>
        <w:t>Resources, Conservation and Recycling</w:t>
      </w:r>
      <w:r w:rsidRPr="005A5531">
        <w:rPr>
          <w:sz w:val="22"/>
          <w:szCs w:val="24"/>
          <w:lang w:val="en-AU"/>
        </w:rPr>
        <w:t xml:space="preserve"> </w:t>
      </w:r>
      <w:r w:rsidRPr="005A5531">
        <w:rPr>
          <w:b/>
          <w:sz w:val="22"/>
          <w:szCs w:val="24"/>
          <w:lang w:val="en-AU"/>
        </w:rPr>
        <w:t>51</w:t>
      </w:r>
      <w:r w:rsidRPr="005A5531">
        <w:rPr>
          <w:sz w:val="22"/>
          <w:szCs w:val="24"/>
          <w:lang w:val="en-AU"/>
        </w:rPr>
        <w:t>(1): 141-174.</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Kondo, Y. K., Takase (2007). Waste Input-Output Analysis of Sustainable Consumption. </w:t>
      </w:r>
      <w:r w:rsidRPr="005A5531">
        <w:rPr>
          <w:sz w:val="22"/>
          <w:szCs w:val="24"/>
          <w:u w:val="single"/>
          <w:lang w:val="en-AU"/>
        </w:rPr>
        <w:t>Advances in life cycle engineering for sustainable manufacturing businesses: proceedings of the 14th CIRP Conference on Life Cycle Engineering</w:t>
      </w:r>
      <w:r w:rsidRPr="005A5531">
        <w:rPr>
          <w:sz w:val="22"/>
          <w:szCs w:val="24"/>
          <w:lang w:val="en-AU"/>
        </w:rPr>
        <w:t>. Y. U. Shozo Takata. Tokyo, Japan, Waseda University</w:t>
      </w:r>
      <w:r w:rsidRPr="005A5531">
        <w:rPr>
          <w:b/>
          <w:sz w:val="22"/>
          <w:szCs w:val="24"/>
          <w:lang w:val="en-AU"/>
        </w:rPr>
        <w:t xml:space="preserve">: </w:t>
      </w:r>
      <w:r w:rsidRPr="005A5531">
        <w:rPr>
          <w:sz w:val="22"/>
          <w:szCs w:val="24"/>
          <w:lang w:val="en-AU"/>
        </w:rPr>
        <w:t>413-417.</w:t>
      </w:r>
    </w:p>
    <w:p w:rsidR="00C85A6B" w:rsidRPr="005A5531" w:rsidRDefault="00C85A6B" w:rsidP="005A5531">
      <w:pPr>
        <w:spacing w:after="0" w:line="240" w:lineRule="auto"/>
        <w:ind w:left="720" w:hanging="720"/>
        <w:rPr>
          <w:sz w:val="22"/>
          <w:szCs w:val="24"/>
          <w:lang w:val="en-AU"/>
        </w:rPr>
      </w:pPr>
      <w:r w:rsidRPr="005A5531">
        <w:rPr>
          <w:sz w:val="22"/>
          <w:szCs w:val="24"/>
          <w:lang w:val="en-AU"/>
        </w:rPr>
        <w:t>Lang, J. (2011). Personal Communication. C. Reynolds, ZerowasteSA.</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Leontief, W. (1970). "Environmental Repercussions and the Economic Structure: An Input-Output Approach." </w:t>
      </w:r>
      <w:r w:rsidRPr="005A5531">
        <w:rPr>
          <w:sz w:val="22"/>
          <w:szCs w:val="24"/>
          <w:u w:val="single"/>
          <w:lang w:val="en-AU"/>
        </w:rPr>
        <w:t>The Review of Economics and Statistics</w:t>
      </w:r>
      <w:r w:rsidRPr="005A5531">
        <w:rPr>
          <w:sz w:val="22"/>
          <w:szCs w:val="24"/>
          <w:lang w:val="en-AU"/>
        </w:rPr>
        <w:t xml:space="preserve"> </w:t>
      </w:r>
      <w:r w:rsidRPr="005A5531">
        <w:rPr>
          <w:b/>
          <w:sz w:val="22"/>
          <w:szCs w:val="24"/>
          <w:lang w:val="en-AU"/>
        </w:rPr>
        <w:t>52</w:t>
      </w:r>
      <w:r w:rsidRPr="005A5531">
        <w:rPr>
          <w:sz w:val="22"/>
          <w:szCs w:val="24"/>
          <w:lang w:val="en-AU"/>
        </w:rPr>
        <w:t>(3): 262-271.</w:t>
      </w:r>
    </w:p>
    <w:p w:rsidR="00C85A6B" w:rsidRPr="005A5531" w:rsidRDefault="00C85A6B" w:rsidP="005A5531">
      <w:pPr>
        <w:spacing w:after="0" w:line="240" w:lineRule="auto"/>
        <w:ind w:left="720" w:hanging="720"/>
        <w:rPr>
          <w:sz w:val="22"/>
          <w:szCs w:val="24"/>
          <w:lang w:val="en-AU"/>
        </w:rPr>
      </w:pPr>
      <w:r w:rsidRPr="005A5531">
        <w:rPr>
          <w:sz w:val="22"/>
          <w:szCs w:val="24"/>
          <w:lang w:val="en-AU"/>
        </w:rPr>
        <w:t>Moore, T. (2009). The carbon constrained future and organic waste: a review of Federal legislation and policy setting with respect to Zero Waste SA goals., Zerowaste SA.</w:t>
      </w:r>
    </w:p>
    <w:p w:rsidR="00C85A6B" w:rsidRPr="005A5531" w:rsidRDefault="00C85A6B" w:rsidP="005A5531">
      <w:pPr>
        <w:spacing w:after="0" w:line="240" w:lineRule="auto"/>
        <w:ind w:left="720" w:hanging="720"/>
        <w:rPr>
          <w:sz w:val="22"/>
          <w:szCs w:val="24"/>
          <w:lang w:val="en-AU"/>
        </w:rPr>
      </w:pPr>
      <w:r w:rsidRPr="005A5531">
        <w:rPr>
          <w:sz w:val="22"/>
          <w:szCs w:val="24"/>
          <w:lang w:val="en-AU"/>
        </w:rPr>
        <w:t>NA (2007). South Australia’s Waste Strategy 2005-2010 Benefit Cost Assessment Volume 1: Summary Report, Zerowaste SA.</w:t>
      </w:r>
    </w:p>
    <w:p w:rsidR="00C85A6B" w:rsidRPr="005A5531" w:rsidRDefault="00C85A6B" w:rsidP="005A5531">
      <w:pPr>
        <w:spacing w:after="0" w:line="240" w:lineRule="auto"/>
        <w:ind w:left="720" w:hanging="720"/>
        <w:rPr>
          <w:sz w:val="22"/>
          <w:szCs w:val="24"/>
          <w:lang w:val="en-AU"/>
        </w:rPr>
      </w:pPr>
      <w:r w:rsidRPr="005A5531">
        <w:rPr>
          <w:sz w:val="22"/>
          <w:szCs w:val="24"/>
          <w:lang w:val="en-AU"/>
        </w:rPr>
        <w:t>NA (2007). South Australia’s Waste Strategy 2005-2010 Benefit Cost Assessment Volume 2: Technical Report, ZeroWaste SA.</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Nakamura, S. (1999). </w:t>
      </w:r>
      <w:r w:rsidRPr="005A5531">
        <w:rPr>
          <w:sz w:val="22"/>
          <w:szCs w:val="24"/>
          <w:u w:val="single"/>
          <w:lang w:val="en-AU"/>
        </w:rPr>
        <w:t>Input-output analysis of waste cycles</w:t>
      </w:r>
      <w:r w:rsidRPr="005A5531">
        <w:rPr>
          <w:sz w:val="22"/>
          <w:szCs w:val="24"/>
          <w:lang w:val="en-AU"/>
        </w:rPr>
        <w:t>. Environmentally Conscious Design and Inverse Manufacturing, 1999. Proceedings. EcoDesign '99: First International Symposium On.</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Nakamura, S. and Y. Kondo (2008). Waste Input-Output Analysis, LCA and LCC. </w:t>
      </w:r>
      <w:r w:rsidRPr="005A5531">
        <w:rPr>
          <w:sz w:val="22"/>
          <w:szCs w:val="24"/>
          <w:u w:val="single"/>
          <w:lang w:val="en-AU"/>
        </w:rPr>
        <w:t>Handbook on Input-Output Economics in Industrial Ecology</w:t>
      </w:r>
      <w:r w:rsidRPr="005A5531">
        <w:rPr>
          <w:sz w:val="22"/>
          <w:szCs w:val="24"/>
          <w:lang w:val="en-AU"/>
        </w:rPr>
        <w:t>. S. Suh. New York, Springer</w:t>
      </w:r>
      <w:r w:rsidRPr="005A5531">
        <w:rPr>
          <w:b/>
          <w:sz w:val="22"/>
          <w:szCs w:val="24"/>
          <w:lang w:val="en-AU"/>
        </w:rPr>
        <w:t xml:space="preserve">: </w:t>
      </w:r>
      <w:r w:rsidRPr="005A5531">
        <w:rPr>
          <w:sz w:val="22"/>
          <w:szCs w:val="24"/>
          <w:lang w:val="en-AU"/>
        </w:rPr>
        <w:t>561-572.</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Nakamura, S. and Y. Kondo (2009). </w:t>
      </w:r>
      <w:r w:rsidRPr="005A5531">
        <w:rPr>
          <w:sz w:val="22"/>
          <w:szCs w:val="24"/>
          <w:u w:val="single"/>
          <w:lang w:val="en-AU"/>
        </w:rPr>
        <w:t>Waste Input-Output Analysis: Concepts and Application to Industrial Ecology</w:t>
      </w:r>
      <w:r w:rsidRPr="005A5531">
        <w:rPr>
          <w:sz w:val="22"/>
          <w:szCs w:val="24"/>
          <w:lang w:val="en-AU"/>
        </w:rPr>
        <w:t>. New York, Springer.</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Nakamura, S., Yasushi, Kondo (2002). "Input-Output Analysis of Waste Management." </w:t>
      </w:r>
      <w:r w:rsidRPr="005A5531">
        <w:rPr>
          <w:sz w:val="22"/>
          <w:szCs w:val="24"/>
          <w:u w:val="single"/>
          <w:lang w:val="en-AU"/>
        </w:rPr>
        <w:t>Journal of Industrial Ecology</w:t>
      </w:r>
      <w:r w:rsidRPr="005A5531">
        <w:rPr>
          <w:sz w:val="22"/>
          <w:szCs w:val="24"/>
          <w:lang w:val="en-AU"/>
        </w:rPr>
        <w:t xml:space="preserve"> </w:t>
      </w:r>
      <w:r w:rsidRPr="005A5531">
        <w:rPr>
          <w:b/>
          <w:sz w:val="22"/>
          <w:szCs w:val="24"/>
          <w:lang w:val="en-AU"/>
        </w:rPr>
        <w:t>6</w:t>
      </w:r>
      <w:r w:rsidRPr="005A5531">
        <w:rPr>
          <w:sz w:val="22"/>
          <w:szCs w:val="24"/>
          <w:lang w:val="en-AU"/>
        </w:rPr>
        <w:t>(1): 39-63.</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Prochaska, J. O. and C. C. DiClemente (1983). "Stages and processes of self-change of smoking: Toward an integrative model of change." </w:t>
      </w:r>
      <w:r w:rsidRPr="005A5531">
        <w:rPr>
          <w:sz w:val="22"/>
          <w:szCs w:val="24"/>
          <w:u w:val="single"/>
          <w:lang w:val="en-AU"/>
        </w:rPr>
        <w:t>Journal of Consulting and Clinical Psychology</w:t>
      </w:r>
      <w:r w:rsidRPr="005A5531">
        <w:rPr>
          <w:sz w:val="22"/>
          <w:szCs w:val="24"/>
          <w:lang w:val="en-AU"/>
        </w:rPr>
        <w:t xml:space="preserve"> </w:t>
      </w:r>
      <w:r w:rsidRPr="005A5531">
        <w:rPr>
          <w:b/>
          <w:sz w:val="22"/>
          <w:szCs w:val="24"/>
          <w:lang w:val="en-AU"/>
        </w:rPr>
        <w:t>51</w:t>
      </w:r>
      <w:r w:rsidRPr="005A5531">
        <w:rPr>
          <w:sz w:val="22"/>
          <w:szCs w:val="24"/>
          <w:lang w:val="en-AU"/>
        </w:rPr>
        <w:t>(3): 390-395.</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Productivity Commission (2006). Waste Management, Canberra. </w:t>
      </w:r>
      <w:r w:rsidRPr="005A5531">
        <w:rPr>
          <w:b/>
          <w:sz w:val="22"/>
          <w:szCs w:val="24"/>
          <w:lang w:val="en-AU"/>
        </w:rPr>
        <w:t>Report no. 38</w:t>
      </w:r>
      <w:r w:rsidRPr="005A5531">
        <w:rPr>
          <w:sz w:val="22"/>
          <w:szCs w:val="24"/>
          <w:lang w:val="en-AU"/>
        </w:rPr>
        <w:t>.</w:t>
      </w:r>
    </w:p>
    <w:p w:rsidR="00C85A6B" w:rsidRPr="005A5531" w:rsidRDefault="00C85A6B" w:rsidP="005A5531">
      <w:pPr>
        <w:spacing w:after="0" w:line="240" w:lineRule="auto"/>
        <w:ind w:left="720" w:hanging="720"/>
        <w:rPr>
          <w:sz w:val="22"/>
          <w:szCs w:val="24"/>
          <w:lang w:val="en-AU"/>
        </w:rPr>
      </w:pPr>
      <w:r w:rsidRPr="005A5531">
        <w:rPr>
          <w:sz w:val="22"/>
          <w:szCs w:val="24"/>
          <w:lang w:val="en-AU"/>
        </w:rPr>
        <w:t xml:space="preserve">Suh, S., S. Nakamura, et al. (2009). Waste Input-Output Analysis, LCA and LCC. </w:t>
      </w:r>
      <w:r w:rsidRPr="005A5531">
        <w:rPr>
          <w:sz w:val="22"/>
          <w:szCs w:val="24"/>
          <w:u w:val="single"/>
          <w:lang w:val="en-AU"/>
        </w:rPr>
        <w:t>Handbook of Input-Output Economics in Industrial Ecology</w:t>
      </w:r>
      <w:r w:rsidRPr="005A5531">
        <w:rPr>
          <w:sz w:val="22"/>
          <w:szCs w:val="24"/>
          <w:lang w:val="en-AU"/>
        </w:rPr>
        <w:t xml:space="preserve">. A. Tukker, M. Charter, J. Ehrenfeldet al, Springer Netherlands. </w:t>
      </w:r>
      <w:r w:rsidRPr="005A5531">
        <w:rPr>
          <w:b/>
          <w:sz w:val="22"/>
          <w:szCs w:val="24"/>
          <w:lang w:val="en-AU"/>
        </w:rPr>
        <w:t xml:space="preserve">23: </w:t>
      </w:r>
      <w:r w:rsidRPr="005A5531">
        <w:rPr>
          <w:sz w:val="22"/>
          <w:szCs w:val="24"/>
          <w:lang w:val="en-AU"/>
        </w:rPr>
        <w:t>561-572.</w:t>
      </w:r>
    </w:p>
    <w:p w:rsidR="00C85A6B" w:rsidRPr="005A5531" w:rsidRDefault="00C85A6B" w:rsidP="005A5531">
      <w:pPr>
        <w:spacing w:after="0" w:line="240" w:lineRule="auto"/>
        <w:ind w:left="720" w:hanging="720"/>
        <w:rPr>
          <w:sz w:val="22"/>
          <w:szCs w:val="24"/>
          <w:lang w:val="en-AU"/>
        </w:rPr>
      </w:pPr>
      <w:r w:rsidRPr="005A5531">
        <w:rPr>
          <w:sz w:val="22"/>
          <w:szCs w:val="24"/>
          <w:lang w:val="en-AU"/>
        </w:rPr>
        <w:t>WRAP (2009). Household Food and Drink Waste in the UK. WRAP. Banbury.</w:t>
      </w:r>
    </w:p>
    <w:p w:rsidR="00C85A6B" w:rsidRPr="005A5531" w:rsidRDefault="00C85A6B" w:rsidP="005A5531">
      <w:pPr>
        <w:spacing w:after="0" w:line="240" w:lineRule="auto"/>
        <w:ind w:left="720" w:hanging="720"/>
        <w:rPr>
          <w:sz w:val="22"/>
          <w:szCs w:val="24"/>
          <w:lang w:val="en-AU"/>
        </w:rPr>
      </w:pPr>
      <w:r w:rsidRPr="005A5531">
        <w:rPr>
          <w:sz w:val="22"/>
          <w:szCs w:val="24"/>
          <w:lang w:val="en-AU"/>
        </w:rPr>
        <w:t>WRAP (2010). Improving the performance of waste diversion schemes - A good practice guide to monitoring and evaluation (WRAP Project EVA092-000). Resource Futures and WRAP. Banbury, WRAP.</w:t>
      </w:r>
    </w:p>
    <w:p w:rsidR="00C85A6B" w:rsidRPr="005A5531" w:rsidRDefault="00C85A6B" w:rsidP="005A5531">
      <w:pPr>
        <w:spacing w:after="0" w:line="240" w:lineRule="auto"/>
        <w:ind w:left="720" w:hanging="720"/>
        <w:rPr>
          <w:sz w:val="22"/>
          <w:szCs w:val="24"/>
          <w:lang w:val="en-AU"/>
        </w:rPr>
      </w:pPr>
      <w:r w:rsidRPr="005A5531">
        <w:rPr>
          <w:sz w:val="22"/>
          <w:szCs w:val="24"/>
          <w:lang w:val="en-AU"/>
        </w:rPr>
        <w:t>Zero Waste SA (2010). Valuing our food waste SOUTH AUSTRALIA’S HOUSEHOLD FOOD WASTE RECYCLING PILOT Summary Report - 2010. Adelaide.</w:t>
      </w:r>
    </w:p>
    <w:p w:rsidR="00594B91" w:rsidRDefault="00594B91"/>
    <w:sectPr w:rsidR="00594B91" w:rsidSect="00E2212F">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6B" w:rsidRDefault="00C85A6B" w:rsidP="00C85A6B">
      <w:pPr>
        <w:spacing w:after="0" w:line="240" w:lineRule="auto"/>
      </w:pPr>
      <w:r>
        <w:separator/>
      </w:r>
    </w:p>
  </w:endnote>
  <w:endnote w:type="continuationSeparator" w:id="0">
    <w:p w:rsidR="00C85A6B" w:rsidRDefault="00C85A6B" w:rsidP="00C85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NimbusRomNo9L-Regu">
    <w:panose1 w:val="00000000000000000000"/>
    <w:charset w:val="00"/>
    <w:family w:val="roman"/>
    <w:notTrueType/>
    <w:pitch w:val="default"/>
    <w:sig w:usb0="00000003" w:usb1="00000000" w:usb2="00000000" w:usb3="00000000" w:csb0="00000001" w:csb1="00000000"/>
  </w:font>
  <w:font w:name="Goudy-Italic">
    <w:panose1 w:val="00000000000000000000"/>
    <w:charset w:val="00"/>
    <w:family w:val="roman"/>
    <w:notTrueType/>
    <w:pitch w:val="default"/>
    <w:sig w:usb0="00000003" w:usb1="00000000" w:usb2="00000000" w:usb3="00000000" w:csb0="00000001" w:csb1="00000000"/>
  </w:font>
  <w:font w:name="NimbusRomNo9L-Medi">
    <w:panose1 w:val="00000000000000000000"/>
    <w:charset w:val="00"/>
    <w:family w:val="roman"/>
    <w:notTrueType/>
    <w:pitch w:val="default"/>
    <w:sig w:usb0="00000003" w:usb1="00000000" w:usb2="00000000" w:usb3="00000000" w:csb0="00000001" w:csb1="00000000"/>
  </w:font>
  <w:font w:name="MT2SY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oudy">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74844"/>
      <w:docPartObj>
        <w:docPartGallery w:val="Page Numbers (Bottom of Page)"/>
        <w:docPartUnique/>
      </w:docPartObj>
    </w:sdtPr>
    <w:sdtEndPr/>
    <w:sdtContent>
      <w:sdt>
        <w:sdtPr>
          <w:id w:val="565050523"/>
          <w:docPartObj>
            <w:docPartGallery w:val="Page Numbers (Top of Page)"/>
            <w:docPartUnique/>
          </w:docPartObj>
        </w:sdtPr>
        <w:sdtEndPr/>
        <w:sdtContent>
          <w:p w:rsidR="00B01CF1" w:rsidRDefault="00C85A6B">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4</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16</w:t>
            </w:r>
            <w:r>
              <w:rPr>
                <w:b/>
                <w:szCs w:val="24"/>
              </w:rPr>
              <w:fldChar w:fldCharType="end"/>
            </w:r>
          </w:p>
        </w:sdtContent>
      </w:sdt>
    </w:sdtContent>
  </w:sdt>
  <w:p w:rsidR="00B01CF1" w:rsidRDefault="00C85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6B" w:rsidRDefault="00C85A6B" w:rsidP="00C85A6B">
      <w:pPr>
        <w:spacing w:after="0" w:line="240" w:lineRule="auto"/>
      </w:pPr>
      <w:r>
        <w:separator/>
      </w:r>
    </w:p>
  </w:footnote>
  <w:footnote w:type="continuationSeparator" w:id="0">
    <w:p w:rsidR="00C85A6B" w:rsidRDefault="00C85A6B" w:rsidP="00C85A6B">
      <w:pPr>
        <w:spacing w:after="0" w:line="240" w:lineRule="auto"/>
      </w:pPr>
      <w:r>
        <w:continuationSeparator/>
      </w:r>
    </w:p>
  </w:footnote>
  <w:footnote w:id="1">
    <w:p w:rsidR="00C85A6B" w:rsidRPr="00980BE4" w:rsidRDefault="00C85A6B" w:rsidP="00980BE4">
      <w:pPr>
        <w:spacing w:line="480" w:lineRule="auto"/>
        <w:rPr>
          <w:rFonts w:asciiTheme="minorHAnsi" w:hAnsiTheme="minorHAnsi"/>
          <w:sz w:val="18"/>
          <w:szCs w:val="24"/>
          <w:lang w:val="en-AU"/>
        </w:rPr>
      </w:pPr>
      <w:r>
        <w:rPr>
          <w:rStyle w:val="FootnoteReference"/>
        </w:rPr>
        <w:footnoteRef/>
      </w:r>
      <w:r>
        <w:t xml:space="preserve"> </w:t>
      </w:r>
      <w:r w:rsidRPr="00980BE4">
        <w:rPr>
          <w:rFonts w:asciiTheme="minorHAnsi" w:hAnsiTheme="minorHAnsi"/>
          <w:sz w:val="18"/>
          <w:szCs w:val="24"/>
          <w:lang w:val="en-AU"/>
        </w:rPr>
        <w:t>Education campaigns can also be utilised to reduce waste, rather than change disposal habits of its target audience. However, the SA</w:t>
      </w:r>
      <w:r>
        <w:rPr>
          <w:rFonts w:asciiTheme="minorHAnsi" w:hAnsiTheme="minorHAnsi"/>
          <w:sz w:val="18"/>
          <w:szCs w:val="24"/>
          <w:lang w:val="en-AU"/>
        </w:rPr>
        <w:t xml:space="preserve"> food waste pilot focused </w:t>
      </w:r>
      <w:r w:rsidRPr="00980BE4">
        <w:rPr>
          <w:rFonts w:asciiTheme="minorHAnsi" w:hAnsiTheme="minorHAnsi"/>
          <w:sz w:val="18"/>
          <w:szCs w:val="24"/>
          <w:lang w:val="en-AU"/>
        </w:rPr>
        <w:t xml:space="preserve">on the changing disposal methodology and thus the topic of waste reduction via education campaigns shall be left for further research in </w:t>
      </w:r>
      <w:r>
        <w:rPr>
          <w:rFonts w:asciiTheme="minorHAnsi" w:hAnsiTheme="minorHAnsi"/>
          <w:sz w:val="18"/>
          <w:szCs w:val="24"/>
          <w:lang w:val="en-AU"/>
        </w:rPr>
        <w:t>future research.</w:t>
      </w:r>
    </w:p>
    <w:p w:rsidR="00C85A6B" w:rsidRPr="00980BE4" w:rsidRDefault="00C85A6B">
      <w:pPr>
        <w:pStyle w:val="FootnoteText"/>
        <w:rPr>
          <w:lang w:val="en-AU"/>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C85A6B"/>
    <w:rsid w:val="00594B91"/>
    <w:rsid w:val="00C85A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6B"/>
    <w:rPr>
      <w:rFonts w:ascii="Calibri" w:eastAsia="Calibri" w:hAnsi="Calibri" w:cs="Times New Roman"/>
      <w:sz w:val="24"/>
      <w:lang w:val="en-GB"/>
    </w:rPr>
  </w:style>
  <w:style w:type="paragraph" w:styleId="Heading1">
    <w:name w:val="heading 1"/>
    <w:basedOn w:val="Normal"/>
    <w:next w:val="Normal"/>
    <w:link w:val="Heading1Char"/>
    <w:uiPriority w:val="9"/>
    <w:qFormat/>
    <w:rsid w:val="00C85A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85A6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85A6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rsid w:val="00C85A6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85A6B"/>
  </w:style>
  <w:style w:type="character" w:customStyle="1" w:styleId="Heading1Char">
    <w:name w:val="Heading 1 Char"/>
    <w:basedOn w:val="DefaultParagraphFont"/>
    <w:link w:val="Heading1"/>
    <w:uiPriority w:val="9"/>
    <w:rsid w:val="00C85A6B"/>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C85A6B"/>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C85A6B"/>
    <w:rPr>
      <w:rFonts w:ascii="Cambria" w:eastAsia="Times New Roman" w:hAnsi="Cambria" w:cs="Times New Roman"/>
      <w:b/>
      <w:bCs/>
      <w:sz w:val="26"/>
      <w:szCs w:val="26"/>
      <w:lang w:val="en-GB"/>
    </w:rPr>
  </w:style>
  <w:style w:type="character" w:styleId="Hyperlink">
    <w:name w:val="Hyperlink"/>
    <w:basedOn w:val="DefaultParagraphFont"/>
    <w:uiPriority w:val="99"/>
    <w:unhideWhenUsed/>
    <w:rsid w:val="00C85A6B"/>
    <w:rPr>
      <w:color w:val="0000FF"/>
      <w:u w:val="single"/>
    </w:rPr>
  </w:style>
  <w:style w:type="table" w:styleId="TableGrid">
    <w:name w:val="Table Grid"/>
    <w:basedOn w:val="TableNormal"/>
    <w:uiPriority w:val="59"/>
    <w:rsid w:val="00C85A6B"/>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85A6B"/>
    <w:rPr>
      <w:color w:val="808080"/>
    </w:rPr>
  </w:style>
  <w:style w:type="paragraph" w:styleId="BalloonText">
    <w:name w:val="Balloon Text"/>
    <w:basedOn w:val="Normal"/>
    <w:link w:val="BalloonTextChar"/>
    <w:uiPriority w:val="99"/>
    <w:semiHidden/>
    <w:unhideWhenUsed/>
    <w:rsid w:val="00C85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6B"/>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C85A6B"/>
    <w:rPr>
      <w:sz w:val="16"/>
      <w:szCs w:val="16"/>
    </w:rPr>
  </w:style>
  <w:style w:type="paragraph" w:styleId="CommentText">
    <w:name w:val="annotation text"/>
    <w:basedOn w:val="Normal"/>
    <w:link w:val="CommentTextChar"/>
    <w:uiPriority w:val="99"/>
    <w:semiHidden/>
    <w:unhideWhenUsed/>
    <w:rsid w:val="00C85A6B"/>
    <w:pPr>
      <w:spacing w:line="240" w:lineRule="auto"/>
    </w:pPr>
    <w:rPr>
      <w:sz w:val="20"/>
      <w:szCs w:val="20"/>
    </w:rPr>
  </w:style>
  <w:style w:type="character" w:customStyle="1" w:styleId="CommentTextChar">
    <w:name w:val="Comment Text Char"/>
    <w:basedOn w:val="DefaultParagraphFont"/>
    <w:link w:val="CommentText"/>
    <w:uiPriority w:val="99"/>
    <w:semiHidden/>
    <w:rsid w:val="00C85A6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85A6B"/>
    <w:rPr>
      <w:b/>
      <w:bCs/>
    </w:rPr>
  </w:style>
  <w:style w:type="character" w:customStyle="1" w:styleId="CommentSubjectChar">
    <w:name w:val="Comment Subject Char"/>
    <w:basedOn w:val="CommentTextChar"/>
    <w:link w:val="CommentSubject"/>
    <w:uiPriority w:val="99"/>
    <w:semiHidden/>
    <w:rsid w:val="00C85A6B"/>
    <w:rPr>
      <w:b/>
      <w:bCs/>
    </w:rPr>
  </w:style>
  <w:style w:type="paragraph" w:customStyle="1" w:styleId="Default">
    <w:name w:val="Default"/>
    <w:rsid w:val="00C85A6B"/>
    <w:pPr>
      <w:autoSpaceDE w:val="0"/>
      <w:autoSpaceDN w:val="0"/>
      <w:adjustRightInd w:val="0"/>
      <w:spacing w:after="0" w:line="240" w:lineRule="auto"/>
    </w:pPr>
    <w:rPr>
      <w:rFonts w:ascii="Tahoma" w:eastAsia="Calibri" w:hAnsi="Tahoma" w:cs="Tahoma"/>
      <w:color w:val="000000"/>
      <w:sz w:val="24"/>
      <w:szCs w:val="24"/>
      <w:lang w:eastAsia="en-AU"/>
    </w:rPr>
  </w:style>
  <w:style w:type="paragraph" w:customStyle="1" w:styleId="Pa2">
    <w:name w:val="Pa2"/>
    <w:basedOn w:val="Default"/>
    <w:next w:val="Default"/>
    <w:uiPriority w:val="99"/>
    <w:rsid w:val="00C85A6B"/>
    <w:pPr>
      <w:spacing w:line="181" w:lineRule="atLeast"/>
    </w:pPr>
    <w:rPr>
      <w:rFonts w:ascii="Helvetica 55 Roman" w:hAnsi="Helvetica 55 Roman" w:cs="Times New Roman"/>
      <w:color w:val="auto"/>
    </w:rPr>
  </w:style>
  <w:style w:type="paragraph" w:customStyle="1" w:styleId="Pa7">
    <w:name w:val="Pa7"/>
    <w:basedOn w:val="Default"/>
    <w:next w:val="Default"/>
    <w:uiPriority w:val="99"/>
    <w:rsid w:val="00C85A6B"/>
    <w:pPr>
      <w:spacing w:line="181" w:lineRule="atLeast"/>
    </w:pPr>
    <w:rPr>
      <w:rFonts w:ascii="Helvetica 55 Roman" w:hAnsi="Helvetica 55 Roman" w:cs="Times New Roman"/>
      <w:color w:val="auto"/>
    </w:rPr>
  </w:style>
  <w:style w:type="character" w:customStyle="1" w:styleId="A10">
    <w:name w:val="A10"/>
    <w:uiPriority w:val="99"/>
    <w:rsid w:val="00C85A6B"/>
    <w:rPr>
      <w:rFonts w:cs="Helvetica 55 Roman"/>
      <w:color w:val="000000"/>
      <w:sz w:val="17"/>
      <w:szCs w:val="17"/>
    </w:rPr>
  </w:style>
  <w:style w:type="character" w:customStyle="1" w:styleId="A11">
    <w:name w:val="A11"/>
    <w:uiPriority w:val="99"/>
    <w:rsid w:val="00C85A6B"/>
    <w:rPr>
      <w:rFonts w:cs="Helvetica 55 Roman"/>
      <w:color w:val="000000"/>
      <w:sz w:val="10"/>
      <w:szCs w:val="10"/>
    </w:rPr>
  </w:style>
  <w:style w:type="character" w:styleId="Strong">
    <w:name w:val="Strong"/>
    <w:basedOn w:val="DefaultParagraphFont"/>
    <w:uiPriority w:val="22"/>
    <w:qFormat/>
    <w:rsid w:val="00C85A6B"/>
    <w:rPr>
      <w:b/>
      <w:bCs/>
    </w:rPr>
  </w:style>
  <w:style w:type="paragraph" w:styleId="Header">
    <w:name w:val="header"/>
    <w:basedOn w:val="Normal"/>
    <w:link w:val="HeaderChar"/>
    <w:uiPriority w:val="99"/>
    <w:semiHidden/>
    <w:unhideWhenUsed/>
    <w:rsid w:val="00C85A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5A6B"/>
    <w:rPr>
      <w:rFonts w:ascii="Calibri" w:eastAsia="Calibri" w:hAnsi="Calibri" w:cs="Times New Roman"/>
      <w:sz w:val="24"/>
      <w:lang w:val="en-GB"/>
    </w:rPr>
  </w:style>
  <w:style w:type="paragraph" w:styleId="Footer">
    <w:name w:val="footer"/>
    <w:basedOn w:val="Normal"/>
    <w:link w:val="FooterChar"/>
    <w:uiPriority w:val="99"/>
    <w:unhideWhenUsed/>
    <w:rsid w:val="00C85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A6B"/>
    <w:rPr>
      <w:rFonts w:ascii="Calibri" w:eastAsia="Calibri" w:hAnsi="Calibri" w:cs="Times New Roman"/>
      <w:sz w:val="24"/>
      <w:lang w:val="en-GB"/>
    </w:rPr>
  </w:style>
  <w:style w:type="paragraph" w:styleId="FootnoteText">
    <w:name w:val="footnote text"/>
    <w:basedOn w:val="Normal"/>
    <w:link w:val="FootnoteTextChar"/>
    <w:uiPriority w:val="99"/>
    <w:semiHidden/>
    <w:unhideWhenUsed/>
    <w:rsid w:val="00C85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A6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C85A6B"/>
    <w:rPr>
      <w:vertAlign w:val="superscript"/>
    </w:rPr>
  </w:style>
  <w:style w:type="paragraph" w:styleId="Caption">
    <w:name w:val="caption"/>
    <w:basedOn w:val="Normal"/>
    <w:next w:val="Normal"/>
    <w:uiPriority w:val="35"/>
    <w:unhideWhenUsed/>
    <w:qFormat/>
    <w:rsid w:val="00C85A6B"/>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C85A6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5A6B"/>
    <w:rPr>
      <w:rFonts w:ascii="Tahoma" w:eastAsia="Calibri" w:hAnsi="Tahoma" w:cs="Tahoma"/>
      <w:sz w:val="16"/>
      <w:szCs w:val="16"/>
      <w:lang w:val="en-GB"/>
    </w:rPr>
  </w:style>
  <w:style w:type="paragraph" w:customStyle="1" w:styleId="H1">
    <w:name w:val="H1"/>
    <w:basedOn w:val="Normal"/>
    <w:next w:val="Normal"/>
    <w:rsid w:val="00C85A6B"/>
    <w:pPr>
      <w:keepNext/>
      <w:spacing w:before="100" w:after="100" w:line="240" w:lineRule="auto"/>
      <w:outlineLvl w:val="1"/>
    </w:pPr>
    <w:rPr>
      <w:rFonts w:ascii="Times New Roman" w:eastAsia="Times New Roman" w:hAnsi="Times New Roman"/>
      <w:b/>
      <w:snapToGrid w:val="0"/>
      <w:kern w:val="36"/>
      <w:sz w:val="48"/>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an.reynolds@unisa.edu.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G:\uni\papers\Waste%20IO%202011\wiomk4%20no%20recy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a:t> Reduction in </a:t>
            </a:r>
            <a:r>
              <a:rPr lang="en-US" baseline="0"/>
              <a:t>Tonnage via </a:t>
            </a:r>
            <a:r>
              <a:rPr lang="en-GB" sz="1800" b="1" i="0" u="none" strike="noStrike" baseline="0"/>
              <a:t>Behavioural Change</a:t>
            </a:r>
            <a:endParaRPr lang="en-US" baseline="0"/>
          </a:p>
        </c:rich>
      </c:tx>
      <c:layout/>
    </c:title>
    <c:plotArea>
      <c:layout/>
      <c:barChart>
        <c:barDir val="col"/>
        <c:grouping val="clustered"/>
        <c:ser>
          <c:idx val="0"/>
          <c:order val="0"/>
          <c:tx>
            <c:strRef>
              <c:f>inverse!$R$35</c:f>
              <c:strCache>
                <c:ptCount val="1"/>
                <c:pt idx="0">
                  <c:v>1000's of tonnes per year</c:v>
                </c:pt>
              </c:strCache>
            </c:strRef>
          </c:tx>
          <c:cat>
            <c:strRef>
              <c:f>inverse!$P$35:$P$38</c:f>
              <c:strCache>
                <c:ptCount val="4"/>
                <c:pt idx="0">
                  <c:v>Food waste to Landfill Prior </c:v>
                </c:pt>
                <c:pt idx="1">
                  <c:v>Food waste to Landfill Post </c:v>
                </c:pt>
                <c:pt idx="2">
                  <c:v>CO2 production Prior</c:v>
                </c:pt>
                <c:pt idx="3">
                  <c:v>CO2 production Post</c:v>
                </c:pt>
              </c:strCache>
            </c:strRef>
          </c:cat>
          <c:val>
            <c:numRef>
              <c:f>inverse!$Q$35:$Q$38</c:f>
              <c:numCache>
                <c:formatCode>#,##0.0000</c:formatCode>
                <c:ptCount val="4"/>
                <c:pt idx="0" formatCode="_-* #,##0.00_-;\-* #,##0.00_-;_-* &quot;-&quot;??_-;_-@_-">
                  <c:v>40748.281809045227</c:v>
                </c:pt>
                <c:pt idx="1">
                  <c:v>16421.557569045206</c:v>
                </c:pt>
                <c:pt idx="2" formatCode="_-* #,##0.00_-;\-* #,##0.00_-;_-* &quot;-&quot;??_-;_-@_-">
                  <c:v>30214.035995770861</c:v>
                </c:pt>
                <c:pt idx="3" formatCode="_-* #,##0.00_-;\-* #,##0.00_-;_-* &quot;-&quot;??_-;_-@_-">
                  <c:v>12151.952601093461</c:v>
                </c:pt>
              </c:numCache>
            </c:numRef>
          </c:val>
        </c:ser>
        <c:axId val="87268736"/>
        <c:axId val="122320000"/>
      </c:barChart>
      <c:catAx>
        <c:axId val="87268736"/>
        <c:scaling>
          <c:orientation val="minMax"/>
        </c:scaling>
        <c:axPos val="b"/>
        <c:tickLblPos val="nextTo"/>
        <c:crossAx val="122320000"/>
        <c:crossesAt val="0"/>
        <c:auto val="1"/>
        <c:lblAlgn val="ctr"/>
        <c:lblOffset val="100"/>
      </c:catAx>
      <c:valAx>
        <c:axId val="122320000"/>
        <c:scaling>
          <c:orientation val="minMax"/>
          <c:max val="45000"/>
          <c:min val="0.1"/>
        </c:scaling>
        <c:axPos val="l"/>
        <c:majorGridlines/>
        <c:numFmt formatCode="_-* #,##0.00_-;\-* #,##0.00_-;_-* &quot;-&quot;??_-;_-@_-" sourceLinked="1"/>
        <c:tickLblPos val="nextTo"/>
        <c:crossAx val="87268736"/>
        <c:crosses val="autoZero"/>
        <c:crossBetween val="between"/>
        <c:majorUnit val="5000"/>
        <c:minorUnit val="1000"/>
        <c:dispUnits>
          <c:builtInUnit val="thousands"/>
        </c:dispUnits>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3680</Words>
  <Characters>20979</Characters>
  <Application>Microsoft Office Word</Application>
  <DocSecurity>0</DocSecurity>
  <Lines>174</Lines>
  <Paragraphs>49</Paragraphs>
  <ScaleCrop>false</ScaleCrop>
  <Company>UNISA</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 IT</dc:creator>
  <cp:keywords/>
  <dc:description/>
  <cp:lastModifiedBy>BUE IT</cp:lastModifiedBy>
  <cp:revision>1</cp:revision>
  <dcterms:created xsi:type="dcterms:W3CDTF">2011-04-30T05:58:00Z</dcterms:created>
  <dcterms:modified xsi:type="dcterms:W3CDTF">2011-04-30T05:59:00Z</dcterms:modified>
</cp:coreProperties>
</file>