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75" w:rsidRDefault="00577175" w:rsidP="00577175">
      <w:pPr>
        <w:shd w:val="clear" w:color="auto" w:fill="FFFFFF"/>
        <w:spacing w:line="240" w:lineRule="auto"/>
        <w:jc w:val="center"/>
        <w:rPr>
          <w:rFonts w:ascii="Times New Roman" w:eastAsia="Times New Roman" w:hAnsi="Times New Roman"/>
          <w:b/>
          <w:color w:val="000000"/>
          <w:sz w:val="24"/>
          <w:szCs w:val="24"/>
          <w:lang w:val="en-US" w:eastAsia="es-MX"/>
        </w:rPr>
      </w:pPr>
      <w:r>
        <w:rPr>
          <w:rFonts w:ascii="Times New Roman" w:eastAsia="Times New Roman" w:hAnsi="Times New Roman"/>
          <w:b/>
          <w:color w:val="000000"/>
          <w:sz w:val="24"/>
          <w:szCs w:val="24"/>
          <w:lang w:val="en-US" w:eastAsia="es-MX"/>
        </w:rPr>
        <w:t>Fragmentation</w:t>
      </w:r>
      <w:r w:rsidRPr="00F965CF">
        <w:rPr>
          <w:rFonts w:ascii="Times New Roman" w:eastAsia="Times New Roman" w:hAnsi="Times New Roman"/>
          <w:b/>
          <w:color w:val="000000"/>
          <w:sz w:val="24"/>
          <w:szCs w:val="24"/>
          <w:lang w:val="en-US" w:eastAsia="es-MX"/>
        </w:rPr>
        <w:t xml:space="preserve">, </w:t>
      </w:r>
      <w:r>
        <w:rPr>
          <w:rFonts w:ascii="Times New Roman" w:eastAsia="Times New Roman" w:hAnsi="Times New Roman"/>
          <w:b/>
          <w:color w:val="000000"/>
          <w:sz w:val="24"/>
          <w:szCs w:val="24"/>
          <w:lang w:val="en-US" w:eastAsia="es-MX"/>
        </w:rPr>
        <w:t xml:space="preserve">vertical specialization, </w:t>
      </w:r>
      <w:r w:rsidRPr="00F965CF">
        <w:rPr>
          <w:rFonts w:ascii="Times New Roman" w:eastAsia="Times New Roman" w:hAnsi="Times New Roman"/>
          <w:b/>
          <w:color w:val="000000"/>
          <w:sz w:val="24"/>
          <w:szCs w:val="24"/>
          <w:lang w:val="en-US" w:eastAsia="es-MX"/>
        </w:rPr>
        <w:t>manufacturing exports and economic growth in Mexico</w:t>
      </w:r>
    </w:p>
    <w:p w:rsidR="00577175" w:rsidRPr="00100452" w:rsidRDefault="00577175" w:rsidP="00577175">
      <w:pPr>
        <w:spacing w:line="360" w:lineRule="auto"/>
        <w:jc w:val="center"/>
        <w:rPr>
          <w:rFonts w:ascii="Times New Roman" w:hAnsi="Times New Roman"/>
          <w:lang w:val="es-BO"/>
        </w:rPr>
      </w:pPr>
      <w:r w:rsidRPr="00100452">
        <w:rPr>
          <w:rFonts w:ascii="Times New Roman" w:hAnsi="Times New Roman"/>
          <w:lang w:val="es-BO"/>
        </w:rPr>
        <w:t xml:space="preserve">Gerardo </w:t>
      </w:r>
      <w:proofErr w:type="spellStart"/>
      <w:r w:rsidRPr="00100452">
        <w:rPr>
          <w:rFonts w:ascii="Times New Roman" w:hAnsi="Times New Roman"/>
          <w:lang w:val="es-BO"/>
        </w:rPr>
        <w:t>Fujii</w:t>
      </w:r>
      <w:proofErr w:type="spellEnd"/>
      <w:r w:rsidRPr="00100452">
        <w:rPr>
          <w:rFonts w:ascii="Times New Roman" w:hAnsi="Times New Roman"/>
          <w:lang w:val="es-BO"/>
        </w:rPr>
        <w:t xml:space="preserve"> and </w:t>
      </w:r>
      <w:proofErr w:type="spellStart"/>
      <w:r w:rsidRPr="00100452">
        <w:rPr>
          <w:rFonts w:ascii="Times New Roman" w:hAnsi="Times New Roman"/>
          <w:lang w:val="es-BO"/>
        </w:rPr>
        <w:t>Wilmar</w:t>
      </w:r>
      <w:proofErr w:type="spellEnd"/>
      <w:r w:rsidRPr="00100452">
        <w:rPr>
          <w:rFonts w:ascii="Times New Roman" w:hAnsi="Times New Roman"/>
          <w:lang w:val="es-BO"/>
        </w:rPr>
        <w:t xml:space="preserve"> </w:t>
      </w:r>
      <w:proofErr w:type="spellStart"/>
      <w:r w:rsidRPr="00100452">
        <w:rPr>
          <w:rFonts w:ascii="Times New Roman" w:hAnsi="Times New Roman"/>
          <w:lang w:val="es-BO"/>
        </w:rPr>
        <w:t>Ascárraga</w:t>
      </w:r>
      <w:proofErr w:type="spellEnd"/>
      <w:r w:rsidRPr="00100452">
        <w:rPr>
          <w:rFonts w:ascii="Times New Roman" w:hAnsi="Times New Roman"/>
          <w:lang w:val="es-BO"/>
        </w:rPr>
        <w:t xml:space="preserve"> (</w:t>
      </w:r>
      <w:proofErr w:type="spellStart"/>
      <w:r w:rsidR="004F1AC1">
        <w:rPr>
          <w:rFonts w:ascii="Times New Roman" w:hAnsi="Times New Roman"/>
          <w:lang w:val="es-BO"/>
        </w:rPr>
        <w:t>Author</w:t>
      </w:r>
      <w:proofErr w:type="spellEnd"/>
      <w:r w:rsidR="004F1AC1">
        <w:rPr>
          <w:rFonts w:ascii="Times New Roman" w:hAnsi="Times New Roman"/>
          <w:lang w:val="es-BO"/>
        </w:rPr>
        <w:t xml:space="preserve">, </w:t>
      </w:r>
      <w:proofErr w:type="spellStart"/>
      <w:r w:rsidRPr="00100452">
        <w:rPr>
          <w:rFonts w:ascii="Times New Roman" w:hAnsi="Times New Roman"/>
          <w:lang w:val="es-BO"/>
        </w:rPr>
        <w:t>bolivian</w:t>
      </w:r>
      <w:proofErr w:type="spellEnd"/>
      <w:r w:rsidRPr="00100452">
        <w:rPr>
          <w:rFonts w:ascii="Times New Roman" w:hAnsi="Times New Roman"/>
          <w:lang w:val="es-BO"/>
        </w:rPr>
        <w:t>)</w:t>
      </w:r>
    </w:p>
    <w:p w:rsidR="00577175" w:rsidRPr="000A3730" w:rsidRDefault="00577175" w:rsidP="00577175">
      <w:pPr>
        <w:spacing w:line="360" w:lineRule="auto"/>
        <w:jc w:val="center"/>
        <w:rPr>
          <w:rFonts w:ascii="Times New Roman" w:hAnsi="Times New Roman"/>
          <w:lang w:val="en-US"/>
        </w:rPr>
      </w:pPr>
      <w:proofErr w:type="gramStart"/>
      <w:r w:rsidRPr="00E628E5">
        <w:rPr>
          <w:rFonts w:ascii="Times New Roman" w:hAnsi="Times New Roman"/>
          <w:lang w:val="en-US"/>
        </w:rPr>
        <w:t xml:space="preserve">Professor </w:t>
      </w:r>
      <w:r>
        <w:rPr>
          <w:rFonts w:ascii="Times New Roman" w:hAnsi="Times New Roman"/>
          <w:lang w:val="en-US"/>
        </w:rPr>
        <w:t xml:space="preserve">and Ph.D. </w:t>
      </w:r>
      <w:r w:rsidRPr="00E628E5">
        <w:rPr>
          <w:rFonts w:ascii="Times New Roman" w:hAnsi="Times New Roman"/>
          <w:lang w:val="en-US"/>
        </w:rPr>
        <w:t xml:space="preserve">Student, </w:t>
      </w:r>
      <w:r w:rsidRPr="00E628E5">
        <w:rPr>
          <w:rFonts w:ascii="Times New Roman" w:hAnsi="Times New Roman"/>
          <w:color w:val="000000"/>
          <w:lang w:val="en-US"/>
        </w:rPr>
        <w:t>respectively</w:t>
      </w:r>
      <w:r w:rsidRPr="00E628E5">
        <w:rPr>
          <w:rFonts w:ascii="Times New Roman" w:hAnsi="Times New Roman"/>
          <w:lang w:val="en-US"/>
        </w:rPr>
        <w:t xml:space="preserve">, </w:t>
      </w:r>
      <w:proofErr w:type="spellStart"/>
      <w:r w:rsidRPr="00E628E5">
        <w:rPr>
          <w:rFonts w:ascii="Times New Roman" w:hAnsi="Times New Roman"/>
          <w:lang w:val="en-US"/>
        </w:rPr>
        <w:t>Departament</w:t>
      </w:r>
      <w:proofErr w:type="spellEnd"/>
      <w:r w:rsidRPr="00E628E5">
        <w:rPr>
          <w:rFonts w:ascii="Times New Roman" w:hAnsi="Times New Roman"/>
          <w:lang w:val="en-US"/>
        </w:rPr>
        <w:t xml:space="preserve"> of Economics, </w:t>
      </w:r>
      <w:r w:rsidRPr="00E628E5">
        <w:rPr>
          <w:rFonts w:ascii="Times New Roman" w:hAnsi="Times New Roman"/>
          <w:color w:val="000000"/>
          <w:lang w:val="en-US"/>
        </w:rPr>
        <w:t>National University of Mexico</w:t>
      </w:r>
      <w:r>
        <w:rPr>
          <w:rFonts w:ascii="Times New Roman" w:hAnsi="Times New Roman"/>
          <w:color w:val="000000"/>
          <w:lang w:val="en-US"/>
        </w:rPr>
        <w:t>.</w:t>
      </w:r>
      <w:proofErr w:type="gramEnd"/>
      <w:r w:rsidRPr="00E628E5">
        <w:rPr>
          <w:rFonts w:ascii="Times New Roman" w:hAnsi="Times New Roman"/>
          <w:lang w:val="en-US"/>
        </w:rPr>
        <w:t xml:space="preserve"> E-mails: </w:t>
      </w:r>
      <w:hyperlink r:id="rId8" w:history="1">
        <w:r w:rsidRPr="004F1CFC">
          <w:rPr>
            <w:rStyle w:val="Hipervnculo"/>
            <w:rFonts w:ascii="Times New Roman" w:hAnsi="Times New Roman"/>
            <w:lang w:val="en-US"/>
          </w:rPr>
          <w:t>fujii@servidor.unam.mx</w:t>
        </w:r>
      </w:hyperlink>
      <w:r w:rsidRPr="00E628E5">
        <w:rPr>
          <w:rFonts w:ascii="Times New Roman" w:hAnsi="Times New Roman"/>
          <w:lang w:val="en-US"/>
        </w:rPr>
        <w:t xml:space="preserve"> </w:t>
      </w:r>
      <w:r>
        <w:rPr>
          <w:rFonts w:ascii="Times New Roman" w:hAnsi="Times New Roman"/>
          <w:lang w:val="en-US"/>
        </w:rPr>
        <w:t>and</w:t>
      </w:r>
      <w:r w:rsidRPr="00E628E5">
        <w:rPr>
          <w:rFonts w:ascii="Times New Roman" w:hAnsi="Times New Roman"/>
          <w:lang w:val="en-US"/>
        </w:rPr>
        <w:t xml:space="preserve"> wilmar.ascarraga@comunidad.unam.mx.</w:t>
      </w:r>
    </w:p>
    <w:p w:rsidR="00577175" w:rsidRPr="00C344F5" w:rsidRDefault="00577175" w:rsidP="00577175">
      <w:pPr>
        <w:pStyle w:val="Prrafodelista"/>
        <w:spacing w:line="240" w:lineRule="auto"/>
        <w:ind w:left="0"/>
        <w:jc w:val="center"/>
        <w:rPr>
          <w:rFonts w:ascii="Times New Roman" w:hAnsi="Times New Roman"/>
          <w:b/>
          <w:sz w:val="24"/>
          <w:szCs w:val="24"/>
          <w:lang w:val="en-US"/>
        </w:rPr>
      </w:pPr>
      <w:r w:rsidRPr="00C344F5">
        <w:rPr>
          <w:rFonts w:ascii="Times New Roman" w:hAnsi="Times New Roman"/>
          <w:b/>
          <w:sz w:val="24"/>
          <w:szCs w:val="24"/>
          <w:lang w:val="en-US"/>
        </w:rPr>
        <w:t>Abstract</w:t>
      </w:r>
    </w:p>
    <w:p w:rsidR="00577175" w:rsidRPr="00C344F5" w:rsidRDefault="00577175" w:rsidP="00577175">
      <w:pPr>
        <w:pStyle w:val="Prrafodelista"/>
        <w:spacing w:line="240" w:lineRule="auto"/>
        <w:ind w:left="0"/>
        <w:jc w:val="both"/>
        <w:rPr>
          <w:rFonts w:ascii="Times New Roman" w:hAnsi="Times New Roman"/>
          <w:sz w:val="24"/>
          <w:szCs w:val="24"/>
          <w:lang w:val="en-US"/>
        </w:rPr>
      </w:pPr>
    </w:p>
    <w:p w:rsidR="00577175" w:rsidRDefault="00577175" w:rsidP="004F1AC1">
      <w:pPr>
        <w:pStyle w:val="Prrafodelista"/>
        <w:spacing w:line="240" w:lineRule="auto"/>
        <w:ind w:left="0"/>
        <w:jc w:val="both"/>
        <w:rPr>
          <w:rFonts w:ascii="Times New Roman" w:hAnsi="Times New Roman"/>
          <w:sz w:val="24"/>
          <w:szCs w:val="24"/>
          <w:lang w:val="en-US"/>
        </w:rPr>
      </w:pPr>
      <w:r w:rsidRPr="00567453">
        <w:rPr>
          <w:rFonts w:ascii="Times New Roman" w:hAnsi="Times New Roman"/>
          <w:sz w:val="24"/>
          <w:szCs w:val="24"/>
          <w:lang w:val="en-US"/>
        </w:rPr>
        <w:t xml:space="preserve">There is a widespread belief that exports, especially manufacturing ones, contribute to accelerate economic growth. This approach was diffused in many countries due to the high dynamism of some economies of Asia. According to this proposition, this fact was derived from the encouragement given to manufacturing exports. </w:t>
      </w:r>
      <w:r w:rsidRPr="00D0322D">
        <w:rPr>
          <w:rFonts w:ascii="Times New Roman" w:hAnsi="Times New Roman"/>
          <w:sz w:val="24"/>
          <w:szCs w:val="24"/>
          <w:lang w:val="en-US"/>
        </w:rPr>
        <w:t xml:space="preserve">These ideas were disseminated in Latin America since the eighties of the last century, which led to the economic opening of the region and the promotion of </w:t>
      </w:r>
      <w:r w:rsidRPr="001152F6">
        <w:rPr>
          <w:rFonts w:ascii="Times New Roman" w:hAnsi="Times New Roman"/>
          <w:sz w:val="24"/>
          <w:szCs w:val="24"/>
          <w:lang w:val="en-US"/>
        </w:rPr>
        <w:t>exports.</w:t>
      </w:r>
    </w:p>
    <w:p w:rsidR="004051FC" w:rsidRPr="00D0322D" w:rsidRDefault="004051FC" w:rsidP="004F1AC1">
      <w:pPr>
        <w:pStyle w:val="Prrafodelista"/>
        <w:spacing w:line="240" w:lineRule="auto"/>
        <w:ind w:left="0"/>
        <w:jc w:val="both"/>
        <w:rPr>
          <w:rFonts w:ascii="Times New Roman" w:hAnsi="Times New Roman"/>
          <w:sz w:val="24"/>
          <w:szCs w:val="24"/>
          <w:lang w:val="en-US"/>
        </w:rPr>
      </w:pPr>
    </w:p>
    <w:p w:rsidR="00577175" w:rsidRDefault="00577175" w:rsidP="004F1AC1">
      <w:pPr>
        <w:pStyle w:val="Prrafodelista"/>
        <w:spacing w:line="240" w:lineRule="auto"/>
        <w:ind w:left="0"/>
        <w:jc w:val="both"/>
        <w:rPr>
          <w:rFonts w:ascii="Times New Roman" w:hAnsi="Times New Roman"/>
          <w:sz w:val="24"/>
          <w:szCs w:val="24"/>
          <w:lang w:val="en-US"/>
        </w:rPr>
      </w:pPr>
      <w:r w:rsidRPr="00567453">
        <w:rPr>
          <w:rFonts w:ascii="Times New Roman" w:hAnsi="Times New Roman"/>
          <w:sz w:val="24"/>
          <w:szCs w:val="24"/>
          <w:lang w:val="en-US"/>
        </w:rPr>
        <w:t>In the recent decades, one country that has shown a high growth</w:t>
      </w:r>
      <w:r>
        <w:rPr>
          <w:rFonts w:ascii="Times New Roman" w:hAnsi="Times New Roman"/>
          <w:sz w:val="24"/>
          <w:szCs w:val="24"/>
          <w:lang w:val="en-US"/>
        </w:rPr>
        <w:t xml:space="preserve"> of manufacturing exports</w:t>
      </w:r>
      <w:r w:rsidRPr="00567453">
        <w:rPr>
          <w:rFonts w:ascii="Times New Roman" w:hAnsi="Times New Roman"/>
          <w:sz w:val="24"/>
          <w:szCs w:val="24"/>
          <w:lang w:val="en-US"/>
        </w:rPr>
        <w:t>, particularly of medium and high-technology, is Mexico. However, the country’s economic growth has been unsatisfactory.</w:t>
      </w:r>
    </w:p>
    <w:p w:rsidR="004051FC" w:rsidRPr="00567453" w:rsidRDefault="004051FC" w:rsidP="004F1AC1">
      <w:pPr>
        <w:pStyle w:val="Prrafodelista"/>
        <w:spacing w:line="240" w:lineRule="auto"/>
        <w:ind w:left="0"/>
        <w:jc w:val="both"/>
        <w:rPr>
          <w:rFonts w:ascii="Times New Roman" w:hAnsi="Times New Roman"/>
          <w:sz w:val="24"/>
          <w:szCs w:val="24"/>
          <w:lang w:val="en-US"/>
        </w:rPr>
      </w:pPr>
    </w:p>
    <w:p w:rsidR="00577175" w:rsidRDefault="00577175" w:rsidP="004F1AC1">
      <w:pPr>
        <w:pStyle w:val="Prrafodelista"/>
        <w:spacing w:line="240" w:lineRule="auto"/>
        <w:ind w:left="0"/>
        <w:jc w:val="both"/>
        <w:rPr>
          <w:rFonts w:ascii="Times New Roman" w:hAnsi="Times New Roman"/>
          <w:sz w:val="24"/>
          <w:szCs w:val="24"/>
          <w:lang w:val="en-US"/>
        </w:rPr>
      </w:pPr>
      <w:r w:rsidRPr="00567453">
        <w:rPr>
          <w:rFonts w:ascii="Times New Roman" w:hAnsi="Times New Roman"/>
          <w:sz w:val="24"/>
          <w:szCs w:val="24"/>
          <w:lang w:val="en-US"/>
        </w:rPr>
        <w:t>The present work attempts to explain this paradox. With this aim, the relationship between exports and economic growth is focused on the multiplier effects of exports on intermediate goods-producing sector.</w:t>
      </w:r>
    </w:p>
    <w:p w:rsidR="004051FC" w:rsidRPr="00567453" w:rsidRDefault="004051FC" w:rsidP="004F1AC1">
      <w:pPr>
        <w:pStyle w:val="Prrafodelista"/>
        <w:spacing w:line="240" w:lineRule="auto"/>
        <w:ind w:left="0"/>
        <w:jc w:val="both"/>
        <w:rPr>
          <w:rFonts w:ascii="Times New Roman" w:hAnsi="Times New Roman"/>
          <w:sz w:val="24"/>
          <w:szCs w:val="24"/>
          <w:lang w:val="en-US"/>
        </w:rPr>
      </w:pPr>
    </w:p>
    <w:p w:rsidR="00577175" w:rsidRDefault="00577175" w:rsidP="004F1AC1">
      <w:pPr>
        <w:pStyle w:val="Prrafodelista"/>
        <w:spacing w:line="240" w:lineRule="auto"/>
        <w:ind w:left="0"/>
        <w:jc w:val="both"/>
        <w:rPr>
          <w:rFonts w:ascii="Times New Roman" w:hAnsi="Times New Roman"/>
          <w:sz w:val="24"/>
          <w:szCs w:val="24"/>
          <w:lang w:val="en-US"/>
        </w:rPr>
      </w:pPr>
      <w:r w:rsidRPr="00567453">
        <w:rPr>
          <w:rFonts w:ascii="Times New Roman" w:hAnsi="Times New Roman"/>
          <w:sz w:val="24"/>
          <w:szCs w:val="24"/>
          <w:lang w:val="en-US"/>
        </w:rPr>
        <w:t xml:space="preserve">The empirical evidence of this paper is the 2003 Input-Output table for Mexico, which is studied using graph theory.  </w:t>
      </w:r>
      <w:r w:rsidRPr="00004CE5">
        <w:rPr>
          <w:rFonts w:ascii="Times New Roman" w:hAnsi="Times New Roman"/>
          <w:sz w:val="24"/>
          <w:szCs w:val="24"/>
          <w:lang w:val="en-US"/>
        </w:rPr>
        <w:t>This allows to:</w:t>
      </w:r>
    </w:p>
    <w:p w:rsidR="004F1AC1" w:rsidRPr="00004CE5" w:rsidRDefault="004F1AC1" w:rsidP="004F1AC1">
      <w:pPr>
        <w:pStyle w:val="Prrafodelista"/>
        <w:spacing w:line="240" w:lineRule="auto"/>
        <w:ind w:left="0"/>
        <w:jc w:val="both"/>
        <w:rPr>
          <w:rFonts w:ascii="Times New Roman" w:hAnsi="Times New Roman"/>
          <w:sz w:val="24"/>
          <w:szCs w:val="24"/>
          <w:lang w:val="en-US"/>
        </w:rPr>
      </w:pPr>
    </w:p>
    <w:p w:rsidR="00577175" w:rsidRPr="00567453" w:rsidRDefault="00577175" w:rsidP="004F1AC1">
      <w:pPr>
        <w:pStyle w:val="Prrafodelista"/>
        <w:numPr>
          <w:ilvl w:val="0"/>
          <w:numId w:val="11"/>
        </w:numPr>
        <w:spacing w:line="240" w:lineRule="auto"/>
        <w:jc w:val="both"/>
        <w:rPr>
          <w:rFonts w:ascii="Times New Roman" w:hAnsi="Times New Roman"/>
          <w:sz w:val="24"/>
          <w:szCs w:val="24"/>
          <w:lang w:val="en-US"/>
        </w:rPr>
      </w:pPr>
      <w:r w:rsidRPr="00567453">
        <w:rPr>
          <w:rFonts w:ascii="Times New Roman" w:hAnsi="Times New Roman"/>
          <w:sz w:val="24"/>
          <w:szCs w:val="24"/>
          <w:lang w:val="en-US"/>
        </w:rPr>
        <w:t xml:space="preserve">Know the </w:t>
      </w:r>
      <w:proofErr w:type="spellStart"/>
      <w:r w:rsidRPr="00567453">
        <w:rPr>
          <w:rFonts w:ascii="Times New Roman" w:hAnsi="Times New Roman"/>
          <w:sz w:val="24"/>
          <w:szCs w:val="24"/>
          <w:lang w:val="en-US"/>
        </w:rPr>
        <w:t>intersectorial</w:t>
      </w:r>
      <w:proofErr w:type="spellEnd"/>
      <w:r w:rsidRPr="00567453">
        <w:rPr>
          <w:rFonts w:ascii="Times New Roman" w:hAnsi="Times New Roman"/>
          <w:sz w:val="24"/>
          <w:szCs w:val="24"/>
          <w:lang w:val="en-US"/>
        </w:rPr>
        <w:t xml:space="preserve"> level of integration and direct influence (direct causality).</w:t>
      </w:r>
    </w:p>
    <w:p w:rsidR="00577175" w:rsidRPr="00567453" w:rsidRDefault="00577175" w:rsidP="004F1AC1">
      <w:pPr>
        <w:pStyle w:val="Prrafodelista"/>
        <w:numPr>
          <w:ilvl w:val="0"/>
          <w:numId w:val="11"/>
        </w:numPr>
        <w:spacing w:line="240" w:lineRule="auto"/>
        <w:jc w:val="both"/>
        <w:rPr>
          <w:rFonts w:ascii="Times New Roman" w:hAnsi="Times New Roman"/>
          <w:sz w:val="24"/>
          <w:szCs w:val="24"/>
          <w:lang w:val="en-US"/>
        </w:rPr>
      </w:pPr>
      <w:r w:rsidRPr="00567453">
        <w:rPr>
          <w:rFonts w:ascii="Times New Roman" w:hAnsi="Times New Roman"/>
          <w:sz w:val="24"/>
          <w:szCs w:val="24"/>
          <w:lang w:val="en-US"/>
        </w:rPr>
        <w:t>Identify, quantify and analyze the paths of economic influence transmitted in the productive structure (indirect causality).</w:t>
      </w:r>
    </w:p>
    <w:p w:rsidR="00577175" w:rsidRPr="008D28F0" w:rsidRDefault="00577175" w:rsidP="004F1AC1">
      <w:pPr>
        <w:pStyle w:val="Prrafodelista"/>
        <w:numPr>
          <w:ilvl w:val="0"/>
          <w:numId w:val="11"/>
        </w:numPr>
        <w:spacing w:line="240" w:lineRule="auto"/>
        <w:jc w:val="both"/>
        <w:rPr>
          <w:rFonts w:ascii="Times New Roman" w:hAnsi="Times New Roman"/>
          <w:sz w:val="24"/>
          <w:szCs w:val="24"/>
          <w:lang w:val="en-US"/>
        </w:rPr>
      </w:pPr>
      <w:proofErr w:type="spellStart"/>
      <w:r>
        <w:rPr>
          <w:rFonts w:ascii="Times New Roman" w:hAnsi="Times New Roman"/>
          <w:color w:val="000000"/>
          <w:sz w:val="24"/>
          <w:szCs w:val="24"/>
          <w:lang w:val="en-US"/>
        </w:rPr>
        <w:t>H</w:t>
      </w:r>
      <w:r w:rsidRPr="008D28F0">
        <w:rPr>
          <w:rFonts w:ascii="Times New Roman" w:hAnsi="Times New Roman"/>
          <w:color w:val="000000"/>
          <w:sz w:val="24"/>
          <w:szCs w:val="24"/>
          <w:lang w:val="en-US"/>
        </w:rPr>
        <w:t>ierarchize</w:t>
      </w:r>
      <w:proofErr w:type="spellEnd"/>
      <w:r w:rsidRPr="008D28F0">
        <w:rPr>
          <w:rFonts w:ascii="Times New Roman" w:hAnsi="Times New Roman"/>
          <w:sz w:val="24"/>
          <w:szCs w:val="24"/>
          <w:lang w:val="en-US"/>
        </w:rPr>
        <w:t xml:space="preserve"> sectors by levels so those belonging to higher levels are in a privilege position to pull economic sectors located at lower levels (strict causality).</w:t>
      </w:r>
    </w:p>
    <w:p w:rsidR="004F1AC1" w:rsidRDefault="00577175" w:rsidP="004F1AC1">
      <w:pPr>
        <w:shd w:val="clear" w:color="auto" w:fill="FFFFFF"/>
        <w:spacing w:line="240" w:lineRule="auto"/>
        <w:jc w:val="both"/>
        <w:rPr>
          <w:rFonts w:ascii="Times New Roman" w:eastAsia="Times New Roman" w:hAnsi="Times New Roman"/>
          <w:color w:val="000000"/>
          <w:sz w:val="24"/>
          <w:szCs w:val="24"/>
          <w:lang w:val="en-US" w:eastAsia="es-MX"/>
        </w:rPr>
      </w:pPr>
      <w:r w:rsidRPr="00DF1FB0">
        <w:rPr>
          <w:rFonts w:ascii="Times New Roman" w:eastAsia="Times New Roman" w:hAnsi="Times New Roman"/>
          <w:color w:val="000000"/>
          <w:sz w:val="24"/>
          <w:szCs w:val="24"/>
          <w:lang w:val="en-US" w:eastAsia="es-MX"/>
        </w:rPr>
        <w:t xml:space="preserve">These aspects allow to solve the limitations of </w:t>
      </w:r>
      <w:r w:rsidRPr="00567453">
        <w:rPr>
          <w:rFonts w:ascii="Times New Roman" w:eastAsia="Times New Roman" w:hAnsi="Times New Roman"/>
          <w:color w:val="000000"/>
          <w:sz w:val="24"/>
          <w:szCs w:val="24"/>
          <w:lang w:val="en-US" w:eastAsia="es-MX"/>
        </w:rPr>
        <w:t>input</w:t>
      </w:r>
      <w:r w:rsidRPr="00DF1FB0">
        <w:rPr>
          <w:rFonts w:ascii="Times New Roman" w:eastAsia="Times New Roman" w:hAnsi="Times New Roman"/>
          <w:color w:val="000000"/>
          <w:sz w:val="24"/>
          <w:szCs w:val="24"/>
          <w:lang w:val="en-US" w:eastAsia="es-MX"/>
        </w:rPr>
        <w:t xml:space="preserve">-product </w:t>
      </w:r>
      <w:r w:rsidRPr="00567453">
        <w:rPr>
          <w:rFonts w:ascii="Times New Roman" w:eastAsia="Times New Roman" w:hAnsi="Times New Roman"/>
          <w:color w:val="000000"/>
          <w:sz w:val="24"/>
          <w:szCs w:val="24"/>
          <w:lang w:val="en-US" w:eastAsia="es-MX"/>
        </w:rPr>
        <w:t xml:space="preserve">analysis </w:t>
      </w:r>
      <w:r w:rsidRPr="00DF1FB0">
        <w:rPr>
          <w:rFonts w:ascii="Times New Roman" w:eastAsia="Times New Roman" w:hAnsi="Times New Roman"/>
          <w:color w:val="000000"/>
          <w:sz w:val="24"/>
          <w:szCs w:val="24"/>
          <w:lang w:val="en-US" w:eastAsia="es-MX"/>
        </w:rPr>
        <w:t xml:space="preserve">and </w:t>
      </w:r>
      <w:r>
        <w:rPr>
          <w:rFonts w:ascii="Times New Roman" w:eastAsia="Times New Roman" w:hAnsi="Times New Roman"/>
          <w:color w:val="000000"/>
          <w:sz w:val="24"/>
          <w:szCs w:val="24"/>
          <w:lang w:val="en-US" w:eastAsia="es-MX"/>
        </w:rPr>
        <w:t xml:space="preserve">to </w:t>
      </w:r>
      <w:r w:rsidRPr="00DF1FB0">
        <w:rPr>
          <w:rFonts w:ascii="Times New Roman" w:eastAsia="Times New Roman" w:hAnsi="Times New Roman"/>
          <w:color w:val="000000"/>
          <w:sz w:val="24"/>
          <w:szCs w:val="24"/>
          <w:lang w:val="en-US" w:eastAsia="es-MX"/>
        </w:rPr>
        <w:t>contribut</w:t>
      </w:r>
      <w:r>
        <w:rPr>
          <w:rFonts w:ascii="Times New Roman" w:eastAsia="Times New Roman" w:hAnsi="Times New Roman"/>
          <w:color w:val="000000"/>
          <w:sz w:val="24"/>
          <w:szCs w:val="24"/>
          <w:lang w:val="en-US" w:eastAsia="es-MX"/>
        </w:rPr>
        <w:t xml:space="preserve">e better understanding of the relationship </w:t>
      </w:r>
      <w:r w:rsidRPr="00DF1FB0">
        <w:rPr>
          <w:rFonts w:ascii="Times New Roman" w:eastAsia="Times New Roman" w:hAnsi="Times New Roman"/>
          <w:color w:val="000000"/>
          <w:sz w:val="24"/>
          <w:szCs w:val="24"/>
          <w:lang w:val="en-US" w:eastAsia="es-MX"/>
        </w:rPr>
        <w:t xml:space="preserve">between productive </w:t>
      </w:r>
      <w:r w:rsidRPr="00567453">
        <w:rPr>
          <w:rFonts w:ascii="Times New Roman" w:eastAsia="Times New Roman" w:hAnsi="Times New Roman"/>
          <w:color w:val="000000"/>
          <w:sz w:val="24"/>
          <w:szCs w:val="24"/>
          <w:lang w:val="en-US" w:eastAsia="es-MX"/>
        </w:rPr>
        <w:t>articulation</w:t>
      </w:r>
      <w:r w:rsidRPr="00DF1FB0">
        <w:rPr>
          <w:rFonts w:ascii="Times New Roman" w:eastAsia="Times New Roman" w:hAnsi="Times New Roman"/>
          <w:color w:val="000000"/>
          <w:sz w:val="24"/>
          <w:szCs w:val="24"/>
          <w:lang w:val="en-US" w:eastAsia="es-MX"/>
        </w:rPr>
        <w:t xml:space="preserve">, exports and economic growth. </w:t>
      </w:r>
      <w:r w:rsidRPr="00567453">
        <w:rPr>
          <w:rFonts w:ascii="Times New Roman" w:eastAsia="Times New Roman" w:hAnsi="Times New Roman"/>
          <w:color w:val="000000"/>
          <w:sz w:val="24"/>
          <w:szCs w:val="24"/>
          <w:lang w:val="en-US" w:eastAsia="es-MX"/>
        </w:rPr>
        <w:t>One corroborates the conclusions calculating the vertical specialization, outsourcing of Mexico and comparing them with countries of the OECD and Asia.</w:t>
      </w:r>
    </w:p>
    <w:p w:rsidR="00044656" w:rsidRDefault="00044656" w:rsidP="004F1AC1">
      <w:pPr>
        <w:shd w:val="clear" w:color="auto" w:fill="FFFFFF"/>
        <w:spacing w:line="240" w:lineRule="auto"/>
        <w:jc w:val="both"/>
        <w:rPr>
          <w:rFonts w:ascii="Times New Roman" w:eastAsia="Times New Roman" w:hAnsi="Times New Roman"/>
          <w:color w:val="000000"/>
          <w:sz w:val="24"/>
          <w:szCs w:val="24"/>
          <w:lang w:val="en-US" w:eastAsia="es-MX"/>
        </w:rPr>
      </w:pPr>
    </w:p>
    <w:p w:rsidR="004F1AC1" w:rsidRPr="00957F5D" w:rsidRDefault="004F1AC1" w:rsidP="004F1AC1">
      <w:pPr>
        <w:pStyle w:val="Default"/>
        <w:jc w:val="center"/>
        <w:rPr>
          <w:b/>
          <w:bCs/>
          <w:color w:val="000000" w:themeColor="text1"/>
          <w:lang w:val="en-US"/>
        </w:rPr>
      </w:pPr>
      <w:r w:rsidRPr="00957F5D">
        <w:rPr>
          <w:rFonts w:eastAsia="Times New Roman"/>
          <w:b/>
          <w:color w:val="000000" w:themeColor="text1"/>
          <w:lang w:val="en-US" w:eastAsia="es-MX"/>
        </w:rPr>
        <w:t xml:space="preserve">Paper </w:t>
      </w:r>
      <w:r w:rsidRPr="00957F5D">
        <w:rPr>
          <w:b/>
          <w:color w:val="000000" w:themeColor="text1"/>
          <w:lang w:val="en-US"/>
        </w:rPr>
        <w:t>submit</w:t>
      </w:r>
      <w:r w:rsidRPr="00957F5D">
        <w:rPr>
          <w:rFonts w:eastAsia="Times New Roman"/>
          <w:b/>
          <w:color w:val="000000" w:themeColor="text1"/>
          <w:lang w:val="en-US" w:eastAsia="es-MX"/>
        </w:rPr>
        <w:t xml:space="preserve"> to T</w:t>
      </w:r>
      <w:r w:rsidRPr="00957F5D">
        <w:rPr>
          <w:b/>
          <w:bCs/>
          <w:color w:val="000000" w:themeColor="text1"/>
          <w:lang w:val="en-US"/>
        </w:rPr>
        <w:t>ravel Grants</w:t>
      </w:r>
      <w:r w:rsidR="00044656" w:rsidRPr="00957F5D">
        <w:rPr>
          <w:b/>
          <w:bCs/>
          <w:color w:val="000000" w:themeColor="text1"/>
          <w:lang w:val="en-US"/>
        </w:rPr>
        <w:t xml:space="preserve"> 19 </w:t>
      </w:r>
      <w:proofErr w:type="spellStart"/>
      <w:r w:rsidR="00044656" w:rsidRPr="00957F5D">
        <w:rPr>
          <w:b/>
          <w:bCs/>
          <w:color w:val="000000" w:themeColor="text1"/>
          <w:lang w:val="en-US"/>
        </w:rPr>
        <w:t>Th</w:t>
      </w:r>
      <w:proofErr w:type="spellEnd"/>
      <w:r w:rsidR="00044656" w:rsidRPr="00957F5D">
        <w:rPr>
          <w:b/>
          <w:bCs/>
          <w:color w:val="000000" w:themeColor="text1"/>
          <w:lang w:val="en-US"/>
        </w:rPr>
        <w:t xml:space="preserve"> IIOA</w:t>
      </w:r>
    </w:p>
    <w:p w:rsidR="00044656" w:rsidRDefault="00044656" w:rsidP="004F1AC1">
      <w:pPr>
        <w:pStyle w:val="Default"/>
        <w:jc w:val="center"/>
        <w:rPr>
          <w:b/>
          <w:bCs/>
          <w:color w:val="000000" w:themeColor="text1"/>
          <w:lang w:val="en-US"/>
        </w:rPr>
      </w:pPr>
    </w:p>
    <w:p w:rsidR="00957F5D" w:rsidRPr="00957F5D" w:rsidRDefault="00957F5D" w:rsidP="004F1AC1">
      <w:pPr>
        <w:pStyle w:val="Default"/>
        <w:jc w:val="center"/>
        <w:rPr>
          <w:b/>
          <w:bCs/>
          <w:color w:val="000000" w:themeColor="text1"/>
          <w:lang w:val="en-US"/>
        </w:rPr>
      </w:pPr>
    </w:p>
    <w:p w:rsidR="00044656" w:rsidRPr="00957F5D" w:rsidRDefault="00044656" w:rsidP="00044656">
      <w:pPr>
        <w:pStyle w:val="Default"/>
        <w:jc w:val="center"/>
        <w:rPr>
          <w:b/>
          <w:bCs/>
          <w:color w:val="000000" w:themeColor="text1"/>
          <w:lang w:val="en-US"/>
        </w:rPr>
      </w:pPr>
      <w:r w:rsidRPr="00957F5D">
        <w:rPr>
          <w:rFonts w:eastAsia="Times New Roman"/>
          <w:b/>
          <w:color w:val="000000" w:themeColor="text1"/>
          <w:lang w:val="en-US" w:eastAsia="es-MX"/>
        </w:rPr>
        <w:t xml:space="preserve">Paper </w:t>
      </w:r>
      <w:r w:rsidRPr="00957F5D">
        <w:rPr>
          <w:b/>
          <w:color w:val="000000" w:themeColor="text1"/>
          <w:lang w:val="en-US"/>
        </w:rPr>
        <w:t>submit</w:t>
      </w:r>
      <w:r w:rsidRPr="00957F5D">
        <w:rPr>
          <w:rFonts w:eastAsia="Times New Roman"/>
          <w:b/>
          <w:color w:val="000000" w:themeColor="text1"/>
          <w:lang w:val="en-US" w:eastAsia="es-MX"/>
        </w:rPr>
        <w:t xml:space="preserve"> to </w:t>
      </w:r>
      <w:r w:rsidRPr="00957F5D">
        <w:rPr>
          <w:b/>
          <w:sz w:val="23"/>
          <w:szCs w:val="23"/>
          <w:lang w:val="en-US"/>
        </w:rPr>
        <w:t>Leontief Memorial Prize</w:t>
      </w:r>
    </w:p>
    <w:p w:rsidR="00044656" w:rsidRPr="00044656" w:rsidRDefault="00044656" w:rsidP="004F1AC1">
      <w:pPr>
        <w:pStyle w:val="Default"/>
        <w:jc w:val="center"/>
        <w:rPr>
          <w:color w:val="000000" w:themeColor="text1"/>
          <w:lang w:val="en-US"/>
        </w:rPr>
      </w:pPr>
    </w:p>
    <w:p w:rsidR="004F1AC1" w:rsidRDefault="004F1AC1" w:rsidP="004F1AC1">
      <w:pPr>
        <w:shd w:val="clear" w:color="auto" w:fill="FFFFFF"/>
        <w:spacing w:line="240" w:lineRule="auto"/>
        <w:jc w:val="both"/>
        <w:rPr>
          <w:rFonts w:ascii="Times New Roman" w:eastAsia="Times New Roman" w:hAnsi="Times New Roman"/>
          <w:color w:val="000000"/>
          <w:sz w:val="24"/>
          <w:szCs w:val="24"/>
          <w:lang w:val="en-US" w:eastAsia="es-MX"/>
        </w:rPr>
      </w:pPr>
    </w:p>
    <w:p w:rsidR="00E74F5D" w:rsidRDefault="004F1AC1" w:rsidP="000D51FE">
      <w:pPr>
        <w:jc w:val="center"/>
        <w:rPr>
          <w:rFonts w:ascii="Times New Roman" w:eastAsia="Times New Roman" w:hAnsi="Times New Roman"/>
          <w:b/>
          <w:color w:val="000000"/>
          <w:sz w:val="24"/>
          <w:szCs w:val="24"/>
          <w:lang w:val="en-US" w:eastAsia="es-MX"/>
        </w:rPr>
      </w:pPr>
      <w:r>
        <w:rPr>
          <w:rFonts w:ascii="Times New Roman" w:eastAsia="Times New Roman" w:hAnsi="Times New Roman"/>
          <w:color w:val="000000"/>
          <w:sz w:val="24"/>
          <w:szCs w:val="24"/>
          <w:lang w:val="en-US" w:eastAsia="es-MX"/>
        </w:rPr>
        <w:br w:type="page"/>
      </w:r>
      <w:r w:rsidR="00E74F5D">
        <w:rPr>
          <w:rFonts w:ascii="Times New Roman" w:eastAsia="Times New Roman" w:hAnsi="Times New Roman"/>
          <w:b/>
          <w:color w:val="000000"/>
          <w:sz w:val="24"/>
          <w:szCs w:val="24"/>
          <w:lang w:val="en-US" w:eastAsia="es-MX"/>
        </w:rPr>
        <w:lastRenderedPageBreak/>
        <w:t>Fragmentation</w:t>
      </w:r>
      <w:r w:rsidR="00E74F5D" w:rsidRPr="00F965CF">
        <w:rPr>
          <w:rFonts w:ascii="Times New Roman" w:eastAsia="Times New Roman" w:hAnsi="Times New Roman"/>
          <w:b/>
          <w:color w:val="000000"/>
          <w:sz w:val="24"/>
          <w:szCs w:val="24"/>
          <w:lang w:val="en-US" w:eastAsia="es-MX"/>
        </w:rPr>
        <w:t xml:space="preserve">, </w:t>
      </w:r>
      <w:r w:rsidR="00E74F5D">
        <w:rPr>
          <w:rFonts w:ascii="Times New Roman" w:eastAsia="Times New Roman" w:hAnsi="Times New Roman"/>
          <w:b/>
          <w:color w:val="000000"/>
          <w:sz w:val="24"/>
          <w:szCs w:val="24"/>
          <w:lang w:val="en-US" w:eastAsia="es-MX"/>
        </w:rPr>
        <w:t xml:space="preserve">vertical specialization, </w:t>
      </w:r>
      <w:r w:rsidR="00E74F5D" w:rsidRPr="00F965CF">
        <w:rPr>
          <w:rFonts w:ascii="Times New Roman" w:eastAsia="Times New Roman" w:hAnsi="Times New Roman"/>
          <w:b/>
          <w:color w:val="000000"/>
          <w:sz w:val="24"/>
          <w:szCs w:val="24"/>
          <w:lang w:val="en-US" w:eastAsia="es-MX"/>
        </w:rPr>
        <w:t>manufacturing exports and economic growth in Mexico</w:t>
      </w:r>
    </w:p>
    <w:p w:rsidR="00E74F5D" w:rsidRPr="00100452" w:rsidRDefault="00E74F5D" w:rsidP="00E74F5D">
      <w:pPr>
        <w:spacing w:line="360" w:lineRule="auto"/>
        <w:jc w:val="center"/>
        <w:rPr>
          <w:rFonts w:ascii="Times New Roman" w:hAnsi="Times New Roman"/>
        </w:rPr>
      </w:pPr>
      <w:r w:rsidRPr="00100452">
        <w:rPr>
          <w:rFonts w:ascii="Times New Roman" w:hAnsi="Times New Roman"/>
        </w:rPr>
        <w:t xml:space="preserve">Gerardo </w:t>
      </w:r>
      <w:proofErr w:type="spellStart"/>
      <w:r w:rsidRPr="00100452">
        <w:rPr>
          <w:rFonts w:ascii="Times New Roman" w:hAnsi="Times New Roman"/>
        </w:rPr>
        <w:t>Fujii</w:t>
      </w:r>
      <w:proofErr w:type="spellEnd"/>
      <w:r w:rsidRPr="00100452">
        <w:rPr>
          <w:rFonts w:ascii="Times New Roman" w:hAnsi="Times New Roman"/>
        </w:rPr>
        <w:t xml:space="preserve"> and </w:t>
      </w:r>
      <w:proofErr w:type="spellStart"/>
      <w:r w:rsidRPr="00100452">
        <w:rPr>
          <w:rFonts w:ascii="Times New Roman" w:hAnsi="Times New Roman"/>
        </w:rPr>
        <w:t>Wilmar</w:t>
      </w:r>
      <w:proofErr w:type="spellEnd"/>
      <w:r w:rsidRPr="00100452">
        <w:rPr>
          <w:rFonts w:ascii="Times New Roman" w:hAnsi="Times New Roman"/>
        </w:rPr>
        <w:t xml:space="preserve"> </w:t>
      </w:r>
      <w:proofErr w:type="spellStart"/>
      <w:r w:rsidRPr="00100452">
        <w:rPr>
          <w:rFonts w:ascii="Times New Roman" w:hAnsi="Times New Roman"/>
        </w:rPr>
        <w:t>Ascárraga</w:t>
      </w:r>
      <w:proofErr w:type="spellEnd"/>
      <w:r w:rsidRPr="00100452">
        <w:rPr>
          <w:rFonts w:ascii="Times New Roman" w:hAnsi="Times New Roman"/>
        </w:rPr>
        <w:t xml:space="preserve"> (</w:t>
      </w:r>
      <w:proofErr w:type="spellStart"/>
      <w:r w:rsidR="004F1AC1">
        <w:rPr>
          <w:rFonts w:ascii="Times New Roman" w:hAnsi="Times New Roman"/>
          <w:lang w:val="es-BO"/>
        </w:rPr>
        <w:t>Author</w:t>
      </w:r>
      <w:proofErr w:type="spellEnd"/>
      <w:r w:rsidR="004F1AC1">
        <w:rPr>
          <w:rFonts w:ascii="Times New Roman" w:hAnsi="Times New Roman"/>
          <w:lang w:val="es-BO"/>
        </w:rPr>
        <w:t xml:space="preserve">, </w:t>
      </w:r>
      <w:proofErr w:type="spellStart"/>
      <w:r w:rsidR="004F1AC1" w:rsidRPr="00100452">
        <w:rPr>
          <w:rFonts w:ascii="Times New Roman" w:hAnsi="Times New Roman"/>
          <w:lang w:val="es-BO"/>
        </w:rPr>
        <w:t>bolivian</w:t>
      </w:r>
      <w:proofErr w:type="spellEnd"/>
      <w:r w:rsidRPr="00100452">
        <w:rPr>
          <w:rFonts w:ascii="Times New Roman" w:hAnsi="Times New Roman"/>
        </w:rPr>
        <w:t>)</w:t>
      </w:r>
    </w:p>
    <w:p w:rsidR="00E74F5D" w:rsidRPr="000A3730" w:rsidRDefault="00E74F5D" w:rsidP="00E74F5D">
      <w:pPr>
        <w:spacing w:line="360" w:lineRule="auto"/>
        <w:jc w:val="center"/>
        <w:rPr>
          <w:rFonts w:ascii="Times New Roman" w:hAnsi="Times New Roman"/>
          <w:lang w:val="en-US"/>
        </w:rPr>
      </w:pPr>
      <w:proofErr w:type="gramStart"/>
      <w:r w:rsidRPr="00E628E5">
        <w:rPr>
          <w:rFonts w:ascii="Times New Roman" w:hAnsi="Times New Roman"/>
          <w:lang w:val="en-US"/>
        </w:rPr>
        <w:t xml:space="preserve">Professor </w:t>
      </w:r>
      <w:r>
        <w:rPr>
          <w:rFonts w:ascii="Times New Roman" w:hAnsi="Times New Roman"/>
          <w:lang w:val="en-US"/>
        </w:rPr>
        <w:t xml:space="preserve">and Ph.D. </w:t>
      </w:r>
      <w:r w:rsidRPr="00E628E5">
        <w:rPr>
          <w:rFonts w:ascii="Times New Roman" w:hAnsi="Times New Roman"/>
          <w:lang w:val="en-US"/>
        </w:rPr>
        <w:t xml:space="preserve">Student, </w:t>
      </w:r>
      <w:r w:rsidRPr="00E628E5">
        <w:rPr>
          <w:rFonts w:ascii="Times New Roman" w:hAnsi="Times New Roman"/>
          <w:color w:val="000000"/>
          <w:lang w:val="en-US"/>
        </w:rPr>
        <w:t>respectively</w:t>
      </w:r>
      <w:r w:rsidRPr="00E628E5">
        <w:rPr>
          <w:rFonts w:ascii="Times New Roman" w:hAnsi="Times New Roman"/>
          <w:lang w:val="en-US"/>
        </w:rPr>
        <w:t xml:space="preserve">, </w:t>
      </w:r>
      <w:proofErr w:type="spellStart"/>
      <w:r w:rsidRPr="00E628E5">
        <w:rPr>
          <w:rFonts w:ascii="Times New Roman" w:hAnsi="Times New Roman"/>
          <w:lang w:val="en-US"/>
        </w:rPr>
        <w:t>Departament</w:t>
      </w:r>
      <w:proofErr w:type="spellEnd"/>
      <w:r w:rsidRPr="00E628E5">
        <w:rPr>
          <w:rFonts w:ascii="Times New Roman" w:hAnsi="Times New Roman"/>
          <w:lang w:val="en-US"/>
        </w:rPr>
        <w:t xml:space="preserve"> of Economics, </w:t>
      </w:r>
      <w:r w:rsidRPr="00E628E5">
        <w:rPr>
          <w:rFonts w:ascii="Times New Roman" w:hAnsi="Times New Roman"/>
          <w:color w:val="000000"/>
          <w:lang w:val="en-US"/>
        </w:rPr>
        <w:t>National University of Mexico</w:t>
      </w:r>
      <w:r>
        <w:rPr>
          <w:rFonts w:ascii="Times New Roman" w:hAnsi="Times New Roman"/>
          <w:color w:val="000000"/>
          <w:lang w:val="en-US"/>
        </w:rPr>
        <w:t>.</w:t>
      </w:r>
      <w:proofErr w:type="gramEnd"/>
      <w:r w:rsidRPr="00E628E5">
        <w:rPr>
          <w:rFonts w:ascii="Times New Roman" w:hAnsi="Times New Roman"/>
          <w:lang w:val="en-US"/>
        </w:rPr>
        <w:t xml:space="preserve"> E-mails: </w:t>
      </w:r>
      <w:hyperlink r:id="rId9" w:history="1">
        <w:r w:rsidRPr="004F1CFC">
          <w:rPr>
            <w:rStyle w:val="Hipervnculo"/>
            <w:rFonts w:ascii="Times New Roman" w:hAnsi="Times New Roman"/>
            <w:lang w:val="en-US"/>
          </w:rPr>
          <w:t>fujii@servidor.unam.mx</w:t>
        </w:r>
      </w:hyperlink>
      <w:r w:rsidRPr="00E628E5">
        <w:rPr>
          <w:rFonts w:ascii="Times New Roman" w:hAnsi="Times New Roman"/>
          <w:lang w:val="en-US"/>
        </w:rPr>
        <w:t xml:space="preserve"> </w:t>
      </w:r>
      <w:r>
        <w:rPr>
          <w:rFonts w:ascii="Times New Roman" w:hAnsi="Times New Roman"/>
          <w:lang w:val="en-US"/>
        </w:rPr>
        <w:t>and</w:t>
      </w:r>
      <w:r w:rsidRPr="00E628E5">
        <w:rPr>
          <w:rFonts w:ascii="Times New Roman" w:hAnsi="Times New Roman"/>
          <w:lang w:val="en-US"/>
        </w:rPr>
        <w:t xml:space="preserve"> wilmar.ascarraga@comunidad.unam.mx.</w:t>
      </w:r>
    </w:p>
    <w:p w:rsidR="004213BE" w:rsidRPr="001763AA" w:rsidRDefault="004213BE" w:rsidP="001B13C3">
      <w:pPr>
        <w:pStyle w:val="Prrafodelista"/>
        <w:spacing w:line="360" w:lineRule="auto"/>
        <w:ind w:left="0"/>
        <w:jc w:val="both"/>
        <w:rPr>
          <w:rFonts w:ascii="Times New Roman" w:hAnsi="Times New Roman" w:cs="Times New Roman"/>
          <w:b/>
          <w:sz w:val="24"/>
          <w:szCs w:val="24"/>
          <w:lang w:val="en-US"/>
        </w:rPr>
      </w:pPr>
      <w:r w:rsidRPr="001763AA">
        <w:rPr>
          <w:rFonts w:ascii="Times New Roman" w:hAnsi="Times New Roman" w:cs="Times New Roman"/>
          <w:b/>
          <w:sz w:val="24"/>
          <w:szCs w:val="24"/>
          <w:lang w:val="en-US"/>
        </w:rPr>
        <w:t>Introdu</w:t>
      </w:r>
      <w:r w:rsidR="00E74F5D" w:rsidRPr="001763AA">
        <w:rPr>
          <w:rFonts w:ascii="Times New Roman" w:hAnsi="Times New Roman" w:cs="Times New Roman"/>
          <w:b/>
          <w:sz w:val="24"/>
          <w:szCs w:val="24"/>
          <w:lang w:val="en-US"/>
        </w:rPr>
        <w:t>ctio</w:t>
      </w:r>
      <w:r w:rsidRPr="001763AA">
        <w:rPr>
          <w:rFonts w:ascii="Times New Roman" w:hAnsi="Times New Roman" w:cs="Times New Roman"/>
          <w:b/>
          <w:sz w:val="24"/>
          <w:szCs w:val="24"/>
          <w:lang w:val="en-US"/>
        </w:rPr>
        <w:t>n</w:t>
      </w:r>
    </w:p>
    <w:p w:rsidR="001763AA" w:rsidRDefault="001763AA" w:rsidP="001763AA">
      <w:pPr>
        <w:spacing w:after="0" w:line="240" w:lineRule="auto"/>
        <w:jc w:val="both"/>
        <w:rPr>
          <w:rFonts w:ascii="Times New Roman" w:hAnsi="Times New Roman" w:cs="Times New Roman"/>
          <w:sz w:val="24"/>
          <w:szCs w:val="24"/>
          <w:lang w:val="en-US"/>
        </w:rPr>
      </w:pPr>
      <w:r w:rsidRPr="001763AA">
        <w:rPr>
          <w:rFonts w:ascii="Times New Roman" w:hAnsi="Times New Roman" w:cs="Times New Roman"/>
          <w:sz w:val="24"/>
          <w:szCs w:val="24"/>
          <w:lang w:val="en-US"/>
        </w:rPr>
        <w:t>The relationship between exports and economic growth has been the object of many investigations, theoretical and empirical respectively. The theoretical approach argues that exports contribute to accelerate economic growth. The previous statement was the basis of the proposal that countries that follow an export-led growth model will tend to grow faster than those who do not. Other investigations have argued that manufacturing exports have a greater contribution to economic growth due to the dynamism of their global demand, the behavior of their prices and their possibilities of incorporating technical progress derived from the fact of having an important manufacturing export sector.</w:t>
      </w:r>
    </w:p>
    <w:p w:rsidR="001763AA" w:rsidRPr="001763AA" w:rsidRDefault="001763AA" w:rsidP="001763AA">
      <w:pPr>
        <w:spacing w:after="0" w:line="240" w:lineRule="auto"/>
        <w:jc w:val="both"/>
        <w:rPr>
          <w:rFonts w:ascii="Times New Roman" w:hAnsi="Times New Roman" w:cs="Times New Roman"/>
          <w:sz w:val="24"/>
          <w:szCs w:val="24"/>
          <w:lang w:val="en-US"/>
        </w:rPr>
      </w:pPr>
    </w:p>
    <w:p w:rsidR="001763AA" w:rsidRDefault="001763AA" w:rsidP="001763AA">
      <w:pPr>
        <w:spacing w:after="0" w:line="240" w:lineRule="auto"/>
        <w:jc w:val="both"/>
        <w:rPr>
          <w:rFonts w:ascii="Times New Roman" w:hAnsi="Times New Roman" w:cs="Times New Roman"/>
          <w:sz w:val="24"/>
          <w:szCs w:val="24"/>
          <w:lang w:val="en-US"/>
        </w:rPr>
      </w:pPr>
      <w:r w:rsidRPr="001763AA">
        <w:rPr>
          <w:rFonts w:ascii="Times New Roman" w:hAnsi="Times New Roman" w:cs="Times New Roman"/>
          <w:sz w:val="24"/>
          <w:szCs w:val="24"/>
          <w:lang w:val="en-US"/>
        </w:rPr>
        <w:t>These approaches were diffused to many countries because of the great dynamism of some Asian economies that, according to some arguments, is the result of supporting manufacturing exports. This encourage has been seen as the main raison that pulled (</w:t>
      </w:r>
      <w:r w:rsidRPr="001763AA">
        <w:rPr>
          <w:rFonts w:ascii="Times New Roman" w:eastAsia="Times New Roman" w:hAnsi="Times New Roman" w:cs="Times New Roman"/>
          <w:color w:val="000000"/>
          <w:sz w:val="24"/>
          <w:szCs w:val="24"/>
          <w:lang w:val="en-US" w:eastAsia="es-BO"/>
        </w:rPr>
        <w:t>dragged)</w:t>
      </w:r>
      <w:r w:rsidRPr="001763AA">
        <w:rPr>
          <w:rFonts w:ascii="Times New Roman" w:hAnsi="Times New Roman" w:cs="Times New Roman"/>
          <w:sz w:val="24"/>
          <w:szCs w:val="24"/>
          <w:lang w:val="en-US"/>
        </w:rPr>
        <w:t xml:space="preserve"> the economic growth. The issue has gained importance in the current context of economic crisis that has affected almost everyone. In view of the present situation, many countries are trying to find a way out through the augmentation of their exports.</w:t>
      </w:r>
    </w:p>
    <w:p w:rsidR="001763AA" w:rsidRPr="001763AA" w:rsidRDefault="001763AA" w:rsidP="001763AA">
      <w:pPr>
        <w:spacing w:after="0" w:line="240" w:lineRule="auto"/>
        <w:jc w:val="both"/>
        <w:rPr>
          <w:rFonts w:ascii="Times New Roman" w:hAnsi="Times New Roman" w:cs="Times New Roman"/>
          <w:sz w:val="24"/>
          <w:szCs w:val="24"/>
          <w:lang w:val="en-US"/>
        </w:rPr>
      </w:pPr>
    </w:p>
    <w:p w:rsidR="00E74F5D" w:rsidRDefault="001763AA" w:rsidP="001763AA">
      <w:pPr>
        <w:spacing w:after="0" w:line="240" w:lineRule="auto"/>
        <w:jc w:val="both"/>
        <w:rPr>
          <w:rFonts w:ascii="Times New Roman" w:eastAsia="Times New Roman" w:hAnsi="Times New Roman" w:cs="Times New Roman"/>
          <w:color w:val="000000"/>
          <w:sz w:val="24"/>
          <w:szCs w:val="24"/>
          <w:lang w:val="en-US" w:eastAsia="es-BO"/>
        </w:rPr>
      </w:pPr>
      <w:r w:rsidRPr="001763AA">
        <w:rPr>
          <w:rFonts w:ascii="Times New Roman" w:hAnsi="Times New Roman" w:cs="Times New Roman"/>
          <w:sz w:val="24"/>
          <w:szCs w:val="24"/>
          <w:lang w:val="en-US"/>
        </w:rPr>
        <w:t xml:space="preserve">These ideas were spread to Latin America during the eighties, which led to the economic opening of the region and the encouragement of the export sector. In the recent decades, Mexico has shown high export dynamism and a noticeable change in the composition of exports in favor of manufacturing ones, especially those of medium and high technology. </w:t>
      </w:r>
      <w:r w:rsidR="00E74F5D" w:rsidRPr="001763AA">
        <w:rPr>
          <w:rFonts w:ascii="Times New Roman" w:eastAsia="Times New Roman" w:hAnsi="Times New Roman" w:cs="Times New Roman"/>
          <w:color w:val="000000"/>
          <w:sz w:val="24"/>
          <w:szCs w:val="24"/>
          <w:lang w:val="en-US" w:eastAsia="es-BO"/>
        </w:rPr>
        <w:t xml:space="preserve">Nevertheless, the growth of long term of the economy has been clearly insufficient. The central objective of this work is to contribute to explain this apparent paradox. </w:t>
      </w:r>
    </w:p>
    <w:p w:rsidR="001763AA" w:rsidRPr="001763AA" w:rsidRDefault="001763AA" w:rsidP="001763AA">
      <w:pPr>
        <w:spacing w:after="0" w:line="240" w:lineRule="auto"/>
        <w:jc w:val="both"/>
        <w:rPr>
          <w:rFonts w:ascii="Times New Roman" w:eastAsia="Times New Roman" w:hAnsi="Times New Roman" w:cs="Times New Roman"/>
          <w:color w:val="000000"/>
          <w:sz w:val="24"/>
          <w:szCs w:val="24"/>
          <w:lang w:val="en-US" w:eastAsia="es-BO"/>
        </w:rPr>
      </w:pPr>
    </w:p>
    <w:p w:rsidR="00984A43" w:rsidRPr="00984A43" w:rsidRDefault="00984A43" w:rsidP="00984A43">
      <w:pPr>
        <w:spacing w:line="240" w:lineRule="auto"/>
        <w:jc w:val="both"/>
        <w:rPr>
          <w:rFonts w:ascii="Times New Roman" w:hAnsi="Times New Roman" w:cs="Times New Roman"/>
          <w:sz w:val="24"/>
          <w:szCs w:val="24"/>
          <w:lang w:val="en-US"/>
        </w:rPr>
      </w:pPr>
      <w:r w:rsidRPr="00984A43">
        <w:rPr>
          <w:rFonts w:ascii="Times New Roman" w:hAnsi="Times New Roman" w:cs="Times New Roman"/>
          <w:sz w:val="24"/>
          <w:szCs w:val="24"/>
          <w:lang w:val="en-US"/>
        </w:rPr>
        <w:t xml:space="preserve">This work is focused on the leverage effect of global demand which can come from the export expansion. It seeks to overcome the mainstream approach, which supports the export-led growth instead of the demand-lead growth (e. g., </w:t>
      </w:r>
      <w:proofErr w:type="spellStart"/>
      <w:r w:rsidRPr="00984A43">
        <w:rPr>
          <w:rFonts w:ascii="Times New Roman" w:hAnsi="Times New Roman" w:cs="Times New Roman"/>
          <w:sz w:val="24"/>
          <w:szCs w:val="24"/>
          <w:lang w:val="en-US"/>
        </w:rPr>
        <w:t>Eatwell</w:t>
      </w:r>
      <w:proofErr w:type="spellEnd"/>
      <w:r w:rsidRPr="00984A43">
        <w:rPr>
          <w:rFonts w:ascii="Times New Roman" w:hAnsi="Times New Roman" w:cs="Times New Roman"/>
          <w:sz w:val="24"/>
          <w:szCs w:val="24"/>
          <w:lang w:val="en-US"/>
        </w:rPr>
        <w:t xml:space="preserve">, 1998: 737-738 since the beginning of the Century, there has been a controversy over the East Asian economies, recently diffused to China, which argues that that these economies need to move forward to a demand-led growth model. </w:t>
      </w:r>
      <w:proofErr w:type="gramStart"/>
      <w:r w:rsidRPr="00984A43">
        <w:rPr>
          <w:rFonts w:ascii="Times New Roman" w:hAnsi="Times New Roman" w:cs="Times New Roman"/>
          <w:sz w:val="24"/>
          <w:szCs w:val="24"/>
          <w:lang w:val="en-US"/>
        </w:rPr>
        <w:t>(</w:t>
      </w:r>
      <w:proofErr w:type="spellStart"/>
      <w:r w:rsidRPr="00984A43">
        <w:rPr>
          <w:rFonts w:ascii="Times New Roman" w:hAnsi="Times New Roman" w:cs="Times New Roman"/>
          <w:sz w:val="24"/>
          <w:szCs w:val="24"/>
          <w:lang w:val="en-US"/>
        </w:rPr>
        <w:t>Palley</w:t>
      </w:r>
      <w:proofErr w:type="spellEnd"/>
      <w:r w:rsidRPr="00984A43">
        <w:rPr>
          <w:rFonts w:ascii="Times New Roman" w:hAnsi="Times New Roman" w:cs="Times New Roman"/>
          <w:sz w:val="24"/>
          <w:szCs w:val="24"/>
          <w:lang w:val="en-US"/>
        </w:rPr>
        <w:t xml:space="preserve">, 2002, and </w:t>
      </w:r>
      <w:proofErr w:type="spellStart"/>
      <w:r w:rsidRPr="00984A43">
        <w:rPr>
          <w:rFonts w:ascii="Times New Roman" w:hAnsi="Times New Roman" w:cs="Times New Roman"/>
          <w:sz w:val="24"/>
          <w:szCs w:val="24"/>
          <w:lang w:val="en-US"/>
        </w:rPr>
        <w:t>Razmi</w:t>
      </w:r>
      <w:proofErr w:type="spellEnd"/>
      <w:r w:rsidRPr="00984A43">
        <w:rPr>
          <w:rFonts w:ascii="Times New Roman" w:hAnsi="Times New Roman" w:cs="Times New Roman"/>
          <w:sz w:val="24"/>
          <w:szCs w:val="24"/>
          <w:lang w:val="en-US"/>
        </w:rPr>
        <w:t xml:space="preserve"> &amp; </w:t>
      </w:r>
      <w:proofErr w:type="spellStart"/>
      <w:r w:rsidRPr="00984A43">
        <w:rPr>
          <w:rFonts w:ascii="Times New Roman" w:hAnsi="Times New Roman" w:cs="Times New Roman"/>
          <w:sz w:val="24"/>
          <w:szCs w:val="24"/>
          <w:lang w:val="en-US"/>
        </w:rPr>
        <w:t>Blecker</w:t>
      </w:r>
      <w:proofErr w:type="spellEnd"/>
      <w:r w:rsidRPr="00984A43">
        <w:rPr>
          <w:rFonts w:ascii="Times New Roman" w:hAnsi="Times New Roman" w:cs="Times New Roman"/>
          <w:sz w:val="24"/>
          <w:szCs w:val="24"/>
          <w:lang w:val="en-US"/>
        </w:rPr>
        <w:t>, 2008).</w:t>
      </w:r>
      <w:proofErr w:type="gramEnd"/>
      <w:r w:rsidRPr="00984A43">
        <w:rPr>
          <w:rFonts w:ascii="Times New Roman" w:hAnsi="Times New Roman" w:cs="Times New Roman"/>
          <w:sz w:val="24"/>
          <w:szCs w:val="24"/>
          <w:lang w:val="en-US"/>
        </w:rPr>
        <w:t xml:space="preserve"> Moreover, there are authors that have written about the East Asian countries like Felipe (2003: vii) “in the end, it is about achieving a golden combination between export-led growth and domestic demand-led growth” or Felipe y Lim (2005: 4) “…the best periods seem to be those when domestic and net exports exhibit significant and continuous growth or improvements…”. According to us, they do not place enough emphasis in the complementarily relationship that can exist between export growth and internal market dynamism.</w:t>
      </w:r>
    </w:p>
    <w:p w:rsidR="008826AB" w:rsidRPr="008826AB" w:rsidRDefault="00984A43" w:rsidP="008826AB">
      <w:pPr>
        <w:shd w:val="clear" w:color="auto" w:fill="FFFFFF"/>
        <w:spacing w:line="288" w:lineRule="atLeast"/>
        <w:jc w:val="both"/>
        <w:rPr>
          <w:rFonts w:ascii="Times New Roman" w:eastAsia="Times New Roman" w:hAnsi="Times New Roman"/>
          <w:color w:val="000000"/>
          <w:sz w:val="24"/>
          <w:szCs w:val="24"/>
          <w:lang w:val="en-US" w:eastAsia="es-BO"/>
        </w:rPr>
      </w:pPr>
      <w:r w:rsidRPr="00984A43">
        <w:rPr>
          <w:rFonts w:ascii="Times New Roman" w:hAnsi="Times New Roman" w:cs="Times New Roman"/>
          <w:sz w:val="24"/>
          <w:szCs w:val="24"/>
          <w:lang w:val="en-US"/>
        </w:rPr>
        <w:t xml:space="preserve">The hypothesis of this paper is different. We </w:t>
      </w:r>
      <w:r w:rsidR="00A5379F" w:rsidRPr="00217BC5">
        <w:rPr>
          <w:rFonts w:ascii="Times New Roman" w:eastAsia="Times New Roman" w:hAnsi="Times New Roman"/>
          <w:color w:val="000000"/>
          <w:sz w:val="24"/>
          <w:szCs w:val="24"/>
          <w:lang w:val="en-US" w:eastAsia="es-BO"/>
        </w:rPr>
        <w:t xml:space="preserve">postulate </w:t>
      </w:r>
      <w:r w:rsidRPr="00984A43">
        <w:rPr>
          <w:rFonts w:ascii="Times New Roman" w:hAnsi="Times New Roman" w:cs="Times New Roman"/>
          <w:sz w:val="24"/>
          <w:szCs w:val="24"/>
          <w:lang w:val="en-US"/>
        </w:rPr>
        <w:t xml:space="preserve">that the virtuous circle between </w:t>
      </w:r>
      <w:r w:rsidRPr="008826AB">
        <w:rPr>
          <w:rFonts w:ascii="Times New Roman" w:hAnsi="Times New Roman" w:cs="Times New Roman"/>
          <w:sz w:val="24"/>
          <w:szCs w:val="24"/>
          <w:lang w:val="en-US"/>
        </w:rPr>
        <w:t>exports and economic growth reinforces if the export sector expansion pulls</w:t>
      </w:r>
      <w:r w:rsidR="00A5379F" w:rsidRPr="008826AB">
        <w:rPr>
          <w:rFonts w:ascii="Times New Roman" w:hAnsi="Times New Roman" w:cs="Times New Roman"/>
          <w:sz w:val="24"/>
          <w:szCs w:val="24"/>
          <w:lang w:val="en-US"/>
        </w:rPr>
        <w:t xml:space="preserve"> </w:t>
      </w:r>
      <w:r w:rsidR="008826AB" w:rsidRPr="008826AB">
        <w:rPr>
          <w:rFonts w:ascii="Times New Roman" w:hAnsi="Times New Roman" w:cs="Times New Roman"/>
          <w:sz w:val="24"/>
          <w:szCs w:val="24"/>
          <w:lang w:val="en-US"/>
        </w:rPr>
        <w:t xml:space="preserve">(drags) </w:t>
      </w:r>
      <w:r w:rsidRPr="008826AB">
        <w:rPr>
          <w:rFonts w:ascii="Times New Roman" w:hAnsi="Times New Roman" w:cs="Times New Roman"/>
          <w:sz w:val="24"/>
          <w:szCs w:val="24"/>
          <w:lang w:val="en-US"/>
        </w:rPr>
        <w:t xml:space="preserve">the internal market expansion. Even if the economic dynamics can be characterized by the export performance, we argue that the export expansion is not necessarily an alternative to a demand-led growth model. Instead, it is postulated that the export expansion can contribute simultaneously to expand the domestic demand, which allows that economic growth can be pulled by both external and internal demand. However, this possibility depends on the characteristics of the export sector. This paper, based on the Mexican economy, seeks to respond the queries about the characteristics of the export sector </w:t>
      </w:r>
      <w:r w:rsidR="008826AB" w:rsidRPr="008826AB">
        <w:rPr>
          <w:rFonts w:ascii="Times New Roman" w:eastAsia="Times New Roman" w:hAnsi="Times New Roman"/>
          <w:color w:val="000000"/>
          <w:sz w:val="24"/>
          <w:szCs w:val="24"/>
          <w:lang w:val="en-US" w:eastAsia="es-BO"/>
        </w:rPr>
        <w:t xml:space="preserve">of the exporting sector that determine that it is transformed into a engine for the growth. </w:t>
      </w:r>
    </w:p>
    <w:p w:rsidR="00E74F5D" w:rsidRPr="008B7700" w:rsidRDefault="00E74F5D" w:rsidP="00E74F5D">
      <w:pPr>
        <w:shd w:val="clear" w:color="auto" w:fill="FFFFFF"/>
        <w:spacing w:line="240" w:lineRule="auto"/>
        <w:jc w:val="both"/>
        <w:rPr>
          <w:rFonts w:ascii="Times New Roman" w:eastAsia="Times New Roman" w:hAnsi="Times New Roman" w:cs="Times New Roman"/>
          <w:color w:val="000000"/>
          <w:sz w:val="24"/>
          <w:szCs w:val="24"/>
          <w:lang w:val="en-US" w:eastAsia="es-MX"/>
        </w:rPr>
      </w:pPr>
      <w:r w:rsidRPr="008826AB">
        <w:rPr>
          <w:rFonts w:ascii="Times New Roman" w:eastAsia="Times New Roman" w:hAnsi="Times New Roman" w:cs="Times New Roman"/>
          <w:color w:val="000000"/>
          <w:sz w:val="24"/>
          <w:szCs w:val="24"/>
          <w:lang w:val="en-US" w:eastAsia="es-MX"/>
        </w:rPr>
        <w:t>In summary, the investigation is centered in analyzing why the strong manuf</w:t>
      </w:r>
      <w:r w:rsidRPr="008826AB">
        <w:rPr>
          <w:rFonts w:ascii="Times New Roman" w:eastAsia="Times New Roman" w:hAnsi="Times New Roman"/>
          <w:color w:val="000000"/>
          <w:sz w:val="24"/>
          <w:szCs w:val="24"/>
          <w:lang w:val="en-US" w:eastAsia="es-MX"/>
        </w:rPr>
        <w:t xml:space="preserve">acturing exporting dynamism of medium </w:t>
      </w:r>
      <w:r w:rsidRPr="008826AB">
        <w:rPr>
          <w:rFonts w:ascii="Times New Roman" w:eastAsia="Times New Roman" w:hAnsi="Times New Roman" w:cs="Times New Roman"/>
          <w:color w:val="000000"/>
          <w:sz w:val="24"/>
          <w:szCs w:val="24"/>
          <w:lang w:val="en-US" w:eastAsia="es-MX"/>
        </w:rPr>
        <w:t xml:space="preserve">and high </w:t>
      </w:r>
      <w:r w:rsidRPr="008826AB">
        <w:rPr>
          <w:rFonts w:ascii="Times New Roman" w:eastAsia="Times New Roman" w:hAnsi="Times New Roman"/>
          <w:color w:val="000000"/>
          <w:sz w:val="24"/>
          <w:szCs w:val="24"/>
          <w:lang w:val="en-US" w:eastAsia="es-MX"/>
        </w:rPr>
        <w:t>technology</w:t>
      </w:r>
      <w:r w:rsidRPr="008826AB">
        <w:rPr>
          <w:rFonts w:ascii="Times New Roman" w:eastAsia="Times New Roman" w:hAnsi="Times New Roman" w:cs="Times New Roman"/>
          <w:color w:val="000000"/>
          <w:sz w:val="24"/>
          <w:szCs w:val="24"/>
          <w:lang w:val="en-US" w:eastAsia="es-MX"/>
        </w:rPr>
        <w:t xml:space="preserve"> weakly drags the economic growth of Mexico. The hypothesis that will be maintained is that the two conditions for the manufacturing exporting sector drag the growth of the Mexican economy are: 1) integration/</w:t>
      </w:r>
      <w:r w:rsidRPr="008826AB">
        <w:rPr>
          <w:rFonts w:ascii="Times New Roman" w:eastAsia="Times New Roman" w:hAnsi="Times New Roman"/>
          <w:color w:val="000000"/>
          <w:sz w:val="24"/>
          <w:szCs w:val="24"/>
          <w:lang w:val="en-US" w:eastAsia="es-MX"/>
        </w:rPr>
        <w:t xml:space="preserve">disarticulation </w:t>
      </w:r>
      <w:r w:rsidRPr="008826AB">
        <w:rPr>
          <w:rFonts w:ascii="Times New Roman" w:eastAsia="Times New Roman" w:hAnsi="Times New Roman" w:cs="Times New Roman"/>
          <w:color w:val="000000"/>
          <w:sz w:val="24"/>
          <w:szCs w:val="24"/>
          <w:lang w:val="en-US" w:eastAsia="es-MX"/>
        </w:rPr>
        <w:t>productive</w:t>
      </w:r>
      <w:r w:rsidRPr="008826AB">
        <w:rPr>
          <w:rFonts w:ascii="Times New Roman" w:eastAsia="Times New Roman" w:hAnsi="Times New Roman"/>
          <w:color w:val="000000"/>
          <w:sz w:val="24"/>
          <w:szCs w:val="24"/>
          <w:lang w:val="en-US" w:eastAsia="es-MX"/>
        </w:rPr>
        <w:t xml:space="preserve"> </w:t>
      </w:r>
      <w:r w:rsidRPr="008826AB">
        <w:rPr>
          <w:rFonts w:ascii="Times New Roman" w:eastAsia="Times New Roman" w:hAnsi="Times New Roman" w:cs="Times New Roman"/>
          <w:color w:val="000000"/>
          <w:sz w:val="24"/>
          <w:szCs w:val="24"/>
          <w:lang w:val="en-US" w:eastAsia="es-MX"/>
        </w:rPr>
        <w:t xml:space="preserve">of the exporting sectors with the rest of the sectors of the economy, and 2) the participation in the global productive chain where </w:t>
      </w:r>
      <w:r w:rsidRPr="008826AB">
        <w:rPr>
          <w:rFonts w:ascii="Times New Roman" w:eastAsia="Times New Roman" w:hAnsi="Times New Roman"/>
          <w:color w:val="000000"/>
          <w:sz w:val="24"/>
          <w:szCs w:val="24"/>
          <w:lang w:val="en-US" w:eastAsia="es-MX"/>
        </w:rPr>
        <w:t xml:space="preserve">to add </w:t>
      </w:r>
      <w:r w:rsidRPr="008826AB">
        <w:rPr>
          <w:rFonts w:ascii="Times New Roman" w:eastAsia="Times New Roman" w:hAnsi="Times New Roman" w:cs="Times New Roman"/>
          <w:color w:val="000000"/>
          <w:sz w:val="24"/>
          <w:szCs w:val="24"/>
          <w:lang w:val="en-US" w:eastAsia="es-MX"/>
        </w:rPr>
        <w:t xml:space="preserve">more value added </w:t>
      </w:r>
      <w:r w:rsidRPr="008826AB">
        <w:rPr>
          <w:rFonts w:ascii="TimesNewRomanPSMT" w:hAnsi="TimesNewRomanPSMT" w:cs="TimesNewRomanPSMT"/>
          <w:sz w:val="24"/>
          <w:szCs w:val="24"/>
          <w:lang w:val="en-US" w:eastAsia="es-BO"/>
        </w:rPr>
        <w:t>along a global production network</w:t>
      </w:r>
      <w:r w:rsidRPr="008826AB">
        <w:rPr>
          <w:rFonts w:ascii="Times New Roman" w:eastAsia="Times New Roman" w:hAnsi="Times New Roman" w:cs="Times New Roman"/>
          <w:color w:val="000000"/>
          <w:sz w:val="24"/>
          <w:szCs w:val="24"/>
          <w:lang w:val="en-US" w:eastAsia="es-MX"/>
        </w:rPr>
        <w:t>. This article is dedicated to the first question. The first aspect will be analyzed from two theoretical-</w:t>
      </w:r>
      <w:proofErr w:type="spellStart"/>
      <w:r w:rsidRPr="008826AB">
        <w:rPr>
          <w:rFonts w:ascii="Times New Roman" w:eastAsia="Times New Roman" w:hAnsi="Times New Roman" w:cs="Times New Roman"/>
          <w:color w:val="000000"/>
          <w:sz w:val="24"/>
          <w:szCs w:val="24"/>
          <w:lang w:val="en-US" w:eastAsia="es-MX"/>
        </w:rPr>
        <w:t>methodologic</w:t>
      </w:r>
      <w:proofErr w:type="spellEnd"/>
      <w:r w:rsidRPr="008826AB">
        <w:rPr>
          <w:rFonts w:ascii="Times New Roman" w:eastAsia="Times New Roman" w:hAnsi="Times New Roman" w:cs="Times New Roman"/>
          <w:color w:val="000000"/>
          <w:sz w:val="24"/>
          <w:szCs w:val="24"/>
          <w:lang w:val="en-US" w:eastAsia="es-MX"/>
        </w:rPr>
        <w:t xml:space="preserve"> approaches that, although they are different, are complementary for the study of the productive fragmentation: graph theory and the vertical specialization. On the one hand, from the approach of the graph theory we will analyze </w:t>
      </w:r>
      <w:r w:rsidR="008826AB" w:rsidRPr="008826AB">
        <w:rPr>
          <w:rFonts w:ascii="Times New Roman" w:eastAsia="Times New Roman" w:hAnsi="Times New Roman" w:cs="Times New Roman"/>
          <w:color w:val="000000"/>
          <w:sz w:val="24"/>
          <w:szCs w:val="24"/>
          <w:lang w:val="en-US" w:eastAsia="es-MX"/>
        </w:rPr>
        <w:t xml:space="preserve">productive </w:t>
      </w:r>
      <w:r w:rsidRPr="008826AB">
        <w:rPr>
          <w:rFonts w:ascii="Times New Roman" w:eastAsia="Times New Roman" w:hAnsi="Times New Roman" w:cs="Times New Roman"/>
          <w:color w:val="000000"/>
          <w:sz w:val="24"/>
          <w:szCs w:val="24"/>
          <w:lang w:val="en-US" w:eastAsia="es-MX"/>
        </w:rPr>
        <w:t>integration/</w:t>
      </w:r>
      <w:r w:rsidR="008826AB" w:rsidRPr="008826AB">
        <w:rPr>
          <w:rFonts w:ascii="Times New Roman" w:eastAsia="Times New Roman" w:hAnsi="Times New Roman" w:cs="Times New Roman"/>
          <w:color w:val="000000"/>
          <w:sz w:val="24"/>
          <w:szCs w:val="24"/>
          <w:lang w:val="en-US" w:eastAsia="es-MX"/>
        </w:rPr>
        <w:t xml:space="preserve"> disarticulation </w:t>
      </w:r>
      <w:r w:rsidRPr="008826AB">
        <w:rPr>
          <w:rFonts w:ascii="Times New Roman" w:eastAsia="Times New Roman" w:hAnsi="Times New Roman" w:cs="Times New Roman"/>
          <w:color w:val="000000"/>
          <w:sz w:val="24"/>
          <w:szCs w:val="24"/>
          <w:lang w:val="en-US" w:eastAsia="es-MX"/>
        </w:rPr>
        <w:t xml:space="preserve">global of the Mexican economy: integration and influences direct, quantification of the footpaths of the economic influence transmitted in all the productive structure and the </w:t>
      </w:r>
      <w:proofErr w:type="spellStart"/>
      <w:r w:rsidRPr="008826AB">
        <w:rPr>
          <w:rFonts w:ascii="Times New Roman" w:eastAsia="Times New Roman" w:hAnsi="Times New Roman" w:cs="Times New Roman"/>
          <w:color w:val="000000"/>
          <w:sz w:val="24"/>
          <w:szCs w:val="24"/>
          <w:lang w:val="en-US" w:eastAsia="es-MX"/>
        </w:rPr>
        <w:t>sectorial</w:t>
      </w:r>
      <w:proofErr w:type="spellEnd"/>
      <w:r w:rsidRPr="008826AB">
        <w:rPr>
          <w:rFonts w:ascii="Times New Roman" w:eastAsia="Times New Roman" w:hAnsi="Times New Roman" w:cs="Times New Roman"/>
          <w:color w:val="000000"/>
          <w:sz w:val="24"/>
          <w:szCs w:val="24"/>
          <w:lang w:val="en-US" w:eastAsia="es-MX"/>
        </w:rPr>
        <w:t xml:space="preserve"> hierarchy by levels. This will allow us to establish the capacity of drag by means of identification, quantification and analysis of the “link</w:t>
      </w:r>
      <w:r w:rsidR="0032407A" w:rsidRPr="008826AB">
        <w:rPr>
          <w:rFonts w:ascii="Times New Roman" w:eastAsia="Times New Roman" w:hAnsi="Times New Roman" w:cs="Times New Roman"/>
          <w:color w:val="000000"/>
          <w:sz w:val="24"/>
          <w:szCs w:val="24"/>
          <w:lang w:val="en-US" w:eastAsia="es-MX"/>
        </w:rPr>
        <w:t>ages</w:t>
      </w:r>
      <w:r w:rsidRPr="008826AB">
        <w:rPr>
          <w:rFonts w:ascii="Times New Roman" w:eastAsia="Times New Roman" w:hAnsi="Times New Roman" w:cs="Times New Roman"/>
          <w:color w:val="000000"/>
          <w:sz w:val="24"/>
          <w:szCs w:val="24"/>
          <w:lang w:val="en-US" w:eastAsia="es-MX"/>
        </w:rPr>
        <w:t>” in the Mexican productive structure. On the other hand, from the approach of the vertical specialization we will</w:t>
      </w:r>
      <w:r w:rsidRPr="008B7700">
        <w:rPr>
          <w:rFonts w:ascii="Times New Roman" w:eastAsia="Times New Roman" w:hAnsi="Times New Roman" w:cs="Times New Roman"/>
          <w:color w:val="000000"/>
          <w:sz w:val="24"/>
          <w:szCs w:val="24"/>
          <w:lang w:val="en-US" w:eastAsia="es-MX"/>
        </w:rPr>
        <w:t xml:space="preserve"> analyze the associate productive fragmentation to the imported component of the exports. </w:t>
      </w:r>
    </w:p>
    <w:p w:rsidR="00E74F5D" w:rsidRPr="008826AB" w:rsidRDefault="00E74F5D" w:rsidP="00E74F5D">
      <w:pPr>
        <w:shd w:val="clear" w:color="auto" w:fill="FFFFFF"/>
        <w:spacing w:line="240" w:lineRule="auto"/>
        <w:jc w:val="both"/>
        <w:rPr>
          <w:rFonts w:ascii="Times New Roman" w:eastAsia="Times New Roman" w:hAnsi="Times New Roman" w:cs="Times New Roman"/>
          <w:color w:val="000000"/>
          <w:sz w:val="24"/>
          <w:szCs w:val="24"/>
          <w:lang w:val="en-US" w:eastAsia="es-MX"/>
        </w:rPr>
      </w:pPr>
      <w:r w:rsidRPr="008826AB">
        <w:rPr>
          <w:rFonts w:ascii="Times New Roman" w:eastAsia="Times New Roman" w:hAnsi="Times New Roman" w:cs="Times New Roman"/>
          <w:color w:val="000000"/>
          <w:sz w:val="24"/>
          <w:szCs w:val="24"/>
          <w:lang w:val="en-US" w:eastAsia="es-MX"/>
        </w:rPr>
        <w:t xml:space="preserve">The application of the graph theory is justified by the contributions that represent </w:t>
      </w:r>
      <w:r w:rsidR="008826AB" w:rsidRPr="008826AB">
        <w:rPr>
          <w:rFonts w:ascii="Times New Roman" w:hAnsi="Times New Roman" w:cs="Times New Roman"/>
          <w:sz w:val="24"/>
          <w:szCs w:val="24"/>
          <w:lang w:val="en-US"/>
        </w:rPr>
        <w:t xml:space="preserve">to overcome </w:t>
      </w:r>
      <w:r w:rsidRPr="008826AB">
        <w:rPr>
          <w:rFonts w:ascii="Times New Roman" w:eastAsia="Times New Roman" w:hAnsi="Times New Roman" w:cs="Times New Roman"/>
          <w:color w:val="000000"/>
          <w:sz w:val="24"/>
          <w:szCs w:val="24"/>
          <w:lang w:val="en-US" w:eastAsia="es-MX"/>
        </w:rPr>
        <w:t xml:space="preserve">the limitations of the methods of traditional structural analysis and on that the approach of the vertical specialization is also based. The </w:t>
      </w:r>
      <w:r w:rsidR="003F0540" w:rsidRPr="008826AB">
        <w:rPr>
          <w:rFonts w:ascii="Times New Roman" w:hAnsi="Times New Roman" w:cs="Times New Roman"/>
          <w:bCs/>
          <w:iCs/>
          <w:sz w:val="24"/>
          <w:szCs w:val="24"/>
          <w:lang w:val="en-US"/>
        </w:rPr>
        <w:t>shortcomings</w:t>
      </w:r>
      <w:r w:rsidRPr="008826AB">
        <w:rPr>
          <w:rFonts w:ascii="Times New Roman" w:eastAsia="Times New Roman" w:hAnsi="Times New Roman" w:cs="Times New Roman"/>
          <w:color w:val="000000"/>
          <w:sz w:val="24"/>
          <w:szCs w:val="24"/>
          <w:lang w:val="en-US" w:eastAsia="es-MX"/>
        </w:rPr>
        <w:t xml:space="preserve"> of the methods of structural traditional </w:t>
      </w:r>
      <w:proofErr w:type="spellStart"/>
      <w:r w:rsidRPr="008826AB">
        <w:rPr>
          <w:rFonts w:ascii="Times New Roman" w:eastAsia="Times New Roman" w:hAnsi="Times New Roman" w:cs="Times New Roman"/>
          <w:color w:val="000000"/>
          <w:sz w:val="24"/>
          <w:szCs w:val="24"/>
          <w:lang w:val="en-US" w:eastAsia="es-MX"/>
        </w:rPr>
        <w:t>inputp</w:t>
      </w:r>
      <w:proofErr w:type="spellEnd"/>
      <w:r w:rsidRPr="008826AB">
        <w:rPr>
          <w:rFonts w:ascii="Times New Roman" w:eastAsia="Times New Roman" w:hAnsi="Times New Roman" w:cs="Times New Roman"/>
          <w:color w:val="000000"/>
          <w:sz w:val="24"/>
          <w:szCs w:val="24"/>
          <w:lang w:val="en-US" w:eastAsia="es-MX"/>
        </w:rPr>
        <w:t xml:space="preserve">-output analysis are in the following aspects: 1) that is a species of “black box” since although they capture the global effects (direct influences and indirect of joint way) do not allow to detect, to quantify and to analyze the footpaths by where the flows of purchase and sale between the sectors in all productive structure circulate, 2) cannot explain the indirect influence between the different sectors when they are by intermediary by a third sector, 3) provides only the final effect of a change in the structure and it is not possible to disturb to the impact between the initial variation and the final effect, 4) does not take into account the number of interchanges, 5) nor the position of the sectors in the productive structure 6) far from it allow to establish a </w:t>
      </w:r>
      <w:proofErr w:type="spellStart"/>
      <w:r w:rsidRPr="008826AB">
        <w:rPr>
          <w:rFonts w:ascii="Times New Roman" w:eastAsia="Times New Roman" w:hAnsi="Times New Roman" w:cs="Times New Roman"/>
          <w:color w:val="000000"/>
          <w:sz w:val="24"/>
          <w:szCs w:val="24"/>
          <w:lang w:val="en-US" w:eastAsia="es-MX"/>
        </w:rPr>
        <w:t>sectorial</w:t>
      </w:r>
      <w:proofErr w:type="spellEnd"/>
      <w:r w:rsidRPr="008826AB">
        <w:rPr>
          <w:rFonts w:ascii="Times New Roman" w:eastAsia="Times New Roman" w:hAnsi="Times New Roman" w:cs="Times New Roman"/>
          <w:color w:val="000000"/>
          <w:sz w:val="24"/>
          <w:szCs w:val="24"/>
          <w:lang w:val="en-US" w:eastAsia="es-MX"/>
        </w:rPr>
        <w:t xml:space="preserve"> hierarchy by levels.</w:t>
      </w:r>
    </w:p>
    <w:p w:rsidR="00E74F5D" w:rsidRPr="0065049D" w:rsidRDefault="00E74F5D" w:rsidP="00E74F5D">
      <w:pPr>
        <w:shd w:val="clear" w:color="auto" w:fill="FFFFFF"/>
        <w:spacing w:line="240" w:lineRule="auto"/>
        <w:jc w:val="both"/>
        <w:rPr>
          <w:rFonts w:ascii="Times New Roman" w:eastAsia="Times New Roman" w:hAnsi="Times New Roman" w:cs="Times New Roman"/>
          <w:color w:val="000000"/>
          <w:sz w:val="24"/>
          <w:szCs w:val="24"/>
          <w:lang w:val="en-US" w:eastAsia="es-MX"/>
        </w:rPr>
      </w:pPr>
      <w:r w:rsidRPr="0065049D">
        <w:rPr>
          <w:rFonts w:ascii="Times New Roman" w:eastAsia="Times New Roman" w:hAnsi="Times New Roman" w:cs="Times New Roman"/>
          <w:color w:val="000000"/>
          <w:sz w:val="24"/>
          <w:szCs w:val="24"/>
          <w:lang w:val="en-US" w:eastAsia="es-MX"/>
        </w:rPr>
        <w:t xml:space="preserve">The structure of the work is the following one: in section I it is exposed, in brief form, the </w:t>
      </w:r>
      <w:r>
        <w:rPr>
          <w:rFonts w:ascii="Times New Roman" w:eastAsia="Times New Roman" w:hAnsi="Times New Roman"/>
          <w:color w:val="000000"/>
          <w:sz w:val="24"/>
          <w:szCs w:val="24"/>
          <w:lang w:val="en-US" w:eastAsia="es-MX"/>
        </w:rPr>
        <w:t>l</w:t>
      </w:r>
      <w:r w:rsidRPr="0065049D">
        <w:rPr>
          <w:rFonts w:ascii="Times New Roman" w:eastAsia="Times New Roman" w:hAnsi="Times New Roman" w:cs="Times New Roman"/>
          <w:color w:val="000000"/>
          <w:sz w:val="24"/>
          <w:szCs w:val="24"/>
          <w:lang w:val="en-US" w:eastAsia="es-MX"/>
        </w:rPr>
        <w:t xml:space="preserve">iterature referred to the relation between exports and economic growth from the point of view of the </w:t>
      </w:r>
      <w:r w:rsidR="00EC3C59" w:rsidRPr="00EC3C59">
        <w:rPr>
          <w:rFonts w:ascii="Times New Roman" w:eastAsia="Times New Roman" w:hAnsi="Times New Roman" w:cs="Times New Roman"/>
          <w:color w:val="000000"/>
          <w:sz w:val="24"/>
          <w:szCs w:val="24"/>
          <w:lang w:val="en-US" w:eastAsia="es-MX"/>
        </w:rPr>
        <w:t>channel</w:t>
      </w:r>
      <w:r w:rsidRPr="00EC3C59">
        <w:rPr>
          <w:rFonts w:ascii="Times New Roman" w:eastAsia="Times New Roman" w:hAnsi="Times New Roman" w:cs="Times New Roman"/>
          <w:color w:val="000000"/>
          <w:sz w:val="24"/>
          <w:szCs w:val="24"/>
          <w:lang w:val="en-US" w:eastAsia="es-MX"/>
        </w:rPr>
        <w:t xml:space="preserve"> through</w:t>
      </w:r>
      <w:r w:rsidRPr="0065049D">
        <w:rPr>
          <w:rFonts w:ascii="Times New Roman" w:eastAsia="Times New Roman" w:hAnsi="Times New Roman" w:cs="Times New Roman"/>
          <w:color w:val="000000"/>
          <w:sz w:val="24"/>
          <w:szCs w:val="24"/>
          <w:lang w:val="en-US" w:eastAsia="es-MX"/>
        </w:rPr>
        <w:t xml:space="preserve"> which the exports can contribute to the expansion of the internal demand and, therefore, to the growth of the economy. In section II one appears, in synthetic form, the transformations that the exporting sector of Mexico has undergone. The third part is consecrated to analyze the degree of disarticulation of the manufacturing exporting sectors of the rest sectors by means of a structural analysis based on the graph theory, that explain the fact that the exporting dynamism has been accompanied by a </w:t>
      </w:r>
      <w:proofErr w:type="spellStart"/>
      <w:r w:rsidRPr="0065049D">
        <w:rPr>
          <w:rFonts w:ascii="Times New Roman" w:eastAsia="Times New Roman" w:hAnsi="Times New Roman" w:cs="Times New Roman"/>
          <w:color w:val="000000"/>
          <w:sz w:val="24"/>
          <w:szCs w:val="24"/>
          <w:lang w:val="en-US" w:eastAsia="es-MX"/>
        </w:rPr>
        <w:t>dissapointing</w:t>
      </w:r>
      <w:proofErr w:type="spellEnd"/>
      <w:r w:rsidRPr="0065049D">
        <w:rPr>
          <w:rFonts w:ascii="Times New Roman" w:eastAsia="Times New Roman" w:hAnsi="Times New Roman" w:cs="Times New Roman"/>
          <w:color w:val="000000"/>
          <w:sz w:val="24"/>
          <w:szCs w:val="24"/>
          <w:lang w:val="en-US" w:eastAsia="es-MX"/>
        </w:rPr>
        <w:t xml:space="preserve"> economic growth. Section IV quantifies and compares the vertical specialization of Mexico with some economies of Asia and the OECD, like a phenomenon of the international fragmentation of the production. The </w:t>
      </w:r>
      <w:r>
        <w:rPr>
          <w:rFonts w:ascii="Times New Roman" w:eastAsia="Times New Roman" w:hAnsi="Times New Roman"/>
          <w:color w:val="000000"/>
          <w:sz w:val="24"/>
          <w:szCs w:val="24"/>
          <w:lang w:val="en-US" w:eastAsia="es-MX"/>
        </w:rPr>
        <w:t>paper</w:t>
      </w:r>
      <w:r w:rsidRPr="0065049D">
        <w:rPr>
          <w:rFonts w:ascii="Times New Roman" w:eastAsia="Times New Roman" w:hAnsi="Times New Roman" w:cs="Times New Roman"/>
          <w:color w:val="000000"/>
          <w:sz w:val="24"/>
          <w:szCs w:val="24"/>
          <w:lang w:val="en-US" w:eastAsia="es-MX"/>
        </w:rPr>
        <w:t xml:space="preserve"> finalizes with the condensate presentation of its conclusions.</w:t>
      </w:r>
    </w:p>
    <w:p w:rsidR="00E5273E" w:rsidRPr="00E5273E" w:rsidRDefault="001673EA" w:rsidP="00E5273E">
      <w:pPr>
        <w:spacing w:line="360" w:lineRule="auto"/>
        <w:jc w:val="both"/>
        <w:rPr>
          <w:rFonts w:ascii="Times New Roman" w:hAnsi="Times New Roman" w:cs="Times New Roman"/>
          <w:b/>
          <w:bCs/>
          <w:sz w:val="24"/>
          <w:szCs w:val="24"/>
          <w:lang w:val="en-US"/>
        </w:rPr>
      </w:pPr>
      <w:r w:rsidRPr="00E5273E">
        <w:rPr>
          <w:rFonts w:ascii="Times New Roman" w:hAnsi="Times New Roman" w:cs="Times New Roman"/>
          <w:b/>
          <w:sz w:val="24"/>
          <w:szCs w:val="24"/>
          <w:lang w:val="en-US"/>
        </w:rPr>
        <w:t xml:space="preserve">I. </w:t>
      </w:r>
      <w:r w:rsidR="00E5273E" w:rsidRPr="00E5273E">
        <w:rPr>
          <w:rFonts w:ascii="Times New Roman" w:hAnsi="Times New Roman" w:cs="Times New Roman"/>
          <w:b/>
          <w:bCs/>
          <w:sz w:val="24"/>
          <w:szCs w:val="24"/>
          <w:lang w:val="en-US"/>
        </w:rPr>
        <w:t>Exports, internal demand and growth.</w:t>
      </w:r>
    </w:p>
    <w:p w:rsidR="001673EA" w:rsidRPr="00E5273E" w:rsidRDefault="00F65421" w:rsidP="00E5273E">
      <w:pPr>
        <w:spacing w:line="240" w:lineRule="auto"/>
        <w:jc w:val="both"/>
        <w:rPr>
          <w:rFonts w:ascii="Times New Roman" w:hAnsi="Times New Roman" w:cs="Times New Roman"/>
          <w:sz w:val="24"/>
          <w:szCs w:val="24"/>
          <w:lang w:val="en-US"/>
        </w:rPr>
      </w:pPr>
      <w:r w:rsidRPr="00E5273E">
        <w:rPr>
          <w:rFonts w:ascii="Times New Roman" w:hAnsi="Times New Roman" w:cs="Times New Roman"/>
          <w:sz w:val="24"/>
          <w:szCs w:val="24"/>
          <w:lang w:val="en-US"/>
        </w:rPr>
        <w:t xml:space="preserve">Adam Smith said that foreign trade contributes to increase production due to exports, which also enables increasing the division of labor. According to him, this is the key to augment the wealth of nations. He argued that through foreign trade the countries: </w:t>
      </w:r>
      <w:r w:rsidR="001673EA" w:rsidRPr="00E5273E">
        <w:rPr>
          <w:rFonts w:ascii="Times New Roman" w:hAnsi="Times New Roman" w:cs="Times New Roman"/>
          <w:sz w:val="24"/>
          <w:szCs w:val="24"/>
          <w:lang w:val="en-US"/>
        </w:rPr>
        <w:t xml:space="preserve">En </w:t>
      </w:r>
      <w:proofErr w:type="spellStart"/>
      <w:r w:rsidR="001673EA" w:rsidRPr="00E5273E">
        <w:rPr>
          <w:rFonts w:ascii="Times New Roman" w:hAnsi="Times New Roman" w:cs="Times New Roman"/>
          <w:sz w:val="24"/>
          <w:szCs w:val="24"/>
          <w:lang w:val="en-US"/>
        </w:rPr>
        <w:t>palabras</w:t>
      </w:r>
      <w:proofErr w:type="spellEnd"/>
      <w:r w:rsidR="001673EA" w:rsidRPr="00E5273E">
        <w:rPr>
          <w:rFonts w:ascii="Times New Roman" w:hAnsi="Times New Roman" w:cs="Times New Roman"/>
          <w:sz w:val="24"/>
          <w:szCs w:val="24"/>
          <w:lang w:val="en-US"/>
        </w:rPr>
        <w:t xml:space="preserve"> de Smith, a </w:t>
      </w:r>
      <w:proofErr w:type="spellStart"/>
      <w:r w:rsidR="001673EA" w:rsidRPr="00E5273E">
        <w:rPr>
          <w:rFonts w:ascii="Times New Roman" w:hAnsi="Times New Roman" w:cs="Times New Roman"/>
          <w:sz w:val="24"/>
          <w:szCs w:val="24"/>
          <w:lang w:val="en-US"/>
        </w:rPr>
        <w:t>través</w:t>
      </w:r>
      <w:proofErr w:type="spellEnd"/>
      <w:r w:rsidR="001673EA" w:rsidRPr="00E5273E">
        <w:rPr>
          <w:rFonts w:ascii="Times New Roman" w:hAnsi="Times New Roman" w:cs="Times New Roman"/>
          <w:sz w:val="24"/>
          <w:szCs w:val="24"/>
          <w:lang w:val="en-US"/>
        </w:rPr>
        <w:t xml:space="preserve"> del </w:t>
      </w:r>
      <w:proofErr w:type="spellStart"/>
      <w:r w:rsidR="001673EA" w:rsidRPr="00E5273E">
        <w:rPr>
          <w:rFonts w:ascii="Times New Roman" w:hAnsi="Times New Roman" w:cs="Times New Roman"/>
          <w:sz w:val="24"/>
          <w:szCs w:val="24"/>
          <w:lang w:val="en-US"/>
        </w:rPr>
        <w:t>comercio</w:t>
      </w:r>
      <w:proofErr w:type="spellEnd"/>
      <w:r w:rsidR="001673EA" w:rsidRPr="00E5273E">
        <w:rPr>
          <w:rFonts w:ascii="Times New Roman" w:hAnsi="Times New Roman" w:cs="Times New Roman"/>
          <w:sz w:val="24"/>
          <w:szCs w:val="24"/>
          <w:lang w:val="en-US"/>
        </w:rPr>
        <w:t xml:space="preserve"> exterior los </w:t>
      </w:r>
      <w:proofErr w:type="spellStart"/>
      <w:r w:rsidR="001673EA" w:rsidRPr="00E5273E">
        <w:rPr>
          <w:rFonts w:ascii="Times New Roman" w:hAnsi="Times New Roman" w:cs="Times New Roman"/>
          <w:sz w:val="24"/>
          <w:szCs w:val="24"/>
          <w:lang w:val="en-US"/>
        </w:rPr>
        <w:t>países</w:t>
      </w:r>
      <w:proofErr w:type="spellEnd"/>
      <w:r w:rsidR="001673EA" w:rsidRPr="00E5273E">
        <w:rPr>
          <w:rFonts w:ascii="Times New Roman" w:hAnsi="Times New Roman" w:cs="Times New Roman"/>
          <w:sz w:val="24"/>
          <w:szCs w:val="24"/>
          <w:lang w:val="en-US"/>
        </w:rPr>
        <w:t xml:space="preserve"> “…</w:t>
      </w:r>
      <w:r w:rsidR="00E5273E" w:rsidRPr="00E5273E">
        <w:rPr>
          <w:rFonts w:ascii="Times New Roman" w:hAnsi="Times New Roman" w:cs="Times New Roman"/>
          <w:color w:val="000000"/>
          <w:sz w:val="24"/>
          <w:szCs w:val="24"/>
          <w:lang w:val="en-US"/>
        </w:rPr>
        <w:t xml:space="preserve">remit abroad the surplus produce of their land and their work, lacking in internal demand, and get to bring in exchange of that surplus items that are requested in the country. Through trade, limiting the domestic market does not prevent the division of labor in a particular branch of the arts and manufactures, is carried to its highest perfection. Opening a wider market for any portion of the work product of the work exceeding the needs of domestic consumption, encouraging him to improve and promote the productive forces, so it reaches a considerable annual product development and, therefore, wealth and the actual income of the society </w:t>
      </w:r>
      <w:r w:rsidR="001673EA" w:rsidRPr="00E5273E">
        <w:rPr>
          <w:rFonts w:ascii="Times New Roman" w:hAnsi="Times New Roman" w:cs="Times New Roman"/>
          <w:sz w:val="24"/>
          <w:szCs w:val="24"/>
          <w:lang w:val="en-US"/>
        </w:rPr>
        <w:t>(Smith, 393-394).</w:t>
      </w:r>
    </w:p>
    <w:p w:rsidR="00F65421" w:rsidRDefault="00F65421" w:rsidP="00F65421">
      <w:pPr>
        <w:jc w:val="both"/>
        <w:rPr>
          <w:rFonts w:ascii="Times New Roman" w:hAnsi="Times New Roman"/>
          <w:color w:val="000000"/>
          <w:sz w:val="24"/>
          <w:szCs w:val="24"/>
          <w:lang w:val="en-US"/>
        </w:rPr>
      </w:pPr>
      <w:r w:rsidRPr="00427855">
        <w:rPr>
          <w:rFonts w:ascii="Times New Roman" w:hAnsi="Times New Roman"/>
          <w:color w:val="000000"/>
          <w:sz w:val="24"/>
          <w:szCs w:val="24"/>
          <w:lang w:val="en-US"/>
        </w:rPr>
        <w:t xml:space="preserve">Exports contribute to greater global demand and output in two ways: firstly, as a component of global demand and the multiplier </w:t>
      </w:r>
      <w:proofErr w:type="gramStart"/>
      <w:r w:rsidRPr="00427855">
        <w:rPr>
          <w:rFonts w:ascii="Times New Roman" w:hAnsi="Times New Roman"/>
          <w:color w:val="000000"/>
          <w:sz w:val="24"/>
          <w:szCs w:val="24"/>
          <w:lang w:val="en-US"/>
        </w:rPr>
        <w:t>effect</w:t>
      </w:r>
      <w:proofErr w:type="gramEnd"/>
      <w:r w:rsidRPr="00427855">
        <w:rPr>
          <w:rFonts w:ascii="Times New Roman" w:hAnsi="Times New Roman"/>
          <w:color w:val="000000"/>
          <w:sz w:val="24"/>
          <w:szCs w:val="24"/>
          <w:lang w:val="en-US"/>
        </w:rPr>
        <w:t xml:space="preserve"> that the increase in exports has on other components of aggregate demand. On the other hand, because the increase in exports requires more inputs, which, if produced domestically, increase the production of the sectors that produce and generate a multiplier effect resulting from its expansion. </w:t>
      </w:r>
    </w:p>
    <w:p w:rsidR="00F65421" w:rsidRDefault="00F65421" w:rsidP="00F65421">
      <w:pPr>
        <w:jc w:val="both"/>
        <w:rPr>
          <w:rFonts w:ascii="Times New Roman" w:hAnsi="Times New Roman"/>
          <w:color w:val="000000"/>
          <w:sz w:val="24"/>
          <w:szCs w:val="24"/>
          <w:lang w:val="en-US"/>
        </w:rPr>
      </w:pPr>
      <w:r w:rsidRPr="00427855">
        <w:rPr>
          <w:rFonts w:ascii="Times New Roman" w:hAnsi="Times New Roman"/>
          <w:color w:val="000000"/>
          <w:sz w:val="24"/>
          <w:szCs w:val="24"/>
          <w:lang w:val="en-US"/>
        </w:rPr>
        <w:t>The conventional way in which estimates the contribution of exports to growth from the perspective of global demand is known:</w:t>
      </w:r>
    </w:p>
    <w:p w:rsidR="00F65421" w:rsidRPr="006F329D" w:rsidRDefault="00F65421" w:rsidP="00F65421">
      <w:pPr>
        <w:spacing w:after="0" w:line="240" w:lineRule="auto"/>
        <w:ind w:firstLine="708"/>
        <w:jc w:val="both"/>
        <w:rPr>
          <w:rFonts w:ascii="Times New Roman" w:hAnsi="Times New Roman"/>
          <w:color w:val="000000"/>
          <w:sz w:val="24"/>
          <w:szCs w:val="24"/>
        </w:rPr>
      </w:pPr>
      <w:r w:rsidRPr="006F329D">
        <w:rPr>
          <w:rFonts w:ascii="Times New Roman" w:hAnsi="Times New Roman"/>
          <w:color w:val="000000"/>
          <w:sz w:val="24"/>
          <w:szCs w:val="24"/>
        </w:rPr>
        <w:t xml:space="preserve">Y = C + I + X </w:t>
      </w:r>
      <w:r>
        <w:rPr>
          <w:rFonts w:ascii="Times New Roman" w:hAnsi="Times New Roman"/>
          <w:color w:val="000000"/>
          <w:sz w:val="24"/>
          <w:szCs w:val="24"/>
        </w:rPr>
        <w:t>–</w:t>
      </w:r>
      <w:r w:rsidRPr="006F329D">
        <w:rPr>
          <w:rFonts w:ascii="Times New Roman" w:hAnsi="Times New Roman"/>
          <w:color w:val="000000"/>
          <w:sz w:val="24"/>
          <w:szCs w:val="24"/>
        </w:rPr>
        <w:t xml:space="preserve"> M</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w:t>
      </w:r>
    </w:p>
    <w:p w:rsidR="00F65421" w:rsidRPr="006F329D" w:rsidRDefault="00F65421" w:rsidP="00F65421">
      <w:pPr>
        <w:spacing w:after="0" w:line="240" w:lineRule="auto"/>
        <w:ind w:firstLine="708"/>
        <w:jc w:val="both"/>
        <w:rPr>
          <w:rFonts w:ascii="Times New Roman" w:hAnsi="Times New Roman"/>
          <w:color w:val="000000"/>
          <w:sz w:val="24"/>
          <w:szCs w:val="24"/>
        </w:rPr>
      </w:pPr>
      <w:proofErr w:type="spellStart"/>
      <w:proofErr w:type="gramStart"/>
      <w:r w:rsidRPr="006F329D">
        <w:rPr>
          <w:rFonts w:ascii="Times New Roman" w:hAnsi="Times New Roman"/>
          <w:color w:val="000000"/>
          <w:sz w:val="24"/>
          <w:szCs w:val="24"/>
        </w:rPr>
        <w:t>g</w:t>
      </w:r>
      <w:r w:rsidRPr="006F329D">
        <w:rPr>
          <w:rFonts w:ascii="Times New Roman" w:hAnsi="Times New Roman"/>
          <w:color w:val="000000"/>
          <w:sz w:val="24"/>
          <w:szCs w:val="24"/>
          <w:vertAlign w:val="subscript"/>
        </w:rPr>
        <w:t>y</w:t>
      </w:r>
      <w:proofErr w:type="spellEnd"/>
      <w:proofErr w:type="gramEnd"/>
      <w:r w:rsidRPr="006F329D">
        <w:rPr>
          <w:rFonts w:ascii="Times New Roman" w:hAnsi="Times New Roman"/>
          <w:color w:val="000000"/>
          <w:sz w:val="24"/>
          <w:szCs w:val="24"/>
          <w:vertAlign w:val="subscript"/>
        </w:rPr>
        <w:t xml:space="preserve"> </w:t>
      </w:r>
      <w:r w:rsidRPr="006F329D">
        <w:rPr>
          <w:rFonts w:ascii="Times New Roman" w:hAnsi="Times New Roman"/>
          <w:color w:val="000000"/>
          <w:sz w:val="24"/>
          <w:szCs w:val="24"/>
        </w:rPr>
        <w:t xml:space="preserve">= </w:t>
      </w:r>
      <w:proofErr w:type="spellStart"/>
      <w:r w:rsidRPr="006F329D">
        <w:rPr>
          <w:rFonts w:ascii="Times New Roman" w:hAnsi="Times New Roman"/>
          <w:color w:val="000000"/>
          <w:sz w:val="24"/>
          <w:szCs w:val="24"/>
        </w:rPr>
        <w:t>g</w:t>
      </w:r>
      <w:r w:rsidRPr="006F329D">
        <w:rPr>
          <w:rFonts w:ascii="Times New Roman" w:hAnsi="Times New Roman"/>
          <w:color w:val="000000"/>
          <w:sz w:val="24"/>
          <w:szCs w:val="24"/>
          <w:vertAlign w:val="subscript"/>
        </w:rPr>
        <w:t>c</w:t>
      </w:r>
      <w:proofErr w:type="spellEnd"/>
      <w:r w:rsidRPr="006F329D">
        <w:rPr>
          <w:rFonts w:ascii="Times New Roman" w:hAnsi="Times New Roman"/>
          <w:color w:val="000000"/>
          <w:sz w:val="24"/>
          <w:szCs w:val="24"/>
        </w:rPr>
        <w:t xml:space="preserve">(C/Y) + </w:t>
      </w:r>
      <w:proofErr w:type="spellStart"/>
      <w:r w:rsidRPr="006F329D">
        <w:rPr>
          <w:rFonts w:ascii="Times New Roman" w:hAnsi="Times New Roman"/>
          <w:color w:val="000000"/>
          <w:sz w:val="24"/>
          <w:szCs w:val="24"/>
        </w:rPr>
        <w:t>g</w:t>
      </w:r>
      <w:r w:rsidRPr="006F329D">
        <w:rPr>
          <w:rFonts w:ascii="Times New Roman" w:hAnsi="Times New Roman"/>
          <w:color w:val="000000"/>
          <w:sz w:val="24"/>
          <w:szCs w:val="24"/>
          <w:vertAlign w:val="subscript"/>
        </w:rPr>
        <w:t>I</w:t>
      </w:r>
      <w:proofErr w:type="spellEnd"/>
      <w:r w:rsidRPr="006F329D">
        <w:rPr>
          <w:rFonts w:ascii="Times New Roman" w:hAnsi="Times New Roman"/>
          <w:color w:val="000000"/>
          <w:sz w:val="24"/>
          <w:szCs w:val="24"/>
        </w:rPr>
        <w:t xml:space="preserve">(I/Y) + </w:t>
      </w:r>
      <w:proofErr w:type="spellStart"/>
      <w:r w:rsidRPr="006F329D">
        <w:rPr>
          <w:rFonts w:ascii="Times New Roman" w:hAnsi="Times New Roman"/>
          <w:color w:val="000000"/>
          <w:sz w:val="24"/>
          <w:szCs w:val="24"/>
        </w:rPr>
        <w:t>g</w:t>
      </w:r>
      <w:r w:rsidRPr="006F329D">
        <w:rPr>
          <w:rFonts w:ascii="Times New Roman" w:hAnsi="Times New Roman"/>
          <w:color w:val="000000"/>
          <w:sz w:val="24"/>
          <w:szCs w:val="24"/>
          <w:vertAlign w:val="subscript"/>
        </w:rPr>
        <w:t>x</w:t>
      </w:r>
      <w:proofErr w:type="spellEnd"/>
      <w:r w:rsidRPr="006F329D">
        <w:rPr>
          <w:rFonts w:ascii="Times New Roman" w:hAnsi="Times New Roman"/>
          <w:color w:val="000000"/>
          <w:sz w:val="24"/>
          <w:szCs w:val="24"/>
        </w:rPr>
        <w:t>(X/Y) -</w:t>
      </w:r>
      <w:proofErr w:type="spellStart"/>
      <w:r w:rsidRPr="006F329D">
        <w:rPr>
          <w:rFonts w:ascii="Times New Roman" w:hAnsi="Times New Roman"/>
          <w:color w:val="000000"/>
          <w:sz w:val="24"/>
          <w:szCs w:val="24"/>
        </w:rPr>
        <w:t>g</w:t>
      </w:r>
      <w:r w:rsidRPr="006F329D">
        <w:rPr>
          <w:rFonts w:ascii="Times New Roman" w:hAnsi="Times New Roman"/>
          <w:color w:val="000000"/>
          <w:sz w:val="24"/>
          <w:szCs w:val="24"/>
          <w:vertAlign w:val="subscript"/>
        </w:rPr>
        <w:t>m</w:t>
      </w:r>
      <w:proofErr w:type="spellEnd"/>
      <w:r w:rsidRPr="006F329D">
        <w:rPr>
          <w:rFonts w:ascii="Times New Roman" w:hAnsi="Times New Roman"/>
          <w:color w:val="000000"/>
          <w:sz w:val="24"/>
          <w:szCs w:val="24"/>
          <w:vertAlign w:val="subscript"/>
        </w:rPr>
        <w:t xml:space="preserve"> </w:t>
      </w:r>
      <w:r w:rsidRPr="006F329D">
        <w:rPr>
          <w:rFonts w:ascii="Times New Roman" w:hAnsi="Times New Roman"/>
          <w:color w:val="000000"/>
          <w:sz w:val="24"/>
          <w:szCs w:val="24"/>
        </w:rPr>
        <w:t xml:space="preserve">(M/Y), </w:t>
      </w:r>
    </w:p>
    <w:p w:rsidR="00F65421" w:rsidRPr="005843D5" w:rsidRDefault="00F65421" w:rsidP="00F65421">
      <w:pPr>
        <w:spacing w:after="0" w:line="240" w:lineRule="auto"/>
        <w:ind w:firstLine="708"/>
        <w:jc w:val="both"/>
        <w:rPr>
          <w:rFonts w:ascii="Times New Roman" w:hAnsi="Times New Roman"/>
          <w:color w:val="000000"/>
          <w:sz w:val="24"/>
          <w:szCs w:val="24"/>
          <w:lang w:val="en-US"/>
        </w:rPr>
      </w:pPr>
      <w:proofErr w:type="gramStart"/>
      <w:r w:rsidRPr="005843D5">
        <w:rPr>
          <w:rFonts w:ascii="Times New Roman" w:hAnsi="Times New Roman"/>
          <w:color w:val="000000"/>
          <w:sz w:val="24"/>
          <w:szCs w:val="24"/>
          <w:lang w:val="en-US"/>
        </w:rPr>
        <w:t>where</w:t>
      </w:r>
      <w:proofErr w:type="gramEnd"/>
      <w:r w:rsidRPr="005843D5">
        <w:rPr>
          <w:rFonts w:ascii="Times New Roman" w:hAnsi="Times New Roman"/>
          <w:color w:val="000000"/>
          <w:sz w:val="24"/>
          <w:szCs w:val="24"/>
          <w:lang w:val="en-US"/>
        </w:rPr>
        <w:t>:</w:t>
      </w:r>
    </w:p>
    <w:p w:rsidR="00F65421" w:rsidRPr="006F329D" w:rsidRDefault="00F65421" w:rsidP="00F65421">
      <w:pPr>
        <w:spacing w:after="0" w:line="240" w:lineRule="auto"/>
        <w:ind w:firstLine="708"/>
        <w:jc w:val="both"/>
        <w:rPr>
          <w:rFonts w:ascii="Times New Roman" w:hAnsi="Times New Roman"/>
          <w:color w:val="000000"/>
          <w:sz w:val="24"/>
          <w:szCs w:val="24"/>
          <w:lang w:val="en-US"/>
        </w:rPr>
      </w:pPr>
      <w:proofErr w:type="spellStart"/>
      <w:proofErr w:type="gramStart"/>
      <w:r w:rsidRPr="006F329D">
        <w:rPr>
          <w:rFonts w:ascii="Times New Roman" w:hAnsi="Times New Roman"/>
          <w:color w:val="000000"/>
          <w:sz w:val="24"/>
          <w:szCs w:val="24"/>
          <w:lang w:val="en-US"/>
        </w:rPr>
        <w:t>g</w:t>
      </w:r>
      <w:r w:rsidRPr="006F329D">
        <w:rPr>
          <w:rFonts w:ascii="Times New Roman" w:hAnsi="Times New Roman"/>
          <w:color w:val="000000"/>
          <w:sz w:val="24"/>
          <w:szCs w:val="24"/>
          <w:vertAlign w:val="subscript"/>
          <w:lang w:val="en-US"/>
        </w:rPr>
        <w:t>y</w:t>
      </w:r>
      <w:proofErr w:type="spellEnd"/>
      <w:proofErr w:type="gramEnd"/>
      <w:r w:rsidRPr="006F329D">
        <w:rPr>
          <w:rFonts w:ascii="Times New Roman" w:hAnsi="Times New Roman"/>
          <w:color w:val="000000"/>
          <w:sz w:val="24"/>
          <w:szCs w:val="24"/>
          <w:vertAlign w:val="subscript"/>
          <w:lang w:val="en-US"/>
        </w:rPr>
        <w:t xml:space="preserve">: </w:t>
      </w:r>
      <w:r w:rsidRPr="006F329D">
        <w:rPr>
          <w:rFonts w:ascii="Times New Roman" w:hAnsi="Times New Roman"/>
          <w:color w:val="000000"/>
          <w:sz w:val="24"/>
          <w:szCs w:val="24"/>
          <w:lang w:val="en-US"/>
        </w:rPr>
        <w:t>GDP growth rate</w:t>
      </w:r>
    </w:p>
    <w:p w:rsidR="00F65421" w:rsidRPr="006F329D" w:rsidRDefault="00F65421" w:rsidP="00F65421">
      <w:pPr>
        <w:spacing w:after="0" w:line="240" w:lineRule="auto"/>
        <w:ind w:firstLine="708"/>
        <w:jc w:val="both"/>
        <w:rPr>
          <w:rFonts w:ascii="Times New Roman" w:hAnsi="Times New Roman"/>
          <w:color w:val="000000"/>
          <w:sz w:val="24"/>
          <w:szCs w:val="24"/>
          <w:lang w:val="en-US"/>
        </w:rPr>
      </w:pPr>
      <w:proofErr w:type="spellStart"/>
      <w:proofErr w:type="gramStart"/>
      <w:r w:rsidRPr="006F329D">
        <w:rPr>
          <w:rFonts w:ascii="Times New Roman" w:hAnsi="Times New Roman"/>
          <w:color w:val="000000"/>
          <w:sz w:val="24"/>
          <w:szCs w:val="24"/>
          <w:lang w:val="en-US"/>
        </w:rPr>
        <w:t>g</w:t>
      </w:r>
      <w:r w:rsidRPr="006F329D">
        <w:rPr>
          <w:rFonts w:ascii="Times New Roman" w:hAnsi="Times New Roman"/>
          <w:color w:val="000000"/>
          <w:sz w:val="24"/>
          <w:szCs w:val="24"/>
          <w:vertAlign w:val="subscript"/>
          <w:lang w:val="en-US"/>
        </w:rPr>
        <w:t>i</w:t>
      </w:r>
      <w:proofErr w:type="spellEnd"/>
      <w:proofErr w:type="gramEnd"/>
      <w:r w:rsidRPr="006F329D">
        <w:rPr>
          <w:rFonts w:ascii="Times New Roman" w:hAnsi="Times New Roman"/>
          <w:color w:val="000000"/>
          <w:sz w:val="24"/>
          <w:szCs w:val="24"/>
          <w:lang w:val="en-US"/>
        </w:rPr>
        <w:t xml:space="preserve">: growth rate of </w:t>
      </w:r>
      <w:proofErr w:type="spellStart"/>
      <w:r w:rsidRPr="006F329D">
        <w:rPr>
          <w:rFonts w:ascii="Times New Roman" w:hAnsi="Times New Roman"/>
          <w:color w:val="000000"/>
          <w:sz w:val="24"/>
          <w:szCs w:val="24"/>
          <w:lang w:val="en-US"/>
        </w:rPr>
        <w:t>i</w:t>
      </w:r>
      <w:proofErr w:type="spellEnd"/>
      <w:r w:rsidRPr="006F329D">
        <w:rPr>
          <w:rFonts w:ascii="Times New Roman" w:hAnsi="Times New Roman"/>
          <w:color w:val="000000"/>
          <w:sz w:val="24"/>
          <w:szCs w:val="24"/>
          <w:lang w:val="en-US"/>
        </w:rPr>
        <w:t xml:space="preserve"> component of aggregate demand</w:t>
      </w:r>
    </w:p>
    <w:p w:rsidR="00F65421" w:rsidRDefault="00F65421" w:rsidP="00F65421">
      <w:pPr>
        <w:spacing w:after="0" w:line="240" w:lineRule="auto"/>
        <w:ind w:left="708"/>
        <w:jc w:val="both"/>
        <w:rPr>
          <w:rFonts w:ascii="Times New Roman" w:hAnsi="Times New Roman"/>
          <w:color w:val="000000"/>
          <w:sz w:val="24"/>
          <w:szCs w:val="24"/>
          <w:lang w:val="en-US"/>
        </w:rPr>
      </w:pPr>
      <w:proofErr w:type="spellStart"/>
      <w:proofErr w:type="gramStart"/>
      <w:r w:rsidRPr="006F329D">
        <w:rPr>
          <w:rFonts w:ascii="Times New Roman" w:hAnsi="Times New Roman"/>
          <w:color w:val="000000"/>
          <w:sz w:val="24"/>
          <w:szCs w:val="24"/>
          <w:lang w:val="en-US"/>
        </w:rPr>
        <w:t>g</w:t>
      </w:r>
      <w:r w:rsidRPr="006F329D">
        <w:rPr>
          <w:rFonts w:ascii="Times New Roman" w:hAnsi="Times New Roman"/>
          <w:color w:val="000000"/>
          <w:sz w:val="24"/>
          <w:szCs w:val="24"/>
          <w:vertAlign w:val="subscript"/>
          <w:lang w:val="en-US"/>
        </w:rPr>
        <w:t>x</w:t>
      </w:r>
      <w:proofErr w:type="spellEnd"/>
      <w:r w:rsidRPr="006F329D">
        <w:rPr>
          <w:rFonts w:ascii="Times New Roman" w:hAnsi="Times New Roman"/>
          <w:color w:val="000000"/>
          <w:sz w:val="24"/>
          <w:szCs w:val="24"/>
          <w:lang w:val="en-US"/>
        </w:rPr>
        <w:t>(</w:t>
      </w:r>
      <w:proofErr w:type="gramEnd"/>
      <w:r w:rsidRPr="006F329D">
        <w:rPr>
          <w:rFonts w:ascii="Times New Roman" w:hAnsi="Times New Roman"/>
          <w:color w:val="000000"/>
          <w:sz w:val="24"/>
          <w:szCs w:val="24"/>
          <w:lang w:val="en-US"/>
        </w:rPr>
        <w:t>X/Y) - g</w:t>
      </w:r>
      <w:r w:rsidRPr="006F329D">
        <w:rPr>
          <w:rFonts w:ascii="Times New Roman" w:hAnsi="Times New Roman"/>
          <w:color w:val="000000"/>
          <w:sz w:val="24"/>
          <w:szCs w:val="24"/>
          <w:vertAlign w:val="subscript"/>
          <w:lang w:val="en-US"/>
        </w:rPr>
        <w:t>m</w:t>
      </w:r>
      <w:r w:rsidRPr="006F329D">
        <w:rPr>
          <w:rFonts w:ascii="Times New Roman" w:hAnsi="Times New Roman"/>
          <w:color w:val="000000"/>
          <w:sz w:val="24"/>
          <w:szCs w:val="24"/>
          <w:lang w:val="en-US"/>
        </w:rPr>
        <w:t>(M/Y): percentage points of output growth explained by net exports</w:t>
      </w:r>
      <w:r>
        <w:rPr>
          <w:rFonts w:ascii="Times New Roman" w:hAnsi="Times New Roman"/>
          <w:color w:val="000000"/>
          <w:sz w:val="24"/>
          <w:szCs w:val="24"/>
          <w:lang w:val="en-US"/>
        </w:rPr>
        <w:t>.</w:t>
      </w:r>
    </w:p>
    <w:p w:rsidR="00F65421" w:rsidRPr="006F329D" w:rsidRDefault="00F65421" w:rsidP="00F65421">
      <w:pPr>
        <w:spacing w:after="0" w:line="240" w:lineRule="auto"/>
        <w:jc w:val="both"/>
        <w:rPr>
          <w:rFonts w:ascii="Times New Roman" w:hAnsi="Times New Roman"/>
          <w:color w:val="000000"/>
          <w:sz w:val="24"/>
          <w:szCs w:val="24"/>
          <w:lang w:val="en-US"/>
        </w:rPr>
      </w:pPr>
    </w:p>
    <w:p w:rsidR="00F65421" w:rsidRDefault="00F65421" w:rsidP="00F65421">
      <w:pPr>
        <w:spacing w:after="0" w:line="240" w:lineRule="auto"/>
        <w:jc w:val="both"/>
        <w:rPr>
          <w:rFonts w:ascii="Times New Roman" w:hAnsi="Times New Roman"/>
          <w:color w:val="000000"/>
          <w:sz w:val="24"/>
          <w:szCs w:val="24"/>
          <w:lang w:val="en-US"/>
        </w:rPr>
      </w:pPr>
      <w:r w:rsidRPr="006F329D">
        <w:rPr>
          <w:rFonts w:ascii="Times New Roman" w:hAnsi="Times New Roman"/>
          <w:color w:val="000000"/>
          <w:sz w:val="24"/>
          <w:szCs w:val="24"/>
          <w:lang w:val="en-US"/>
        </w:rPr>
        <w:t xml:space="preserve">However, this relationship does not consider two factors: firstly, the multiplier effect of exports on the product and, on the other hand, the fact that exports are not only intended to generate imports, but some of them go to consumption and investment, which underestimates the contribution of exports and </w:t>
      </w:r>
      <w:r w:rsidRPr="00C31075">
        <w:rPr>
          <w:rFonts w:ascii="TimesNewRomanPSMT" w:hAnsi="TimesNewRomanPSMT" w:cs="TimesNewRomanPSMT"/>
          <w:sz w:val="24"/>
          <w:szCs w:val="24"/>
          <w:lang w:val="en-US" w:eastAsia="es-BO"/>
        </w:rPr>
        <w:t>overestimates</w:t>
      </w:r>
      <w:r w:rsidRPr="006F329D">
        <w:rPr>
          <w:rFonts w:ascii="Times New Roman" w:hAnsi="Times New Roman"/>
          <w:color w:val="000000"/>
          <w:sz w:val="24"/>
          <w:szCs w:val="24"/>
          <w:lang w:val="en-US"/>
        </w:rPr>
        <w:t xml:space="preserve"> the domestic demand growth in the economy (</w:t>
      </w:r>
      <w:proofErr w:type="spellStart"/>
      <w:r w:rsidRPr="006F329D">
        <w:rPr>
          <w:rFonts w:ascii="Times New Roman" w:hAnsi="Times New Roman"/>
          <w:color w:val="000000"/>
          <w:sz w:val="24"/>
          <w:szCs w:val="24"/>
          <w:lang w:val="en-US"/>
        </w:rPr>
        <w:t>Kranendonk</w:t>
      </w:r>
      <w:proofErr w:type="spellEnd"/>
      <w:r w:rsidRPr="006F329D">
        <w:rPr>
          <w:rFonts w:ascii="Times New Roman" w:hAnsi="Times New Roman"/>
          <w:color w:val="000000"/>
          <w:sz w:val="24"/>
          <w:szCs w:val="24"/>
          <w:lang w:val="en-US"/>
        </w:rPr>
        <w:t xml:space="preserve"> and </w:t>
      </w:r>
      <w:proofErr w:type="spellStart"/>
      <w:r w:rsidRPr="006F329D">
        <w:rPr>
          <w:rFonts w:ascii="Times New Roman" w:hAnsi="Times New Roman"/>
          <w:color w:val="000000"/>
          <w:sz w:val="24"/>
          <w:szCs w:val="24"/>
          <w:lang w:val="en-US"/>
        </w:rPr>
        <w:t>Verbruggen</w:t>
      </w:r>
      <w:proofErr w:type="spellEnd"/>
      <w:r w:rsidRPr="006F329D">
        <w:rPr>
          <w:rFonts w:ascii="Times New Roman" w:hAnsi="Times New Roman"/>
          <w:color w:val="000000"/>
          <w:sz w:val="24"/>
          <w:szCs w:val="24"/>
          <w:lang w:val="en-US"/>
        </w:rPr>
        <w:t xml:space="preserve">, 2008 and </w:t>
      </w:r>
      <w:proofErr w:type="spellStart"/>
      <w:r w:rsidRPr="006F329D">
        <w:rPr>
          <w:rFonts w:ascii="Times New Roman" w:hAnsi="Times New Roman"/>
          <w:color w:val="000000"/>
          <w:sz w:val="24"/>
          <w:szCs w:val="24"/>
          <w:lang w:val="en-US"/>
        </w:rPr>
        <w:t>Akyüz</w:t>
      </w:r>
      <w:proofErr w:type="spellEnd"/>
      <w:r w:rsidRPr="006F329D">
        <w:rPr>
          <w:rFonts w:ascii="Times New Roman" w:hAnsi="Times New Roman"/>
          <w:color w:val="000000"/>
          <w:sz w:val="24"/>
          <w:szCs w:val="24"/>
          <w:lang w:val="en-US"/>
        </w:rPr>
        <w:t xml:space="preserve">, 2010). </w:t>
      </w:r>
    </w:p>
    <w:p w:rsidR="00F65421" w:rsidRDefault="00F65421" w:rsidP="00F65421">
      <w:pPr>
        <w:spacing w:after="0" w:line="240" w:lineRule="auto"/>
        <w:jc w:val="both"/>
        <w:rPr>
          <w:rFonts w:ascii="Times New Roman" w:hAnsi="Times New Roman"/>
          <w:color w:val="000000"/>
          <w:sz w:val="24"/>
          <w:szCs w:val="24"/>
          <w:lang w:val="en-US"/>
        </w:rPr>
      </w:pPr>
    </w:p>
    <w:p w:rsidR="00F65421" w:rsidRDefault="00F65421" w:rsidP="00F65421">
      <w:pPr>
        <w:spacing w:after="0" w:line="240" w:lineRule="auto"/>
        <w:jc w:val="both"/>
        <w:rPr>
          <w:rFonts w:ascii="Times New Roman" w:hAnsi="Times New Roman"/>
          <w:color w:val="000000"/>
          <w:sz w:val="24"/>
          <w:szCs w:val="24"/>
          <w:lang w:val="en-US"/>
        </w:rPr>
      </w:pPr>
      <w:r w:rsidRPr="006F329D">
        <w:rPr>
          <w:rFonts w:ascii="Times New Roman" w:hAnsi="Times New Roman"/>
          <w:color w:val="000000"/>
          <w:sz w:val="24"/>
          <w:szCs w:val="24"/>
          <w:lang w:val="en-US"/>
        </w:rPr>
        <w:t xml:space="preserve">Regarding the first point, </w:t>
      </w:r>
      <w:proofErr w:type="spellStart"/>
      <w:r w:rsidRPr="006F329D">
        <w:rPr>
          <w:rFonts w:ascii="Times New Roman" w:hAnsi="Times New Roman"/>
          <w:color w:val="000000"/>
          <w:sz w:val="24"/>
          <w:szCs w:val="24"/>
          <w:lang w:val="en-US"/>
        </w:rPr>
        <w:t>Harrod</w:t>
      </w:r>
      <w:proofErr w:type="spellEnd"/>
      <w:r w:rsidRPr="006F329D">
        <w:rPr>
          <w:rFonts w:ascii="Times New Roman" w:hAnsi="Times New Roman"/>
          <w:color w:val="000000"/>
          <w:sz w:val="24"/>
          <w:szCs w:val="24"/>
          <w:lang w:val="en-US"/>
        </w:rPr>
        <w:t xml:space="preserve"> (1933) developed the concept of foreign trade multiplier, which functionally relates the expansion of exports to output growth considering the effects of export growth on the other components of aggregate demand. If the only </w:t>
      </w:r>
      <w:proofErr w:type="gramStart"/>
      <w:r w:rsidRPr="006F329D">
        <w:rPr>
          <w:rFonts w:ascii="Times New Roman" w:hAnsi="Times New Roman"/>
          <w:color w:val="000000"/>
          <w:sz w:val="24"/>
          <w:szCs w:val="24"/>
          <w:lang w:val="en-US"/>
        </w:rPr>
        <w:t>component of autonomous spending increases are</w:t>
      </w:r>
      <w:proofErr w:type="gramEnd"/>
      <w:r w:rsidRPr="006F329D">
        <w:rPr>
          <w:rFonts w:ascii="Times New Roman" w:hAnsi="Times New Roman"/>
          <w:color w:val="000000"/>
          <w:sz w:val="24"/>
          <w:szCs w:val="24"/>
          <w:lang w:val="en-US"/>
        </w:rPr>
        <w:t xml:space="preserve"> for exports, GDP growth rate is equal to</w:t>
      </w:r>
      <w:r>
        <w:rPr>
          <w:rFonts w:ascii="Times New Roman" w:hAnsi="Times New Roman"/>
          <w:color w:val="000000"/>
          <w:sz w:val="24"/>
          <w:szCs w:val="24"/>
          <w:lang w:val="en-US"/>
        </w:rPr>
        <w:t>:</w:t>
      </w:r>
    </w:p>
    <w:p w:rsidR="00F65421" w:rsidRDefault="00F65421" w:rsidP="00F65421">
      <w:pPr>
        <w:spacing w:after="0" w:line="240" w:lineRule="auto"/>
        <w:jc w:val="both"/>
        <w:rPr>
          <w:rFonts w:ascii="Times New Roman" w:hAnsi="Times New Roman"/>
          <w:color w:val="000000"/>
          <w:sz w:val="24"/>
          <w:szCs w:val="24"/>
          <w:lang w:val="en-US"/>
        </w:rPr>
      </w:pPr>
    </w:p>
    <w:p w:rsidR="00F65421" w:rsidRPr="00DB0502" w:rsidRDefault="00693BFA" w:rsidP="00F65421">
      <w:pPr>
        <w:pStyle w:val="Prrafodelista"/>
        <w:spacing w:after="0" w:line="240" w:lineRule="auto"/>
        <w:rPr>
          <w:rFonts w:ascii="Times New Roman" w:eastAsia="Times New Roman" w:hAnsi="Times New Roman"/>
          <w:color w:val="000000"/>
          <w:sz w:val="24"/>
          <w:szCs w:val="24"/>
          <w:lang w:val="en-US"/>
        </w:rPr>
      </w:pPr>
      <m:oMath>
        <m:f>
          <m:fPr>
            <m:ctrlPr>
              <w:rPr>
                <w:rFonts w:ascii="Cambria Math" w:hAnsi="Times New Roman"/>
                <w:i/>
                <w:sz w:val="24"/>
                <w:szCs w:val="24"/>
              </w:rPr>
            </m:ctrlPr>
          </m:fPr>
          <m:num>
            <m:r>
              <m:rPr>
                <m:sty m:val="p"/>
              </m:rPr>
              <w:rPr>
                <w:rFonts w:ascii="Cambria Math" w:hAnsi="Times New Roman"/>
                <w:sz w:val="24"/>
                <w:szCs w:val="24"/>
              </w:rPr>
              <m:t>Δ</m:t>
            </m:r>
            <m:r>
              <w:rPr>
                <w:rFonts w:ascii="Cambria Math" w:hAnsi="Cambria Math"/>
                <w:sz w:val="24"/>
                <w:szCs w:val="24"/>
              </w:rPr>
              <m:t>Y</m:t>
            </m:r>
          </m:num>
          <m:den>
            <m:r>
              <m:rPr>
                <m:sty m:val="p"/>
              </m:rPr>
              <w:rPr>
                <w:rFonts w:ascii="Cambria Math" w:hAnsi="Times New Roman"/>
                <w:sz w:val="24"/>
                <w:szCs w:val="24"/>
                <w:lang w:val="en-US"/>
              </w:rPr>
              <m:t>Y</m:t>
            </m:r>
          </m:den>
        </m:f>
        <m:r>
          <w:rPr>
            <w:rFonts w:ascii="Cambria Math" w:hAnsi="Times New Roman"/>
            <w:sz w:val="24"/>
            <w:szCs w:val="24"/>
            <w:lang w:val="en-US"/>
          </w:rPr>
          <m:t>=</m:t>
        </m:r>
        <m:f>
          <m:fPr>
            <m:ctrlPr>
              <w:rPr>
                <w:rFonts w:ascii="Cambria Math" w:hAnsi="Times New Roman"/>
                <w:sz w:val="24"/>
                <w:szCs w:val="24"/>
              </w:rPr>
            </m:ctrlPr>
          </m:fPr>
          <m:num>
            <m:r>
              <w:rPr>
                <w:rFonts w:ascii="Cambria Math" w:hAnsi="Times New Roman"/>
                <w:sz w:val="24"/>
                <w:szCs w:val="24"/>
                <w:lang w:val="en-US"/>
              </w:rPr>
              <m:t>1</m:t>
            </m:r>
          </m:num>
          <m:den>
            <m:r>
              <w:rPr>
                <w:rFonts w:ascii="Cambria Math" w:hAnsi="Cambria Math"/>
                <w:sz w:val="24"/>
                <w:szCs w:val="24"/>
              </w:rPr>
              <m:t>k</m:t>
            </m:r>
          </m:den>
        </m:f>
        <m:r>
          <w:rPr>
            <w:rFonts w:ascii="Cambria Math" w:hAnsi="Cambria Math"/>
            <w:sz w:val="24"/>
            <w:szCs w:val="24"/>
          </w:rPr>
          <m:t>ax</m:t>
        </m:r>
        <m:f>
          <m:fPr>
            <m:ctrlPr>
              <w:rPr>
                <w:rFonts w:ascii="Cambria Math" w:hAnsi="Times New Roman"/>
                <w:i/>
                <w:sz w:val="24"/>
                <w:szCs w:val="24"/>
              </w:rPr>
            </m:ctrlPr>
          </m:fPr>
          <m:num>
            <m:r>
              <m:rPr>
                <m:sty m:val="p"/>
              </m:rPr>
              <w:rPr>
                <w:rFonts w:ascii="Cambria Math" w:hAnsi="Times New Roman"/>
                <w:sz w:val="24"/>
                <w:szCs w:val="24"/>
              </w:rPr>
              <m:t>Δ</m:t>
            </m:r>
            <m:r>
              <m:rPr>
                <m:sty m:val="p"/>
              </m:rPr>
              <w:rPr>
                <w:rFonts w:ascii="Cambria Math" w:hAnsi="Times New Roman"/>
                <w:sz w:val="24"/>
                <w:szCs w:val="24"/>
                <w:lang w:val="en-US"/>
              </w:rPr>
              <m:t>X</m:t>
            </m:r>
          </m:num>
          <m:den>
            <m:r>
              <m:rPr>
                <m:sty m:val="p"/>
              </m:rPr>
              <w:rPr>
                <w:rFonts w:ascii="Cambria Math" w:hAnsi="Times New Roman"/>
                <w:sz w:val="24"/>
                <w:szCs w:val="24"/>
                <w:lang w:val="en-US"/>
              </w:rPr>
              <m:t>X</m:t>
            </m:r>
          </m:den>
        </m:f>
        <m:r>
          <w:rPr>
            <w:rFonts w:ascii="Cambria Math" w:hAnsi="Times New Roman"/>
            <w:sz w:val="24"/>
            <w:szCs w:val="24"/>
            <w:lang w:val="en-US"/>
          </w:rPr>
          <m:t xml:space="preserve"> </m:t>
        </m:r>
      </m:oMath>
      <w:r w:rsidR="00F65421" w:rsidRPr="00DB0502">
        <w:rPr>
          <w:rFonts w:ascii="Times New Roman" w:eastAsia="Times New Roman" w:hAnsi="Times New Roman"/>
          <w:color w:val="000000"/>
          <w:sz w:val="24"/>
          <w:szCs w:val="24"/>
          <w:lang w:val="en-US"/>
        </w:rPr>
        <w:tab/>
      </w:r>
      <w:r w:rsidR="00F65421" w:rsidRPr="00DB0502">
        <w:rPr>
          <w:rFonts w:ascii="Times New Roman" w:eastAsia="Times New Roman" w:hAnsi="Times New Roman"/>
          <w:color w:val="000000"/>
          <w:sz w:val="24"/>
          <w:szCs w:val="24"/>
          <w:lang w:val="en-US"/>
        </w:rPr>
        <w:tab/>
      </w:r>
      <w:r w:rsidR="00F65421" w:rsidRPr="00DB0502">
        <w:rPr>
          <w:rFonts w:ascii="Times New Roman" w:eastAsia="Times New Roman" w:hAnsi="Times New Roman"/>
          <w:color w:val="000000"/>
          <w:sz w:val="24"/>
          <w:szCs w:val="24"/>
          <w:lang w:val="en-US"/>
        </w:rPr>
        <w:tab/>
      </w:r>
      <w:r w:rsidR="00F65421" w:rsidRPr="00DB0502">
        <w:rPr>
          <w:rFonts w:ascii="Times New Roman" w:hAnsi="Times New Roman"/>
          <w:color w:val="000000"/>
          <w:sz w:val="24"/>
          <w:szCs w:val="24"/>
          <w:lang w:val="en-US"/>
        </w:rPr>
        <w:tab/>
      </w:r>
      <w:r w:rsidR="00F65421" w:rsidRPr="00DB0502">
        <w:rPr>
          <w:rFonts w:ascii="Times New Roman" w:hAnsi="Times New Roman"/>
          <w:color w:val="000000"/>
          <w:sz w:val="24"/>
          <w:szCs w:val="24"/>
          <w:lang w:val="en-US"/>
        </w:rPr>
        <w:tab/>
      </w:r>
      <w:r w:rsidR="00F65421" w:rsidRPr="00DB0502">
        <w:rPr>
          <w:rFonts w:ascii="Times New Roman" w:hAnsi="Times New Roman"/>
          <w:color w:val="000000"/>
          <w:sz w:val="24"/>
          <w:szCs w:val="24"/>
          <w:lang w:val="en-US"/>
        </w:rPr>
        <w:tab/>
      </w:r>
      <w:r w:rsidR="00F65421" w:rsidRPr="00DB0502">
        <w:rPr>
          <w:rFonts w:ascii="Times New Roman" w:hAnsi="Times New Roman"/>
          <w:color w:val="000000"/>
          <w:sz w:val="24"/>
          <w:szCs w:val="24"/>
          <w:lang w:val="en-US"/>
        </w:rPr>
        <w:tab/>
      </w:r>
      <w:r w:rsidR="00F65421" w:rsidRPr="00DB0502">
        <w:rPr>
          <w:rFonts w:ascii="Times New Roman" w:hAnsi="Times New Roman"/>
          <w:color w:val="000000"/>
          <w:sz w:val="24"/>
          <w:szCs w:val="24"/>
          <w:lang w:val="en-US"/>
        </w:rPr>
        <w:tab/>
      </w:r>
      <w:r w:rsidR="00F65421" w:rsidRPr="00DB0502">
        <w:rPr>
          <w:rFonts w:ascii="Times New Roman" w:hAnsi="Times New Roman"/>
          <w:color w:val="000000"/>
          <w:sz w:val="24"/>
          <w:szCs w:val="24"/>
          <w:lang w:val="en-US"/>
        </w:rPr>
        <w:tab/>
      </w:r>
      <w:r w:rsidR="00F65421" w:rsidRPr="00DB0502">
        <w:rPr>
          <w:rFonts w:ascii="Times New Roman" w:hAnsi="Times New Roman"/>
          <w:color w:val="000000"/>
          <w:sz w:val="24"/>
          <w:szCs w:val="24"/>
          <w:lang w:val="en-US"/>
        </w:rPr>
        <w:tab/>
        <w:t>(</w:t>
      </w:r>
      <w:r w:rsidR="00F65421">
        <w:rPr>
          <w:rFonts w:ascii="Times New Roman" w:hAnsi="Times New Roman"/>
          <w:color w:val="000000"/>
          <w:sz w:val="24"/>
          <w:szCs w:val="24"/>
          <w:lang w:val="en-US"/>
        </w:rPr>
        <w:t>2</w:t>
      </w:r>
      <w:r w:rsidR="00F65421" w:rsidRPr="00DB0502">
        <w:rPr>
          <w:rFonts w:ascii="Times New Roman" w:hAnsi="Times New Roman"/>
          <w:color w:val="000000"/>
          <w:sz w:val="24"/>
          <w:szCs w:val="24"/>
          <w:lang w:val="en-US"/>
        </w:rPr>
        <w:t>)</w:t>
      </w:r>
      <w:r w:rsidR="00F65421" w:rsidRPr="00DB0502">
        <w:rPr>
          <w:rFonts w:ascii="Times New Roman" w:eastAsia="Times New Roman" w:hAnsi="Times New Roman"/>
          <w:color w:val="000000"/>
          <w:sz w:val="24"/>
          <w:szCs w:val="24"/>
          <w:lang w:val="en-US"/>
        </w:rPr>
        <w:tab/>
      </w:r>
      <w:r w:rsidR="00F65421" w:rsidRPr="00DB0502">
        <w:rPr>
          <w:rFonts w:ascii="Times New Roman" w:eastAsia="Times New Roman" w:hAnsi="Times New Roman"/>
          <w:color w:val="000000"/>
          <w:sz w:val="24"/>
          <w:szCs w:val="24"/>
          <w:lang w:val="en-US"/>
        </w:rPr>
        <w:tab/>
      </w:r>
      <w:r w:rsidR="00F65421" w:rsidRPr="00DB0502">
        <w:rPr>
          <w:rFonts w:ascii="Times New Roman" w:eastAsia="Times New Roman" w:hAnsi="Times New Roman"/>
          <w:color w:val="000000"/>
          <w:sz w:val="24"/>
          <w:szCs w:val="24"/>
          <w:lang w:val="en-US"/>
        </w:rPr>
        <w:tab/>
      </w:r>
      <w:r w:rsidR="00F65421" w:rsidRPr="00DB0502">
        <w:rPr>
          <w:rFonts w:ascii="Times New Roman" w:eastAsia="Times New Roman" w:hAnsi="Times New Roman"/>
          <w:color w:val="000000"/>
          <w:sz w:val="24"/>
          <w:szCs w:val="24"/>
          <w:lang w:val="en-US"/>
        </w:rPr>
        <w:tab/>
      </w:r>
      <w:r w:rsidR="00F65421" w:rsidRPr="00DB0502">
        <w:rPr>
          <w:rFonts w:ascii="Times New Roman" w:eastAsia="Times New Roman" w:hAnsi="Times New Roman"/>
          <w:color w:val="000000"/>
          <w:sz w:val="24"/>
          <w:szCs w:val="24"/>
          <w:lang w:val="en-US"/>
        </w:rPr>
        <w:tab/>
      </w:r>
      <w:r w:rsidR="00F65421" w:rsidRPr="00DB0502">
        <w:rPr>
          <w:rFonts w:ascii="Times New Roman" w:eastAsia="Times New Roman" w:hAnsi="Times New Roman"/>
          <w:color w:val="000000"/>
          <w:sz w:val="24"/>
          <w:szCs w:val="24"/>
          <w:lang w:val="en-US"/>
        </w:rPr>
        <w:tab/>
      </w:r>
      <w:r w:rsidR="00F65421" w:rsidRPr="00DB0502">
        <w:rPr>
          <w:rFonts w:ascii="Times New Roman" w:eastAsia="Times New Roman" w:hAnsi="Times New Roman"/>
          <w:color w:val="000000"/>
          <w:sz w:val="24"/>
          <w:szCs w:val="24"/>
          <w:lang w:val="en-US"/>
        </w:rPr>
        <w:tab/>
      </w:r>
    </w:p>
    <w:p w:rsidR="00F65421" w:rsidRPr="005843D5" w:rsidRDefault="00F65421" w:rsidP="00F65421">
      <w:pPr>
        <w:pStyle w:val="Prrafodelista"/>
        <w:spacing w:after="0" w:line="240" w:lineRule="auto"/>
        <w:rPr>
          <w:rFonts w:ascii="Times New Roman" w:eastAsia="Times New Roman" w:hAnsi="Times New Roman"/>
          <w:color w:val="000000"/>
          <w:sz w:val="24"/>
          <w:szCs w:val="24"/>
          <w:lang w:val="en-US"/>
        </w:rPr>
      </w:pPr>
      <w:r w:rsidRPr="005843D5">
        <w:rPr>
          <w:rFonts w:ascii="Times New Roman" w:eastAsia="Times New Roman" w:hAnsi="Times New Roman"/>
          <w:color w:val="000000"/>
          <w:sz w:val="24"/>
          <w:szCs w:val="24"/>
          <w:lang w:val="en-US"/>
        </w:rPr>
        <w:t xml:space="preserve"> Where:</w:t>
      </w:r>
    </w:p>
    <w:p w:rsidR="00F65421" w:rsidRPr="004564BD" w:rsidRDefault="00F65421" w:rsidP="00F65421">
      <w:pPr>
        <w:pStyle w:val="Prrafodelista"/>
        <w:spacing w:after="0" w:line="240" w:lineRule="auto"/>
        <w:rPr>
          <w:rFonts w:ascii="Times New Roman" w:eastAsia="Times New Roman" w:hAnsi="Times New Roman"/>
          <w:color w:val="000000"/>
          <w:sz w:val="24"/>
          <w:szCs w:val="24"/>
          <w:lang w:val="en-US"/>
        </w:rPr>
      </w:pPr>
      <w:r w:rsidRPr="004564BD">
        <w:rPr>
          <w:rFonts w:ascii="Times New Roman" w:eastAsia="Times New Roman" w:hAnsi="Times New Roman"/>
          <w:color w:val="000000"/>
          <w:sz w:val="24"/>
          <w:szCs w:val="24"/>
          <w:lang w:val="en-US"/>
        </w:rPr>
        <w:t xml:space="preserve">1/k: </w:t>
      </w:r>
      <w:r w:rsidRPr="004564BD">
        <w:rPr>
          <w:rFonts w:ascii="Times New Roman" w:hAnsi="Times New Roman"/>
          <w:color w:val="000000"/>
          <w:sz w:val="24"/>
          <w:szCs w:val="24"/>
          <w:lang w:val="en-US"/>
        </w:rPr>
        <w:t>foreign trade multiplier</w:t>
      </w:r>
    </w:p>
    <w:p w:rsidR="00F65421" w:rsidRPr="004564BD" w:rsidRDefault="00F65421" w:rsidP="00F65421">
      <w:pPr>
        <w:pStyle w:val="Prrafodelista"/>
        <w:spacing w:after="0" w:line="240" w:lineRule="auto"/>
        <w:rPr>
          <w:rFonts w:ascii="Times New Roman" w:eastAsia="Times New Roman" w:hAnsi="Times New Roman"/>
          <w:color w:val="000000"/>
          <w:sz w:val="24"/>
          <w:szCs w:val="24"/>
          <w:lang w:val="en-US"/>
        </w:rPr>
      </w:pPr>
      <w:r w:rsidRPr="004564BD">
        <w:rPr>
          <w:rFonts w:ascii="Times New Roman" w:eastAsia="Times New Roman" w:hAnsi="Times New Roman"/>
          <w:color w:val="000000"/>
          <w:sz w:val="24"/>
          <w:szCs w:val="24"/>
          <w:lang w:val="en-US"/>
        </w:rPr>
        <w:t xml:space="preserve">k = (1 – c) + </w:t>
      </w:r>
      <w:proofErr w:type="spellStart"/>
      <w:r w:rsidRPr="004564BD">
        <w:rPr>
          <w:rFonts w:ascii="Times New Roman" w:eastAsia="Times New Roman" w:hAnsi="Times New Roman"/>
          <w:color w:val="000000"/>
          <w:sz w:val="24"/>
          <w:szCs w:val="24"/>
          <w:lang w:val="en-US"/>
        </w:rPr>
        <w:t>i</w:t>
      </w:r>
      <w:proofErr w:type="spellEnd"/>
      <w:r w:rsidRPr="004564BD">
        <w:rPr>
          <w:rFonts w:ascii="Times New Roman" w:eastAsia="Times New Roman" w:hAnsi="Times New Roman"/>
          <w:color w:val="000000"/>
          <w:sz w:val="24"/>
          <w:szCs w:val="24"/>
          <w:lang w:val="en-US"/>
        </w:rPr>
        <w:t xml:space="preserve"> + m</w:t>
      </w:r>
    </w:p>
    <w:p w:rsidR="00F65421" w:rsidRPr="004564BD" w:rsidRDefault="00F65421" w:rsidP="00F65421">
      <w:pPr>
        <w:spacing w:after="0" w:line="240" w:lineRule="auto"/>
        <w:ind w:firstLine="708"/>
        <w:jc w:val="both"/>
        <w:rPr>
          <w:rFonts w:ascii="Times New Roman" w:hAnsi="Times New Roman"/>
          <w:color w:val="000000"/>
          <w:sz w:val="24"/>
          <w:szCs w:val="24"/>
          <w:lang w:val="en-US"/>
        </w:rPr>
      </w:pPr>
      <w:proofErr w:type="gramStart"/>
      <w:r w:rsidRPr="004564BD">
        <w:rPr>
          <w:rFonts w:ascii="Times New Roman" w:eastAsia="Times New Roman" w:hAnsi="Times New Roman"/>
          <w:color w:val="000000"/>
          <w:sz w:val="24"/>
          <w:szCs w:val="24"/>
          <w:lang w:val="en-US"/>
        </w:rPr>
        <w:t>c</w:t>
      </w:r>
      <w:proofErr w:type="gramEnd"/>
      <w:r w:rsidRPr="004564BD">
        <w:rPr>
          <w:rFonts w:ascii="Times New Roman" w:eastAsia="Times New Roman" w:hAnsi="Times New Roman"/>
          <w:color w:val="000000"/>
          <w:sz w:val="24"/>
          <w:szCs w:val="24"/>
          <w:lang w:val="en-US"/>
        </w:rPr>
        <w:t xml:space="preserve">: </w:t>
      </w:r>
      <w:r w:rsidRPr="004564BD">
        <w:rPr>
          <w:rFonts w:ascii="Times New Roman" w:hAnsi="Times New Roman"/>
          <w:color w:val="000000"/>
          <w:sz w:val="24"/>
          <w:szCs w:val="24"/>
          <w:lang w:val="en-US"/>
        </w:rPr>
        <w:t xml:space="preserve">marginal propensity to consume </w:t>
      </w:r>
    </w:p>
    <w:p w:rsidR="00F65421" w:rsidRPr="004564BD" w:rsidRDefault="00F65421" w:rsidP="00F65421">
      <w:pPr>
        <w:spacing w:after="0" w:line="240" w:lineRule="auto"/>
        <w:ind w:firstLine="708"/>
        <w:jc w:val="both"/>
        <w:rPr>
          <w:rFonts w:ascii="Times New Roman" w:hAnsi="Times New Roman"/>
          <w:color w:val="000000"/>
          <w:sz w:val="24"/>
          <w:szCs w:val="24"/>
          <w:lang w:val="en-US"/>
        </w:rPr>
      </w:pPr>
      <w:proofErr w:type="spellStart"/>
      <w:proofErr w:type="gramStart"/>
      <w:r w:rsidRPr="004564BD">
        <w:rPr>
          <w:rFonts w:ascii="Times New Roman" w:eastAsia="Times New Roman" w:hAnsi="Times New Roman"/>
          <w:color w:val="000000"/>
          <w:sz w:val="24"/>
          <w:szCs w:val="24"/>
          <w:lang w:val="en-US"/>
        </w:rPr>
        <w:t>i</w:t>
      </w:r>
      <w:proofErr w:type="spellEnd"/>
      <w:proofErr w:type="gramEnd"/>
      <w:r w:rsidRPr="004564BD">
        <w:rPr>
          <w:rFonts w:ascii="Times New Roman" w:eastAsia="Times New Roman" w:hAnsi="Times New Roman"/>
          <w:color w:val="000000"/>
          <w:sz w:val="24"/>
          <w:szCs w:val="24"/>
          <w:lang w:val="en-US"/>
        </w:rPr>
        <w:t xml:space="preserve">: </w:t>
      </w:r>
      <w:r w:rsidRPr="004564BD">
        <w:rPr>
          <w:rFonts w:ascii="Times New Roman" w:hAnsi="Times New Roman"/>
          <w:color w:val="000000"/>
          <w:sz w:val="24"/>
          <w:szCs w:val="24"/>
          <w:lang w:val="en-US"/>
        </w:rPr>
        <w:t xml:space="preserve">marginal propensity to invest </w:t>
      </w:r>
    </w:p>
    <w:p w:rsidR="00F65421" w:rsidRPr="004564BD" w:rsidRDefault="00F65421" w:rsidP="00F65421">
      <w:pPr>
        <w:spacing w:after="0" w:line="240" w:lineRule="auto"/>
        <w:ind w:firstLine="708"/>
        <w:jc w:val="both"/>
        <w:rPr>
          <w:rFonts w:ascii="Times New Roman" w:hAnsi="Times New Roman"/>
          <w:color w:val="000000"/>
          <w:sz w:val="24"/>
          <w:szCs w:val="24"/>
          <w:lang w:val="en-US"/>
        </w:rPr>
      </w:pPr>
      <w:proofErr w:type="gramStart"/>
      <w:r w:rsidRPr="004564BD">
        <w:rPr>
          <w:rFonts w:ascii="Times New Roman" w:eastAsia="Times New Roman" w:hAnsi="Times New Roman"/>
          <w:color w:val="000000"/>
          <w:sz w:val="24"/>
          <w:szCs w:val="24"/>
          <w:lang w:val="en-US"/>
        </w:rPr>
        <w:t>m</w:t>
      </w:r>
      <w:proofErr w:type="gramEnd"/>
      <w:r w:rsidRPr="004564BD">
        <w:rPr>
          <w:rFonts w:ascii="Times New Roman" w:eastAsia="Times New Roman" w:hAnsi="Times New Roman"/>
          <w:color w:val="000000"/>
          <w:sz w:val="24"/>
          <w:szCs w:val="24"/>
          <w:lang w:val="en-US"/>
        </w:rPr>
        <w:t xml:space="preserve">: </w:t>
      </w:r>
      <w:r w:rsidRPr="004564BD">
        <w:rPr>
          <w:rFonts w:ascii="Times New Roman" w:hAnsi="Times New Roman"/>
          <w:color w:val="000000"/>
          <w:sz w:val="24"/>
          <w:szCs w:val="24"/>
          <w:lang w:val="en-US"/>
        </w:rPr>
        <w:t xml:space="preserve">marginal propensity to import </w:t>
      </w:r>
    </w:p>
    <w:p w:rsidR="00F65421" w:rsidRDefault="00F65421" w:rsidP="00F65421">
      <w:pPr>
        <w:spacing w:after="0" w:line="240" w:lineRule="auto"/>
        <w:ind w:firstLine="708"/>
        <w:jc w:val="both"/>
        <w:rPr>
          <w:rFonts w:ascii="Times New Roman" w:hAnsi="Times New Roman"/>
          <w:color w:val="000000"/>
          <w:sz w:val="24"/>
          <w:szCs w:val="24"/>
          <w:lang w:val="en-US"/>
        </w:rPr>
      </w:pPr>
      <w:r>
        <w:rPr>
          <w:rFonts w:ascii="Times New Roman" w:eastAsia="Times New Roman" w:hAnsi="Times New Roman"/>
          <w:sz w:val="24"/>
          <w:szCs w:val="24"/>
          <w:lang w:val="en-US"/>
        </w:rPr>
        <w:sym w:font="Symbol" w:char="F044"/>
      </w:r>
      <w:proofErr w:type="gramStart"/>
      <w:r w:rsidRPr="004564BD">
        <w:rPr>
          <w:rFonts w:ascii="Times New Roman" w:eastAsia="Times New Roman" w:hAnsi="Times New Roman"/>
          <w:sz w:val="24"/>
          <w:szCs w:val="24"/>
          <w:lang w:val="en-US"/>
        </w:rPr>
        <w:t>x</w:t>
      </w:r>
      <w:proofErr w:type="gramEnd"/>
      <w:r w:rsidRPr="004564BD">
        <w:rPr>
          <w:rFonts w:ascii="Times New Roman" w:eastAsia="Times New Roman" w:hAnsi="Times New Roman"/>
          <w:sz w:val="24"/>
          <w:szCs w:val="24"/>
          <w:lang w:val="en-US"/>
        </w:rPr>
        <w:t xml:space="preserve">: </w:t>
      </w:r>
      <w:r w:rsidRPr="00DA159F">
        <w:rPr>
          <w:rFonts w:ascii="Times New Roman" w:hAnsi="Times New Roman"/>
          <w:color w:val="000000"/>
          <w:sz w:val="24"/>
          <w:szCs w:val="24"/>
          <w:lang w:val="en-US"/>
        </w:rPr>
        <w:t xml:space="preserve">weight of exports in the product </w:t>
      </w:r>
    </w:p>
    <w:p w:rsidR="00F65421" w:rsidRPr="004564BD" w:rsidRDefault="00F65421" w:rsidP="00F65421">
      <w:pPr>
        <w:pStyle w:val="Prrafodelista"/>
        <w:spacing w:after="0" w:line="240" w:lineRule="auto"/>
        <w:rPr>
          <w:rFonts w:ascii="Times New Roman" w:eastAsia="Times New Roman" w:hAnsi="Times New Roman"/>
          <w:sz w:val="24"/>
          <w:szCs w:val="24"/>
          <w:lang w:val="en-US"/>
        </w:rPr>
      </w:pPr>
    </w:p>
    <w:p w:rsidR="00F65421" w:rsidRDefault="00F65421" w:rsidP="00F65421">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L</w:t>
      </w:r>
      <w:r w:rsidRPr="00DA159F">
        <w:rPr>
          <w:rFonts w:ascii="Times New Roman" w:hAnsi="Times New Roman"/>
          <w:color w:val="000000"/>
          <w:sz w:val="24"/>
          <w:szCs w:val="24"/>
          <w:lang w:val="en-US"/>
        </w:rPr>
        <w:t xml:space="preserve">ater, Hicks (1950) introduced the concept of super-multiplier effect by adding that exports have on the product through the foreign trade multiplier the fact that export growth allows them to expand other components of autonomous demand to the extent that the increase of imports is equal to the initial increase in exports. </w:t>
      </w:r>
    </w:p>
    <w:p w:rsidR="00F65421" w:rsidRDefault="00F65421" w:rsidP="00F65421">
      <w:pPr>
        <w:spacing w:after="0" w:line="240" w:lineRule="auto"/>
        <w:jc w:val="both"/>
        <w:rPr>
          <w:rFonts w:ascii="Times New Roman" w:hAnsi="Times New Roman"/>
          <w:color w:val="000000"/>
          <w:sz w:val="24"/>
          <w:szCs w:val="24"/>
          <w:lang w:val="en-US"/>
        </w:rPr>
      </w:pPr>
    </w:p>
    <w:p w:rsidR="00F65421" w:rsidRDefault="00F65421" w:rsidP="00F65421">
      <w:pPr>
        <w:spacing w:after="0" w:line="240" w:lineRule="auto"/>
        <w:jc w:val="both"/>
        <w:rPr>
          <w:rFonts w:ascii="Times New Roman" w:hAnsi="Times New Roman"/>
          <w:color w:val="000000"/>
          <w:sz w:val="24"/>
          <w:szCs w:val="24"/>
          <w:lang w:val="en-US"/>
        </w:rPr>
      </w:pPr>
      <w:r w:rsidRPr="00DA159F">
        <w:rPr>
          <w:rFonts w:ascii="Times New Roman" w:hAnsi="Times New Roman"/>
          <w:color w:val="000000"/>
          <w:sz w:val="24"/>
          <w:szCs w:val="24"/>
          <w:lang w:val="en-US"/>
        </w:rPr>
        <w:t>In the short term, the absolute increase in product through the foreign trade multiplier equals</w:t>
      </w:r>
    </w:p>
    <w:p w:rsidR="00F65421" w:rsidRDefault="00F65421" w:rsidP="00F65421">
      <w:pPr>
        <w:spacing w:after="0" w:line="240" w:lineRule="auto"/>
        <w:jc w:val="both"/>
        <w:rPr>
          <w:rFonts w:ascii="Times New Roman" w:hAnsi="Times New Roman"/>
          <w:color w:val="000000"/>
          <w:sz w:val="24"/>
          <w:szCs w:val="24"/>
          <w:lang w:val="en-US"/>
        </w:rPr>
      </w:pPr>
    </w:p>
    <w:p w:rsidR="00F65421" w:rsidRPr="005843D5" w:rsidRDefault="00F65421" w:rsidP="00F65421">
      <w:pPr>
        <w:pStyle w:val="Prrafodelista"/>
        <w:spacing w:line="360" w:lineRule="auto"/>
        <w:jc w:val="both"/>
        <w:rPr>
          <w:rFonts w:ascii="Times New Roman" w:eastAsia="Times New Roman" w:hAnsi="Times New Roman"/>
          <w:sz w:val="24"/>
          <w:szCs w:val="24"/>
          <w:lang w:val="en-US"/>
        </w:rPr>
      </w:pPr>
      <w:r w:rsidRPr="008170EB">
        <w:sym w:font="Wingdings 3" w:char="F072"/>
      </w:r>
      <w:r w:rsidRPr="005843D5">
        <w:rPr>
          <w:rFonts w:ascii="Times New Roman" w:eastAsia="Times New Roman" w:hAnsi="Times New Roman"/>
          <w:sz w:val="24"/>
          <w:szCs w:val="24"/>
          <w:lang w:val="en-US"/>
        </w:rPr>
        <w:t>Y = (1/k</w:t>
      </w:r>
      <w:proofErr w:type="gramStart"/>
      <w:r w:rsidRPr="005843D5">
        <w:rPr>
          <w:rFonts w:ascii="Times New Roman" w:eastAsia="Times New Roman" w:hAnsi="Times New Roman"/>
          <w:sz w:val="24"/>
          <w:szCs w:val="24"/>
          <w:lang w:val="en-US"/>
        </w:rPr>
        <w:t>)</w:t>
      </w:r>
      <w:proofErr w:type="gramEnd"/>
      <w:r w:rsidRPr="008170EB">
        <w:sym w:font="Wingdings 3" w:char="F072"/>
      </w:r>
      <w:r w:rsidRPr="005843D5">
        <w:rPr>
          <w:rFonts w:ascii="Times New Roman" w:eastAsia="Times New Roman" w:hAnsi="Times New Roman"/>
          <w:sz w:val="24"/>
          <w:szCs w:val="24"/>
          <w:lang w:val="en-US"/>
        </w:rPr>
        <w:t>X</w:t>
      </w:r>
      <w:r>
        <w:rPr>
          <w:rFonts w:ascii="Times New Roman" w:eastAsia="Times New Roman" w:hAnsi="Times New Roman"/>
          <w:sz w:val="24"/>
          <w:szCs w:val="24"/>
          <w:lang w:val="en-US"/>
        </w:rPr>
        <w:t xml:space="preserve"> </w:t>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t xml:space="preserve">        (3)</w:t>
      </w:r>
    </w:p>
    <w:p w:rsidR="00F65421" w:rsidRPr="00367C20" w:rsidRDefault="00F65421" w:rsidP="00F65421">
      <w:pPr>
        <w:pStyle w:val="Prrafodelista"/>
        <w:spacing w:line="360" w:lineRule="auto"/>
        <w:ind w:left="0"/>
        <w:jc w:val="both"/>
        <w:rPr>
          <w:rFonts w:ascii="Times New Roman" w:hAnsi="Times New Roman"/>
          <w:color w:val="000000"/>
          <w:sz w:val="24"/>
          <w:szCs w:val="24"/>
          <w:lang w:val="en-US"/>
        </w:rPr>
      </w:pPr>
      <w:r w:rsidRPr="00367C20">
        <w:rPr>
          <w:rFonts w:ascii="Times New Roman" w:hAnsi="Times New Roman"/>
          <w:color w:val="000000"/>
          <w:sz w:val="24"/>
          <w:szCs w:val="24"/>
          <w:lang w:val="en-US"/>
        </w:rPr>
        <w:t>Induced increase in imports arising from the increase in output is equal to</w:t>
      </w:r>
    </w:p>
    <w:p w:rsidR="00F65421" w:rsidRPr="00DB0502" w:rsidRDefault="00F65421" w:rsidP="00F65421">
      <w:pPr>
        <w:pStyle w:val="Prrafodelista"/>
        <w:spacing w:line="360" w:lineRule="auto"/>
        <w:jc w:val="both"/>
        <w:rPr>
          <w:rFonts w:ascii="Times New Roman" w:eastAsia="Times New Roman" w:hAnsi="Times New Roman"/>
          <w:sz w:val="24"/>
          <w:szCs w:val="24"/>
          <w:lang w:val="en-US"/>
        </w:rPr>
      </w:pPr>
      <w:r w:rsidRPr="008170EB">
        <w:sym w:font="Wingdings 3" w:char="F072"/>
      </w:r>
      <w:r w:rsidRPr="00F65421">
        <w:rPr>
          <w:rFonts w:ascii="Times New Roman" w:eastAsia="Times New Roman" w:hAnsi="Times New Roman"/>
          <w:sz w:val="24"/>
          <w:szCs w:val="24"/>
          <w:lang w:val="en-US"/>
        </w:rPr>
        <w:t>M = m</w:t>
      </w:r>
      <w:r w:rsidRPr="008170EB">
        <w:sym w:font="Wingdings 3" w:char="F072"/>
      </w:r>
      <w:r w:rsidRPr="00F65421">
        <w:rPr>
          <w:rFonts w:ascii="Times New Roman" w:eastAsia="Times New Roman" w:hAnsi="Times New Roman"/>
          <w:sz w:val="24"/>
          <w:szCs w:val="24"/>
          <w:lang w:val="en-US"/>
        </w:rPr>
        <w:t xml:space="preserve">Y </w:t>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t xml:space="preserve">      </w:t>
      </w:r>
      <w:r>
        <w:rPr>
          <w:rFonts w:ascii="Times New Roman" w:hAnsi="Times New Roman"/>
          <w:color w:val="000000"/>
          <w:sz w:val="24"/>
          <w:szCs w:val="24"/>
          <w:lang w:val="en-US"/>
        </w:rPr>
        <w:t xml:space="preserve">           </w:t>
      </w:r>
      <w:r w:rsidRPr="00DB0502">
        <w:rPr>
          <w:rFonts w:ascii="Times New Roman" w:hAnsi="Times New Roman"/>
          <w:color w:val="000000"/>
          <w:sz w:val="24"/>
          <w:szCs w:val="24"/>
          <w:lang w:val="en-US"/>
        </w:rPr>
        <w:t xml:space="preserve">  (</w:t>
      </w:r>
      <w:r>
        <w:rPr>
          <w:rFonts w:ascii="Times New Roman" w:hAnsi="Times New Roman"/>
          <w:color w:val="000000"/>
          <w:sz w:val="24"/>
          <w:szCs w:val="24"/>
          <w:lang w:val="en-US"/>
        </w:rPr>
        <w:t>4</w:t>
      </w:r>
      <w:r w:rsidRPr="00DB0502">
        <w:rPr>
          <w:rFonts w:ascii="Times New Roman" w:hAnsi="Times New Roman"/>
          <w:color w:val="000000"/>
          <w:sz w:val="24"/>
          <w:szCs w:val="24"/>
          <w:lang w:val="en-US"/>
        </w:rPr>
        <w:t>)</w:t>
      </w:r>
    </w:p>
    <w:p w:rsidR="00F65421" w:rsidRPr="00F65421" w:rsidRDefault="00F65421" w:rsidP="00F65421">
      <w:pPr>
        <w:pStyle w:val="Prrafodelista"/>
        <w:spacing w:line="240" w:lineRule="auto"/>
        <w:jc w:val="both"/>
        <w:rPr>
          <w:rFonts w:ascii="Times New Roman" w:eastAsia="Times New Roman" w:hAnsi="Times New Roman"/>
          <w:color w:val="000000"/>
          <w:sz w:val="24"/>
          <w:szCs w:val="24"/>
          <w:lang w:val="en-US"/>
        </w:rPr>
      </w:pPr>
      <w:r w:rsidRPr="004564BD">
        <w:rPr>
          <w:rFonts w:ascii="Times New Roman" w:hAnsi="Times New Roman"/>
          <w:color w:val="000000"/>
          <w:sz w:val="24"/>
          <w:szCs w:val="24"/>
        </w:rPr>
        <w:sym w:font="Wingdings 3" w:char="F072"/>
      </w:r>
      <w:r w:rsidRPr="00F65421">
        <w:rPr>
          <w:rFonts w:ascii="Times New Roman" w:eastAsia="Times New Roman" w:hAnsi="Times New Roman"/>
          <w:color w:val="000000"/>
          <w:sz w:val="24"/>
          <w:szCs w:val="24"/>
          <w:lang w:val="en-US"/>
        </w:rPr>
        <w:t>M = (m/k</w:t>
      </w:r>
      <w:proofErr w:type="gramStart"/>
      <w:r w:rsidRPr="00F65421">
        <w:rPr>
          <w:rFonts w:ascii="Times New Roman" w:eastAsia="Times New Roman" w:hAnsi="Times New Roman"/>
          <w:color w:val="000000"/>
          <w:sz w:val="24"/>
          <w:szCs w:val="24"/>
          <w:lang w:val="en-US"/>
        </w:rPr>
        <w:t>)</w:t>
      </w:r>
      <w:proofErr w:type="gramEnd"/>
      <w:r w:rsidRPr="004564BD">
        <w:rPr>
          <w:rFonts w:ascii="Times New Roman" w:hAnsi="Times New Roman"/>
          <w:color w:val="000000"/>
          <w:sz w:val="24"/>
          <w:szCs w:val="24"/>
        </w:rPr>
        <w:sym w:font="Wingdings 3" w:char="F072"/>
      </w:r>
      <w:r w:rsidRPr="00F65421">
        <w:rPr>
          <w:rFonts w:ascii="Times New Roman" w:eastAsia="Times New Roman" w:hAnsi="Times New Roman"/>
          <w:color w:val="000000"/>
          <w:sz w:val="24"/>
          <w:szCs w:val="24"/>
          <w:lang w:val="en-US"/>
        </w:rPr>
        <w:t>X</w:t>
      </w:r>
    </w:p>
    <w:p w:rsidR="00F65421" w:rsidRPr="00EC3C59" w:rsidRDefault="00F65421" w:rsidP="00F65421">
      <w:pPr>
        <w:spacing w:after="0" w:line="240" w:lineRule="auto"/>
        <w:ind w:firstLine="709"/>
        <w:jc w:val="both"/>
        <w:rPr>
          <w:rFonts w:ascii="Times New Roman" w:eastAsia="Times New Roman" w:hAnsi="Times New Roman"/>
          <w:color w:val="000000"/>
          <w:sz w:val="24"/>
          <w:szCs w:val="24"/>
          <w:lang w:val="en-US"/>
        </w:rPr>
      </w:pPr>
      <w:r w:rsidRPr="00EC3C59">
        <w:rPr>
          <w:rFonts w:ascii="Times New Roman" w:hAnsi="Times New Roman"/>
          <w:color w:val="000000"/>
          <w:sz w:val="24"/>
          <w:szCs w:val="24"/>
          <w:lang w:val="en-US"/>
        </w:rPr>
        <w:t>Since k&gt; m, the growth of imports will be less than exports, rising trade surplus with the outside. However, in the long run, super - Hicks multiplier can increase the level of economic activity through other components of autonomous demand to balance foreign trade:</w:t>
      </w:r>
    </w:p>
    <w:p w:rsidR="00F65421" w:rsidRPr="00DB0502" w:rsidRDefault="00F65421" w:rsidP="00F65421">
      <w:pPr>
        <w:pStyle w:val="Prrafodelista"/>
        <w:spacing w:line="360" w:lineRule="auto"/>
        <w:jc w:val="both"/>
        <w:rPr>
          <w:rFonts w:ascii="Times New Roman" w:eastAsia="Times New Roman" w:hAnsi="Times New Roman"/>
          <w:sz w:val="24"/>
          <w:szCs w:val="24"/>
        </w:rPr>
      </w:pPr>
      <w:r w:rsidRPr="00EC3C59">
        <w:rPr>
          <w:rFonts w:ascii="Times New Roman" w:hAnsi="Times New Roman"/>
          <w:color w:val="000000"/>
          <w:sz w:val="24"/>
          <w:szCs w:val="24"/>
        </w:rPr>
        <w:sym w:font="Wingdings 3" w:char="F072"/>
      </w:r>
      <w:r w:rsidRPr="00EC3C59">
        <w:rPr>
          <w:rFonts w:ascii="Times New Roman" w:eastAsia="Times New Roman" w:hAnsi="Times New Roman"/>
          <w:color w:val="000000"/>
          <w:sz w:val="24"/>
          <w:szCs w:val="24"/>
        </w:rPr>
        <w:t>Y/Y = (1/k) (</w:t>
      </w:r>
      <w:proofErr w:type="spellStart"/>
      <w:r w:rsidRPr="00EC3C59">
        <w:rPr>
          <w:rFonts w:ascii="Times New Roman" w:eastAsia="Times New Roman" w:hAnsi="Times New Roman"/>
          <w:color w:val="000000"/>
          <w:sz w:val="24"/>
          <w:szCs w:val="24"/>
        </w:rPr>
        <w:t>a</w:t>
      </w:r>
      <w:r w:rsidRPr="00EC3C59">
        <w:rPr>
          <w:rFonts w:ascii="Times New Roman" w:eastAsia="Times New Roman" w:hAnsi="Times New Roman"/>
          <w:color w:val="000000"/>
          <w:sz w:val="24"/>
          <w:szCs w:val="24"/>
          <w:vertAlign w:val="subscript"/>
        </w:rPr>
        <w:t>x</w:t>
      </w:r>
      <w:proofErr w:type="spellEnd"/>
      <w:r w:rsidRPr="00EC3C59">
        <w:rPr>
          <w:rFonts w:ascii="Times New Roman" w:hAnsi="Times New Roman"/>
          <w:color w:val="000000"/>
          <w:sz w:val="24"/>
          <w:szCs w:val="24"/>
        </w:rPr>
        <w:sym w:font="Wingdings 3" w:char="F072"/>
      </w:r>
      <w:r w:rsidRPr="00EC3C59">
        <w:rPr>
          <w:rFonts w:ascii="Times New Roman" w:eastAsia="Times New Roman" w:hAnsi="Times New Roman"/>
          <w:color w:val="000000"/>
          <w:sz w:val="24"/>
          <w:szCs w:val="24"/>
        </w:rPr>
        <w:t xml:space="preserve">X/X + </w:t>
      </w:r>
      <w:proofErr w:type="spellStart"/>
      <w:r w:rsidRPr="00EC3C59">
        <w:rPr>
          <w:rFonts w:ascii="Times New Roman" w:eastAsia="Times New Roman" w:hAnsi="Times New Roman"/>
          <w:color w:val="000000"/>
          <w:sz w:val="24"/>
          <w:szCs w:val="24"/>
        </w:rPr>
        <w:t>a</w:t>
      </w:r>
      <w:r w:rsidRPr="00EC3C59">
        <w:rPr>
          <w:rFonts w:ascii="Times New Roman" w:eastAsia="Times New Roman" w:hAnsi="Times New Roman"/>
          <w:color w:val="000000"/>
          <w:sz w:val="24"/>
          <w:szCs w:val="24"/>
          <w:vertAlign w:val="subscript"/>
        </w:rPr>
        <w:t>g</w:t>
      </w:r>
      <w:proofErr w:type="spellEnd"/>
      <w:r w:rsidRPr="00EC3C59">
        <w:rPr>
          <w:rFonts w:ascii="Times New Roman" w:hAnsi="Times New Roman"/>
          <w:color w:val="000000"/>
          <w:sz w:val="24"/>
          <w:szCs w:val="24"/>
        </w:rPr>
        <w:sym w:font="Wingdings 3" w:char="F072"/>
      </w:r>
      <w:r w:rsidRPr="00EC3C59">
        <w:rPr>
          <w:rFonts w:ascii="Times New Roman" w:eastAsia="Times New Roman" w:hAnsi="Times New Roman"/>
          <w:color w:val="000000"/>
          <w:sz w:val="24"/>
          <w:szCs w:val="24"/>
        </w:rPr>
        <w:t>G/G),</w:t>
      </w:r>
      <w:r w:rsidRPr="004564BD">
        <w:rPr>
          <w:rFonts w:ascii="Times New Roman" w:eastAsia="Times New Roman" w:hAnsi="Times New Roman"/>
          <w:color w:val="000000"/>
          <w:sz w:val="24"/>
          <w:szCs w:val="24"/>
        </w:rPr>
        <w:t xml:space="preserve"> </w:t>
      </w:r>
      <w:r w:rsidRPr="00DB0502">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DB0502">
        <w:rPr>
          <w:rFonts w:ascii="Times New Roman" w:hAnsi="Times New Roman"/>
          <w:color w:val="000000"/>
          <w:sz w:val="24"/>
          <w:szCs w:val="24"/>
        </w:rPr>
        <w:t xml:space="preserve"> (</w:t>
      </w:r>
      <w:r>
        <w:rPr>
          <w:rFonts w:ascii="Times New Roman" w:hAnsi="Times New Roman"/>
          <w:color w:val="000000"/>
          <w:sz w:val="24"/>
          <w:szCs w:val="24"/>
        </w:rPr>
        <w:t>5</w:t>
      </w:r>
      <w:r w:rsidRPr="00DB0502">
        <w:rPr>
          <w:rFonts w:ascii="Times New Roman" w:hAnsi="Times New Roman"/>
          <w:color w:val="000000"/>
          <w:sz w:val="24"/>
          <w:szCs w:val="24"/>
        </w:rPr>
        <w:t>)</w:t>
      </w:r>
    </w:p>
    <w:p w:rsidR="00F65421" w:rsidRPr="00F65421" w:rsidRDefault="00F65421" w:rsidP="00F65421">
      <w:pPr>
        <w:pStyle w:val="Prrafodelista"/>
        <w:spacing w:after="0" w:line="240" w:lineRule="auto"/>
        <w:jc w:val="both"/>
        <w:rPr>
          <w:rFonts w:ascii="Times New Roman" w:eastAsia="Times New Roman" w:hAnsi="Times New Roman"/>
          <w:color w:val="000000"/>
          <w:sz w:val="24"/>
          <w:szCs w:val="24"/>
          <w:lang w:val="en-US"/>
        </w:rPr>
      </w:pPr>
      <w:r w:rsidRPr="00F65421">
        <w:rPr>
          <w:rFonts w:ascii="Times New Roman" w:eastAsia="Times New Roman" w:hAnsi="Times New Roman"/>
          <w:color w:val="000000"/>
          <w:sz w:val="24"/>
          <w:szCs w:val="24"/>
          <w:lang w:val="en-US"/>
        </w:rPr>
        <w:t>Where:</w:t>
      </w:r>
    </w:p>
    <w:p w:rsidR="00F65421" w:rsidRPr="00F65421" w:rsidRDefault="00F65421" w:rsidP="00F65421">
      <w:pPr>
        <w:pStyle w:val="Prrafodelista"/>
        <w:spacing w:after="0" w:line="240" w:lineRule="auto"/>
        <w:jc w:val="both"/>
        <w:rPr>
          <w:rFonts w:ascii="Times New Roman" w:eastAsia="Times New Roman" w:hAnsi="Times New Roman"/>
          <w:color w:val="000000"/>
          <w:sz w:val="24"/>
          <w:szCs w:val="24"/>
          <w:lang w:val="en-US"/>
        </w:rPr>
      </w:pPr>
      <w:r w:rsidRPr="00F65421">
        <w:rPr>
          <w:rFonts w:ascii="Times New Roman" w:eastAsia="Times New Roman" w:hAnsi="Times New Roman"/>
          <w:color w:val="000000"/>
          <w:sz w:val="24"/>
          <w:szCs w:val="24"/>
          <w:lang w:val="en-US"/>
        </w:rPr>
        <w:t>G.</w:t>
      </w:r>
      <w:r w:rsidRPr="00F65421">
        <w:rPr>
          <w:rFonts w:ascii="Times New Roman" w:hAnsi="Times New Roman"/>
          <w:color w:val="000000"/>
          <w:sz w:val="24"/>
          <w:szCs w:val="24"/>
          <w:lang w:val="en-US"/>
        </w:rPr>
        <w:t xml:space="preserve"> other autonomous expenditure</w:t>
      </w:r>
      <w:r w:rsidRPr="00F65421">
        <w:rPr>
          <w:rFonts w:ascii="Times New Roman" w:eastAsia="Times New Roman" w:hAnsi="Times New Roman"/>
          <w:color w:val="000000"/>
          <w:sz w:val="24"/>
          <w:szCs w:val="24"/>
          <w:lang w:val="en-US"/>
        </w:rPr>
        <w:t xml:space="preserve"> </w:t>
      </w:r>
    </w:p>
    <w:p w:rsidR="00F65421" w:rsidRPr="00F65421" w:rsidRDefault="00F65421" w:rsidP="00F65421">
      <w:pPr>
        <w:pStyle w:val="Prrafodelista"/>
        <w:spacing w:after="0" w:line="240" w:lineRule="auto"/>
        <w:jc w:val="both"/>
        <w:rPr>
          <w:rFonts w:ascii="Times New Roman" w:eastAsia="Times New Roman" w:hAnsi="Times New Roman"/>
          <w:color w:val="000000"/>
          <w:sz w:val="24"/>
          <w:szCs w:val="24"/>
          <w:lang w:val="en-US"/>
        </w:rPr>
      </w:pPr>
      <w:proofErr w:type="spellStart"/>
      <w:proofErr w:type="gramStart"/>
      <w:r w:rsidRPr="00F65421">
        <w:rPr>
          <w:rFonts w:ascii="Times New Roman" w:eastAsia="Times New Roman" w:hAnsi="Times New Roman"/>
          <w:color w:val="000000"/>
          <w:sz w:val="24"/>
          <w:szCs w:val="24"/>
          <w:lang w:val="en-US"/>
        </w:rPr>
        <w:t>a</w:t>
      </w:r>
      <w:r w:rsidRPr="00F65421">
        <w:rPr>
          <w:rFonts w:ascii="Times New Roman" w:eastAsia="Times New Roman" w:hAnsi="Times New Roman"/>
          <w:color w:val="000000"/>
          <w:sz w:val="24"/>
          <w:szCs w:val="24"/>
          <w:vertAlign w:val="subscript"/>
          <w:lang w:val="en-US"/>
        </w:rPr>
        <w:t>g</w:t>
      </w:r>
      <w:proofErr w:type="spellEnd"/>
      <w:proofErr w:type="gramEnd"/>
      <w:r w:rsidRPr="00F65421">
        <w:rPr>
          <w:rFonts w:ascii="Times New Roman" w:eastAsia="Times New Roman" w:hAnsi="Times New Roman"/>
          <w:color w:val="000000"/>
          <w:sz w:val="24"/>
          <w:szCs w:val="24"/>
          <w:lang w:val="en-US"/>
        </w:rPr>
        <w:t xml:space="preserve">: </w:t>
      </w:r>
      <w:r w:rsidRPr="00F65421">
        <w:rPr>
          <w:rFonts w:ascii="Times New Roman" w:hAnsi="Times New Roman"/>
          <w:color w:val="000000"/>
          <w:sz w:val="24"/>
          <w:szCs w:val="24"/>
          <w:lang w:val="en-US"/>
        </w:rPr>
        <w:t>participation of other independent expenditures in the product</w:t>
      </w:r>
      <w:r w:rsidRPr="00F65421">
        <w:rPr>
          <w:rFonts w:ascii="Times New Roman" w:eastAsia="Times New Roman" w:hAnsi="Times New Roman"/>
          <w:color w:val="000000"/>
          <w:sz w:val="24"/>
          <w:szCs w:val="24"/>
          <w:lang w:val="en-US"/>
        </w:rPr>
        <w:t xml:space="preserve"> </w:t>
      </w:r>
    </w:p>
    <w:p w:rsidR="00F65421" w:rsidRPr="00F65421" w:rsidRDefault="00F65421" w:rsidP="00F65421">
      <w:pPr>
        <w:pStyle w:val="Prrafodelista"/>
        <w:spacing w:after="0" w:line="240" w:lineRule="auto"/>
        <w:jc w:val="both"/>
        <w:rPr>
          <w:rFonts w:ascii="Times New Roman" w:eastAsia="Times New Roman" w:hAnsi="Times New Roman"/>
          <w:color w:val="000000"/>
          <w:sz w:val="24"/>
          <w:szCs w:val="24"/>
          <w:lang w:val="en-US"/>
        </w:rPr>
      </w:pPr>
    </w:p>
    <w:p w:rsidR="00F65421" w:rsidRDefault="00F65421" w:rsidP="00F65421">
      <w:pPr>
        <w:spacing w:line="240" w:lineRule="auto"/>
        <w:ind w:firstLine="709"/>
        <w:jc w:val="both"/>
        <w:rPr>
          <w:rFonts w:ascii="Times New Roman" w:hAnsi="Times New Roman"/>
          <w:color w:val="000000"/>
          <w:sz w:val="24"/>
          <w:szCs w:val="24"/>
          <w:lang w:val="en-US"/>
        </w:rPr>
      </w:pPr>
      <w:r w:rsidRPr="004564BD">
        <w:rPr>
          <w:rFonts w:ascii="Times New Roman" w:hAnsi="Times New Roman"/>
          <w:color w:val="000000"/>
          <w:sz w:val="24"/>
          <w:szCs w:val="24"/>
          <w:lang w:val="en-US"/>
        </w:rPr>
        <w:t xml:space="preserve">In the line of reasoning of </w:t>
      </w:r>
      <w:proofErr w:type="spellStart"/>
      <w:r w:rsidRPr="004564BD">
        <w:rPr>
          <w:rFonts w:ascii="Times New Roman" w:hAnsi="Times New Roman"/>
          <w:color w:val="000000"/>
          <w:sz w:val="24"/>
          <w:szCs w:val="24"/>
          <w:lang w:val="en-US"/>
        </w:rPr>
        <w:t>Harrod</w:t>
      </w:r>
      <w:proofErr w:type="spellEnd"/>
      <w:r w:rsidRPr="004564BD">
        <w:rPr>
          <w:rFonts w:ascii="Times New Roman" w:hAnsi="Times New Roman"/>
          <w:color w:val="000000"/>
          <w:sz w:val="24"/>
          <w:szCs w:val="24"/>
          <w:lang w:val="en-US"/>
        </w:rPr>
        <w:t xml:space="preserve"> on the role of exports as a driving force of growth from the point of view of demand, the development of </w:t>
      </w:r>
      <w:proofErr w:type="spellStart"/>
      <w:r w:rsidRPr="004564BD">
        <w:rPr>
          <w:rFonts w:ascii="Times New Roman" w:hAnsi="Times New Roman"/>
          <w:color w:val="000000"/>
          <w:sz w:val="24"/>
          <w:szCs w:val="24"/>
          <w:lang w:val="en-US"/>
        </w:rPr>
        <w:t>Kaldor</w:t>
      </w:r>
      <w:proofErr w:type="spellEnd"/>
      <w:r w:rsidRPr="004564BD">
        <w:rPr>
          <w:rFonts w:ascii="Times New Roman" w:hAnsi="Times New Roman"/>
          <w:color w:val="000000"/>
          <w:sz w:val="24"/>
          <w:szCs w:val="24"/>
          <w:lang w:val="en-US"/>
        </w:rPr>
        <w:t xml:space="preserve"> (1981) is as follows: </w:t>
      </w:r>
    </w:p>
    <w:p w:rsidR="00F65421" w:rsidRPr="00DB0502" w:rsidRDefault="00F65421" w:rsidP="00F65421">
      <w:pPr>
        <w:pStyle w:val="Prrafodelista"/>
        <w:spacing w:line="360" w:lineRule="auto"/>
        <w:ind w:firstLine="696"/>
        <w:jc w:val="both"/>
        <w:rPr>
          <w:rFonts w:ascii="Times New Roman" w:eastAsia="Times New Roman" w:hAnsi="Times New Roman"/>
          <w:sz w:val="24"/>
          <w:szCs w:val="24"/>
          <w:lang w:val="en-US"/>
        </w:rPr>
      </w:pPr>
      <w:r w:rsidRPr="00954C7E">
        <w:rPr>
          <w:rFonts w:ascii="Times New Roman" w:eastAsia="Times New Roman" w:hAnsi="Times New Roman"/>
          <w:color w:val="000000"/>
          <w:sz w:val="24"/>
          <w:szCs w:val="24"/>
          <w:lang w:val="en-US"/>
        </w:rPr>
        <w:t>Y = (1/1-k</w:t>
      </w:r>
      <w:proofErr w:type="gramStart"/>
      <w:r w:rsidRPr="00954C7E">
        <w:rPr>
          <w:rFonts w:ascii="Times New Roman" w:eastAsia="Times New Roman" w:hAnsi="Times New Roman"/>
          <w:color w:val="000000"/>
          <w:sz w:val="24"/>
          <w:szCs w:val="24"/>
          <w:lang w:val="en-US"/>
        </w:rPr>
        <w:t>)X</w:t>
      </w:r>
      <w:proofErr w:type="gramEnd"/>
      <w:r>
        <w:rPr>
          <w:rFonts w:ascii="Times New Roman" w:eastAsia="Times New Roman" w:hAnsi="Times New Roman"/>
          <w:color w:val="000000"/>
          <w:sz w:val="24"/>
          <w:szCs w:val="24"/>
          <w:lang w:val="en-US"/>
        </w:rPr>
        <w:t xml:space="preserve"> </w:t>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r>
      <w:r w:rsidRPr="00DB0502">
        <w:rPr>
          <w:rFonts w:ascii="Times New Roman" w:hAnsi="Times New Roman"/>
          <w:color w:val="000000"/>
          <w:sz w:val="24"/>
          <w:szCs w:val="24"/>
          <w:lang w:val="en-US"/>
        </w:rPr>
        <w:tab/>
        <w:t xml:space="preserve">      </w:t>
      </w:r>
      <w:r>
        <w:rPr>
          <w:rFonts w:ascii="Times New Roman" w:hAnsi="Times New Roman"/>
          <w:color w:val="000000"/>
          <w:sz w:val="24"/>
          <w:szCs w:val="24"/>
          <w:lang w:val="en-US"/>
        </w:rPr>
        <w:t xml:space="preserve">                        </w:t>
      </w:r>
      <w:r w:rsidRPr="00DB0502">
        <w:rPr>
          <w:rFonts w:ascii="Times New Roman" w:hAnsi="Times New Roman"/>
          <w:color w:val="000000"/>
          <w:sz w:val="24"/>
          <w:szCs w:val="24"/>
          <w:lang w:val="en-US"/>
        </w:rPr>
        <w:t xml:space="preserve">  (</w:t>
      </w:r>
      <w:r>
        <w:rPr>
          <w:rFonts w:ascii="Times New Roman" w:hAnsi="Times New Roman"/>
          <w:color w:val="000000"/>
          <w:sz w:val="24"/>
          <w:szCs w:val="24"/>
          <w:lang w:val="en-US"/>
        </w:rPr>
        <w:t>6</w:t>
      </w:r>
      <w:r w:rsidRPr="00DB0502">
        <w:rPr>
          <w:rFonts w:ascii="Times New Roman" w:hAnsi="Times New Roman"/>
          <w:color w:val="000000"/>
          <w:sz w:val="24"/>
          <w:szCs w:val="24"/>
          <w:lang w:val="en-US"/>
        </w:rPr>
        <w:t>)</w:t>
      </w:r>
    </w:p>
    <w:p w:rsidR="00F65421" w:rsidRPr="00954C7E" w:rsidRDefault="00F65421" w:rsidP="00F65421">
      <w:pPr>
        <w:pStyle w:val="Prrafodelista"/>
        <w:spacing w:line="240" w:lineRule="auto"/>
        <w:jc w:val="both"/>
        <w:rPr>
          <w:rFonts w:ascii="Times New Roman" w:eastAsia="Times New Roman" w:hAnsi="Times New Roman"/>
          <w:color w:val="000000"/>
          <w:sz w:val="24"/>
          <w:szCs w:val="24"/>
          <w:lang w:val="en-US"/>
        </w:rPr>
      </w:pPr>
      <w:r w:rsidRPr="00954C7E">
        <w:rPr>
          <w:rFonts w:ascii="Times New Roman" w:eastAsia="Times New Roman" w:hAnsi="Times New Roman"/>
          <w:color w:val="000000"/>
          <w:sz w:val="24"/>
          <w:szCs w:val="24"/>
          <w:lang w:val="en-US"/>
        </w:rPr>
        <w:tab/>
        <w:t>Si (1-k) = m</w:t>
      </w:r>
    </w:p>
    <w:p w:rsidR="00F65421" w:rsidRPr="00954C7E" w:rsidRDefault="00F65421" w:rsidP="00F65421">
      <w:pPr>
        <w:pStyle w:val="Prrafodelista"/>
        <w:spacing w:line="240" w:lineRule="auto"/>
        <w:ind w:firstLine="696"/>
        <w:jc w:val="both"/>
        <w:rPr>
          <w:rFonts w:ascii="Times New Roman" w:eastAsia="Times New Roman" w:hAnsi="Times New Roman"/>
          <w:color w:val="000000"/>
          <w:sz w:val="24"/>
          <w:szCs w:val="24"/>
          <w:lang w:val="en-US"/>
        </w:rPr>
      </w:pPr>
      <w:r w:rsidRPr="00954C7E">
        <w:rPr>
          <w:rFonts w:ascii="Times New Roman" w:eastAsia="Times New Roman" w:hAnsi="Times New Roman"/>
          <w:color w:val="000000"/>
          <w:sz w:val="24"/>
          <w:szCs w:val="24"/>
          <w:lang w:val="en-US"/>
        </w:rPr>
        <w:t>Y = (1/m</w:t>
      </w:r>
      <w:proofErr w:type="gramStart"/>
      <w:r w:rsidRPr="00954C7E">
        <w:rPr>
          <w:rFonts w:ascii="Times New Roman" w:eastAsia="Times New Roman" w:hAnsi="Times New Roman"/>
          <w:color w:val="000000"/>
          <w:sz w:val="24"/>
          <w:szCs w:val="24"/>
          <w:lang w:val="en-US"/>
        </w:rPr>
        <w:t>)X</w:t>
      </w:r>
      <w:proofErr w:type="gramEnd"/>
    </w:p>
    <w:p w:rsidR="00F65421" w:rsidRPr="00EC3C59" w:rsidRDefault="00F65421" w:rsidP="00F65421">
      <w:pPr>
        <w:spacing w:line="240" w:lineRule="auto"/>
        <w:ind w:firstLine="709"/>
        <w:jc w:val="both"/>
        <w:rPr>
          <w:rFonts w:ascii="Times New Roman" w:eastAsia="Times New Roman" w:hAnsi="Times New Roman"/>
          <w:color w:val="000000"/>
          <w:sz w:val="24"/>
          <w:szCs w:val="24"/>
          <w:lang w:val="en-US"/>
        </w:rPr>
      </w:pPr>
      <w:r w:rsidRPr="00EC3C59">
        <w:rPr>
          <w:rFonts w:ascii="Times New Roman" w:hAnsi="Times New Roman"/>
          <w:color w:val="000000"/>
          <w:sz w:val="24"/>
          <w:szCs w:val="24"/>
          <w:lang w:val="en-US"/>
        </w:rPr>
        <w:t xml:space="preserve">The dynamic of this expression leads to the known law </w:t>
      </w:r>
      <w:proofErr w:type="spellStart"/>
      <w:r w:rsidRPr="00EC3C59">
        <w:rPr>
          <w:rFonts w:ascii="Times New Roman" w:hAnsi="Times New Roman"/>
          <w:color w:val="000000"/>
          <w:sz w:val="24"/>
          <w:szCs w:val="24"/>
          <w:lang w:val="en-US"/>
        </w:rPr>
        <w:t>Thirlwall</w:t>
      </w:r>
      <w:proofErr w:type="spellEnd"/>
      <w:r w:rsidRPr="00EC3C59">
        <w:rPr>
          <w:rFonts w:ascii="Times New Roman" w:hAnsi="Times New Roman"/>
          <w:color w:val="000000"/>
          <w:sz w:val="24"/>
          <w:szCs w:val="24"/>
          <w:lang w:val="en-US"/>
        </w:rPr>
        <w:t xml:space="preserve"> (1979), in which the effect of exports on growth is mediated by increased imports:</w:t>
      </w:r>
    </w:p>
    <w:p w:rsidR="00F65421" w:rsidRPr="00EC3C59" w:rsidRDefault="00F65421" w:rsidP="00F65421">
      <w:pPr>
        <w:pStyle w:val="Prrafodelista"/>
        <w:spacing w:after="0" w:line="240" w:lineRule="auto"/>
        <w:jc w:val="both"/>
        <w:rPr>
          <w:rFonts w:ascii="Times New Roman" w:eastAsia="Times New Roman" w:hAnsi="Times New Roman"/>
          <w:color w:val="000000"/>
          <w:sz w:val="24"/>
          <w:szCs w:val="24"/>
          <w:lang w:val="en-US"/>
        </w:rPr>
      </w:pPr>
      <w:r w:rsidRPr="00EC3C59">
        <w:rPr>
          <w:rFonts w:ascii="Times New Roman" w:eastAsia="Times New Roman" w:hAnsi="Times New Roman"/>
          <w:color w:val="000000"/>
          <w:sz w:val="24"/>
          <w:szCs w:val="24"/>
          <w:lang w:val="en-US"/>
        </w:rPr>
        <w:tab/>
      </w:r>
      <w:r w:rsidRPr="00EC3C59">
        <w:rPr>
          <w:rFonts w:ascii="Times New Roman" w:hAnsi="Times New Roman"/>
          <w:color w:val="000000"/>
          <w:sz w:val="24"/>
          <w:szCs w:val="24"/>
        </w:rPr>
        <w:sym w:font="Wingdings 3" w:char="F072"/>
      </w:r>
      <w:r w:rsidRPr="00EC3C59">
        <w:rPr>
          <w:rFonts w:ascii="Times New Roman" w:eastAsia="Times New Roman" w:hAnsi="Times New Roman"/>
          <w:color w:val="000000"/>
          <w:sz w:val="24"/>
          <w:szCs w:val="24"/>
          <w:lang w:val="en-US"/>
        </w:rPr>
        <w:t>Y/Y=(</w:t>
      </w:r>
      <w:r w:rsidRPr="00EC3C59">
        <w:rPr>
          <w:rFonts w:ascii="Times New Roman" w:hAnsi="Times New Roman"/>
          <w:color w:val="000000"/>
          <w:sz w:val="24"/>
          <w:szCs w:val="24"/>
        </w:rPr>
        <w:sym w:font="Wingdings 3" w:char="F072"/>
      </w:r>
      <w:r w:rsidRPr="00EC3C59">
        <w:rPr>
          <w:rFonts w:ascii="Times New Roman" w:eastAsia="Times New Roman" w:hAnsi="Times New Roman"/>
          <w:color w:val="000000"/>
          <w:sz w:val="24"/>
          <w:szCs w:val="24"/>
          <w:lang w:val="en-US"/>
        </w:rPr>
        <w:t>X/X)/</w:t>
      </w:r>
      <m:oMath>
        <m:r>
          <w:rPr>
            <w:rFonts w:ascii="Cambria Math" w:eastAsia="Times New Roman" w:hAnsi="Cambria Math"/>
            <w:sz w:val="24"/>
            <w:szCs w:val="24"/>
          </w:rPr>
          <m:t>π</m:t>
        </m:r>
      </m:oMath>
      <w:r w:rsidRPr="00EC3C59">
        <w:rPr>
          <w:rFonts w:ascii="Times New Roman" w:eastAsia="Times New Roman" w:hAnsi="Times New Roman"/>
          <w:color w:val="000000"/>
          <w:sz w:val="24"/>
          <w:szCs w:val="24"/>
          <w:lang w:val="en-US"/>
        </w:rPr>
        <w:t xml:space="preserve">, </w:t>
      </w:r>
      <w:r w:rsidRPr="00EC3C59">
        <w:rPr>
          <w:rFonts w:ascii="Times New Roman" w:hAnsi="Times New Roman"/>
          <w:color w:val="000000"/>
          <w:sz w:val="24"/>
          <w:szCs w:val="24"/>
          <w:lang w:val="en-US"/>
        </w:rPr>
        <w:tab/>
      </w:r>
      <w:r w:rsidRPr="00EC3C59">
        <w:rPr>
          <w:rFonts w:ascii="Times New Roman" w:hAnsi="Times New Roman"/>
          <w:color w:val="000000"/>
          <w:sz w:val="24"/>
          <w:szCs w:val="24"/>
          <w:lang w:val="en-US"/>
        </w:rPr>
        <w:tab/>
      </w:r>
      <w:r w:rsidRPr="00EC3C59">
        <w:rPr>
          <w:rFonts w:ascii="Times New Roman" w:hAnsi="Times New Roman"/>
          <w:color w:val="000000"/>
          <w:sz w:val="24"/>
          <w:szCs w:val="24"/>
          <w:lang w:val="en-US"/>
        </w:rPr>
        <w:tab/>
      </w:r>
      <w:r w:rsidRPr="00EC3C59">
        <w:rPr>
          <w:rFonts w:ascii="Times New Roman" w:hAnsi="Times New Roman"/>
          <w:color w:val="000000"/>
          <w:sz w:val="24"/>
          <w:szCs w:val="24"/>
          <w:lang w:val="en-US"/>
        </w:rPr>
        <w:tab/>
      </w:r>
      <w:r w:rsidRPr="00EC3C59">
        <w:rPr>
          <w:rFonts w:ascii="Times New Roman" w:hAnsi="Times New Roman"/>
          <w:color w:val="000000"/>
          <w:sz w:val="24"/>
          <w:szCs w:val="24"/>
          <w:lang w:val="en-US"/>
        </w:rPr>
        <w:tab/>
      </w:r>
      <w:r w:rsidRPr="00EC3C59">
        <w:rPr>
          <w:rFonts w:ascii="Times New Roman" w:hAnsi="Times New Roman"/>
          <w:color w:val="000000"/>
          <w:sz w:val="24"/>
          <w:szCs w:val="24"/>
          <w:lang w:val="en-US"/>
        </w:rPr>
        <w:tab/>
        <w:t xml:space="preserve">                    (7)</w:t>
      </w:r>
    </w:p>
    <w:p w:rsidR="00F65421" w:rsidRPr="00EC3C59" w:rsidRDefault="00F65421" w:rsidP="00F65421">
      <w:pPr>
        <w:pStyle w:val="Prrafodelista"/>
        <w:spacing w:after="0" w:line="240" w:lineRule="auto"/>
        <w:jc w:val="both"/>
        <w:rPr>
          <w:rFonts w:ascii="Times New Roman" w:hAnsi="Times New Roman"/>
          <w:color w:val="000000"/>
          <w:sz w:val="24"/>
          <w:szCs w:val="24"/>
          <w:lang w:val="en-US"/>
        </w:rPr>
      </w:pPr>
      <w:r w:rsidRPr="00EC3C59">
        <w:rPr>
          <w:rFonts w:ascii="Times New Roman" w:eastAsia="Times New Roman" w:hAnsi="Times New Roman"/>
          <w:color w:val="000000"/>
          <w:sz w:val="24"/>
          <w:szCs w:val="24"/>
          <w:lang w:val="en-US"/>
        </w:rPr>
        <w:tab/>
      </w:r>
      <m:oMath>
        <m:r>
          <w:rPr>
            <w:rFonts w:ascii="Cambria Math" w:eastAsia="Times New Roman" w:hAnsi="Cambria Math"/>
            <w:sz w:val="24"/>
            <w:szCs w:val="24"/>
          </w:rPr>
          <m:t>π</m:t>
        </m:r>
        <m:r>
          <w:rPr>
            <w:rFonts w:ascii="Cambria Math" w:eastAsia="Times New Roman" w:hAnsi="Cambria Math"/>
            <w:sz w:val="24"/>
            <w:szCs w:val="24"/>
            <w:lang w:val="en-US"/>
          </w:rPr>
          <m:t xml:space="preserve">: </m:t>
        </m:r>
      </m:oMath>
      <w:r w:rsidRPr="00EC3C59">
        <w:rPr>
          <w:rFonts w:ascii="Times New Roman" w:hAnsi="Times New Roman"/>
          <w:color w:val="000000"/>
          <w:sz w:val="24"/>
          <w:szCs w:val="24"/>
          <w:lang w:val="en-US"/>
        </w:rPr>
        <w:t xml:space="preserve"> </w:t>
      </w:r>
      <w:proofErr w:type="gramStart"/>
      <w:r w:rsidRPr="00EC3C59">
        <w:rPr>
          <w:rFonts w:ascii="Times New Roman" w:hAnsi="Times New Roman"/>
          <w:color w:val="000000"/>
          <w:sz w:val="24"/>
          <w:szCs w:val="24"/>
          <w:lang w:val="en-US"/>
        </w:rPr>
        <w:t>income</w:t>
      </w:r>
      <w:proofErr w:type="gramEnd"/>
      <w:r w:rsidRPr="00EC3C59">
        <w:rPr>
          <w:rFonts w:ascii="Times New Roman" w:hAnsi="Times New Roman"/>
          <w:color w:val="000000"/>
          <w:sz w:val="24"/>
          <w:szCs w:val="24"/>
          <w:lang w:val="en-US"/>
        </w:rPr>
        <w:t xml:space="preserve"> elasticity of demand for imports</w:t>
      </w:r>
    </w:p>
    <w:p w:rsidR="00F65421" w:rsidRPr="00EC3C59" w:rsidRDefault="00F65421" w:rsidP="00F65421">
      <w:pPr>
        <w:pStyle w:val="Prrafodelista"/>
        <w:spacing w:after="0" w:line="240" w:lineRule="auto"/>
        <w:jc w:val="both"/>
        <w:rPr>
          <w:rFonts w:ascii="Times New Roman" w:eastAsia="Times New Roman" w:hAnsi="Times New Roman"/>
          <w:color w:val="000000"/>
          <w:sz w:val="24"/>
          <w:szCs w:val="24"/>
          <w:lang w:val="en-US"/>
        </w:rPr>
      </w:pPr>
    </w:p>
    <w:p w:rsidR="00F65421" w:rsidRPr="00EC3C59" w:rsidRDefault="00F65421" w:rsidP="00F65421">
      <w:pPr>
        <w:spacing w:after="0" w:line="240" w:lineRule="auto"/>
        <w:jc w:val="both"/>
        <w:rPr>
          <w:rFonts w:ascii="Times New Roman" w:hAnsi="Times New Roman"/>
          <w:color w:val="000000"/>
          <w:sz w:val="24"/>
          <w:szCs w:val="24"/>
          <w:lang w:val="en-US"/>
        </w:rPr>
      </w:pPr>
      <w:proofErr w:type="spellStart"/>
      <w:r w:rsidRPr="00EC3C59">
        <w:rPr>
          <w:rFonts w:ascii="Times New Roman" w:hAnsi="Times New Roman"/>
          <w:color w:val="000000"/>
          <w:sz w:val="24"/>
          <w:szCs w:val="24"/>
          <w:lang w:val="en-US"/>
        </w:rPr>
        <w:t>Kaldor</w:t>
      </w:r>
      <w:proofErr w:type="spellEnd"/>
      <w:r w:rsidRPr="00EC3C59">
        <w:rPr>
          <w:rFonts w:ascii="Times New Roman" w:hAnsi="Times New Roman"/>
          <w:color w:val="000000"/>
          <w:sz w:val="24"/>
          <w:szCs w:val="24"/>
          <w:lang w:val="en-US"/>
        </w:rPr>
        <w:t xml:space="preserve"> expresses this idea as follows: "From the point of view of any particular region, the 'autonomous component of demand' is the demand that comes from outside the region, and the concept of super-</w:t>
      </w:r>
      <w:proofErr w:type="spellStart"/>
      <w:r w:rsidRPr="00EC3C59">
        <w:rPr>
          <w:rFonts w:ascii="Times New Roman" w:hAnsi="Times New Roman"/>
          <w:color w:val="000000"/>
          <w:sz w:val="24"/>
          <w:szCs w:val="24"/>
          <w:lang w:val="en-US"/>
        </w:rPr>
        <w:t>multiplier’Hicks</w:t>
      </w:r>
      <w:proofErr w:type="spellEnd"/>
      <w:r w:rsidRPr="00EC3C59">
        <w:rPr>
          <w:rFonts w:ascii="Times New Roman" w:hAnsi="Times New Roman"/>
          <w:color w:val="000000"/>
          <w:sz w:val="24"/>
          <w:szCs w:val="24"/>
          <w:lang w:val="en-US"/>
        </w:rPr>
        <w:t xml:space="preserve"> can be applied to express the idea of foreign trade multiplier in a dynamic context. Thus expressed, this view argues that the economic growth rate of a region is essentially governed by the rate of export growth "(</w:t>
      </w:r>
      <w:proofErr w:type="spellStart"/>
      <w:r w:rsidRPr="00EC3C59">
        <w:rPr>
          <w:rFonts w:ascii="Times New Roman" w:hAnsi="Times New Roman"/>
          <w:color w:val="000000"/>
          <w:sz w:val="24"/>
          <w:szCs w:val="24"/>
          <w:lang w:val="en-US"/>
        </w:rPr>
        <w:t>Kaldor</w:t>
      </w:r>
      <w:proofErr w:type="spellEnd"/>
      <w:r w:rsidRPr="00EC3C59">
        <w:rPr>
          <w:rFonts w:ascii="Times New Roman" w:hAnsi="Times New Roman"/>
          <w:color w:val="000000"/>
          <w:sz w:val="24"/>
          <w:szCs w:val="24"/>
          <w:lang w:val="en-US"/>
        </w:rPr>
        <w:t>, 1970: 318). Further extends the same principle to developing countries: "the spread of industrialization in developing countries, to be successful, involves following an 'outward looking strategy' that leads to the development of export potential and not only import substitution "(</w:t>
      </w:r>
      <w:proofErr w:type="spellStart"/>
      <w:r w:rsidRPr="00EC3C59">
        <w:rPr>
          <w:rFonts w:ascii="Times New Roman" w:hAnsi="Times New Roman"/>
          <w:color w:val="000000"/>
          <w:sz w:val="24"/>
          <w:szCs w:val="24"/>
          <w:lang w:val="en-US"/>
        </w:rPr>
        <w:t>Kaldor</w:t>
      </w:r>
      <w:proofErr w:type="spellEnd"/>
      <w:r w:rsidRPr="00EC3C59">
        <w:rPr>
          <w:rFonts w:ascii="Times New Roman" w:hAnsi="Times New Roman"/>
          <w:color w:val="000000"/>
          <w:sz w:val="24"/>
          <w:szCs w:val="24"/>
          <w:lang w:val="en-US"/>
        </w:rPr>
        <w:t xml:space="preserve">, 1981: 341). </w:t>
      </w:r>
    </w:p>
    <w:p w:rsidR="00F65421" w:rsidRPr="00EC3C59" w:rsidRDefault="00F65421" w:rsidP="00F65421">
      <w:pPr>
        <w:spacing w:after="0" w:line="240" w:lineRule="auto"/>
        <w:jc w:val="both"/>
        <w:rPr>
          <w:rFonts w:ascii="Times New Roman" w:hAnsi="Times New Roman"/>
          <w:color w:val="000000"/>
          <w:sz w:val="24"/>
          <w:szCs w:val="24"/>
          <w:lang w:val="en-US"/>
        </w:rPr>
      </w:pPr>
    </w:p>
    <w:p w:rsidR="00F65421" w:rsidRPr="00BE1D8D" w:rsidRDefault="00F65421" w:rsidP="00F65421">
      <w:pPr>
        <w:spacing w:after="0" w:line="240" w:lineRule="auto"/>
        <w:jc w:val="both"/>
        <w:rPr>
          <w:rFonts w:ascii="Times New Roman" w:hAnsi="Times New Roman"/>
          <w:color w:val="000000"/>
          <w:sz w:val="24"/>
          <w:szCs w:val="24"/>
          <w:lang w:val="en-US"/>
        </w:rPr>
      </w:pPr>
      <w:r w:rsidRPr="00EC3C59">
        <w:rPr>
          <w:rFonts w:ascii="Times New Roman" w:hAnsi="Times New Roman"/>
          <w:color w:val="000000"/>
          <w:sz w:val="24"/>
          <w:szCs w:val="24"/>
          <w:lang w:val="en-US"/>
        </w:rPr>
        <w:t>The second channel on the effects of exports on economic growth on the demand side is derived from the investigations that have been undertaken in recent years on the domestic value added content of exports, which have been driven by fact that the import content of exports has tended to grow in recent years in many countries (</w:t>
      </w:r>
      <w:proofErr w:type="spellStart"/>
      <w:r w:rsidRPr="00EC3C59">
        <w:rPr>
          <w:rFonts w:ascii="Times New Roman" w:hAnsi="Times New Roman"/>
          <w:color w:val="000000"/>
          <w:sz w:val="24"/>
          <w:szCs w:val="24"/>
          <w:lang w:val="en-US"/>
        </w:rPr>
        <w:t>Loschky</w:t>
      </w:r>
      <w:proofErr w:type="spellEnd"/>
      <w:r w:rsidRPr="00EC3C59">
        <w:rPr>
          <w:rFonts w:ascii="Times New Roman" w:hAnsi="Times New Roman"/>
          <w:color w:val="000000"/>
          <w:sz w:val="24"/>
          <w:szCs w:val="24"/>
          <w:lang w:val="en-US"/>
        </w:rPr>
        <w:t xml:space="preserve"> and Ritter, 2006, Breda, </w:t>
      </w:r>
      <w:proofErr w:type="spellStart"/>
      <w:r w:rsidRPr="00EC3C59">
        <w:rPr>
          <w:rFonts w:ascii="Times New Roman" w:hAnsi="Times New Roman"/>
          <w:color w:val="000000"/>
          <w:sz w:val="24"/>
          <w:szCs w:val="24"/>
          <w:lang w:val="en-US"/>
        </w:rPr>
        <w:t>Cappariello</w:t>
      </w:r>
      <w:proofErr w:type="spellEnd"/>
      <w:r w:rsidRPr="00EC3C59">
        <w:rPr>
          <w:rFonts w:ascii="Times New Roman" w:hAnsi="Times New Roman"/>
          <w:color w:val="000000"/>
          <w:sz w:val="24"/>
          <w:szCs w:val="24"/>
          <w:lang w:val="en-US"/>
        </w:rPr>
        <w:t xml:space="preserve"> and </w:t>
      </w:r>
      <w:proofErr w:type="spellStart"/>
      <w:r w:rsidRPr="00EC3C59">
        <w:rPr>
          <w:rFonts w:ascii="Times New Roman" w:hAnsi="Times New Roman"/>
          <w:color w:val="000000"/>
          <w:sz w:val="24"/>
          <w:szCs w:val="24"/>
          <w:lang w:val="en-US"/>
        </w:rPr>
        <w:t>Zizza</w:t>
      </w:r>
      <w:proofErr w:type="spellEnd"/>
      <w:r w:rsidRPr="00EC3C59">
        <w:rPr>
          <w:rFonts w:ascii="Times New Roman" w:hAnsi="Times New Roman"/>
          <w:color w:val="000000"/>
          <w:sz w:val="24"/>
          <w:szCs w:val="24"/>
          <w:lang w:val="en-US"/>
        </w:rPr>
        <w:t xml:space="preserve">, 2007, Chen et al, 2007; Breda and </w:t>
      </w:r>
      <w:proofErr w:type="spellStart"/>
      <w:r w:rsidRPr="00EC3C59">
        <w:rPr>
          <w:rFonts w:ascii="Times New Roman" w:hAnsi="Times New Roman"/>
          <w:color w:val="000000"/>
          <w:sz w:val="24"/>
          <w:szCs w:val="24"/>
          <w:lang w:val="en-US"/>
        </w:rPr>
        <w:t>Cappariello</w:t>
      </w:r>
      <w:proofErr w:type="spellEnd"/>
      <w:r w:rsidRPr="00EC3C59">
        <w:rPr>
          <w:rFonts w:ascii="Times New Roman" w:hAnsi="Times New Roman"/>
          <w:color w:val="000000"/>
          <w:sz w:val="24"/>
          <w:szCs w:val="24"/>
          <w:lang w:val="en-US"/>
        </w:rPr>
        <w:t xml:space="preserve">, 2008, </w:t>
      </w:r>
      <w:proofErr w:type="spellStart"/>
      <w:r w:rsidRPr="00EC3C59">
        <w:rPr>
          <w:rFonts w:ascii="Times New Roman" w:hAnsi="Times New Roman"/>
          <w:color w:val="000000"/>
          <w:sz w:val="24"/>
          <w:szCs w:val="24"/>
          <w:lang w:val="en-US"/>
        </w:rPr>
        <w:t>Koopman</w:t>
      </w:r>
      <w:proofErr w:type="spellEnd"/>
      <w:r w:rsidRPr="00EC3C59">
        <w:rPr>
          <w:rFonts w:ascii="Times New Roman" w:hAnsi="Times New Roman"/>
          <w:color w:val="000000"/>
          <w:sz w:val="24"/>
          <w:szCs w:val="24"/>
          <w:lang w:val="en-US"/>
        </w:rPr>
        <w:t xml:space="preserve"> et al ., 2008; </w:t>
      </w:r>
      <w:proofErr w:type="spellStart"/>
      <w:r w:rsidRPr="00EC3C59">
        <w:rPr>
          <w:rFonts w:ascii="Times New Roman" w:hAnsi="Times New Roman"/>
          <w:color w:val="000000"/>
          <w:sz w:val="24"/>
          <w:szCs w:val="24"/>
          <w:lang w:val="en-US"/>
        </w:rPr>
        <w:t>Kranendonk</w:t>
      </w:r>
      <w:proofErr w:type="spellEnd"/>
      <w:r w:rsidRPr="00EC3C59">
        <w:rPr>
          <w:rFonts w:ascii="Times New Roman" w:hAnsi="Times New Roman"/>
          <w:color w:val="000000"/>
          <w:sz w:val="24"/>
          <w:szCs w:val="24"/>
          <w:lang w:val="en-US"/>
        </w:rPr>
        <w:t xml:space="preserve"> and </w:t>
      </w:r>
      <w:proofErr w:type="spellStart"/>
      <w:r w:rsidRPr="00EC3C59">
        <w:rPr>
          <w:rFonts w:ascii="Times New Roman" w:hAnsi="Times New Roman"/>
          <w:color w:val="000000"/>
          <w:sz w:val="24"/>
          <w:szCs w:val="24"/>
          <w:lang w:val="en-US"/>
        </w:rPr>
        <w:t>Verbruggen</w:t>
      </w:r>
      <w:proofErr w:type="spellEnd"/>
      <w:r w:rsidRPr="00EC3C59">
        <w:rPr>
          <w:rFonts w:ascii="Times New Roman" w:hAnsi="Times New Roman"/>
          <w:color w:val="000000"/>
          <w:sz w:val="24"/>
          <w:szCs w:val="24"/>
          <w:lang w:val="en-US"/>
        </w:rPr>
        <w:t xml:space="preserve">, 2008, He and Zhang, 2010; </w:t>
      </w:r>
      <w:proofErr w:type="spellStart"/>
      <w:r w:rsidRPr="00EC3C59">
        <w:rPr>
          <w:rFonts w:ascii="Times New Roman" w:hAnsi="Times New Roman"/>
          <w:color w:val="000000"/>
          <w:sz w:val="24"/>
          <w:szCs w:val="24"/>
          <w:lang w:val="en-US"/>
        </w:rPr>
        <w:t>Akyüz</w:t>
      </w:r>
      <w:proofErr w:type="spellEnd"/>
      <w:r w:rsidRPr="00EC3C59">
        <w:rPr>
          <w:rFonts w:ascii="Times New Roman" w:hAnsi="Times New Roman"/>
          <w:color w:val="000000"/>
          <w:sz w:val="24"/>
          <w:szCs w:val="24"/>
          <w:lang w:val="en-US"/>
        </w:rPr>
        <w:t>, 2010).</w:t>
      </w:r>
    </w:p>
    <w:p w:rsidR="00F65421" w:rsidRPr="00BE1D8D" w:rsidRDefault="00F65421" w:rsidP="00F65421">
      <w:pPr>
        <w:spacing w:after="0" w:line="240" w:lineRule="auto"/>
        <w:jc w:val="both"/>
        <w:rPr>
          <w:rFonts w:ascii="Times New Roman" w:hAnsi="Times New Roman"/>
          <w:color w:val="000000"/>
          <w:sz w:val="24"/>
          <w:szCs w:val="24"/>
          <w:lang w:val="en-US"/>
        </w:rPr>
      </w:pPr>
    </w:p>
    <w:p w:rsidR="00F65421" w:rsidRDefault="00F65421" w:rsidP="00F65421">
      <w:pPr>
        <w:spacing w:after="0" w:line="240" w:lineRule="auto"/>
        <w:jc w:val="both"/>
        <w:rPr>
          <w:rFonts w:ascii="Times New Roman" w:hAnsi="Times New Roman"/>
          <w:color w:val="000000"/>
          <w:sz w:val="24"/>
          <w:szCs w:val="24"/>
          <w:lang w:val="en-US"/>
        </w:rPr>
      </w:pPr>
      <w:r w:rsidRPr="00BE1D8D">
        <w:rPr>
          <w:rFonts w:ascii="Times New Roman" w:hAnsi="Times New Roman"/>
          <w:color w:val="000000"/>
          <w:sz w:val="24"/>
          <w:szCs w:val="24"/>
          <w:lang w:val="en-US"/>
        </w:rPr>
        <w:t>This work belongs to this second way, that is, in investigating the potential increase in aggregate demand "backwards" that is contained in the sectors that supply inputs to export activities. This potential increase in demand stimulates domestic activities to the extent that a greater proportion of inputs for the export sector are produced domestically. If this is so, the increase in exports means more imports, so that the potential effect of the economy boost demand from leaking into the exterior.</w:t>
      </w:r>
    </w:p>
    <w:p w:rsidR="00E5273E" w:rsidRDefault="00E5273E" w:rsidP="00F65421">
      <w:pPr>
        <w:spacing w:after="0" w:line="240" w:lineRule="auto"/>
        <w:jc w:val="both"/>
        <w:rPr>
          <w:rFonts w:ascii="Times New Roman" w:hAnsi="Times New Roman"/>
          <w:color w:val="000000"/>
          <w:sz w:val="24"/>
          <w:szCs w:val="24"/>
          <w:lang w:val="en-US"/>
        </w:rPr>
      </w:pPr>
    </w:p>
    <w:p w:rsidR="00E5273E" w:rsidRPr="00E5273E" w:rsidRDefault="00C24E61" w:rsidP="00E5273E">
      <w:pPr>
        <w:spacing w:line="240" w:lineRule="auto"/>
        <w:jc w:val="both"/>
        <w:rPr>
          <w:rFonts w:ascii="Times New Roman" w:hAnsi="Times New Roman" w:cs="Times New Roman"/>
          <w:b/>
          <w:bCs/>
          <w:sz w:val="24"/>
          <w:szCs w:val="24"/>
          <w:lang w:val="en-US"/>
        </w:rPr>
      </w:pPr>
      <w:r w:rsidRPr="00E5273E">
        <w:rPr>
          <w:rFonts w:ascii="Times New Roman" w:hAnsi="Times New Roman" w:cs="Times New Roman"/>
          <w:b/>
          <w:sz w:val="24"/>
          <w:szCs w:val="24"/>
          <w:lang w:val="en-US"/>
        </w:rPr>
        <w:t xml:space="preserve">II. </w:t>
      </w:r>
      <w:r w:rsidR="00E5273E" w:rsidRPr="00E5273E">
        <w:rPr>
          <w:rFonts w:ascii="Times New Roman" w:hAnsi="Times New Roman" w:cs="Times New Roman"/>
          <w:b/>
          <w:bCs/>
          <w:sz w:val="24"/>
          <w:szCs w:val="24"/>
          <w:lang w:val="en-US"/>
        </w:rPr>
        <w:t xml:space="preserve">Mexico. Dynamism and change in the composition of exports with show economic growth. </w:t>
      </w:r>
    </w:p>
    <w:p w:rsidR="00C24E61" w:rsidRDefault="00FD218C" w:rsidP="00FD218C">
      <w:pPr>
        <w:spacing w:after="0" w:line="240" w:lineRule="auto"/>
        <w:jc w:val="both"/>
        <w:rPr>
          <w:rFonts w:ascii="Times New Roman" w:hAnsi="Times New Roman" w:cs="Times New Roman"/>
          <w:color w:val="000000"/>
          <w:sz w:val="24"/>
          <w:szCs w:val="24"/>
          <w:lang w:val="en-US"/>
        </w:rPr>
      </w:pPr>
      <w:r w:rsidRPr="00FD218C">
        <w:rPr>
          <w:rFonts w:ascii="Times New Roman" w:hAnsi="Times New Roman" w:cs="Times New Roman"/>
          <w:sz w:val="24"/>
          <w:szCs w:val="24"/>
          <w:lang w:val="en-US"/>
        </w:rPr>
        <w:t xml:space="preserve">Since the eighties of the past century, Mexico has attempted to follow a manufacturing export-led growth model. We will show that </w:t>
      </w:r>
      <w:r w:rsidRPr="00FD218C">
        <w:rPr>
          <w:rFonts w:ascii="Times New Roman" w:hAnsi="Times New Roman" w:cs="Times New Roman"/>
          <w:color w:val="000000"/>
          <w:sz w:val="24"/>
          <w:szCs w:val="24"/>
          <w:lang w:val="en-US"/>
        </w:rPr>
        <w:t>indeed, they have grown at a tremendous speed, but have not managed to become the country's growth engine.</w:t>
      </w:r>
    </w:p>
    <w:p w:rsidR="00FD218C" w:rsidRPr="00FD218C" w:rsidRDefault="00FD218C" w:rsidP="00FD218C">
      <w:pPr>
        <w:spacing w:after="0" w:line="240" w:lineRule="auto"/>
        <w:jc w:val="both"/>
        <w:rPr>
          <w:rFonts w:ascii="Times New Roman" w:hAnsi="Times New Roman" w:cs="Times New Roman"/>
          <w:sz w:val="24"/>
          <w:szCs w:val="24"/>
          <w:lang w:val="en-US"/>
        </w:rPr>
      </w:pPr>
    </w:p>
    <w:p w:rsidR="00C24E61" w:rsidRPr="004051FC" w:rsidRDefault="00E1093C" w:rsidP="001B13C3">
      <w:pPr>
        <w:spacing w:line="360" w:lineRule="auto"/>
        <w:jc w:val="both"/>
        <w:rPr>
          <w:rFonts w:ascii="Times New Roman" w:hAnsi="Times New Roman" w:cs="Times New Roman"/>
          <w:b/>
          <w:sz w:val="24"/>
          <w:szCs w:val="24"/>
          <w:lang w:val="en-US"/>
        </w:rPr>
      </w:pPr>
      <w:r w:rsidRPr="004051FC">
        <w:rPr>
          <w:rFonts w:ascii="Times New Roman" w:hAnsi="Times New Roman" w:cs="Times New Roman"/>
          <w:b/>
          <w:sz w:val="24"/>
          <w:szCs w:val="24"/>
          <w:lang w:val="en-US"/>
        </w:rPr>
        <w:t>II.</w:t>
      </w:r>
      <w:r w:rsidR="00C24E61" w:rsidRPr="004051FC">
        <w:rPr>
          <w:rFonts w:ascii="Times New Roman" w:hAnsi="Times New Roman" w:cs="Times New Roman"/>
          <w:b/>
          <w:sz w:val="24"/>
          <w:szCs w:val="24"/>
          <w:lang w:val="en-US"/>
        </w:rPr>
        <w:t xml:space="preserve">1. </w:t>
      </w:r>
      <w:r w:rsidR="00401D3B" w:rsidRPr="00401D3B">
        <w:rPr>
          <w:rFonts w:ascii="Times New Roman" w:hAnsi="Times New Roman" w:cs="Times New Roman"/>
          <w:b/>
          <w:bCs/>
          <w:sz w:val="24"/>
          <w:szCs w:val="24"/>
          <w:lang w:val="en-US"/>
        </w:rPr>
        <w:t>Total Exports</w:t>
      </w:r>
    </w:p>
    <w:p w:rsidR="00F20893" w:rsidRPr="00F20893" w:rsidRDefault="00F20893" w:rsidP="00F20893">
      <w:pPr>
        <w:jc w:val="both"/>
        <w:rPr>
          <w:rFonts w:ascii="Times New Roman" w:hAnsi="Times New Roman" w:cs="Times New Roman"/>
          <w:sz w:val="24"/>
          <w:szCs w:val="24"/>
          <w:lang w:val="en-US"/>
        </w:rPr>
      </w:pPr>
      <w:r w:rsidRPr="00F20893">
        <w:rPr>
          <w:rFonts w:ascii="Times New Roman" w:hAnsi="Times New Roman" w:cs="Times New Roman"/>
          <w:sz w:val="24"/>
          <w:szCs w:val="24"/>
          <w:lang w:val="en-US"/>
        </w:rPr>
        <w:t>The beginning of trade liberalization process in Mexico could be dated at 1987 the same year of Mexico’s accession to GATT. Between 1992 and 2008, Mexico’s total exports had a remarkable growth, from 46.2 to 291 billion dollars in a 16-year period. During 1989-2006 exports’ average annual growth rate was 9.6 %, between 1989 and 1993, 5.8% and during 1994-2008, 14.1. This led to an increase, between 1988 and 2008, in export coefficient from 13% to 27%. (</w:t>
      </w:r>
      <w:r>
        <w:rPr>
          <w:rFonts w:ascii="Times New Roman" w:hAnsi="Times New Roman" w:cs="Times New Roman"/>
          <w:sz w:val="24"/>
          <w:szCs w:val="24"/>
          <w:lang w:val="en-US"/>
        </w:rPr>
        <w:t>Graphic</w:t>
      </w:r>
      <w:r w:rsidRPr="00F20893">
        <w:rPr>
          <w:rFonts w:ascii="Times New Roman" w:hAnsi="Times New Roman" w:cs="Times New Roman"/>
          <w:sz w:val="24"/>
          <w:szCs w:val="24"/>
          <w:lang w:val="en-US"/>
        </w:rPr>
        <w:t xml:space="preserve"> 1)</w:t>
      </w:r>
    </w:p>
    <w:p w:rsidR="00C24E61" w:rsidRPr="003645CF" w:rsidRDefault="005A4DE5" w:rsidP="002F1046">
      <w:pPr>
        <w:spacing w:line="360" w:lineRule="auto"/>
        <w:rPr>
          <w:rFonts w:ascii="Times New Roman" w:hAnsi="Times New Roman" w:cs="Times New Roman"/>
          <w:b/>
          <w:sz w:val="24"/>
          <w:szCs w:val="24"/>
        </w:rPr>
      </w:pPr>
      <w:r>
        <w:rPr>
          <w:rFonts w:ascii="Times New Roman" w:hAnsi="Times New Roman" w:cs="Times New Roman"/>
          <w:sz w:val="24"/>
          <w:szCs w:val="24"/>
          <w:highlight w:val="green"/>
        </w:rPr>
        <w:br w:type="page"/>
      </w:r>
      <w:proofErr w:type="spellStart"/>
      <w:r w:rsidR="00F352DA" w:rsidRPr="00F352DA">
        <w:rPr>
          <w:rFonts w:ascii="Times New Roman" w:hAnsi="Times New Roman" w:cs="Times New Roman"/>
          <w:b/>
          <w:sz w:val="24"/>
          <w:szCs w:val="24"/>
        </w:rPr>
        <w:t>Graphic</w:t>
      </w:r>
      <w:proofErr w:type="spellEnd"/>
      <w:r w:rsidR="00F352DA" w:rsidRPr="00F352DA">
        <w:rPr>
          <w:rFonts w:ascii="Times New Roman" w:hAnsi="Times New Roman" w:cs="Times New Roman"/>
          <w:b/>
          <w:sz w:val="24"/>
          <w:szCs w:val="24"/>
        </w:rPr>
        <w:t xml:space="preserve"> 1. Total </w:t>
      </w:r>
      <w:proofErr w:type="spellStart"/>
      <w:r w:rsidR="00F352DA" w:rsidRPr="00F352DA">
        <w:rPr>
          <w:rFonts w:ascii="Times New Roman" w:hAnsi="Times New Roman" w:cs="Times New Roman"/>
          <w:b/>
          <w:sz w:val="24"/>
          <w:szCs w:val="24"/>
        </w:rPr>
        <w:t>exports</w:t>
      </w:r>
      <w:proofErr w:type="spellEnd"/>
      <w:r w:rsidR="00F352DA" w:rsidRPr="00F352DA">
        <w:rPr>
          <w:rFonts w:ascii="Times New Roman" w:hAnsi="Times New Roman" w:cs="Times New Roman"/>
          <w:b/>
          <w:sz w:val="24"/>
          <w:szCs w:val="24"/>
        </w:rPr>
        <w:t xml:space="preserve"> and </w:t>
      </w:r>
      <w:proofErr w:type="spellStart"/>
      <w:r w:rsidR="00F352DA" w:rsidRPr="00F352DA">
        <w:rPr>
          <w:rFonts w:ascii="Times New Roman" w:hAnsi="Times New Roman" w:cs="Times New Roman"/>
          <w:b/>
          <w:sz w:val="24"/>
          <w:szCs w:val="24"/>
        </w:rPr>
        <w:t>export</w:t>
      </w:r>
      <w:proofErr w:type="spellEnd"/>
      <w:r w:rsidR="00F352DA" w:rsidRPr="00F352DA">
        <w:rPr>
          <w:rFonts w:ascii="Times New Roman" w:hAnsi="Times New Roman" w:cs="Times New Roman"/>
          <w:b/>
          <w:sz w:val="24"/>
          <w:szCs w:val="24"/>
        </w:rPr>
        <w:t xml:space="preserve"> </w:t>
      </w:r>
      <w:proofErr w:type="spellStart"/>
      <w:r w:rsidR="00F352DA" w:rsidRPr="00F352DA">
        <w:rPr>
          <w:rFonts w:ascii="Times New Roman" w:hAnsi="Times New Roman" w:cs="Times New Roman"/>
          <w:b/>
          <w:sz w:val="24"/>
          <w:szCs w:val="24"/>
        </w:rPr>
        <w:t>coefficient</w:t>
      </w:r>
      <w:proofErr w:type="spellEnd"/>
    </w:p>
    <w:p w:rsidR="00C24E61" w:rsidRPr="003645CF" w:rsidRDefault="00F352DA" w:rsidP="001B13C3">
      <w:pPr>
        <w:spacing w:line="360" w:lineRule="auto"/>
        <w:jc w:val="both"/>
        <w:rPr>
          <w:rFonts w:ascii="Times New Roman" w:hAnsi="Times New Roman" w:cs="Times New Roman"/>
          <w:sz w:val="24"/>
          <w:szCs w:val="24"/>
        </w:rPr>
      </w:pPr>
      <w:r w:rsidRPr="00F352DA">
        <w:rPr>
          <w:rFonts w:ascii="Times New Roman" w:hAnsi="Times New Roman" w:cs="Times New Roman"/>
          <w:noProof/>
          <w:sz w:val="24"/>
          <w:szCs w:val="24"/>
          <w:lang w:val="es-BO" w:eastAsia="es-BO"/>
        </w:rPr>
        <w:drawing>
          <wp:inline distT="0" distB="0" distL="0" distR="0">
            <wp:extent cx="5600700" cy="3695700"/>
            <wp:effectExtent l="19050" t="0" r="19050" b="0"/>
            <wp:docPr id="29"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4E61" w:rsidRDefault="00C24E61" w:rsidP="001B13C3">
      <w:pPr>
        <w:spacing w:line="360" w:lineRule="auto"/>
        <w:jc w:val="both"/>
        <w:rPr>
          <w:rFonts w:ascii="Times New Roman" w:hAnsi="Times New Roman" w:cs="Times New Roman"/>
          <w:sz w:val="24"/>
          <w:szCs w:val="24"/>
        </w:rPr>
      </w:pPr>
      <w:r w:rsidRPr="003645CF">
        <w:rPr>
          <w:rFonts w:ascii="Times New Roman" w:hAnsi="Times New Roman" w:cs="Times New Roman"/>
          <w:sz w:val="24"/>
          <w:szCs w:val="24"/>
        </w:rPr>
        <w:t>Fuente: Banco de México</w:t>
      </w:r>
    </w:p>
    <w:p w:rsidR="00C24E61" w:rsidRPr="004051FC" w:rsidRDefault="00E1093C" w:rsidP="001B13C3">
      <w:pPr>
        <w:spacing w:line="360" w:lineRule="auto"/>
        <w:jc w:val="both"/>
        <w:rPr>
          <w:rFonts w:ascii="Times New Roman" w:hAnsi="Times New Roman" w:cs="Times New Roman"/>
          <w:sz w:val="24"/>
          <w:szCs w:val="24"/>
          <w:lang w:val="en-US"/>
        </w:rPr>
      </w:pPr>
      <w:r w:rsidRPr="00F20893">
        <w:rPr>
          <w:rFonts w:ascii="Times New Roman" w:hAnsi="Times New Roman" w:cs="Times New Roman"/>
          <w:b/>
          <w:sz w:val="24"/>
          <w:szCs w:val="24"/>
        </w:rPr>
        <w:t xml:space="preserve">II. </w:t>
      </w:r>
      <w:r w:rsidR="00C24E61" w:rsidRPr="00F20893">
        <w:rPr>
          <w:rFonts w:ascii="Times New Roman" w:hAnsi="Times New Roman" w:cs="Times New Roman"/>
          <w:b/>
          <w:sz w:val="24"/>
          <w:szCs w:val="24"/>
        </w:rPr>
        <w:t xml:space="preserve">2. </w:t>
      </w:r>
      <w:r w:rsidR="00F20893" w:rsidRPr="004051FC">
        <w:rPr>
          <w:rFonts w:ascii="Times New Roman" w:hAnsi="Times New Roman" w:cs="Times New Roman"/>
          <w:b/>
          <w:bCs/>
          <w:sz w:val="24"/>
          <w:szCs w:val="24"/>
          <w:lang w:val="en-US"/>
        </w:rPr>
        <w:t>Change in export composition</w:t>
      </w:r>
    </w:p>
    <w:p w:rsidR="00C24E61" w:rsidRPr="005817FE" w:rsidRDefault="005817FE" w:rsidP="005817FE">
      <w:pPr>
        <w:spacing w:line="240" w:lineRule="auto"/>
        <w:jc w:val="both"/>
        <w:rPr>
          <w:rFonts w:ascii="Times New Roman" w:hAnsi="Times New Roman" w:cs="Times New Roman"/>
          <w:sz w:val="24"/>
          <w:szCs w:val="24"/>
          <w:lang w:val="en-US"/>
        </w:rPr>
      </w:pPr>
      <w:r w:rsidRPr="005817FE">
        <w:rPr>
          <w:rFonts w:ascii="Times New Roman" w:hAnsi="Times New Roman" w:cs="Times New Roman"/>
          <w:sz w:val="24"/>
          <w:szCs w:val="24"/>
          <w:lang w:val="en-US"/>
        </w:rPr>
        <w:t>Exporting dynamism was simultaneous to the change in the structure of exported goods. In 2008, manufacturing exports amounted to 231 billion dollars, which represented 79% of total exports (</w:t>
      </w:r>
      <w:r w:rsidR="00F20893">
        <w:rPr>
          <w:rFonts w:ascii="Times New Roman" w:hAnsi="Times New Roman" w:cs="Times New Roman"/>
          <w:sz w:val="24"/>
          <w:szCs w:val="24"/>
          <w:lang w:val="en-US"/>
        </w:rPr>
        <w:t>Graphic</w:t>
      </w:r>
      <w:r w:rsidR="00F20893" w:rsidRPr="00F20893">
        <w:rPr>
          <w:rFonts w:ascii="Times New Roman" w:hAnsi="Times New Roman" w:cs="Times New Roman"/>
          <w:sz w:val="24"/>
          <w:szCs w:val="24"/>
          <w:lang w:val="en-US"/>
        </w:rPr>
        <w:t xml:space="preserve"> </w:t>
      </w:r>
      <w:r w:rsidR="00C24E61" w:rsidRPr="005817FE">
        <w:rPr>
          <w:rFonts w:ascii="Times New Roman" w:hAnsi="Times New Roman" w:cs="Times New Roman"/>
          <w:sz w:val="24"/>
          <w:szCs w:val="24"/>
          <w:lang w:val="en-US"/>
        </w:rPr>
        <w:t>2).</w:t>
      </w:r>
    </w:p>
    <w:p w:rsidR="00F2757C" w:rsidRPr="005817FE" w:rsidRDefault="00F2757C" w:rsidP="001B13C3">
      <w:pPr>
        <w:spacing w:line="360" w:lineRule="auto"/>
        <w:jc w:val="both"/>
        <w:rPr>
          <w:rFonts w:ascii="Times New Roman" w:hAnsi="Times New Roman" w:cs="Times New Roman"/>
          <w:b/>
          <w:sz w:val="24"/>
          <w:szCs w:val="24"/>
          <w:lang w:val="en-US"/>
        </w:rPr>
      </w:pPr>
    </w:p>
    <w:p w:rsidR="002F1046" w:rsidRPr="005817FE" w:rsidRDefault="002F1046">
      <w:pPr>
        <w:rPr>
          <w:rFonts w:ascii="Times New Roman" w:hAnsi="Times New Roman" w:cs="Times New Roman"/>
          <w:b/>
          <w:sz w:val="24"/>
          <w:szCs w:val="24"/>
          <w:lang w:val="en-US"/>
        </w:rPr>
      </w:pPr>
      <w:r w:rsidRPr="005817FE">
        <w:rPr>
          <w:rFonts w:ascii="Times New Roman" w:hAnsi="Times New Roman" w:cs="Times New Roman"/>
          <w:b/>
          <w:sz w:val="24"/>
          <w:szCs w:val="24"/>
          <w:lang w:val="en-US"/>
        </w:rPr>
        <w:br w:type="page"/>
      </w:r>
    </w:p>
    <w:p w:rsidR="00C24E61" w:rsidRPr="00F547FB" w:rsidRDefault="00F547FB" w:rsidP="00F547FB">
      <w:pPr>
        <w:spacing w:line="360" w:lineRule="auto"/>
        <w:ind w:firstLine="708"/>
        <w:rPr>
          <w:rFonts w:ascii="Times New Roman" w:hAnsi="Times New Roman" w:cs="Times New Roman"/>
          <w:sz w:val="24"/>
          <w:szCs w:val="24"/>
          <w:lang w:val="en-US"/>
        </w:rPr>
      </w:pPr>
      <w:proofErr w:type="gramStart"/>
      <w:r w:rsidRPr="00F547FB">
        <w:rPr>
          <w:rFonts w:ascii="Times New Roman" w:hAnsi="Times New Roman" w:cs="Times New Roman"/>
          <w:b/>
          <w:sz w:val="24"/>
          <w:szCs w:val="24"/>
          <w:lang w:val="en-US"/>
        </w:rPr>
        <w:t>Graphic 2.</w:t>
      </w:r>
      <w:proofErr w:type="gramEnd"/>
      <w:r w:rsidRPr="00F547FB">
        <w:rPr>
          <w:rFonts w:ascii="Times New Roman" w:hAnsi="Times New Roman" w:cs="Times New Roman"/>
          <w:b/>
          <w:sz w:val="24"/>
          <w:szCs w:val="24"/>
          <w:lang w:val="en-US"/>
        </w:rPr>
        <w:t xml:space="preserve"> Exports by type of merchandise (2008; percentages) </w:t>
      </w:r>
      <w:r w:rsidRPr="00F547FB">
        <w:rPr>
          <w:rFonts w:ascii="Times New Roman" w:hAnsi="Times New Roman" w:cs="Times New Roman"/>
          <w:noProof/>
          <w:sz w:val="24"/>
          <w:szCs w:val="24"/>
          <w:lang w:val="es-BO" w:eastAsia="es-BO"/>
        </w:rPr>
        <w:drawing>
          <wp:inline distT="0" distB="0" distL="0" distR="0">
            <wp:extent cx="4889500" cy="3378200"/>
            <wp:effectExtent l="0" t="0" r="0" b="0"/>
            <wp:docPr id="30"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4E61" w:rsidRDefault="00C24E61" w:rsidP="001B13C3">
      <w:pPr>
        <w:spacing w:line="360" w:lineRule="auto"/>
        <w:jc w:val="both"/>
        <w:rPr>
          <w:rFonts w:ascii="Times New Roman" w:hAnsi="Times New Roman" w:cs="Times New Roman"/>
          <w:sz w:val="24"/>
          <w:szCs w:val="24"/>
        </w:rPr>
      </w:pPr>
      <w:r w:rsidRPr="003645CF">
        <w:rPr>
          <w:rFonts w:ascii="Times New Roman" w:hAnsi="Times New Roman" w:cs="Times New Roman"/>
          <w:sz w:val="24"/>
          <w:szCs w:val="24"/>
        </w:rPr>
        <w:t>Fuente: Banco de México (2009)</w:t>
      </w:r>
    </w:p>
    <w:p w:rsidR="00C24E61" w:rsidRPr="005817FE" w:rsidRDefault="00E1093C" w:rsidP="005817FE">
      <w:pPr>
        <w:spacing w:line="240" w:lineRule="auto"/>
        <w:jc w:val="both"/>
        <w:rPr>
          <w:rFonts w:ascii="Times New Roman" w:hAnsi="Times New Roman" w:cs="Times New Roman"/>
          <w:b/>
          <w:sz w:val="24"/>
          <w:szCs w:val="24"/>
        </w:rPr>
      </w:pPr>
      <w:r w:rsidRPr="005817FE">
        <w:rPr>
          <w:rFonts w:ascii="Times New Roman" w:hAnsi="Times New Roman" w:cs="Times New Roman"/>
          <w:b/>
          <w:sz w:val="24"/>
          <w:szCs w:val="24"/>
        </w:rPr>
        <w:t>II.</w:t>
      </w:r>
      <w:r w:rsidR="00C24E61" w:rsidRPr="005817FE">
        <w:rPr>
          <w:rFonts w:ascii="Times New Roman" w:hAnsi="Times New Roman" w:cs="Times New Roman"/>
          <w:b/>
          <w:sz w:val="24"/>
          <w:szCs w:val="24"/>
        </w:rPr>
        <w:t xml:space="preserve">3. </w:t>
      </w:r>
      <w:r w:rsidR="005817FE" w:rsidRPr="005817FE">
        <w:rPr>
          <w:rStyle w:val="hps"/>
          <w:rFonts w:ascii="Times New Roman" w:hAnsi="Times New Roman" w:cs="Times New Roman"/>
          <w:b/>
          <w:bCs/>
          <w:color w:val="000000"/>
          <w:sz w:val="24"/>
          <w:szCs w:val="24"/>
          <w:lang w:val="en-US"/>
        </w:rPr>
        <w:t>Manufacturing exports</w:t>
      </w:r>
      <w:r w:rsidR="005817FE" w:rsidRPr="005817FE">
        <w:rPr>
          <w:rStyle w:val="shorttext"/>
          <w:rFonts w:ascii="Times New Roman" w:hAnsi="Times New Roman" w:cs="Times New Roman"/>
          <w:b/>
          <w:bCs/>
          <w:color w:val="000000"/>
          <w:sz w:val="24"/>
          <w:szCs w:val="24"/>
          <w:lang w:val="en-US"/>
        </w:rPr>
        <w:t xml:space="preserve"> </w:t>
      </w:r>
      <w:r w:rsidR="005817FE" w:rsidRPr="005817FE">
        <w:rPr>
          <w:rStyle w:val="hps"/>
          <w:rFonts w:ascii="Times New Roman" w:hAnsi="Times New Roman" w:cs="Times New Roman"/>
          <w:b/>
          <w:bCs/>
          <w:color w:val="000000"/>
          <w:sz w:val="24"/>
          <w:szCs w:val="24"/>
          <w:lang w:val="en-US"/>
        </w:rPr>
        <w:t>by</w:t>
      </w:r>
      <w:r w:rsidR="005817FE" w:rsidRPr="005817FE">
        <w:rPr>
          <w:rStyle w:val="shorttext"/>
          <w:rFonts w:ascii="Times New Roman" w:hAnsi="Times New Roman" w:cs="Times New Roman"/>
          <w:b/>
          <w:bCs/>
          <w:color w:val="000000"/>
          <w:sz w:val="24"/>
          <w:szCs w:val="24"/>
          <w:lang w:val="en-US"/>
        </w:rPr>
        <w:t xml:space="preserve"> </w:t>
      </w:r>
      <w:r w:rsidR="005817FE" w:rsidRPr="005817FE">
        <w:rPr>
          <w:rStyle w:val="hps"/>
          <w:rFonts w:ascii="Times New Roman" w:hAnsi="Times New Roman" w:cs="Times New Roman"/>
          <w:b/>
          <w:bCs/>
          <w:color w:val="000000"/>
          <w:sz w:val="24"/>
          <w:szCs w:val="24"/>
          <w:lang w:val="en-US"/>
        </w:rPr>
        <w:t>factor intensity</w:t>
      </w:r>
    </w:p>
    <w:p w:rsidR="00F547FB" w:rsidRDefault="005817FE" w:rsidP="005817FE">
      <w:pPr>
        <w:spacing w:line="240" w:lineRule="auto"/>
        <w:jc w:val="both"/>
        <w:rPr>
          <w:rStyle w:val="hps"/>
          <w:rFonts w:ascii="Times New Roman" w:hAnsi="Times New Roman" w:cs="Times New Roman"/>
          <w:color w:val="000000"/>
          <w:sz w:val="24"/>
          <w:szCs w:val="24"/>
          <w:lang w:val="en-US"/>
        </w:rPr>
      </w:pPr>
      <w:r w:rsidRPr="005817FE">
        <w:rPr>
          <w:rFonts w:ascii="Times New Roman" w:hAnsi="Times New Roman" w:cs="Times New Roman"/>
          <w:sz w:val="24"/>
          <w:szCs w:val="24"/>
          <w:lang w:val="en-US"/>
        </w:rPr>
        <w:t xml:space="preserve">Graphic </w:t>
      </w:r>
      <w:r w:rsidR="003F049E" w:rsidRPr="005817FE">
        <w:rPr>
          <w:rFonts w:ascii="Times New Roman" w:hAnsi="Times New Roman" w:cs="Times New Roman"/>
          <w:sz w:val="24"/>
          <w:szCs w:val="24"/>
          <w:lang w:val="en-US"/>
        </w:rPr>
        <w:t xml:space="preserve">3 shows the composition of </w:t>
      </w:r>
      <w:r w:rsidR="003F049E" w:rsidRPr="005817FE">
        <w:rPr>
          <w:rStyle w:val="hps"/>
          <w:rFonts w:ascii="Times New Roman" w:hAnsi="Times New Roman" w:cs="Times New Roman"/>
          <w:color w:val="000000"/>
          <w:sz w:val="24"/>
          <w:szCs w:val="24"/>
          <w:lang w:val="en-US"/>
        </w:rPr>
        <w:t>manufacturing exports</w:t>
      </w:r>
      <w:r w:rsidR="003F049E" w:rsidRPr="005817FE">
        <w:rPr>
          <w:rStyle w:val="shorttext"/>
          <w:rFonts w:ascii="Times New Roman" w:hAnsi="Times New Roman" w:cs="Times New Roman"/>
          <w:color w:val="000000"/>
          <w:sz w:val="24"/>
          <w:szCs w:val="24"/>
          <w:lang w:val="en-US"/>
        </w:rPr>
        <w:t xml:space="preserve"> </w:t>
      </w:r>
      <w:r w:rsidR="003F049E" w:rsidRPr="005817FE">
        <w:rPr>
          <w:rStyle w:val="hps"/>
          <w:rFonts w:ascii="Times New Roman" w:hAnsi="Times New Roman" w:cs="Times New Roman"/>
          <w:color w:val="000000"/>
          <w:sz w:val="24"/>
          <w:szCs w:val="24"/>
          <w:lang w:val="en-US"/>
        </w:rPr>
        <w:t>by</w:t>
      </w:r>
      <w:r w:rsidR="003F049E" w:rsidRPr="005817FE">
        <w:rPr>
          <w:rStyle w:val="shorttext"/>
          <w:rFonts w:ascii="Times New Roman" w:hAnsi="Times New Roman" w:cs="Times New Roman"/>
          <w:color w:val="000000"/>
          <w:sz w:val="24"/>
          <w:szCs w:val="24"/>
          <w:lang w:val="en-US"/>
        </w:rPr>
        <w:t xml:space="preserve"> </w:t>
      </w:r>
      <w:r w:rsidR="003F049E" w:rsidRPr="005817FE">
        <w:rPr>
          <w:rStyle w:val="hps"/>
          <w:rFonts w:ascii="Times New Roman" w:hAnsi="Times New Roman" w:cs="Times New Roman"/>
          <w:color w:val="000000"/>
          <w:sz w:val="24"/>
          <w:szCs w:val="24"/>
          <w:lang w:val="en-US"/>
        </w:rPr>
        <w:t xml:space="preserve">factor intensity. </w:t>
      </w:r>
      <w:proofErr w:type="spellStart"/>
      <w:proofErr w:type="gramStart"/>
      <w:r w:rsidR="003F049E" w:rsidRPr="005817FE">
        <w:rPr>
          <w:rStyle w:val="hps"/>
          <w:rFonts w:ascii="Times New Roman" w:hAnsi="Times New Roman" w:cs="Times New Roman"/>
          <w:color w:val="000000"/>
          <w:sz w:val="24"/>
          <w:szCs w:val="24"/>
          <w:lang w:val="en-US"/>
        </w:rPr>
        <w:t>The’re</w:t>
      </w:r>
      <w:proofErr w:type="spellEnd"/>
      <w:proofErr w:type="gramEnd"/>
      <w:r w:rsidR="003F049E" w:rsidRPr="005817FE">
        <w:rPr>
          <w:rStyle w:val="hps"/>
          <w:rFonts w:ascii="Times New Roman" w:hAnsi="Times New Roman" w:cs="Times New Roman"/>
          <w:color w:val="000000"/>
          <w:sz w:val="24"/>
          <w:szCs w:val="24"/>
          <w:lang w:val="en-US"/>
        </w:rPr>
        <w:t xml:space="preserve"> classified by natural resource-intensive goods and technology-intensive goods, even if they’re low, medium or high. We can </w:t>
      </w:r>
      <w:proofErr w:type="spellStart"/>
      <w:r w:rsidR="003F049E" w:rsidRPr="005817FE">
        <w:rPr>
          <w:rStyle w:val="hps"/>
          <w:rFonts w:ascii="Times New Roman" w:hAnsi="Times New Roman" w:cs="Times New Roman"/>
          <w:color w:val="000000"/>
          <w:sz w:val="24"/>
          <w:szCs w:val="24"/>
          <w:lang w:val="en-US"/>
        </w:rPr>
        <w:t>apreciate</w:t>
      </w:r>
      <w:proofErr w:type="spellEnd"/>
      <w:r w:rsidR="003F049E" w:rsidRPr="005817FE">
        <w:rPr>
          <w:rStyle w:val="hps"/>
          <w:rFonts w:ascii="Times New Roman" w:hAnsi="Times New Roman" w:cs="Times New Roman"/>
          <w:color w:val="000000"/>
          <w:sz w:val="24"/>
          <w:szCs w:val="24"/>
          <w:lang w:val="en-US"/>
        </w:rPr>
        <w:t xml:space="preserve"> that the most important industrial goods are those of medium and high </w:t>
      </w:r>
      <w:proofErr w:type="gramStart"/>
      <w:r w:rsidR="003F049E" w:rsidRPr="005817FE">
        <w:rPr>
          <w:rStyle w:val="hps"/>
          <w:rFonts w:ascii="Times New Roman" w:hAnsi="Times New Roman" w:cs="Times New Roman"/>
          <w:color w:val="000000"/>
          <w:sz w:val="24"/>
          <w:szCs w:val="24"/>
          <w:lang w:val="en-US"/>
        </w:rPr>
        <w:t>technology, that,</w:t>
      </w:r>
      <w:proofErr w:type="gramEnd"/>
      <w:r w:rsidR="003F049E" w:rsidRPr="005817FE">
        <w:rPr>
          <w:rStyle w:val="hps"/>
          <w:rFonts w:ascii="Times New Roman" w:hAnsi="Times New Roman" w:cs="Times New Roman"/>
          <w:color w:val="000000"/>
          <w:sz w:val="24"/>
          <w:szCs w:val="24"/>
          <w:lang w:val="en-US"/>
        </w:rPr>
        <w:t xml:space="preserve"> since the early nineties, have represented 60% of total industrial exports. However, this data must be carefully </w:t>
      </w:r>
      <w:proofErr w:type="spellStart"/>
      <w:r w:rsidR="003F049E" w:rsidRPr="005817FE">
        <w:rPr>
          <w:rStyle w:val="hps"/>
          <w:rFonts w:ascii="Times New Roman" w:hAnsi="Times New Roman" w:cs="Times New Roman"/>
          <w:color w:val="000000"/>
          <w:sz w:val="24"/>
          <w:szCs w:val="24"/>
          <w:lang w:val="en-US"/>
        </w:rPr>
        <w:t>analysed</w:t>
      </w:r>
      <w:proofErr w:type="spellEnd"/>
      <w:r w:rsidR="003F049E" w:rsidRPr="005817FE">
        <w:rPr>
          <w:rStyle w:val="hps"/>
          <w:rFonts w:ascii="Times New Roman" w:hAnsi="Times New Roman" w:cs="Times New Roman"/>
          <w:color w:val="000000"/>
          <w:sz w:val="24"/>
          <w:szCs w:val="24"/>
          <w:lang w:val="en-US"/>
        </w:rPr>
        <w:t xml:space="preserve"> because they’re derived from a classification of export goods by technological level and it can be that there could be country that is specialized in a simple technological production stage of a good that is of high technology. This is important to consider for countries whose main </w:t>
      </w:r>
      <w:proofErr w:type="gramStart"/>
      <w:r w:rsidR="003F049E" w:rsidRPr="005817FE">
        <w:rPr>
          <w:rStyle w:val="hps"/>
          <w:rFonts w:ascii="Times New Roman" w:hAnsi="Times New Roman" w:cs="Times New Roman"/>
          <w:color w:val="000000"/>
          <w:sz w:val="24"/>
          <w:szCs w:val="24"/>
          <w:lang w:val="en-US"/>
        </w:rPr>
        <w:t>part of manufacturing exports are</w:t>
      </w:r>
      <w:proofErr w:type="gramEnd"/>
      <w:r w:rsidR="003F049E" w:rsidRPr="005817FE">
        <w:rPr>
          <w:rStyle w:val="hps"/>
          <w:rFonts w:ascii="Times New Roman" w:hAnsi="Times New Roman" w:cs="Times New Roman"/>
          <w:color w:val="000000"/>
          <w:sz w:val="24"/>
          <w:szCs w:val="24"/>
          <w:lang w:val="en-US"/>
        </w:rPr>
        <w:t xml:space="preserve"> generated under the international production sharing scheme. As we will show, Mexico actively participate in this </w:t>
      </w:r>
      <w:proofErr w:type="gramStart"/>
      <w:r w:rsidR="003F049E" w:rsidRPr="005817FE">
        <w:rPr>
          <w:rStyle w:val="hps"/>
          <w:rFonts w:ascii="Times New Roman" w:hAnsi="Times New Roman" w:cs="Times New Roman"/>
          <w:color w:val="000000"/>
          <w:sz w:val="24"/>
          <w:szCs w:val="24"/>
          <w:lang w:val="en-US"/>
        </w:rPr>
        <w:t>model.</w:t>
      </w:r>
      <w:proofErr w:type="gramEnd"/>
    </w:p>
    <w:p w:rsidR="00F547FB" w:rsidRPr="005817FE" w:rsidRDefault="00F547FB" w:rsidP="00F547FB">
      <w:pPr>
        <w:spacing w:line="240" w:lineRule="auto"/>
        <w:jc w:val="both"/>
        <w:rPr>
          <w:rFonts w:ascii="Times New Roman" w:hAnsi="Times New Roman" w:cs="Times New Roman"/>
          <w:sz w:val="24"/>
          <w:szCs w:val="24"/>
          <w:lang w:val="en-US"/>
        </w:rPr>
      </w:pPr>
      <w:r w:rsidRPr="005817FE">
        <w:rPr>
          <w:rStyle w:val="hps"/>
          <w:rFonts w:ascii="Times New Roman" w:hAnsi="Times New Roman" w:cs="Times New Roman"/>
          <w:color w:val="000000"/>
          <w:sz w:val="24"/>
          <w:szCs w:val="24"/>
          <w:lang w:val="en-US"/>
        </w:rPr>
        <w:t xml:space="preserve">In the same way, </w:t>
      </w:r>
      <w:r w:rsidRPr="005817FE">
        <w:rPr>
          <w:rFonts w:ascii="Times New Roman" w:hAnsi="Times New Roman" w:cs="Times New Roman"/>
          <w:sz w:val="24"/>
          <w:szCs w:val="24"/>
          <w:lang w:val="en-US"/>
        </w:rPr>
        <w:t xml:space="preserve">, </w:t>
      </w:r>
      <w:proofErr w:type="spellStart"/>
      <w:r w:rsidRPr="005817FE">
        <w:rPr>
          <w:rFonts w:ascii="Times New Roman" w:hAnsi="Times New Roman" w:cs="Times New Roman"/>
          <w:sz w:val="24"/>
          <w:szCs w:val="24"/>
          <w:lang w:val="en-US"/>
        </w:rPr>
        <w:t>Myro</w:t>
      </w:r>
      <w:proofErr w:type="spellEnd"/>
      <w:r w:rsidRPr="005817FE">
        <w:rPr>
          <w:rFonts w:ascii="Times New Roman" w:hAnsi="Times New Roman" w:cs="Times New Roman"/>
          <w:sz w:val="24"/>
          <w:szCs w:val="24"/>
          <w:lang w:val="en-US"/>
        </w:rPr>
        <w:t xml:space="preserve"> et al. (2008: 38 y 40), classified the manufacturing exports of the OECD member countries in three groups –advanced, intermediates and </w:t>
      </w:r>
      <w:proofErr w:type="spellStart"/>
      <w:r w:rsidRPr="005817FE">
        <w:rPr>
          <w:rFonts w:ascii="Times New Roman" w:hAnsi="Times New Roman" w:cs="Times New Roman"/>
          <w:sz w:val="24"/>
          <w:szCs w:val="24"/>
          <w:lang w:val="en-US"/>
        </w:rPr>
        <w:t>traditionals</w:t>
      </w:r>
      <w:proofErr w:type="spellEnd"/>
      <w:r w:rsidRPr="005817FE">
        <w:rPr>
          <w:rFonts w:ascii="Times New Roman" w:hAnsi="Times New Roman" w:cs="Times New Roman"/>
          <w:sz w:val="24"/>
          <w:szCs w:val="24"/>
          <w:lang w:val="en-US"/>
        </w:rPr>
        <w:t>- according to the demand dynamism and the technological intensity. In 2005, 41% of Mexico’s manufacturing exports are classified in the first group, 39% are intermediate, and 25% are traditional. For Germany, the classification is 21; 55 and 23 % respectively; for Japan is 32, 55 and 13. In summary, this can show that the international insertion of Mexico via manufacturing exports is higher in technological terms and demand dynamism in contrast to those developed countries. In addition to this, Mexico’s export sophistication (</w:t>
      </w:r>
      <w:proofErr w:type="spellStart"/>
      <w:r w:rsidRPr="005817FE">
        <w:rPr>
          <w:rFonts w:ascii="Times New Roman" w:hAnsi="Times New Roman" w:cs="Times New Roman"/>
          <w:sz w:val="24"/>
          <w:szCs w:val="24"/>
          <w:lang w:val="en-US"/>
        </w:rPr>
        <w:t>Hausmann</w:t>
      </w:r>
      <w:proofErr w:type="spellEnd"/>
      <w:r w:rsidRPr="005817FE">
        <w:rPr>
          <w:rFonts w:ascii="Times New Roman" w:hAnsi="Times New Roman" w:cs="Times New Roman"/>
          <w:sz w:val="24"/>
          <w:szCs w:val="24"/>
          <w:lang w:val="en-US"/>
        </w:rPr>
        <w:t xml:space="preserve"> et al. 2007) and the change in the international specialization pattern </w:t>
      </w:r>
      <w:proofErr w:type="spellStart"/>
      <w:r w:rsidRPr="005817FE">
        <w:rPr>
          <w:rFonts w:ascii="Times New Roman" w:hAnsi="Times New Roman" w:cs="Times New Roman"/>
          <w:sz w:val="24"/>
          <w:szCs w:val="24"/>
          <w:lang w:val="en-US"/>
        </w:rPr>
        <w:t>messured</w:t>
      </w:r>
      <w:proofErr w:type="spellEnd"/>
      <w:r w:rsidRPr="005817FE">
        <w:rPr>
          <w:rFonts w:ascii="Times New Roman" w:hAnsi="Times New Roman" w:cs="Times New Roman"/>
          <w:sz w:val="24"/>
          <w:szCs w:val="24"/>
          <w:lang w:val="en-US"/>
        </w:rPr>
        <w:t xml:space="preserve"> by the adaptability index suggested that this economy should grow faster because, according to this, it has the </w:t>
      </w:r>
      <w:proofErr w:type="spellStart"/>
      <w:r w:rsidRPr="005817FE">
        <w:rPr>
          <w:rFonts w:ascii="Times New Roman" w:hAnsi="Times New Roman" w:cs="Times New Roman"/>
          <w:sz w:val="24"/>
          <w:szCs w:val="24"/>
          <w:lang w:val="en-US"/>
        </w:rPr>
        <w:t>appropiate</w:t>
      </w:r>
      <w:proofErr w:type="spellEnd"/>
      <w:r w:rsidRPr="005817FE">
        <w:rPr>
          <w:rFonts w:ascii="Times New Roman" w:hAnsi="Times New Roman" w:cs="Times New Roman"/>
          <w:sz w:val="24"/>
          <w:szCs w:val="24"/>
          <w:lang w:val="en-US"/>
        </w:rPr>
        <w:t xml:space="preserve"> productive specialization.</w:t>
      </w:r>
    </w:p>
    <w:p w:rsidR="00F547FB" w:rsidRPr="005817FE" w:rsidRDefault="00F547FB" w:rsidP="00F547FB">
      <w:pPr>
        <w:spacing w:line="240" w:lineRule="auto"/>
        <w:jc w:val="both"/>
        <w:rPr>
          <w:rFonts w:ascii="Times New Roman" w:hAnsi="Times New Roman" w:cs="Times New Roman"/>
          <w:sz w:val="24"/>
          <w:szCs w:val="24"/>
          <w:lang w:val="en-US"/>
        </w:rPr>
      </w:pPr>
      <w:r w:rsidRPr="005817FE">
        <w:rPr>
          <w:rFonts w:ascii="Times New Roman" w:hAnsi="Times New Roman" w:cs="Times New Roman"/>
          <w:sz w:val="24"/>
          <w:szCs w:val="24"/>
          <w:lang w:val="en-US"/>
        </w:rPr>
        <w:t xml:space="preserve">Despite the extraordinary performance of the manufacturing export sector, Mexico’s economic growth has been </w:t>
      </w:r>
      <w:proofErr w:type="spellStart"/>
      <w:r w:rsidRPr="005817FE">
        <w:rPr>
          <w:rFonts w:ascii="Times New Roman" w:hAnsi="Times New Roman" w:cs="Times New Roman"/>
          <w:sz w:val="24"/>
          <w:szCs w:val="24"/>
          <w:lang w:val="en-US"/>
        </w:rPr>
        <w:t>unsufficient</w:t>
      </w:r>
      <w:proofErr w:type="spellEnd"/>
      <w:r w:rsidRPr="005817FE">
        <w:rPr>
          <w:rFonts w:ascii="Times New Roman" w:hAnsi="Times New Roman" w:cs="Times New Roman"/>
          <w:sz w:val="24"/>
          <w:szCs w:val="24"/>
          <w:lang w:val="en-US"/>
        </w:rPr>
        <w:t>. During 1996-2008, the GDP’s average annual growth rate was 3.4%.</w:t>
      </w:r>
    </w:p>
    <w:p w:rsidR="00F547FB" w:rsidRDefault="00F547FB" w:rsidP="005817FE">
      <w:pPr>
        <w:spacing w:line="240" w:lineRule="auto"/>
        <w:jc w:val="center"/>
        <w:rPr>
          <w:rFonts w:ascii="Times New Roman" w:hAnsi="Times New Roman" w:cs="Times New Roman"/>
          <w:b/>
          <w:sz w:val="24"/>
          <w:szCs w:val="24"/>
          <w:lang w:val="en-US"/>
        </w:rPr>
      </w:pPr>
      <w:r w:rsidRPr="00F547FB">
        <w:rPr>
          <w:rFonts w:ascii="Times New Roman" w:hAnsi="Times New Roman" w:cs="Times New Roman"/>
          <w:b/>
          <w:sz w:val="24"/>
          <w:szCs w:val="24"/>
          <w:lang w:val="en-US"/>
        </w:rPr>
        <w:t xml:space="preserve">Graphic 3: Industrial exports by technological </w:t>
      </w:r>
      <w:proofErr w:type="gramStart"/>
      <w:r w:rsidRPr="00F547FB">
        <w:rPr>
          <w:rFonts w:ascii="Times New Roman" w:hAnsi="Times New Roman" w:cs="Times New Roman"/>
          <w:b/>
          <w:sz w:val="24"/>
          <w:szCs w:val="24"/>
          <w:lang w:val="en-US"/>
        </w:rPr>
        <w:t>content(</w:t>
      </w:r>
      <w:proofErr w:type="gramEnd"/>
      <w:r w:rsidRPr="00F547FB">
        <w:rPr>
          <w:rFonts w:ascii="Times New Roman" w:hAnsi="Times New Roman" w:cs="Times New Roman"/>
          <w:b/>
          <w:sz w:val="24"/>
          <w:szCs w:val="24"/>
          <w:lang w:val="en-US"/>
        </w:rPr>
        <w:t xml:space="preserve">2006; percentage of total industrial exports ) </w:t>
      </w:r>
    </w:p>
    <w:p w:rsidR="00C24E61" w:rsidRPr="00F547FB" w:rsidRDefault="00F547FB" w:rsidP="005817FE">
      <w:pPr>
        <w:spacing w:line="240" w:lineRule="auto"/>
        <w:jc w:val="center"/>
        <w:rPr>
          <w:rFonts w:ascii="Times New Roman" w:hAnsi="Times New Roman" w:cs="Times New Roman"/>
          <w:b/>
          <w:sz w:val="24"/>
          <w:szCs w:val="24"/>
          <w:lang w:val="en-US"/>
        </w:rPr>
      </w:pPr>
      <w:r w:rsidRPr="00F547FB">
        <w:rPr>
          <w:rFonts w:ascii="Times New Roman" w:hAnsi="Times New Roman" w:cs="Times New Roman"/>
          <w:b/>
          <w:noProof/>
          <w:sz w:val="24"/>
          <w:szCs w:val="24"/>
          <w:lang w:val="es-BO" w:eastAsia="es-BO"/>
        </w:rPr>
        <w:drawing>
          <wp:inline distT="0" distB="0" distL="0" distR="0">
            <wp:extent cx="5612130" cy="3204210"/>
            <wp:effectExtent l="19050" t="0" r="26670" b="0"/>
            <wp:docPr id="31"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4E61" w:rsidRPr="005817FE" w:rsidRDefault="00C24E61" w:rsidP="005817FE">
      <w:pPr>
        <w:spacing w:line="240" w:lineRule="auto"/>
        <w:jc w:val="both"/>
        <w:rPr>
          <w:rFonts w:ascii="Times New Roman" w:hAnsi="Times New Roman" w:cs="Times New Roman"/>
          <w:sz w:val="24"/>
          <w:szCs w:val="24"/>
          <w:lang w:val="en-US"/>
        </w:rPr>
      </w:pPr>
      <w:proofErr w:type="spellStart"/>
      <w:r w:rsidRPr="005817FE">
        <w:rPr>
          <w:rFonts w:ascii="Times New Roman" w:hAnsi="Times New Roman" w:cs="Times New Roman"/>
          <w:sz w:val="24"/>
          <w:szCs w:val="24"/>
          <w:lang w:val="en-US"/>
        </w:rPr>
        <w:t>Fuente</w:t>
      </w:r>
      <w:proofErr w:type="spellEnd"/>
      <w:r w:rsidRPr="005817FE">
        <w:rPr>
          <w:rFonts w:ascii="Times New Roman" w:hAnsi="Times New Roman" w:cs="Times New Roman"/>
          <w:sz w:val="24"/>
          <w:szCs w:val="24"/>
          <w:lang w:val="en-US"/>
        </w:rPr>
        <w:t>: CEPAL (2008)</w:t>
      </w:r>
    </w:p>
    <w:p w:rsidR="00681135" w:rsidRPr="005817FE" w:rsidRDefault="00C24E61" w:rsidP="005817FE">
      <w:pPr>
        <w:spacing w:line="240" w:lineRule="auto"/>
        <w:jc w:val="both"/>
        <w:rPr>
          <w:rFonts w:ascii="Times New Roman" w:hAnsi="Times New Roman" w:cs="Times New Roman"/>
          <w:sz w:val="24"/>
          <w:szCs w:val="24"/>
          <w:lang w:val="en-US"/>
        </w:rPr>
      </w:pPr>
      <w:r w:rsidRPr="005817FE">
        <w:rPr>
          <w:rFonts w:ascii="Times New Roman" w:hAnsi="Times New Roman" w:cs="Times New Roman"/>
          <w:sz w:val="24"/>
          <w:szCs w:val="24"/>
          <w:lang w:val="en-US"/>
        </w:rPr>
        <w:tab/>
      </w:r>
    </w:p>
    <w:p w:rsidR="00183419" w:rsidRPr="00C46A67" w:rsidRDefault="00183419" w:rsidP="00183419">
      <w:pPr>
        <w:shd w:val="clear" w:color="auto" w:fill="FFFFFF"/>
        <w:spacing w:line="240" w:lineRule="auto"/>
        <w:jc w:val="both"/>
        <w:rPr>
          <w:rFonts w:ascii="Times New Roman" w:eastAsia="Times New Roman" w:hAnsi="Times New Roman" w:cs="Times New Roman"/>
          <w:b/>
          <w:color w:val="000000"/>
          <w:sz w:val="24"/>
          <w:szCs w:val="24"/>
          <w:lang w:val="en-US" w:eastAsia="es-MX"/>
        </w:rPr>
      </w:pPr>
      <w:r w:rsidRPr="00C46A67">
        <w:rPr>
          <w:rFonts w:ascii="Times New Roman" w:eastAsia="Times New Roman" w:hAnsi="Times New Roman" w:cs="Times New Roman"/>
          <w:b/>
          <w:color w:val="000000"/>
          <w:sz w:val="24"/>
          <w:szCs w:val="24"/>
          <w:lang w:val="en-US" w:eastAsia="es-MX"/>
        </w:rPr>
        <w:t>III. Exports and intermediate demand. Productive disarticulation of the exporting manufacturing sector</w:t>
      </w:r>
    </w:p>
    <w:p w:rsidR="00FD206B" w:rsidRPr="00FD206B" w:rsidRDefault="00FD206B" w:rsidP="00FD206B">
      <w:pPr>
        <w:spacing w:line="240" w:lineRule="auto"/>
        <w:jc w:val="both"/>
        <w:rPr>
          <w:rFonts w:ascii="Times New Roman" w:hAnsi="Times New Roman" w:cs="Times New Roman"/>
          <w:sz w:val="24"/>
          <w:szCs w:val="24"/>
          <w:lang w:val="en-US"/>
        </w:rPr>
      </w:pPr>
      <w:r w:rsidRPr="00FD206B">
        <w:rPr>
          <w:rFonts w:ascii="Times New Roman" w:hAnsi="Times New Roman" w:cs="Times New Roman"/>
          <w:sz w:val="24"/>
          <w:szCs w:val="24"/>
          <w:lang w:val="en-US"/>
        </w:rPr>
        <w:t xml:space="preserve">Enterprises generate demand directly or indirectly through three channels: input demand, consumption goods for workers and demand for capital goods. This demand can be satisfied by local enterprises or by imports. The demand intensity for local inputs of the exporting enterprises depends on the magnitude and the proportion that is satisfied by domestic production. Consumption goods demand depends on the wage level, the division between domestic and imported goods and the number of workers in the export sector. The demand for local capital goods is a function </w:t>
      </w:r>
      <w:proofErr w:type="gramStart"/>
      <w:r w:rsidRPr="00FD206B">
        <w:rPr>
          <w:rFonts w:ascii="Times New Roman" w:hAnsi="Times New Roman" w:cs="Times New Roman"/>
          <w:sz w:val="24"/>
          <w:szCs w:val="24"/>
          <w:lang w:val="en-US"/>
        </w:rPr>
        <w:t>of  the</w:t>
      </w:r>
      <w:proofErr w:type="gramEnd"/>
      <w:r w:rsidRPr="00FD206B">
        <w:rPr>
          <w:rFonts w:ascii="Times New Roman" w:hAnsi="Times New Roman" w:cs="Times New Roman"/>
          <w:sz w:val="24"/>
          <w:szCs w:val="24"/>
          <w:lang w:val="en-US"/>
        </w:rPr>
        <w:t xml:space="preserve"> amount of investment of the exporting enterprises and the national component of capital goods. We will focus on the first component of the demand. </w:t>
      </w:r>
    </w:p>
    <w:p w:rsidR="00183419" w:rsidRPr="00FD206B"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FD206B">
        <w:rPr>
          <w:rFonts w:ascii="Times New Roman" w:eastAsia="Times New Roman" w:hAnsi="Times New Roman"/>
          <w:color w:val="000000"/>
          <w:sz w:val="24"/>
          <w:szCs w:val="24"/>
          <w:lang w:val="en-US" w:eastAsia="es-BO"/>
        </w:rPr>
        <w:t xml:space="preserve">This paper is part of a focused research program to analyze the productive articulation, manufacturing exports and economic growth, in which the thesis is maintained of which the two conditions for the growth of the Mexican economy are: 1) integration of the exporting sectors with the rest of the sectors of the economy, 2) participation in the global productive chain where to add more value added </w:t>
      </w:r>
      <w:r w:rsidRPr="00FD206B">
        <w:rPr>
          <w:rFonts w:ascii="TimesNewRomanPSMT" w:hAnsi="TimesNewRomanPSMT" w:cs="TimesNewRomanPSMT"/>
          <w:sz w:val="24"/>
          <w:szCs w:val="24"/>
          <w:lang w:val="en-US" w:eastAsia="es-BO"/>
        </w:rPr>
        <w:t>along a global production network</w:t>
      </w:r>
      <w:r w:rsidRPr="00FD206B">
        <w:rPr>
          <w:rFonts w:ascii="Times New Roman" w:eastAsia="Times New Roman" w:hAnsi="Times New Roman"/>
          <w:color w:val="000000"/>
          <w:sz w:val="24"/>
          <w:szCs w:val="24"/>
          <w:lang w:val="en-US" w:eastAsia="es-BO"/>
        </w:rPr>
        <w:t>. This paper is dedicated to the first question.</w:t>
      </w:r>
    </w:p>
    <w:p w:rsidR="00183419" w:rsidRPr="00FD206B" w:rsidRDefault="00183419" w:rsidP="00183419">
      <w:pPr>
        <w:shd w:val="clear" w:color="auto" w:fill="FFFFFF"/>
        <w:spacing w:line="288" w:lineRule="atLeast"/>
        <w:jc w:val="both"/>
        <w:rPr>
          <w:rFonts w:ascii="Times New Roman" w:hAnsi="Times New Roman"/>
          <w:color w:val="000000"/>
          <w:sz w:val="24"/>
          <w:szCs w:val="24"/>
          <w:lang w:val="en-US"/>
        </w:rPr>
      </w:pPr>
      <w:r w:rsidRPr="00FD206B">
        <w:rPr>
          <w:rFonts w:ascii="Times New Roman" w:hAnsi="Times New Roman"/>
          <w:color w:val="000000"/>
          <w:sz w:val="24"/>
          <w:szCs w:val="24"/>
          <w:lang w:val="en-US"/>
        </w:rPr>
        <w:t xml:space="preserve">In the paper a theoretical and </w:t>
      </w:r>
      <w:proofErr w:type="spellStart"/>
      <w:r w:rsidRPr="00FD206B">
        <w:rPr>
          <w:rFonts w:ascii="Times New Roman" w:hAnsi="Times New Roman"/>
          <w:color w:val="000000"/>
          <w:sz w:val="24"/>
          <w:szCs w:val="24"/>
          <w:lang w:val="en-US"/>
        </w:rPr>
        <w:t>methodologic</w:t>
      </w:r>
      <w:proofErr w:type="spellEnd"/>
      <w:r w:rsidRPr="00FD206B">
        <w:rPr>
          <w:rFonts w:ascii="Times New Roman" w:hAnsi="Times New Roman"/>
          <w:color w:val="000000"/>
          <w:sz w:val="24"/>
          <w:szCs w:val="24"/>
          <w:lang w:val="en-US"/>
        </w:rPr>
        <w:t xml:space="preserve"> approach is developed that emphasizes two fundamental questions: from the theoretical point of view the importance of the productive structure since all the sectors do not have the same capacity of drag on the rest the economy derived from their links and from the </w:t>
      </w:r>
      <w:proofErr w:type="spellStart"/>
      <w:r w:rsidRPr="00FD206B">
        <w:rPr>
          <w:rFonts w:ascii="Times New Roman" w:hAnsi="Times New Roman"/>
          <w:color w:val="000000"/>
          <w:sz w:val="24"/>
          <w:szCs w:val="24"/>
          <w:lang w:val="en-US"/>
        </w:rPr>
        <w:t>methodologic</w:t>
      </w:r>
      <w:proofErr w:type="spellEnd"/>
      <w:r w:rsidRPr="00FD206B">
        <w:rPr>
          <w:rFonts w:ascii="Times New Roman" w:hAnsi="Times New Roman"/>
          <w:color w:val="000000"/>
          <w:sz w:val="24"/>
          <w:szCs w:val="24"/>
          <w:lang w:val="en-US"/>
        </w:rPr>
        <w:t xml:space="preserve"> point of view from the graph theory </w:t>
      </w:r>
      <w:proofErr w:type="spellStart"/>
      <w:r w:rsidRPr="00FD206B">
        <w:rPr>
          <w:rFonts w:ascii="Times New Roman" w:hAnsi="Times New Roman"/>
          <w:color w:val="000000"/>
          <w:sz w:val="24"/>
          <w:szCs w:val="24"/>
          <w:lang w:val="en-US"/>
        </w:rPr>
        <w:t>realises</w:t>
      </w:r>
      <w:proofErr w:type="spellEnd"/>
      <w:r w:rsidRPr="00FD206B">
        <w:rPr>
          <w:rFonts w:ascii="Times New Roman" w:hAnsi="Times New Roman"/>
          <w:color w:val="000000"/>
          <w:sz w:val="24"/>
          <w:szCs w:val="24"/>
          <w:lang w:val="en-US"/>
        </w:rPr>
        <w:t xml:space="preserve"> three important contributions, that traditional consumption-product allows to surpass the limitations of the methods of structural analysis and to further on go in literature on the relation between the productive articulation and economic growth, besides tying to the dynamism of the external markets.</w:t>
      </w:r>
    </w:p>
    <w:p w:rsidR="00183419" w:rsidRPr="00610DAD"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FD206B">
        <w:rPr>
          <w:rFonts w:ascii="Times New Roman" w:eastAsia="Times New Roman" w:hAnsi="Times New Roman"/>
          <w:color w:val="000000"/>
          <w:sz w:val="24"/>
          <w:szCs w:val="24"/>
          <w:lang w:val="en-US" w:eastAsia="es-BO"/>
        </w:rPr>
        <w:t xml:space="preserve">First of all, the relations of direct causality allow us to analyze the integration degree and influences direct when sector </w:t>
      </w:r>
      <w:proofErr w:type="spellStart"/>
      <w:r w:rsidRPr="00FD206B">
        <w:rPr>
          <w:rFonts w:ascii="Times New Roman" w:eastAsia="Times New Roman" w:hAnsi="Times New Roman"/>
          <w:color w:val="000000"/>
          <w:sz w:val="24"/>
          <w:szCs w:val="24"/>
          <w:lang w:val="en-US" w:eastAsia="es-BO"/>
        </w:rPr>
        <w:t>i</w:t>
      </w:r>
      <w:proofErr w:type="spellEnd"/>
      <w:r w:rsidRPr="00FD206B">
        <w:rPr>
          <w:rFonts w:ascii="Times New Roman" w:eastAsia="Times New Roman" w:hAnsi="Times New Roman"/>
          <w:color w:val="000000"/>
          <w:sz w:val="24"/>
          <w:szCs w:val="24"/>
          <w:lang w:val="en-US" w:eastAsia="es-BO"/>
        </w:rPr>
        <w:t xml:space="preserve"> sells to him directly (it buys) to j, which is important since we will know the degree of influence and dependency of a sector with the rest of the sectors of the economy, with a greater analytical and interpretative wealth by the greater grant of indicators than the indicators “black box” of the traditional structural analysis. Secondly, the relations of indirect causality allow to detect the footpaths us by where the economic influence in the Mexican productive structure is transmitted, as well as they quantify the economic importance by means of the valuation of his arcs. One of the </w:t>
      </w:r>
      <w:proofErr w:type="spellStart"/>
      <w:r w:rsidRPr="00FD206B">
        <w:rPr>
          <w:rFonts w:ascii="Times New Roman" w:eastAsia="Times New Roman" w:hAnsi="Times New Roman"/>
          <w:color w:val="000000"/>
          <w:sz w:val="24"/>
          <w:szCs w:val="24"/>
          <w:lang w:val="en-US" w:eastAsia="es-BO"/>
        </w:rPr>
        <w:t>implicancias</w:t>
      </w:r>
      <w:proofErr w:type="spellEnd"/>
      <w:r w:rsidRPr="00FD206B">
        <w:rPr>
          <w:rFonts w:ascii="Times New Roman" w:eastAsia="Times New Roman" w:hAnsi="Times New Roman"/>
          <w:color w:val="000000"/>
          <w:sz w:val="24"/>
          <w:szCs w:val="24"/>
          <w:lang w:val="en-US" w:eastAsia="es-BO"/>
        </w:rPr>
        <w:t xml:space="preserve"> of the applications of the graph theory is the research of the influence transmitted throughout a way anyone of the graph that by means of an </w:t>
      </w:r>
      <w:proofErr w:type="spellStart"/>
      <w:r w:rsidRPr="00FD206B">
        <w:rPr>
          <w:rFonts w:ascii="Times New Roman" w:eastAsia="Times New Roman" w:hAnsi="Times New Roman"/>
          <w:color w:val="000000"/>
          <w:sz w:val="24"/>
          <w:szCs w:val="24"/>
          <w:lang w:val="en-US" w:eastAsia="es-BO"/>
        </w:rPr>
        <w:t>arborescent</w:t>
      </w:r>
      <w:proofErr w:type="spellEnd"/>
      <w:r w:rsidRPr="00FD206B">
        <w:rPr>
          <w:rFonts w:ascii="Times New Roman" w:eastAsia="Times New Roman" w:hAnsi="Times New Roman"/>
          <w:color w:val="000000"/>
          <w:sz w:val="24"/>
          <w:szCs w:val="24"/>
          <w:lang w:val="en-US" w:eastAsia="es-BO"/>
        </w:rPr>
        <w:t xml:space="preserve"> decomposition, allows a quantitative, detailed vision, and graph of the footpaths of the influence inside the productive structure. Thirdly, the relations of strict causality will allow us to establish the </w:t>
      </w:r>
      <w:proofErr w:type="spellStart"/>
      <w:r w:rsidRPr="00FD206B">
        <w:rPr>
          <w:rFonts w:ascii="Times New Roman" w:eastAsia="Times New Roman" w:hAnsi="Times New Roman"/>
          <w:color w:val="000000"/>
          <w:sz w:val="24"/>
          <w:szCs w:val="24"/>
          <w:lang w:val="en-US" w:eastAsia="es-BO"/>
        </w:rPr>
        <w:t>sectorial</w:t>
      </w:r>
      <w:proofErr w:type="spellEnd"/>
      <w:r w:rsidRPr="00FD206B">
        <w:rPr>
          <w:rFonts w:ascii="Times New Roman" w:eastAsia="Times New Roman" w:hAnsi="Times New Roman"/>
          <w:color w:val="000000"/>
          <w:sz w:val="24"/>
          <w:szCs w:val="24"/>
          <w:lang w:val="en-US" w:eastAsia="es-BO"/>
        </w:rPr>
        <w:t xml:space="preserve"> hierarchy by levels and to quantify the magnitude of the influence transmitted by the footpaths in the productive structure. The </w:t>
      </w:r>
      <w:proofErr w:type="spellStart"/>
      <w:r w:rsidRPr="00FD206B">
        <w:rPr>
          <w:rFonts w:ascii="Times New Roman" w:eastAsia="Times New Roman" w:hAnsi="Times New Roman"/>
          <w:color w:val="000000"/>
          <w:sz w:val="24"/>
          <w:szCs w:val="24"/>
          <w:lang w:val="en-US" w:eastAsia="es-BO"/>
        </w:rPr>
        <w:t>sectorial</w:t>
      </w:r>
      <w:proofErr w:type="spellEnd"/>
      <w:r w:rsidRPr="00FD206B">
        <w:rPr>
          <w:rFonts w:ascii="Times New Roman" w:eastAsia="Times New Roman" w:hAnsi="Times New Roman"/>
          <w:color w:val="000000"/>
          <w:sz w:val="24"/>
          <w:szCs w:val="24"/>
          <w:lang w:val="en-US" w:eastAsia="es-BO"/>
        </w:rPr>
        <w:t xml:space="preserve"> </w:t>
      </w:r>
      <w:proofErr w:type="spellStart"/>
      <w:r w:rsidRPr="00FD206B">
        <w:rPr>
          <w:rFonts w:ascii="Times New Roman" w:eastAsia="Times New Roman" w:hAnsi="Times New Roman"/>
          <w:color w:val="000000"/>
          <w:sz w:val="24"/>
          <w:szCs w:val="24"/>
          <w:lang w:val="en-US" w:eastAsia="es-BO"/>
        </w:rPr>
        <w:t>hierarchial</w:t>
      </w:r>
      <w:proofErr w:type="spellEnd"/>
      <w:r w:rsidRPr="00FD206B">
        <w:rPr>
          <w:rFonts w:ascii="Times New Roman" w:eastAsia="Times New Roman" w:hAnsi="Times New Roman"/>
          <w:color w:val="000000"/>
          <w:sz w:val="24"/>
          <w:szCs w:val="24"/>
          <w:lang w:val="en-US" w:eastAsia="es-BO"/>
        </w:rPr>
        <w:t xml:space="preserve"> structuring by levels consists of the arrangement of the productive sectors in such a way that the sectors pertaining to levels superiors are in a privileged position to drag to the sectors of the economy located in levels inferiors to those. The importance of this type of analysis is in</w:t>
      </w:r>
      <w:r w:rsidRPr="00610DAD">
        <w:rPr>
          <w:rFonts w:ascii="Times New Roman" w:eastAsia="Times New Roman" w:hAnsi="Times New Roman"/>
          <w:color w:val="000000"/>
          <w:sz w:val="24"/>
          <w:szCs w:val="24"/>
          <w:lang w:val="en-US" w:eastAsia="es-BO"/>
        </w:rPr>
        <w:t xml:space="preserve"> the identification, pursuit and quantification the economic influence transmitted in the productive structure from the sectors source (or emitters of influence) to the sectors well, by means of the relations of influence (direct and indirect) and of dominance. </w:t>
      </w:r>
    </w:p>
    <w:p w:rsidR="006353B5"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1E1440">
        <w:rPr>
          <w:rFonts w:ascii="Times New Roman" w:eastAsia="Times New Roman" w:hAnsi="Times New Roman"/>
          <w:color w:val="000000"/>
          <w:sz w:val="24"/>
          <w:szCs w:val="24"/>
          <w:lang w:val="en-US" w:eastAsia="es-BO"/>
        </w:rPr>
        <w:t xml:space="preserve">The methodology of the graph theory applied in the investigation presents important contributions and advances in the study and literature of the relation between the economic development and the Mexican productive structure because it allows us to capture the following aspects simultaneously: 1) The number (density) of relations, 2) the direction of the economic influence in the productive structure, 3) the relevance or importance of the influence transmitted in the productive structure, 4) the “extension” of the footpaths of the economic influence, 5) the quantity of the transmitted economic influence in the all the productive structure, 6) the importance of the relative and hierarchic positions of the sectors in the productive framework determines its capacity to influence or to dominate. These aspects are fundamental in the </w:t>
      </w:r>
      <w:proofErr w:type="gramStart"/>
      <w:r w:rsidRPr="001E1440">
        <w:rPr>
          <w:rFonts w:ascii="Times New Roman" w:eastAsia="Times New Roman" w:hAnsi="Times New Roman"/>
          <w:color w:val="000000"/>
          <w:sz w:val="24"/>
          <w:szCs w:val="24"/>
          <w:lang w:val="en-US" w:eastAsia="es-BO"/>
        </w:rPr>
        <w:t>determination,</w:t>
      </w:r>
      <w:proofErr w:type="gramEnd"/>
      <w:r w:rsidRPr="001E1440">
        <w:rPr>
          <w:rFonts w:ascii="Times New Roman" w:eastAsia="Times New Roman" w:hAnsi="Times New Roman"/>
          <w:color w:val="000000"/>
          <w:sz w:val="24"/>
          <w:szCs w:val="24"/>
          <w:lang w:val="en-US" w:eastAsia="es-BO"/>
        </w:rPr>
        <w:t xml:space="preserve"> explanation and quantification of the capacity of drag the exporting sectors of the economic growth.</w:t>
      </w:r>
      <w:r w:rsidRPr="00B274B7">
        <w:rPr>
          <w:rFonts w:ascii="Times New Roman" w:eastAsia="Times New Roman" w:hAnsi="Times New Roman"/>
          <w:color w:val="000000"/>
          <w:sz w:val="24"/>
          <w:szCs w:val="24"/>
          <w:lang w:val="en-US" w:eastAsia="es-BO"/>
        </w:rPr>
        <w:t xml:space="preserve"> </w:t>
      </w:r>
    </w:p>
    <w:p w:rsidR="006353B5" w:rsidRPr="006353B5" w:rsidRDefault="006353B5" w:rsidP="006353B5">
      <w:pPr>
        <w:spacing w:line="240" w:lineRule="auto"/>
        <w:jc w:val="both"/>
        <w:rPr>
          <w:rFonts w:ascii="Times New Roman" w:hAnsi="Times New Roman" w:cs="Times New Roman"/>
          <w:sz w:val="24"/>
          <w:szCs w:val="24"/>
          <w:lang w:val="en-US"/>
        </w:rPr>
      </w:pPr>
      <w:r w:rsidRPr="006353B5">
        <w:rPr>
          <w:rFonts w:ascii="Times New Roman" w:hAnsi="Times New Roman" w:cs="Times New Roman"/>
          <w:sz w:val="24"/>
          <w:szCs w:val="24"/>
          <w:lang w:val="en-US"/>
        </w:rPr>
        <w:t xml:space="preserve">As it is well known, there are two ways to realize the input-output analysis. </w:t>
      </w:r>
      <w:proofErr w:type="gramStart"/>
      <w:r w:rsidRPr="006353B5">
        <w:rPr>
          <w:rFonts w:ascii="Times New Roman" w:hAnsi="Times New Roman" w:cs="Times New Roman"/>
          <w:sz w:val="24"/>
          <w:szCs w:val="24"/>
          <w:lang w:val="en-US"/>
        </w:rPr>
        <w:t>We`ve chosen the distribution matrix as the basis of our analysis and not only the technical coefficients.</w:t>
      </w:r>
      <w:proofErr w:type="gramEnd"/>
      <w:r w:rsidRPr="006353B5">
        <w:rPr>
          <w:rFonts w:ascii="Times New Roman" w:hAnsi="Times New Roman" w:cs="Times New Roman"/>
          <w:sz w:val="24"/>
          <w:szCs w:val="24"/>
          <w:lang w:val="en-US"/>
        </w:rPr>
        <w:t xml:space="preserve"> We </w:t>
      </w:r>
      <w:r w:rsidR="00FD206B" w:rsidRPr="006353B5">
        <w:rPr>
          <w:rFonts w:ascii="Times New Roman" w:hAnsi="Times New Roman" w:cs="Times New Roman"/>
          <w:sz w:val="24"/>
          <w:szCs w:val="24"/>
          <w:lang w:val="en-US"/>
        </w:rPr>
        <w:t>understand</w:t>
      </w:r>
      <w:r w:rsidRPr="006353B5">
        <w:rPr>
          <w:rFonts w:ascii="Times New Roman" w:hAnsi="Times New Roman" w:cs="Times New Roman"/>
          <w:sz w:val="24"/>
          <w:szCs w:val="24"/>
          <w:lang w:val="en-US"/>
        </w:rPr>
        <w:t xml:space="preserve"> that a possible way to study the </w:t>
      </w:r>
      <w:proofErr w:type="spellStart"/>
      <w:r w:rsidRPr="006353B5">
        <w:rPr>
          <w:rFonts w:ascii="Times New Roman" w:hAnsi="Times New Roman" w:cs="Times New Roman"/>
          <w:sz w:val="24"/>
          <w:szCs w:val="24"/>
          <w:lang w:val="en-US"/>
        </w:rPr>
        <w:t>sectorial</w:t>
      </w:r>
      <w:proofErr w:type="spellEnd"/>
      <w:r w:rsidRPr="006353B5">
        <w:rPr>
          <w:rFonts w:ascii="Times New Roman" w:hAnsi="Times New Roman" w:cs="Times New Roman"/>
          <w:sz w:val="24"/>
          <w:szCs w:val="24"/>
          <w:lang w:val="en-US"/>
        </w:rPr>
        <w:t xml:space="preserve"> interdependence is by using the relative influence graph, based on the distribution matrix, and not the absolute influence graph, which is based on the technical coefficients matrix. The relative influence graph weighted the intensity of the relationship between two sectors because of the relationship that exists between their productions. In the other hand, the absolute influence graph only takes into account the relationship between two sectors without any weight. </w:t>
      </w:r>
    </w:p>
    <w:p w:rsidR="006353B5" w:rsidRPr="006353B5" w:rsidRDefault="006353B5" w:rsidP="00183419">
      <w:pPr>
        <w:shd w:val="clear" w:color="auto" w:fill="FFFFFF"/>
        <w:spacing w:line="288" w:lineRule="atLeast"/>
        <w:jc w:val="both"/>
        <w:rPr>
          <w:rFonts w:ascii="Times New Roman" w:hAnsi="Times New Roman" w:cs="Times New Roman"/>
          <w:sz w:val="24"/>
          <w:szCs w:val="24"/>
          <w:lang w:val="en-US"/>
        </w:rPr>
      </w:pPr>
      <w:r w:rsidRPr="006353B5">
        <w:rPr>
          <w:rFonts w:ascii="Times New Roman" w:hAnsi="Times New Roman" w:cs="Times New Roman"/>
          <w:sz w:val="24"/>
          <w:szCs w:val="24"/>
          <w:lang w:val="en-US"/>
        </w:rPr>
        <w:t xml:space="preserve">We make the empirical application by using the 2003 Input-Output (IO) table for Mexico aggregated to 40 sectors both total and domestic. The fundamental criterion of aggregation is to the separate the sectors under study and to </w:t>
      </w:r>
      <w:r w:rsidRPr="006353B5">
        <w:rPr>
          <w:rFonts w:ascii="Times New Roman" w:hAnsi="Times New Roman" w:cs="Times New Roman"/>
          <w:color w:val="000000"/>
          <w:sz w:val="24"/>
          <w:szCs w:val="24"/>
          <w:lang w:val="en-US"/>
        </w:rPr>
        <w:t>lose as little information as possible</w:t>
      </w:r>
      <w:r w:rsidRPr="006353B5">
        <w:rPr>
          <w:rFonts w:ascii="Times New Roman" w:hAnsi="Times New Roman" w:cs="Times New Roman"/>
          <w:sz w:val="24"/>
          <w:szCs w:val="24"/>
          <w:lang w:val="en-US"/>
        </w:rPr>
        <w:t xml:space="preserve">. The 2003 Input-Output table for Mexico (MIPMX03) was made by </w:t>
      </w:r>
      <w:proofErr w:type="spellStart"/>
      <w:r w:rsidRPr="006353B5">
        <w:rPr>
          <w:rFonts w:ascii="Times New Roman" w:hAnsi="Times New Roman" w:cs="Times New Roman"/>
          <w:sz w:val="24"/>
          <w:szCs w:val="24"/>
          <w:lang w:val="en-US"/>
        </w:rPr>
        <w:t>Instituto</w:t>
      </w:r>
      <w:proofErr w:type="spellEnd"/>
      <w:r w:rsidRPr="006353B5">
        <w:rPr>
          <w:rFonts w:ascii="Times New Roman" w:hAnsi="Times New Roman" w:cs="Times New Roman"/>
          <w:sz w:val="24"/>
          <w:szCs w:val="24"/>
          <w:lang w:val="en-US"/>
        </w:rPr>
        <w:t xml:space="preserve"> </w:t>
      </w:r>
      <w:proofErr w:type="spellStart"/>
      <w:r w:rsidRPr="006353B5">
        <w:rPr>
          <w:rFonts w:ascii="Times New Roman" w:hAnsi="Times New Roman" w:cs="Times New Roman"/>
          <w:sz w:val="24"/>
          <w:szCs w:val="24"/>
          <w:lang w:val="en-US"/>
        </w:rPr>
        <w:t>Nacional</w:t>
      </w:r>
      <w:proofErr w:type="spellEnd"/>
      <w:r w:rsidRPr="006353B5">
        <w:rPr>
          <w:rFonts w:ascii="Times New Roman" w:hAnsi="Times New Roman" w:cs="Times New Roman"/>
          <w:sz w:val="24"/>
          <w:szCs w:val="24"/>
          <w:lang w:val="en-US"/>
        </w:rPr>
        <w:t xml:space="preserve"> de </w:t>
      </w:r>
      <w:proofErr w:type="spellStart"/>
      <w:r w:rsidRPr="006353B5">
        <w:rPr>
          <w:rFonts w:ascii="Times New Roman" w:hAnsi="Times New Roman" w:cs="Times New Roman"/>
          <w:sz w:val="24"/>
          <w:szCs w:val="24"/>
          <w:lang w:val="en-US"/>
        </w:rPr>
        <w:t>Estadística</w:t>
      </w:r>
      <w:proofErr w:type="spellEnd"/>
      <w:r w:rsidRPr="006353B5">
        <w:rPr>
          <w:rFonts w:ascii="Times New Roman" w:hAnsi="Times New Roman" w:cs="Times New Roman"/>
          <w:sz w:val="24"/>
          <w:szCs w:val="24"/>
          <w:lang w:val="en-US"/>
        </w:rPr>
        <w:t xml:space="preserve">, </w:t>
      </w:r>
      <w:proofErr w:type="spellStart"/>
      <w:r w:rsidRPr="006353B5">
        <w:rPr>
          <w:rFonts w:ascii="Times New Roman" w:hAnsi="Times New Roman" w:cs="Times New Roman"/>
          <w:sz w:val="24"/>
          <w:szCs w:val="24"/>
          <w:lang w:val="en-US"/>
        </w:rPr>
        <w:t>Geografía</w:t>
      </w:r>
      <w:proofErr w:type="spellEnd"/>
      <w:r w:rsidRPr="006353B5">
        <w:rPr>
          <w:rFonts w:ascii="Times New Roman" w:hAnsi="Times New Roman" w:cs="Times New Roman"/>
          <w:sz w:val="24"/>
          <w:szCs w:val="24"/>
          <w:lang w:val="en-US"/>
        </w:rPr>
        <w:t xml:space="preserve"> e </w:t>
      </w:r>
      <w:proofErr w:type="spellStart"/>
      <w:r w:rsidRPr="006353B5">
        <w:rPr>
          <w:rFonts w:ascii="Times New Roman" w:hAnsi="Times New Roman" w:cs="Times New Roman"/>
          <w:sz w:val="24"/>
          <w:szCs w:val="24"/>
          <w:lang w:val="en-US"/>
        </w:rPr>
        <w:t>Informática</w:t>
      </w:r>
      <w:proofErr w:type="spellEnd"/>
      <w:r w:rsidRPr="006353B5">
        <w:rPr>
          <w:rFonts w:ascii="Times New Roman" w:hAnsi="Times New Roman" w:cs="Times New Roman"/>
          <w:sz w:val="24"/>
          <w:szCs w:val="24"/>
          <w:lang w:val="en-US"/>
        </w:rPr>
        <w:t xml:space="preserve"> (INEGI) and published in </w:t>
      </w:r>
      <w:r w:rsidR="00743C8F">
        <w:rPr>
          <w:rFonts w:ascii="Times New Roman" w:hAnsi="Times New Roman" w:cs="Times New Roman"/>
          <w:sz w:val="24"/>
          <w:szCs w:val="24"/>
          <w:lang w:val="en-US"/>
        </w:rPr>
        <w:t>A</w:t>
      </w:r>
      <w:r w:rsidRPr="006353B5">
        <w:rPr>
          <w:rFonts w:ascii="Times New Roman" w:hAnsi="Times New Roman" w:cs="Times New Roman"/>
          <w:sz w:val="24"/>
          <w:szCs w:val="24"/>
          <w:lang w:val="en-US"/>
        </w:rPr>
        <w:t xml:space="preserve">pril 29, 2008. </w:t>
      </w:r>
    </w:p>
    <w:p w:rsidR="00183419"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It is possible to indicate that the MIP of 2003 incorporates two important </w:t>
      </w:r>
      <w:proofErr w:type="spellStart"/>
      <w:r w:rsidRPr="00B274B7">
        <w:rPr>
          <w:rFonts w:ascii="Times New Roman" w:eastAsia="Times New Roman" w:hAnsi="Times New Roman"/>
          <w:color w:val="000000"/>
          <w:sz w:val="24"/>
          <w:szCs w:val="24"/>
          <w:lang w:val="en-US" w:eastAsia="es-BO"/>
        </w:rPr>
        <w:t>methodologic</w:t>
      </w:r>
      <w:proofErr w:type="spellEnd"/>
      <w:r w:rsidRPr="00B274B7">
        <w:rPr>
          <w:rFonts w:ascii="Times New Roman" w:eastAsia="Times New Roman" w:hAnsi="Times New Roman"/>
          <w:color w:val="000000"/>
          <w:sz w:val="24"/>
          <w:szCs w:val="24"/>
          <w:lang w:val="en-US" w:eastAsia="es-BO"/>
        </w:rPr>
        <w:t xml:space="preserve"> innovations in their construction with respect to the previous ones. The first </w:t>
      </w:r>
      <w:proofErr w:type="gramStart"/>
      <w:r w:rsidRPr="00B274B7">
        <w:rPr>
          <w:rFonts w:ascii="Times New Roman" w:eastAsia="Times New Roman" w:hAnsi="Times New Roman"/>
          <w:color w:val="000000"/>
          <w:sz w:val="24"/>
          <w:szCs w:val="24"/>
          <w:lang w:val="en-US" w:eastAsia="es-BO"/>
        </w:rPr>
        <w:t>place,</w:t>
      </w:r>
      <w:proofErr w:type="gramEnd"/>
      <w:r w:rsidRPr="00B274B7">
        <w:rPr>
          <w:rFonts w:ascii="Times New Roman" w:eastAsia="Times New Roman" w:hAnsi="Times New Roman"/>
          <w:color w:val="000000"/>
          <w:sz w:val="24"/>
          <w:szCs w:val="24"/>
          <w:lang w:val="en-US" w:eastAsia="es-BO"/>
        </w:rPr>
        <w:t xml:space="preserve"> is the adoption of the System of Industrial Classification of North America replacing the System of National Accounts of Mexico based on the Industrial Classification the Unique International (INEGI, 2002). The second place, consists of the double meaning adopted between total economy (if it includes the </w:t>
      </w:r>
      <w:proofErr w:type="spellStart"/>
      <w:r w:rsidRPr="00B274B7">
        <w:rPr>
          <w:rFonts w:ascii="Times New Roman" w:eastAsia="Times New Roman" w:hAnsi="Times New Roman"/>
          <w:color w:val="000000"/>
          <w:sz w:val="24"/>
          <w:szCs w:val="24"/>
          <w:lang w:val="en-US" w:eastAsia="es-BO"/>
        </w:rPr>
        <w:t>maquilas</w:t>
      </w:r>
      <w:proofErr w:type="spellEnd"/>
      <w:r w:rsidRPr="00B274B7">
        <w:rPr>
          <w:rFonts w:ascii="Times New Roman" w:eastAsia="Times New Roman" w:hAnsi="Times New Roman"/>
          <w:color w:val="000000"/>
          <w:sz w:val="24"/>
          <w:szCs w:val="24"/>
          <w:lang w:val="en-US" w:eastAsia="es-BO"/>
        </w:rPr>
        <w:t xml:space="preserve">) and internal economy (that exclude the </w:t>
      </w:r>
      <w:proofErr w:type="spellStart"/>
      <w:r w:rsidRPr="00B274B7">
        <w:rPr>
          <w:rFonts w:ascii="Times New Roman" w:eastAsia="Times New Roman" w:hAnsi="Times New Roman"/>
          <w:color w:val="000000"/>
          <w:sz w:val="24"/>
          <w:szCs w:val="24"/>
          <w:lang w:val="en-US" w:eastAsia="es-BO"/>
        </w:rPr>
        <w:t>maquilas</w:t>
      </w:r>
      <w:proofErr w:type="spellEnd"/>
      <w:r w:rsidRPr="00B274B7">
        <w:rPr>
          <w:rFonts w:ascii="Times New Roman" w:eastAsia="Times New Roman" w:hAnsi="Times New Roman"/>
          <w:color w:val="000000"/>
          <w:sz w:val="24"/>
          <w:szCs w:val="24"/>
          <w:lang w:val="en-US" w:eastAsia="es-BO"/>
        </w:rPr>
        <w:t xml:space="preserve">), and total matrix, when it includes imports and domestic matrix when it does not include them. The main criterion of aggregation of the </w:t>
      </w:r>
      <w:r>
        <w:rPr>
          <w:rFonts w:ascii="Times New Roman" w:eastAsia="Times New Roman" w:hAnsi="Times New Roman"/>
          <w:color w:val="000000"/>
          <w:sz w:val="24"/>
          <w:szCs w:val="24"/>
          <w:lang w:val="en-US" w:eastAsia="es-BO"/>
        </w:rPr>
        <w:t>NAICS</w:t>
      </w:r>
      <w:r w:rsidRPr="00B274B7">
        <w:rPr>
          <w:rFonts w:ascii="Times New Roman" w:eastAsia="Times New Roman" w:hAnsi="Times New Roman"/>
          <w:color w:val="000000"/>
          <w:sz w:val="24"/>
          <w:szCs w:val="24"/>
          <w:lang w:val="en-US" w:eastAsia="es-BO"/>
        </w:rPr>
        <w:t xml:space="preserve"> is the similarity of the production function. In this work the total and domestic matrix of the total economy with the aim of analyzing the impact of the imports is used on the Mexican productive structure, i.e</w:t>
      </w:r>
      <w:r w:rsidR="00515432">
        <w:rPr>
          <w:rFonts w:ascii="Times New Roman" w:eastAsia="Times New Roman" w:hAnsi="Times New Roman"/>
          <w:color w:val="000000"/>
          <w:sz w:val="24"/>
          <w:szCs w:val="24"/>
          <w:lang w:val="en-US" w:eastAsia="es-BO"/>
        </w:rPr>
        <w:t>.</w:t>
      </w:r>
      <w:r w:rsidRPr="00B274B7">
        <w:rPr>
          <w:rFonts w:ascii="Times New Roman" w:eastAsia="Times New Roman" w:hAnsi="Times New Roman"/>
          <w:color w:val="000000"/>
          <w:sz w:val="24"/>
          <w:szCs w:val="24"/>
          <w:lang w:val="en-US" w:eastAsia="es-BO"/>
        </w:rPr>
        <w:t xml:space="preserve"> to show the strong degree of productive disarticulation of the manufacturing exporting sectors as a result of the component elevated of imports. </w:t>
      </w:r>
    </w:p>
    <w:p w:rsidR="00183419"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The enormous multitude of relations that exist between sectors practically makes an operative analysis nonviable of all of them. In this sense, one has classified the distribution coefficients by the intensity of his relations, having calculated four matrices associated to the graph (</w:t>
      </w:r>
      <w:r>
        <w:rPr>
          <w:rFonts w:ascii="Times New Roman" w:eastAsia="Times New Roman" w:hAnsi="Times New Roman"/>
          <w:color w:val="000000"/>
          <w:sz w:val="24"/>
          <w:szCs w:val="24"/>
          <w:lang w:val="en-US" w:eastAsia="es-BO"/>
        </w:rPr>
        <w:t>Boolean matrix</w:t>
      </w:r>
      <w:r w:rsidRPr="00B274B7">
        <w:rPr>
          <w:rFonts w:ascii="Times New Roman" w:eastAsia="Times New Roman" w:hAnsi="Times New Roman"/>
          <w:color w:val="000000"/>
          <w:sz w:val="24"/>
          <w:szCs w:val="24"/>
          <w:lang w:val="en-US" w:eastAsia="es-BO"/>
        </w:rPr>
        <w:t xml:space="preserve">, </w:t>
      </w:r>
      <w:r>
        <w:rPr>
          <w:rFonts w:ascii="Times New Roman" w:eastAsia="Times New Roman" w:hAnsi="Times New Roman"/>
          <w:color w:val="000000"/>
          <w:sz w:val="24"/>
          <w:szCs w:val="24"/>
          <w:lang w:val="en-US" w:eastAsia="es-BO"/>
        </w:rPr>
        <w:t xml:space="preserve">transitive </w:t>
      </w:r>
      <w:r w:rsidRPr="00B274B7">
        <w:rPr>
          <w:rFonts w:ascii="Times New Roman" w:eastAsia="Times New Roman" w:hAnsi="Times New Roman"/>
          <w:color w:val="000000"/>
          <w:sz w:val="24"/>
          <w:szCs w:val="24"/>
          <w:lang w:val="en-US" w:eastAsia="es-BO"/>
        </w:rPr>
        <w:t>clos</w:t>
      </w:r>
      <w:r>
        <w:rPr>
          <w:rFonts w:ascii="Times New Roman" w:eastAsia="Times New Roman" w:hAnsi="Times New Roman"/>
          <w:color w:val="000000"/>
          <w:sz w:val="24"/>
          <w:szCs w:val="24"/>
          <w:lang w:val="en-US" w:eastAsia="es-BO"/>
        </w:rPr>
        <w:t>ure</w:t>
      </w:r>
      <w:r w:rsidRPr="00B274B7">
        <w:rPr>
          <w:rFonts w:ascii="Times New Roman" w:eastAsia="Times New Roman" w:hAnsi="Times New Roman"/>
          <w:color w:val="000000"/>
          <w:sz w:val="24"/>
          <w:szCs w:val="24"/>
          <w:lang w:val="en-US" w:eastAsia="es-BO"/>
        </w:rPr>
        <w:t xml:space="preserve">, </w:t>
      </w:r>
      <w:r>
        <w:rPr>
          <w:rFonts w:ascii="Times New Roman" w:eastAsia="Times New Roman" w:hAnsi="Times New Roman"/>
          <w:color w:val="000000"/>
          <w:sz w:val="24"/>
          <w:szCs w:val="24"/>
          <w:lang w:val="en-US" w:eastAsia="es-BO"/>
        </w:rPr>
        <w:t xml:space="preserve">matrix of </w:t>
      </w:r>
      <w:r w:rsidRPr="00B274B7">
        <w:rPr>
          <w:rFonts w:ascii="Times New Roman" w:eastAsia="Times New Roman" w:hAnsi="Times New Roman"/>
          <w:color w:val="000000"/>
          <w:sz w:val="24"/>
          <w:szCs w:val="24"/>
          <w:lang w:val="en-US" w:eastAsia="es-BO"/>
        </w:rPr>
        <w:t>distances, etc.)</w:t>
      </w:r>
      <w:r w:rsidRPr="00C77C69">
        <w:rPr>
          <w:rStyle w:val="Refdenotaalpie"/>
          <w:rFonts w:ascii="Times New Roman" w:hAnsi="Times New Roman" w:cs="Times New Roman"/>
          <w:sz w:val="24"/>
          <w:szCs w:val="24"/>
        </w:rPr>
        <w:footnoteReference w:id="2"/>
      </w:r>
      <w:r w:rsidRPr="00B274B7">
        <w:rPr>
          <w:rFonts w:ascii="Times New Roman" w:eastAsia="Times New Roman" w:hAnsi="Times New Roman"/>
          <w:color w:val="000000"/>
          <w:sz w:val="24"/>
          <w:szCs w:val="24"/>
          <w:lang w:val="en-US" w:eastAsia="es-BO"/>
        </w:rPr>
        <w:t xml:space="preserve"> </w:t>
      </w:r>
      <w:proofErr w:type="gramStart"/>
      <w:r w:rsidRPr="00B274B7">
        <w:rPr>
          <w:rFonts w:ascii="Times New Roman" w:eastAsia="Times New Roman" w:hAnsi="Times New Roman"/>
          <w:color w:val="000000"/>
          <w:sz w:val="24"/>
          <w:szCs w:val="24"/>
          <w:lang w:val="en-US" w:eastAsia="es-BO"/>
        </w:rPr>
        <w:t>corresponding</w:t>
      </w:r>
      <w:proofErr w:type="gramEnd"/>
      <w:r w:rsidRPr="00B274B7">
        <w:rPr>
          <w:rFonts w:ascii="Times New Roman" w:eastAsia="Times New Roman" w:hAnsi="Times New Roman"/>
          <w:color w:val="000000"/>
          <w:sz w:val="24"/>
          <w:szCs w:val="24"/>
          <w:lang w:val="en-US" w:eastAsia="es-BO"/>
        </w:rPr>
        <w:t xml:space="preserve"> each one of the same with the different levels from intensity of the relations, and their corresponding associate graphs (G, G</w:t>
      </w:r>
      <w:r w:rsidRPr="005370DE">
        <w:rPr>
          <w:rFonts w:ascii="Times New Roman" w:eastAsia="Times New Roman" w:hAnsi="Times New Roman"/>
          <w:color w:val="000000"/>
          <w:sz w:val="24"/>
          <w:szCs w:val="24"/>
          <w:vertAlign w:val="subscript"/>
          <w:lang w:val="en-US" w:eastAsia="es-BO"/>
        </w:rPr>
        <w:t>1</w:t>
      </w:r>
      <w:r w:rsidRPr="00B274B7">
        <w:rPr>
          <w:rFonts w:ascii="Times New Roman" w:eastAsia="Times New Roman" w:hAnsi="Times New Roman"/>
          <w:color w:val="000000"/>
          <w:sz w:val="24"/>
          <w:szCs w:val="24"/>
          <w:lang w:val="en-US" w:eastAsia="es-BO"/>
        </w:rPr>
        <w:t>, G</w:t>
      </w:r>
      <w:r w:rsidRPr="005370DE">
        <w:rPr>
          <w:rFonts w:ascii="Times New Roman" w:eastAsia="Times New Roman" w:hAnsi="Times New Roman"/>
          <w:color w:val="000000"/>
          <w:sz w:val="24"/>
          <w:szCs w:val="24"/>
          <w:vertAlign w:val="subscript"/>
          <w:lang w:val="en-US" w:eastAsia="es-BO"/>
        </w:rPr>
        <w:t>5</w:t>
      </w:r>
      <w:r w:rsidRPr="00B274B7">
        <w:rPr>
          <w:rFonts w:ascii="Times New Roman" w:eastAsia="Times New Roman" w:hAnsi="Times New Roman"/>
          <w:color w:val="000000"/>
          <w:sz w:val="24"/>
          <w:szCs w:val="24"/>
          <w:lang w:val="en-US" w:eastAsia="es-BO"/>
        </w:rPr>
        <w:t>, G</w:t>
      </w:r>
      <w:r w:rsidRPr="005370DE">
        <w:rPr>
          <w:rFonts w:ascii="Times New Roman" w:eastAsia="Times New Roman" w:hAnsi="Times New Roman"/>
          <w:color w:val="000000"/>
          <w:sz w:val="24"/>
          <w:szCs w:val="24"/>
          <w:vertAlign w:val="subscript"/>
          <w:lang w:val="en-US" w:eastAsia="es-BO"/>
        </w:rPr>
        <w:t>10</w:t>
      </w:r>
      <w:r w:rsidRPr="00B274B7">
        <w:rPr>
          <w:rFonts w:ascii="Times New Roman" w:eastAsia="Times New Roman" w:hAnsi="Times New Roman"/>
          <w:color w:val="000000"/>
          <w:sz w:val="24"/>
          <w:szCs w:val="24"/>
          <w:lang w:val="en-US" w:eastAsia="es-BO"/>
        </w:rPr>
        <w:t xml:space="preserve">): </w:t>
      </w:r>
    </w:p>
    <w:p w:rsidR="00183419"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a) To and G: matrix of incidence and graph that pick up all the relations. </w:t>
      </w:r>
    </w:p>
    <w:p w:rsidR="00183419"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b) A</w:t>
      </w:r>
      <w:r w:rsidRPr="005370DE">
        <w:rPr>
          <w:rFonts w:ascii="Times New Roman" w:eastAsia="Times New Roman" w:hAnsi="Times New Roman"/>
          <w:color w:val="000000"/>
          <w:sz w:val="24"/>
          <w:szCs w:val="24"/>
          <w:vertAlign w:val="subscript"/>
          <w:lang w:val="en-US" w:eastAsia="es-BO"/>
        </w:rPr>
        <w:t>1</w:t>
      </w:r>
      <w:r w:rsidRPr="00B274B7">
        <w:rPr>
          <w:rFonts w:ascii="Times New Roman" w:eastAsia="Times New Roman" w:hAnsi="Times New Roman"/>
          <w:color w:val="000000"/>
          <w:sz w:val="24"/>
          <w:szCs w:val="24"/>
          <w:lang w:val="en-US" w:eastAsia="es-BO"/>
        </w:rPr>
        <w:t xml:space="preserve"> and G</w:t>
      </w:r>
      <w:r w:rsidRPr="005370DE">
        <w:rPr>
          <w:rFonts w:ascii="Times New Roman" w:eastAsia="Times New Roman" w:hAnsi="Times New Roman"/>
          <w:color w:val="000000"/>
          <w:sz w:val="24"/>
          <w:szCs w:val="24"/>
          <w:vertAlign w:val="subscript"/>
          <w:lang w:val="en-US" w:eastAsia="es-BO"/>
        </w:rPr>
        <w:t>1</w:t>
      </w:r>
      <w:r w:rsidRPr="00B274B7">
        <w:rPr>
          <w:rFonts w:ascii="Times New Roman" w:eastAsia="Times New Roman" w:hAnsi="Times New Roman"/>
          <w:color w:val="000000"/>
          <w:sz w:val="24"/>
          <w:szCs w:val="24"/>
          <w:lang w:val="en-US" w:eastAsia="es-BO"/>
        </w:rPr>
        <w:t xml:space="preserve">: matrix of incidence and graph that represent all the relations, except weakest. That is to say, those distribution coefficients will be taken superiors to 1%. </w:t>
      </w:r>
    </w:p>
    <w:p w:rsidR="00183419"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c) A</w:t>
      </w:r>
      <w:r w:rsidRPr="005370DE">
        <w:rPr>
          <w:rFonts w:ascii="Times New Roman" w:eastAsia="Times New Roman" w:hAnsi="Times New Roman"/>
          <w:color w:val="000000"/>
          <w:sz w:val="24"/>
          <w:szCs w:val="24"/>
          <w:vertAlign w:val="subscript"/>
          <w:lang w:val="en-US" w:eastAsia="es-BO"/>
        </w:rPr>
        <w:t>5</w:t>
      </w:r>
      <w:r w:rsidRPr="00B274B7">
        <w:rPr>
          <w:rFonts w:ascii="Times New Roman" w:eastAsia="Times New Roman" w:hAnsi="Times New Roman"/>
          <w:color w:val="000000"/>
          <w:sz w:val="24"/>
          <w:szCs w:val="24"/>
          <w:lang w:val="en-US" w:eastAsia="es-BO"/>
        </w:rPr>
        <w:t xml:space="preserve"> and G</w:t>
      </w:r>
      <w:r w:rsidRPr="005370DE">
        <w:rPr>
          <w:rFonts w:ascii="Times New Roman" w:eastAsia="Times New Roman" w:hAnsi="Times New Roman"/>
          <w:color w:val="000000"/>
          <w:sz w:val="24"/>
          <w:szCs w:val="24"/>
          <w:vertAlign w:val="subscript"/>
          <w:lang w:val="en-US" w:eastAsia="es-BO"/>
        </w:rPr>
        <w:t>5</w:t>
      </w:r>
      <w:r w:rsidRPr="00B274B7">
        <w:rPr>
          <w:rFonts w:ascii="Times New Roman" w:eastAsia="Times New Roman" w:hAnsi="Times New Roman"/>
          <w:color w:val="000000"/>
          <w:sz w:val="24"/>
          <w:szCs w:val="24"/>
          <w:lang w:val="en-US" w:eastAsia="es-BO"/>
        </w:rPr>
        <w:t xml:space="preserve">: matrix of incidence and graph that represent the average and strong relations. They will be taken, the coefficients superiors to 5%. </w:t>
      </w:r>
    </w:p>
    <w:p w:rsidR="00183419"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d) A</w:t>
      </w:r>
      <w:r w:rsidRPr="005370DE">
        <w:rPr>
          <w:rFonts w:ascii="Times New Roman" w:eastAsia="Times New Roman" w:hAnsi="Times New Roman"/>
          <w:color w:val="000000"/>
          <w:sz w:val="24"/>
          <w:szCs w:val="24"/>
          <w:vertAlign w:val="subscript"/>
          <w:lang w:val="en-US" w:eastAsia="es-BO"/>
        </w:rPr>
        <w:t>10</w:t>
      </w:r>
      <w:r w:rsidRPr="00B274B7">
        <w:rPr>
          <w:rFonts w:ascii="Times New Roman" w:eastAsia="Times New Roman" w:hAnsi="Times New Roman"/>
          <w:color w:val="000000"/>
          <w:sz w:val="24"/>
          <w:szCs w:val="24"/>
          <w:lang w:val="en-US" w:eastAsia="es-BO"/>
        </w:rPr>
        <w:t xml:space="preserve"> and G</w:t>
      </w:r>
      <w:r w:rsidRPr="005370DE">
        <w:rPr>
          <w:rFonts w:ascii="Times New Roman" w:eastAsia="Times New Roman" w:hAnsi="Times New Roman"/>
          <w:color w:val="000000"/>
          <w:sz w:val="24"/>
          <w:szCs w:val="24"/>
          <w:vertAlign w:val="subscript"/>
          <w:lang w:val="en-US" w:eastAsia="es-BO"/>
        </w:rPr>
        <w:t>10</w:t>
      </w:r>
      <w:r w:rsidRPr="00B274B7">
        <w:rPr>
          <w:rFonts w:ascii="Times New Roman" w:eastAsia="Times New Roman" w:hAnsi="Times New Roman"/>
          <w:color w:val="000000"/>
          <w:sz w:val="24"/>
          <w:szCs w:val="24"/>
          <w:lang w:val="en-US" w:eastAsia="es-BO"/>
        </w:rPr>
        <w:t xml:space="preserve">: matrix of incidence and graph that represent only the strong relations, taking the coefficients superiors to 10%. </w:t>
      </w:r>
    </w:p>
    <w:p w:rsidR="00183419" w:rsidRDefault="00183419" w:rsidP="00183419">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For reasons of space, one only reports the results corresponding to the G graph and G10 emphasizing the strong degree of disarticulation reflected had not only to the increase of the filter (having left we with the most important relations</w:t>
      </w:r>
      <w:r w:rsidRPr="00C77C69">
        <w:rPr>
          <w:rStyle w:val="Refdenotaalpie"/>
          <w:rFonts w:ascii="Times New Roman" w:hAnsi="Times New Roman" w:cs="Times New Roman"/>
          <w:sz w:val="24"/>
          <w:szCs w:val="24"/>
        </w:rPr>
        <w:footnoteReference w:id="3"/>
      </w:r>
      <w:r w:rsidRPr="00B274B7">
        <w:rPr>
          <w:rFonts w:ascii="Times New Roman" w:eastAsia="Times New Roman" w:hAnsi="Times New Roman"/>
          <w:color w:val="000000"/>
          <w:sz w:val="24"/>
          <w:szCs w:val="24"/>
          <w:lang w:val="en-US" w:eastAsia="es-BO"/>
        </w:rPr>
        <w:t xml:space="preserve">) but to the fort contrasts between the total and domestic </w:t>
      </w:r>
      <w:r>
        <w:rPr>
          <w:rFonts w:ascii="Times New Roman" w:eastAsia="Times New Roman" w:hAnsi="Times New Roman"/>
          <w:color w:val="000000"/>
          <w:sz w:val="24"/>
          <w:szCs w:val="24"/>
          <w:lang w:val="en-US" w:eastAsia="es-BO"/>
        </w:rPr>
        <w:t>IO table</w:t>
      </w:r>
      <w:r w:rsidRPr="00B274B7">
        <w:rPr>
          <w:rFonts w:ascii="Times New Roman" w:eastAsia="Times New Roman" w:hAnsi="Times New Roman"/>
          <w:color w:val="000000"/>
          <w:sz w:val="24"/>
          <w:szCs w:val="24"/>
          <w:lang w:val="en-US" w:eastAsia="es-BO"/>
        </w:rPr>
        <w:t xml:space="preserve">, derived from the imports. </w:t>
      </w:r>
    </w:p>
    <w:p w:rsidR="00183419" w:rsidRPr="00B274B7" w:rsidRDefault="00183419" w:rsidP="00183419">
      <w:pPr>
        <w:shd w:val="clear" w:color="auto" w:fill="FFFFFF"/>
        <w:spacing w:line="288" w:lineRule="atLeast"/>
        <w:jc w:val="both"/>
        <w:rPr>
          <w:rFonts w:ascii="Times New Roman" w:eastAsia="Times New Roman" w:hAnsi="Times New Roman"/>
          <w:b/>
          <w:color w:val="000000"/>
          <w:sz w:val="24"/>
          <w:szCs w:val="24"/>
          <w:lang w:val="en-US" w:eastAsia="es-BO"/>
        </w:rPr>
      </w:pPr>
      <w:r w:rsidRPr="008E3659">
        <w:rPr>
          <w:rFonts w:ascii="Times New Roman" w:hAnsi="Times New Roman" w:cs="Times New Roman"/>
          <w:b/>
          <w:sz w:val="24"/>
          <w:szCs w:val="24"/>
          <w:lang w:val="en-US"/>
        </w:rPr>
        <w:t xml:space="preserve">III.1. </w:t>
      </w:r>
      <w:proofErr w:type="gramStart"/>
      <w:r w:rsidRPr="00B274B7">
        <w:rPr>
          <w:rFonts w:ascii="Times New Roman" w:eastAsia="Times New Roman" w:hAnsi="Times New Roman"/>
          <w:b/>
          <w:color w:val="000000"/>
          <w:sz w:val="24"/>
          <w:szCs w:val="24"/>
          <w:lang w:val="en-US" w:eastAsia="es-BO"/>
        </w:rPr>
        <w:t>The</w:t>
      </w:r>
      <w:proofErr w:type="gramEnd"/>
      <w:r w:rsidRPr="00B274B7">
        <w:rPr>
          <w:rFonts w:ascii="Times New Roman" w:eastAsia="Times New Roman" w:hAnsi="Times New Roman"/>
          <w:b/>
          <w:color w:val="000000"/>
          <w:sz w:val="24"/>
          <w:szCs w:val="24"/>
          <w:lang w:val="en-US" w:eastAsia="es-BO"/>
        </w:rPr>
        <w:t xml:space="preserve"> direct relations between the productive sectors of the Mexican economy: study of integration and direct interdependence</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sidRPr="00B274B7">
        <w:rPr>
          <w:rFonts w:ascii="Times New Roman" w:hAnsi="Times New Roman"/>
          <w:color w:val="000000"/>
          <w:sz w:val="24"/>
          <w:szCs w:val="24"/>
          <w:lang w:val="en-US"/>
        </w:rPr>
        <w:t xml:space="preserve">The study of direct causality determines if a direct relation between two sectors </w:t>
      </w:r>
      <w:proofErr w:type="spellStart"/>
      <w:r w:rsidRPr="00B274B7">
        <w:rPr>
          <w:rFonts w:ascii="Times New Roman" w:hAnsi="Times New Roman"/>
          <w:color w:val="000000"/>
          <w:sz w:val="24"/>
          <w:szCs w:val="24"/>
          <w:lang w:val="en-US"/>
        </w:rPr>
        <w:t>i</w:t>
      </w:r>
      <w:proofErr w:type="spellEnd"/>
      <w:r w:rsidRPr="00B274B7">
        <w:rPr>
          <w:rFonts w:ascii="Times New Roman" w:hAnsi="Times New Roman"/>
          <w:color w:val="000000"/>
          <w:sz w:val="24"/>
          <w:szCs w:val="24"/>
          <w:lang w:val="en-US"/>
        </w:rPr>
        <w:t xml:space="preserve">, j exists and if this relation is or non-symmetrical. That is to say, if </w:t>
      </w:r>
      <w:proofErr w:type="spellStart"/>
      <w:r w:rsidRPr="00B274B7">
        <w:rPr>
          <w:rFonts w:ascii="Times New Roman" w:hAnsi="Times New Roman"/>
          <w:color w:val="000000"/>
          <w:sz w:val="24"/>
          <w:szCs w:val="24"/>
          <w:lang w:val="en-US"/>
        </w:rPr>
        <w:t>i</w:t>
      </w:r>
      <w:proofErr w:type="spellEnd"/>
      <w:r w:rsidRPr="00B274B7">
        <w:rPr>
          <w:rFonts w:ascii="Times New Roman" w:hAnsi="Times New Roman"/>
          <w:color w:val="000000"/>
          <w:sz w:val="24"/>
          <w:szCs w:val="24"/>
          <w:lang w:val="en-US"/>
        </w:rPr>
        <w:t xml:space="preserve"> buys to him directly (or it sells to him) to j. These direct relations are collections in the </w:t>
      </w:r>
      <w:proofErr w:type="spellStart"/>
      <w:proofErr w:type="gramStart"/>
      <w:r w:rsidRPr="00B274B7">
        <w:rPr>
          <w:rFonts w:ascii="Times New Roman" w:hAnsi="Times New Roman"/>
          <w:color w:val="000000"/>
          <w:sz w:val="24"/>
          <w:szCs w:val="24"/>
          <w:lang w:val="en-US"/>
        </w:rPr>
        <w:t>boolean</w:t>
      </w:r>
      <w:proofErr w:type="spellEnd"/>
      <w:proofErr w:type="gramEnd"/>
      <w:r w:rsidRPr="00B274B7">
        <w:rPr>
          <w:rFonts w:ascii="Times New Roman" w:hAnsi="Times New Roman"/>
          <w:color w:val="000000"/>
          <w:sz w:val="24"/>
          <w:szCs w:val="24"/>
          <w:lang w:val="en-US"/>
        </w:rPr>
        <w:t xml:space="preserve"> matrix of (</w:t>
      </w:r>
      <w:r>
        <w:rPr>
          <w:rFonts w:ascii="Times New Roman" w:hAnsi="Times New Roman"/>
          <w:color w:val="000000"/>
          <w:sz w:val="24"/>
          <w:szCs w:val="24"/>
          <w:lang w:val="en-US"/>
        </w:rPr>
        <w:t>A</w:t>
      </w:r>
      <w:r w:rsidRPr="00B274B7">
        <w:rPr>
          <w:rFonts w:ascii="Times New Roman" w:hAnsi="Times New Roman"/>
          <w:color w:val="000000"/>
          <w:sz w:val="24"/>
          <w:szCs w:val="24"/>
          <w:lang w:val="en-US"/>
        </w:rPr>
        <w:t xml:space="preserve">), and their elements </w:t>
      </w:r>
      <w:proofErr w:type="spellStart"/>
      <w:r w:rsidRPr="00B274B7">
        <w:rPr>
          <w:rFonts w:ascii="Times New Roman" w:hAnsi="Times New Roman"/>
          <w:color w:val="000000"/>
          <w:sz w:val="24"/>
          <w:szCs w:val="24"/>
          <w:lang w:val="en-US"/>
        </w:rPr>
        <w:t>a</w:t>
      </w:r>
      <w:r w:rsidRPr="00521A30">
        <w:rPr>
          <w:rFonts w:ascii="Times New Roman" w:hAnsi="Times New Roman"/>
          <w:color w:val="000000"/>
          <w:sz w:val="24"/>
          <w:szCs w:val="24"/>
          <w:vertAlign w:val="subscript"/>
          <w:lang w:val="en-US"/>
        </w:rPr>
        <w:t>ij</w:t>
      </w:r>
      <w:proofErr w:type="spellEnd"/>
      <w:r w:rsidRPr="00521A30">
        <w:rPr>
          <w:rFonts w:ascii="Times New Roman" w:hAnsi="Times New Roman"/>
          <w:color w:val="000000"/>
          <w:sz w:val="24"/>
          <w:szCs w:val="24"/>
          <w:vertAlign w:val="subscript"/>
          <w:lang w:val="en-US"/>
        </w:rPr>
        <w:t xml:space="preserve"> </w:t>
      </w:r>
      <w:r w:rsidRPr="00B274B7">
        <w:rPr>
          <w:rFonts w:ascii="Times New Roman" w:hAnsi="Times New Roman"/>
          <w:color w:val="000000"/>
          <w:sz w:val="24"/>
          <w:szCs w:val="24"/>
          <w:lang w:val="en-US"/>
        </w:rPr>
        <w:t xml:space="preserve">are of the form: </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sidRPr="00B274B7">
        <w:rPr>
          <w:rFonts w:ascii="Times New Roman" w:hAnsi="Times New Roman"/>
          <w:color w:val="000000"/>
          <w:sz w:val="24"/>
          <w:szCs w:val="24"/>
          <w:lang w:val="en-US"/>
        </w:rPr>
        <w:t xml:space="preserve">• If a sector </w:t>
      </w:r>
      <w:proofErr w:type="spellStart"/>
      <w:r w:rsidRPr="00B274B7">
        <w:rPr>
          <w:rFonts w:ascii="Times New Roman" w:hAnsi="Times New Roman"/>
          <w:color w:val="000000"/>
          <w:sz w:val="24"/>
          <w:szCs w:val="24"/>
          <w:lang w:val="en-US"/>
        </w:rPr>
        <w:t>i</w:t>
      </w:r>
      <w:proofErr w:type="spellEnd"/>
      <w:r w:rsidRPr="00B274B7">
        <w:rPr>
          <w:rFonts w:ascii="Times New Roman" w:hAnsi="Times New Roman"/>
          <w:color w:val="000000"/>
          <w:sz w:val="24"/>
          <w:szCs w:val="24"/>
          <w:lang w:val="en-US"/>
        </w:rPr>
        <w:t xml:space="preserve"> </w:t>
      </w:r>
      <w:proofErr w:type="gramStart"/>
      <w:r w:rsidRPr="00B274B7">
        <w:rPr>
          <w:rFonts w:ascii="Times New Roman" w:hAnsi="Times New Roman"/>
          <w:color w:val="000000"/>
          <w:sz w:val="24"/>
          <w:szCs w:val="24"/>
          <w:lang w:val="en-US"/>
        </w:rPr>
        <w:t>sells</w:t>
      </w:r>
      <w:proofErr w:type="gramEnd"/>
      <w:r w:rsidRPr="00B274B7">
        <w:rPr>
          <w:rFonts w:ascii="Times New Roman" w:hAnsi="Times New Roman"/>
          <w:color w:val="000000"/>
          <w:sz w:val="24"/>
          <w:szCs w:val="24"/>
          <w:lang w:val="en-US"/>
        </w:rPr>
        <w:t xml:space="preserve"> to him directly to another j, the element </w:t>
      </w:r>
      <w:proofErr w:type="spellStart"/>
      <w:r w:rsidRPr="00B274B7">
        <w:rPr>
          <w:rFonts w:ascii="Times New Roman" w:hAnsi="Times New Roman"/>
          <w:color w:val="000000"/>
          <w:sz w:val="24"/>
          <w:szCs w:val="24"/>
          <w:lang w:val="en-US"/>
        </w:rPr>
        <w:t>aij</w:t>
      </w:r>
      <w:proofErr w:type="spellEnd"/>
      <w:r w:rsidRPr="00B274B7">
        <w:rPr>
          <w:rFonts w:ascii="Times New Roman" w:hAnsi="Times New Roman"/>
          <w:color w:val="000000"/>
          <w:sz w:val="24"/>
          <w:szCs w:val="24"/>
          <w:lang w:val="en-US"/>
        </w:rPr>
        <w:t xml:space="preserve"> of the matrix of incidences will be 1. </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sidRPr="00B274B7">
        <w:rPr>
          <w:rFonts w:ascii="Times New Roman" w:hAnsi="Times New Roman"/>
          <w:color w:val="000000"/>
          <w:sz w:val="24"/>
          <w:szCs w:val="24"/>
          <w:lang w:val="en-US"/>
        </w:rPr>
        <w:t xml:space="preserve">• If such direct relation did not exist, </w:t>
      </w:r>
      <w:proofErr w:type="spellStart"/>
      <w:r w:rsidRPr="00B274B7">
        <w:rPr>
          <w:rFonts w:ascii="Times New Roman" w:hAnsi="Times New Roman"/>
          <w:color w:val="000000"/>
          <w:sz w:val="24"/>
          <w:szCs w:val="24"/>
          <w:lang w:val="en-US"/>
        </w:rPr>
        <w:t>a</w:t>
      </w:r>
      <w:r w:rsidRPr="00AD3C86">
        <w:rPr>
          <w:rFonts w:ascii="Times New Roman" w:hAnsi="Times New Roman"/>
          <w:color w:val="000000"/>
          <w:sz w:val="24"/>
          <w:szCs w:val="24"/>
          <w:vertAlign w:val="subscript"/>
          <w:lang w:val="en-US"/>
        </w:rPr>
        <w:t>ij</w:t>
      </w:r>
      <w:proofErr w:type="spellEnd"/>
      <w:r w:rsidRPr="00B274B7">
        <w:rPr>
          <w:rFonts w:ascii="Times New Roman" w:hAnsi="Times New Roman"/>
          <w:color w:val="000000"/>
          <w:sz w:val="24"/>
          <w:szCs w:val="24"/>
          <w:lang w:val="en-US"/>
        </w:rPr>
        <w:t xml:space="preserve"> will be zero. </w:t>
      </w:r>
    </w:p>
    <w:p w:rsidR="007A63C4" w:rsidRDefault="00183419" w:rsidP="00183419">
      <w:pPr>
        <w:shd w:val="clear" w:color="auto" w:fill="FFFFFF"/>
        <w:spacing w:line="288" w:lineRule="atLeast"/>
        <w:jc w:val="both"/>
        <w:rPr>
          <w:rFonts w:ascii="Times New Roman" w:hAnsi="Times New Roman"/>
          <w:color w:val="000000"/>
          <w:sz w:val="24"/>
          <w:szCs w:val="24"/>
          <w:lang w:val="en-US"/>
        </w:rPr>
      </w:pPr>
      <w:r w:rsidRPr="00B274B7">
        <w:rPr>
          <w:rFonts w:ascii="Times New Roman" w:hAnsi="Times New Roman"/>
          <w:color w:val="000000"/>
          <w:sz w:val="24"/>
          <w:szCs w:val="24"/>
          <w:lang w:val="en-US"/>
        </w:rPr>
        <w:t xml:space="preserve">The matrix of incidence allows </w:t>
      </w:r>
      <w:proofErr w:type="gramStart"/>
      <w:r w:rsidRPr="00B274B7">
        <w:rPr>
          <w:rFonts w:ascii="Times New Roman" w:hAnsi="Times New Roman"/>
          <w:color w:val="000000"/>
          <w:sz w:val="24"/>
          <w:szCs w:val="24"/>
          <w:lang w:val="en-US"/>
        </w:rPr>
        <w:t>to determine</w:t>
      </w:r>
      <w:proofErr w:type="gramEnd"/>
      <w:r w:rsidRPr="00B274B7">
        <w:rPr>
          <w:rFonts w:ascii="Times New Roman" w:hAnsi="Times New Roman"/>
          <w:color w:val="000000"/>
          <w:sz w:val="24"/>
          <w:szCs w:val="24"/>
          <w:lang w:val="en-US"/>
        </w:rPr>
        <w:t xml:space="preserve"> the integration of the sectors by the “sales” and “purchases”, and the dependency or influences direct that each sector exerts on the rest of the economy. </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sidRPr="00B274B7">
        <w:rPr>
          <w:rFonts w:ascii="Times New Roman" w:hAnsi="Times New Roman"/>
          <w:color w:val="000000"/>
          <w:sz w:val="24"/>
          <w:szCs w:val="24"/>
          <w:lang w:val="en-US"/>
        </w:rPr>
        <w:t xml:space="preserve">These relations can be determined calculating the </w:t>
      </w:r>
      <w:proofErr w:type="spellStart"/>
      <w:r w:rsidRPr="00B274B7">
        <w:rPr>
          <w:rFonts w:ascii="Times New Roman" w:hAnsi="Times New Roman"/>
          <w:color w:val="000000"/>
          <w:sz w:val="24"/>
          <w:szCs w:val="24"/>
          <w:lang w:val="en-US"/>
        </w:rPr>
        <w:t>semidegrees</w:t>
      </w:r>
      <w:proofErr w:type="spellEnd"/>
      <w:r w:rsidRPr="00B274B7">
        <w:rPr>
          <w:rFonts w:ascii="Times New Roman" w:hAnsi="Times New Roman"/>
          <w:color w:val="000000"/>
          <w:sz w:val="24"/>
          <w:szCs w:val="24"/>
          <w:lang w:val="en-US"/>
        </w:rPr>
        <w:t xml:space="preserve"> of the sectors of the graph. The </w:t>
      </w:r>
      <w:r w:rsidR="00521A30">
        <w:rPr>
          <w:rFonts w:ascii="Times New Roman" w:hAnsi="Times New Roman"/>
          <w:color w:val="000000"/>
          <w:sz w:val="24"/>
          <w:szCs w:val="24"/>
          <w:lang w:val="en-US"/>
        </w:rPr>
        <w:t xml:space="preserve">exterior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of sector </w:t>
      </w:r>
      <w:proofErr w:type="spellStart"/>
      <w:r w:rsidRPr="00B274B7">
        <w:rPr>
          <w:rFonts w:ascii="Times New Roman" w:hAnsi="Times New Roman"/>
          <w:color w:val="000000"/>
          <w:sz w:val="24"/>
          <w:szCs w:val="24"/>
          <w:lang w:val="en-US"/>
        </w:rPr>
        <w:t>i</w:t>
      </w:r>
      <w:proofErr w:type="spellEnd"/>
      <w:r w:rsidRPr="00B274B7">
        <w:rPr>
          <w:rFonts w:ascii="Times New Roman" w:hAnsi="Times New Roman"/>
          <w:color w:val="000000"/>
          <w:sz w:val="24"/>
          <w:szCs w:val="24"/>
          <w:lang w:val="en-US"/>
        </w:rPr>
        <w:t xml:space="preserve"> </w:t>
      </w:r>
      <w:r w:rsidR="00521A30" w:rsidRPr="00521A30">
        <w:rPr>
          <w:rFonts w:ascii="Times New Roman" w:hAnsi="Times New Roman" w:cs="Times New Roman"/>
          <w:sz w:val="24"/>
          <w:szCs w:val="24"/>
          <w:lang w:val="en-US"/>
        </w:rPr>
        <w:t>d</w:t>
      </w:r>
      <w:r w:rsidR="00521A30" w:rsidRPr="00521A30">
        <w:rPr>
          <w:rFonts w:ascii="Times New Roman" w:hAnsi="Times New Roman" w:cs="Times New Roman"/>
          <w:sz w:val="24"/>
          <w:szCs w:val="24"/>
          <w:vertAlign w:val="superscript"/>
          <w:lang w:val="en-US"/>
        </w:rPr>
        <w:t>+</w:t>
      </w:r>
      <w:r w:rsidR="00521A30" w:rsidRPr="00521A30">
        <w:rPr>
          <w:rFonts w:ascii="Times New Roman" w:hAnsi="Times New Roman" w:cs="Times New Roman"/>
          <w:sz w:val="24"/>
          <w:szCs w:val="24"/>
          <w:lang w:val="en-US"/>
        </w:rPr>
        <w:t xml:space="preserve"> (x</w:t>
      </w:r>
      <w:r w:rsidR="00521A30" w:rsidRPr="00521A30">
        <w:rPr>
          <w:rFonts w:ascii="Times New Roman" w:hAnsi="Times New Roman" w:cs="Times New Roman"/>
          <w:sz w:val="24"/>
          <w:szCs w:val="24"/>
          <w:vertAlign w:val="subscript"/>
          <w:lang w:val="en-US"/>
        </w:rPr>
        <w:t>i</w:t>
      </w:r>
      <w:r w:rsidR="00521A30" w:rsidRPr="00521A30">
        <w:rPr>
          <w:rFonts w:ascii="Times New Roman" w:hAnsi="Times New Roman" w:cs="Times New Roman"/>
          <w:sz w:val="24"/>
          <w:szCs w:val="24"/>
          <w:lang w:val="en-US"/>
        </w:rPr>
        <w:t xml:space="preserve">) </w:t>
      </w:r>
      <w:r w:rsidRPr="00B274B7">
        <w:rPr>
          <w:rFonts w:ascii="Times New Roman" w:hAnsi="Times New Roman"/>
          <w:color w:val="000000"/>
          <w:sz w:val="24"/>
          <w:szCs w:val="24"/>
          <w:lang w:val="en-US"/>
        </w:rPr>
        <w:t xml:space="preserve">expresses the number of sectors to which </w:t>
      </w:r>
      <w:proofErr w:type="spellStart"/>
      <w:r w:rsidRPr="00B274B7">
        <w:rPr>
          <w:rFonts w:ascii="Times New Roman" w:hAnsi="Times New Roman"/>
          <w:color w:val="000000"/>
          <w:sz w:val="24"/>
          <w:szCs w:val="24"/>
          <w:lang w:val="en-US"/>
        </w:rPr>
        <w:t>i</w:t>
      </w:r>
      <w:proofErr w:type="spellEnd"/>
      <w:r w:rsidRPr="00B274B7">
        <w:rPr>
          <w:rFonts w:ascii="Times New Roman" w:hAnsi="Times New Roman"/>
          <w:color w:val="000000"/>
          <w:sz w:val="24"/>
          <w:szCs w:val="24"/>
          <w:lang w:val="en-US"/>
        </w:rPr>
        <w:t xml:space="preserve"> sells</w:t>
      </w:r>
      <w:r w:rsidRPr="005E419A">
        <w:rPr>
          <w:rStyle w:val="Refdenotaalpie"/>
          <w:rFonts w:ascii="Times New Roman" w:hAnsi="Times New Roman" w:cs="Times New Roman"/>
          <w:sz w:val="24"/>
          <w:szCs w:val="24"/>
        </w:rPr>
        <w:footnoteReference w:id="4"/>
      </w:r>
      <w:r w:rsidRPr="001F2BA7">
        <w:rPr>
          <w:rFonts w:ascii="Times New Roman" w:hAnsi="Times New Roman"/>
          <w:color w:val="000000"/>
          <w:sz w:val="24"/>
          <w:szCs w:val="24"/>
          <w:lang w:val="en-US"/>
        </w:rPr>
        <w:t xml:space="preserve"> </w:t>
      </w:r>
      <w:r w:rsidRPr="00B274B7">
        <w:rPr>
          <w:rFonts w:ascii="Times New Roman" w:hAnsi="Times New Roman"/>
          <w:color w:val="000000"/>
          <w:sz w:val="24"/>
          <w:szCs w:val="24"/>
          <w:lang w:val="en-US"/>
        </w:rPr>
        <w:t>directly, giving a measurement of integration through the sales and is the result of the sum by rows of the elements of the matr</w:t>
      </w:r>
      <w:r>
        <w:rPr>
          <w:rFonts w:ascii="Times New Roman" w:hAnsi="Times New Roman"/>
          <w:color w:val="000000"/>
          <w:sz w:val="24"/>
          <w:szCs w:val="24"/>
          <w:lang w:val="en-US"/>
        </w:rPr>
        <w:t>ix of incidence</w:t>
      </w:r>
      <w:r w:rsidRPr="00B274B7">
        <w:rPr>
          <w:rFonts w:ascii="Times New Roman" w:hAnsi="Times New Roman"/>
          <w:color w:val="000000"/>
          <w:sz w:val="24"/>
          <w:szCs w:val="24"/>
          <w:lang w:val="en-US"/>
        </w:rPr>
        <w:t xml:space="preserve"> for each sector. </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sidRPr="005E419A">
        <w:rPr>
          <w:rFonts w:ascii="Times New Roman" w:hAnsi="Times New Roman" w:cs="Times New Roman"/>
          <w:position w:val="-28"/>
          <w:sz w:val="24"/>
          <w:szCs w:val="24"/>
        </w:rPr>
        <w:object w:dxaOrig="1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pt" o:ole="">
            <v:imagedata r:id="rId13" o:title=""/>
          </v:shape>
          <o:OLEObject Type="Embed" ProgID="Equation.DSMT4" ShapeID="_x0000_i1025" DrawAspect="Content" ObjectID="_1360430629" r:id="rId14"/>
        </w:object>
      </w:r>
      <w:r w:rsidRPr="00002656">
        <w:rPr>
          <w:rFonts w:ascii="Times New Roman" w:hAnsi="Times New Roman"/>
          <w:position w:val="-28"/>
          <w:sz w:val="24"/>
          <w:szCs w:val="24"/>
          <w:lang w:val="en-US"/>
        </w:rPr>
        <w:tab/>
      </w:r>
      <w:r w:rsidRPr="00002656">
        <w:rPr>
          <w:rFonts w:ascii="Times New Roman" w:hAnsi="Times New Roman"/>
          <w:position w:val="-28"/>
          <w:sz w:val="24"/>
          <w:szCs w:val="24"/>
          <w:lang w:val="en-US"/>
        </w:rPr>
        <w:tab/>
      </w:r>
      <w:r w:rsidR="00002656" w:rsidRPr="00002656">
        <w:rPr>
          <w:rFonts w:ascii="Times New Roman" w:hAnsi="Times New Roman"/>
          <w:position w:val="-28"/>
          <w:sz w:val="24"/>
          <w:szCs w:val="24"/>
          <w:lang w:val="en-US"/>
        </w:rPr>
        <w:tab/>
      </w:r>
      <w:r w:rsidR="00002656" w:rsidRPr="00002656">
        <w:rPr>
          <w:rFonts w:ascii="Times New Roman" w:hAnsi="Times New Roman"/>
          <w:position w:val="-28"/>
          <w:sz w:val="24"/>
          <w:szCs w:val="24"/>
          <w:lang w:val="en-US"/>
        </w:rPr>
        <w:tab/>
      </w:r>
      <w:r w:rsidR="00002656" w:rsidRPr="00002656">
        <w:rPr>
          <w:rFonts w:ascii="Times New Roman" w:hAnsi="Times New Roman"/>
          <w:position w:val="-28"/>
          <w:sz w:val="24"/>
          <w:szCs w:val="24"/>
          <w:lang w:val="en-US"/>
        </w:rPr>
        <w:tab/>
      </w:r>
      <w:r w:rsidR="00002656" w:rsidRPr="00002656">
        <w:rPr>
          <w:rFonts w:ascii="Times New Roman" w:hAnsi="Times New Roman"/>
          <w:position w:val="-28"/>
          <w:sz w:val="24"/>
          <w:szCs w:val="24"/>
          <w:lang w:val="en-US"/>
        </w:rPr>
        <w:tab/>
      </w:r>
      <w:r w:rsidR="00002656" w:rsidRPr="00002656">
        <w:rPr>
          <w:rFonts w:ascii="Times New Roman" w:hAnsi="Times New Roman"/>
          <w:position w:val="-28"/>
          <w:sz w:val="24"/>
          <w:szCs w:val="24"/>
          <w:lang w:val="en-US"/>
        </w:rPr>
        <w:tab/>
        <w:t>(7)</w:t>
      </w:r>
      <w:r w:rsidR="00002656" w:rsidRPr="00002656">
        <w:rPr>
          <w:rFonts w:ascii="Times New Roman" w:hAnsi="Times New Roman"/>
          <w:position w:val="-28"/>
          <w:sz w:val="24"/>
          <w:szCs w:val="24"/>
          <w:lang w:val="en-US"/>
        </w:rPr>
        <w:tab/>
      </w:r>
      <w:r w:rsidRPr="00B274B7">
        <w:rPr>
          <w:rFonts w:ascii="Times New Roman" w:hAnsi="Times New Roman"/>
          <w:color w:val="000000"/>
          <w:sz w:val="24"/>
          <w:szCs w:val="24"/>
          <w:lang w:val="en-US"/>
        </w:rPr>
        <w:t xml:space="preserve">On the other hand, the inner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of sector </w:t>
      </w:r>
      <w:proofErr w:type="spellStart"/>
      <w:r w:rsidRPr="00B274B7">
        <w:rPr>
          <w:rFonts w:ascii="Times New Roman" w:hAnsi="Times New Roman"/>
          <w:color w:val="000000"/>
          <w:sz w:val="24"/>
          <w:szCs w:val="24"/>
          <w:lang w:val="en-US"/>
        </w:rPr>
        <w:t>i</w:t>
      </w:r>
      <w:proofErr w:type="spellEnd"/>
      <w:r w:rsidRPr="00B274B7">
        <w:rPr>
          <w:rFonts w:ascii="Times New Roman" w:hAnsi="Times New Roman"/>
          <w:color w:val="000000"/>
          <w:sz w:val="24"/>
          <w:szCs w:val="24"/>
          <w:lang w:val="en-US"/>
        </w:rPr>
        <w:t xml:space="preserve"> d (XI) indicates the number of sectors to which </w:t>
      </w:r>
      <w:proofErr w:type="spellStart"/>
      <w:r w:rsidRPr="00B274B7">
        <w:rPr>
          <w:rFonts w:ascii="Times New Roman" w:hAnsi="Times New Roman"/>
          <w:color w:val="000000"/>
          <w:sz w:val="24"/>
          <w:szCs w:val="24"/>
          <w:lang w:val="en-US"/>
        </w:rPr>
        <w:t>i</w:t>
      </w:r>
      <w:proofErr w:type="spellEnd"/>
      <w:r w:rsidRPr="00B274B7">
        <w:rPr>
          <w:rFonts w:ascii="Times New Roman" w:hAnsi="Times New Roman"/>
          <w:color w:val="000000"/>
          <w:sz w:val="24"/>
          <w:szCs w:val="24"/>
          <w:lang w:val="en-US"/>
        </w:rPr>
        <w:t xml:space="preserve"> purchase of direct form, representing a measurement of integration by the purchases and </w:t>
      </w:r>
      <w:proofErr w:type="gramStart"/>
      <w:r w:rsidRPr="00B274B7">
        <w:rPr>
          <w:rFonts w:ascii="Times New Roman" w:hAnsi="Times New Roman"/>
          <w:color w:val="000000"/>
          <w:sz w:val="24"/>
          <w:szCs w:val="24"/>
          <w:lang w:val="en-US"/>
        </w:rPr>
        <w:t>is</w:t>
      </w:r>
      <w:proofErr w:type="gramEnd"/>
      <w:r w:rsidRPr="00B274B7">
        <w:rPr>
          <w:rFonts w:ascii="Times New Roman" w:hAnsi="Times New Roman"/>
          <w:color w:val="000000"/>
          <w:sz w:val="24"/>
          <w:szCs w:val="24"/>
          <w:lang w:val="en-US"/>
        </w:rPr>
        <w:t xml:space="preserve"> the result of the sum by columns of the elements of the matrix of incidences for each sector. </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sidRPr="005E419A">
        <w:rPr>
          <w:rFonts w:ascii="Times New Roman" w:hAnsi="Times New Roman" w:cs="Times New Roman"/>
          <w:position w:val="-28"/>
          <w:sz w:val="24"/>
          <w:szCs w:val="24"/>
        </w:rPr>
        <w:object w:dxaOrig="1320" w:dyaOrig="660">
          <v:shape id="_x0000_i1026" type="#_x0000_t75" style="width:75pt;height:33pt" o:ole="">
            <v:imagedata r:id="rId15" o:title=""/>
          </v:shape>
          <o:OLEObject Type="Embed" ProgID="Equation.DSMT4" ShapeID="_x0000_i1026" DrawAspect="Content" ObjectID="_1360430630" r:id="rId16"/>
        </w:object>
      </w:r>
      <w:r w:rsidR="00002656" w:rsidRPr="004051FC">
        <w:rPr>
          <w:rFonts w:ascii="Times New Roman" w:hAnsi="Times New Roman" w:cs="Times New Roman"/>
          <w:position w:val="-28"/>
          <w:sz w:val="24"/>
          <w:szCs w:val="24"/>
          <w:lang w:val="en-US"/>
        </w:rPr>
        <w:tab/>
      </w:r>
      <w:r w:rsidR="00002656" w:rsidRPr="004051FC">
        <w:rPr>
          <w:rFonts w:ascii="Times New Roman" w:hAnsi="Times New Roman" w:cs="Times New Roman"/>
          <w:position w:val="-28"/>
          <w:sz w:val="24"/>
          <w:szCs w:val="24"/>
          <w:lang w:val="en-US"/>
        </w:rPr>
        <w:tab/>
      </w:r>
      <w:r w:rsidR="00002656" w:rsidRPr="004051FC">
        <w:rPr>
          <w:rFonts w:ascii="Times New Roman" w:hAnsi="Times New Roman" w:cs="Times New Roman"/>
          <w:position w:val="-28"/>
          <w:sz w:val="24"/>
          <w:szCs w:val="24"/>
          <w:lang w:val="en-US"/>
        </w:rPr>
        <w:tab/>
      </w:r>
      <w:r w:rsidR="00002656" w:rsidRPr="004051FC">
        <w:rPr>
          <w:rFonts w:ascii="Times New Roman" w:hAnsi="Times New Roman" w:cs="Times New Roman"/>
          <w:position w:val="-28"/>
          <w:sz w:val="24"/>
          <w:szCs w:val="24"/>
          <w:lang w:val="en-US"/>
        </w:rPr>
        <w:tab/>
      </w:r>
      <w:r w:rsidR="00002656" w:rsidRPr="004051FC">
        <w:rPr>
          <w:rFonts w:ascii="Times New Roman" w:hAnsi="Times New Roman" w:cs="Times New Roman"/>
          <w:position w:val="-28"/>
          <w:sz w:val="24"/>
          <w:szCs w:val="24"/>
          <w:lang w:val="en-US"/>
        </w:rPr>
        <w:tab/>
      </w:r>
      <w:r w:rsidR="00002656" w:rsidRPr="004051FC">
        <w:rPr>
          <w:rFonts w:ascii="Times New Roman" w:hAnsi="Times New Roman" w:cs="Times New Roman"/>
          <w:position w:val="-28"/>
          <w:sz w:val="24"/>
          <w:szCs w:val="24"/>
          <w:lang w:val="en-US"/>
        </w:rPr>
        <w:tab/>
      </w:r>
      <w:r w:rsidR="00002656" w:rsidRPr="004051FC">
        <w:rPr>
          <w:rFonts w:ascii="Times New Roman" w:hAnsi="Times New Roman" w:cs="Times New Roman"/>
          <w:position w:val="-28"/>
          <w:sz w:val="24"/>
          <w:szCs w:val="24"/>
          <w:lang w:val="en-US"/>
        </w:rPr>
        <w:tab/>
        <w:t>(8)</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sidRPr="00B274B7">
        <w:rPr>
          <w:rFonts w:ascii="Times New Roman" w:hAnsi="Times New Roman"/>
          <w:color w:val="000000"/>
          <w:sz w:val="24"/>
          <w:szCs w:val="24"/>
          <w:lang w:val="en-US"/>
        </w:rPr>
        <w:t xml:space="preserve">Defined therefore the </w:t>
      </w:r>
      <w:proofErr w:type="spellStart"/>
      <w:r w:rsidRPr="00B274B7">
        <w:rPr>
          <w:rFonts w:ascii="Times New Roman" w:hAnsi="Times New Roman"/>
          <w:color w:val="000000"/>
          <w:sz w:val="24"/>
          <w:szCs w:val="24"/>
          <w:lang w:val="en-US"/>
        </w:rPr>
        <w:t>semidegrees</w:t>
      </w:r>
      <w:proofErr w:type="spellEnd"/>
      <w:r w:rsidRPr="00B274B7">
        <w:rPr>
          <w:rFonts w:ascii="Times New Roman" w:hAnsi="Times New Roman"/>
          <w:color w:val="000000"/>
          <w:sz w:val="24"/>
          <w:szCs w:val="24"/>
          <w:lang w:val="en-US"/>
        </w:rPr>
        <w:t xml:space="preserve">, it interests to make the following interpretation of the same. Whichever major is the outer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of sector </w:t>
      </w:r>
      <w:proofErr w:type="spellStart"/>
      <w:r w:rsidRPr="00B274B7">
        <w:rPr>
          <w:rFonts w:ascii="Times New Roman" w:hAnsi="Times New Roman"/>
          <w:color w:val="000000"/>
          <w:sz w:val="24"/>
          <w:szCs w:val="24"/>
          <w:lang w:val="en-US"/>
        </w:rPr>
        <w:t>i</w:t>
      </w:r>
      <w:proofErr w:type="spellEnd"/>
      <w:r w:rsidRPr="00B274B7">
        <w:rPr>
          <w:rFonts w:ascii="Times New Roman" w:hAnsi="Times New Roman"/>
          <w:color w:val="000000"/>
          <w:sz w:val="24"/>
          <w:szCs w:val="24"/>
          <w:lang w:val="en-US"/>
        </w:rPr>
        <w:t xml:space="preserve">, to greater number of sectors him “sells” this sector. On the contrary, whichever major is the inner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to more sectors “buys to him”. It interests, therefore, to determine to us which are the sectors that present/display majors </w:t>
      </w:r>
      <w:proofErr w:type="spellStart"/>
      <w:r w:rsidRPr="00B274B7">
        <w:rPr>
          <w:rFonts w:ascii="Times New Roman" w:hAnsi="Times New Roman"/>
          <w:color w:val="000000"/>
          <w:sz w:val="24"/>
          <w:szCs w:val="24"/>
          <w:lang w:val="en-US"/>
        </w:rPr>
        <w:t>semidegrees</w:t>
      </w:r>
      <w:proofErr w:type="spellEnd"/>
      <w:r w:rsidRPr="00B274B7">
        <w:rPr>
          <w:rFonts w:ascii="Times New Roman" w:hAnsi="Times New Roman"/>
          <w:color w:val="000000"/>
          <w:sz w:val="24"/>
          <w:szCs w:val="24"/>
          <w:lang w:val="en-US"/>
        </w:rPr>
        <w:t xml:space="preserve">, essentially the outer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(in</w:t>
      </w:r>
      <w:r>
        <w:rPr>
          <w:rFonts w:ascii="Times New Roman" w:hAnsi="Times New Roman"/>
          <w:color w:val="000000"/>
          <w:sz w:val="24"/>
          <w:szCs w:val="24"/>
          <w:lang w:val="en-US"/>
        </w:rPr>
        <w:t>terior</w:t>
      </w:r>
      <w:r w:rsidRPr="00B274B7">
        <w:rPr>
          <w:rFonts w:ascii="Times New Roman" w:hAnsi="Times New Roman"/>
          <w:color w:val="000000"/>
          <w:sz w:val="24"/>
          <w:szCs w:val="24"/>
          <w:lang w:val="en-US"/>
        </w:rPr>
        <w:t xml:space="preserve">), to </w:t>
      </w:r>
      <w:proofErr w:type="spellStart"/>
      <w:r w:rsidRPr="00B274B7">
        <w:rPr>
          <w:rFonts w:ascii="Times New Roman" w:hAnsi="Times New Roman"/>
          <w:color w:val="000000"/>
          <w:sz w:val="24"/>
          <w:szCs w:val="24"/>
          <w:lang w:val="en-US"/>
        </w:rPr>
        <w:t>realise</w:t>
      </w:r>
      <w:proofErr w:type="spellEnd"/>
      <w:r w:rsidRPr="00B274B7">
        <w:rPr>
          <w:rFonts w:ascii="Times New Roman" w:hAnsi="Times New Roman"/>
          <w:color w:val="000000"/>
          <w:sz w:val="24"/>
          <w:szCs w:val="24"/>
          <w:lang w:val="en-US"/>
        </w:rPr>
        <w:t xml:space="preserve"> one first approach to the most influential sectors (</w:t>
      </w:r>
      <w:r w:rsidR="007059BF">
        <w:rPr>
          <w:rFonts w:ascii="Times New Roman" w:hAnsi="Times New Roman"/>
          <w:color w:val="000000"/>
          <w:sz w:val="24"/>
          <w:szCs w:val="24"/>
          <w:lang w:val="en-US"/>
        </w:rPr>
        <w:t>dependents</w:t>
      </w:r>
      <w:r w:rsidRPr="00B274B7">
        <w:rPr>
          <w:rFonts w:ascii="Times New Roman" w:hAnsi="Times New Roman"/>
          <w:color w:val="000000"/>
          <w:sz w:val="24"/>
          <w:szCs w:val="24"/>
          <w:lang w:val="en-US"/>
        </w:rPr>
        <w:t xml:space="preserve">). </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sidRPr="00B274B7">
        <w:rPr>
          <w:rFonts w:ascii="Times New Roman" w:hAnsi="Times New Roman"/>
          <w:color w:val="000000"/>
          <w:sz w:val="24"/>
          <w:szCs w:val="24"/>
          <w:lang w:val="en-US"/>
        </w:rPr>
        <w:t xml:space="preserve">From the </w:t>
      </w:r>
      <w:proofErr w:type="spellStart"/>
      <w:r w:rsidRPr="00B274B7">
        <w:rPr>
          <w:rFonts w:ascii="Times New Roman" w:hAnsi="Times New Roman"/>
          <w:color w:val="000000"/>
          <w:sz w:val="24"/>
          <w:szCs w:val="24"/>
          <w:lang w:val="en-US"/>
        </w:rPr>
        <w:t>semidegrees</w:t>
      </w:r>
      <w:proofErr w:type="spellEnd"/>
      <w:r w:rsidRPr="00B274B7">
        <w:rPr>
          <w:rFonts w:ascii="Times New Roman" w:hAnsi="Times New Roman"/>
          <w:color w:val="000000"/>
          <w:sz w:val="24"/>
          <w:szCs w:val="24"/>
          <w:lang w:val="en-US"/>
        </w:rPr>
        <w:t xml:space="preserve"> the integration index can be obtained (sum of both </w:t>
      </w:r>
      <w:proofErr w:type="spellStart"/>
      <w:r w:rsidRPr="00B274B7">
        <w:rPr>
          <w:rFonts w:ascii="Times New Roman" w:hAnsi="Times New Roman"/>
          <w:color w:val="000000"/>
          <w:sz w:val="24"/>
          <w:szCs w:val="24"/>
          <w:lang w:val="en-US"/>
        </w:rPr>
        <w:t>semidegrees</w:t>
      </w:r>
      <w:proofErr w:type="spellEnd"/>
      <w:r w:rsidRPr="00B274B7">
        <w:rPr>
          <w:rFonts w:ascii="Times New Roman" w:hAnsi="Times New Roman"/>
          <w:color w:val="000000"/>
          <w:sz w:val="24"/>
          <w:szCs w:val="24"/>
          <w:lang w:val="en-US"/>
        </w:rPr>
        <w:t xml:space="preserve">) and an index of influence, defined as the quotient between the outer and inner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of the productive branch, that indicates the relative capacity to influence to the others (high values) or to be influenced by the rest (low values of the index). Whichever major is east index, majors are the sales that the sector at issue in relation to the purchases </w:t>
      </w:r>
      <w:r w:rsidR="00E30382" w:rsidRPr="00B274B7">
        <w:rPr>
          <w:rFonts w:ascii="Times New Roman" w:hAnsi="Times New Roman"/>
          <w:color w:val="000000"/>
          <w:sz w:val="24"/>
          <w:szCs w:val="24"/>
          <w:lang w:val="en-US"/>
        </w:rPr>
        <w:t>realizes</w:t>
      </w:r>
      <w:r w:rsidRPr="00B274B7">
        <w:rPr>
          <w:rFonts w:ascii="Times New Roman" w:hAnsi="Times New Roman"/>
          <w:color w:val="000000"/>
          <w:sz w:val="24"/>
          <w:szCs w:val="24"/>
          <w:lang w:val="en-US"/>
        </w:rPr>
        <w:t xml:space="preserve"> and, therefore, major is the influence. </w:t>
      </w:r>
    </w:p>
    <w:p w:rsidR="00183419" w:rsidRDefault="00183419" w:rsidP="00183419">
      <w:pPr>
        <w:shd w:val="clear" w:color="auto" w:fill="FFFFFF"/>
        <w:spacing w:line="288" w:lineRule="atLeast"/>
        <w:jc w:val="both"/>
        <w:rPr>
          <w:rFonts w:ascii="Times New Roman" w:hAnsi="Times New Roman"/>
          <w:color w:val="000000"/>
          <w:sz w:val="24"/>
          <w:szCs w:val="24"/>
          <w:lang w:val="en-US"/>
        </w:rPr>
      </w:pPr>
      <w:r w:rsidRPr="00B274B7">
        <w:rPr>
          <w:rFonts w:ascii="Times New Roman" w:hAnsi="Times New Roman"/>
          <w:color w:val="000000"/>
          <w:sz w:val="24"/>
          <w:szCs w:val="24"/>
          <w:lang w:val="en-US"/>
        </w:rPr>
        <w:t xml:space="preserve">Using as reference </w:t>
      </w:r>
      <w:r w:rsidR="0000761F">
        <w:rPr>
          <w:rFonts w:ascii="Times New Roman" w:hAnsi="Times New Roman"/>
          <w:color w:val="000000"/>
          <w:sz w:val="24"/>
          <w:szCs w:val="24"/>
          <w:lang w:val="en-US"/>
        </w:rPr>
        <w:t>el average (</w:t>
      </w:r>
      <w:r w:rsidR="0000761F" w:rsidRPr="00B274B7">
        <w:rPr>
          <w:rFonts w:ascii="Times New Roman" w:hAnsi="Times New Roman"/>
          <w:color w:val="000000"/>
          <w:sz w:val="24"/>
          <w:szCs w:val="24"/>
        </w:rPr>
        <w:sym w:font="Symbol" w:char="F06D"/>
      </w:r>
      <w:r w:rsidR="0000761F" w:rsidRPr="0000761F">
        <w:rPr>
          <w:rFonts w:ascii="Times New Roman" w:hAnsi="Times New Roman"/>
          <w:color w:val="000000"/>
          <w:sz w:val="24"/>
          <w:szCs w:val="24"/>
          <w:lang w:val="en-US"/>
        </w:rPr>
        <w:t xml:space="preserve">) </w:t>
      </w:r>
      <w:r w:rsidRPr="00B274B7">
        <w:rPr>
          <w:rFonts w:ascii="Times New Roman" w:hAnsi="Times New Roman"/>
          <w:color w:val="000000"/>
          <w:sz w:val="24"/>
          <w:szCs w:val="24"/>
          <w:lang w:val="en-US"/>
        </w:rPr>
        <w:t xml:space="preserve">of relations of purchase and sale can be established the classification of the sectors according to its degree of integration. One says that a sector </w:t>
      </w:r>
      <w:r w:rsidR="00E30382">
        <w:rPr>
          <w:rFonts w:ascii="Times New Roman" w:hAnsi="Times New Roman"/>
          <w:color w:val="000000"/>
          <w:sz w:val="24"/>
          <w:szCs w:val="24"/>
          <w:lang w:val="en-US"/>
        </w:rPr>
        <w:t xml:space="preserve">poorly integrated </w:t>
      </w:r>
      <w:r w:rsidRPr="00B274B7">
        <w:rPr>
          <w:rFonts w:ascii="Times New Roman" w:hAnsi="Times New Roman"/>
          <w:color w:val="000000"/>
          <w:sz w:val="24"/>
          <w:szCs w:val="24"/>
          <w:lang w:val="en-US"/>
        </w:rPr>
        <w:t xml:space="preserve">when the outer and inner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is minors who their respective average, however very will be integrated when the outer and inner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is majors that the average. A sector very will be integrated mainly by sales if its outer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is major that the average and its inner </w:t>
      </w:r>
      <w:proofErr w:type="spellStart"/>
      <w:r w:rsidRPr="00B274B7">
        <w:rPr>
          <w:rFonts w:ascii="Times New Roman" w:hAnsi="Times New Roman"/>
          <w:color w:val="000000"/>
          <w:sz w:val="24"/>
          <w:szCs w:val="24"/>
          <w:lang w:val="en-US"/>
        </w:rPr>
        <w:t>semidegree</w:t>
      </w:r>
      <w:proofErr w:type="spellEnd"/>
      <w:r w:rsidRPr="00B274B7">
        <w:rPr>
          <w:rFonts w:ascii="Times New Roman" w:hAnsi="Times New Roman"/>
          <w:color w:val="000000"/>
          <w:sz w:val="24"/>
          <w:szCs w:val="24"/>
          <w:lang w:val="en-US"/>
        </w:rPr>
        <w:t xml:space="preserve"> smaller than the average. In the opposite case one will say that the sector will be integrated by purchases (</w:t>
      </w:r>
      <w:r>
        <w:rPr>
          <w:rFonts w:ascii="Times New Roman" w:hAnsi="Times New Roman"/>
          <w:color w:val="000000"/>
          <w:sz w:val="24"/>
          <w:szCs w:val="24"/>
          <w:lang w:val="en-US"/>
        </w:rPr>
        <w:t xml:space="preserve">Table </w:t>
      </w:r>
      <w:r w:rsidRPr="00B274B7">
        <w:rPr>
          <w:rFonts w:ascii="Times New Roman" w:hAnsi="Times New Roman"/>
          <w:color w:val="000000"/>
          <w:sz w:val="24"/>
          <w:szCs w:val="24"/>
          <w:lang w:val="en-US"/>
        </w:rPr>
        <w:t>1).</w:t>
      </w:r>
    </w:p>
    <w:p w:rsidR="00A1353A" w:rsidRPr="00A1353A" w:rsidRDefault="00EC7DCB" w:rsidP="00A1353A">
      <w:pPr>
        <w:autoSpaceDE w:val="0"/>
        <w:autoSpaceDN w:val="0"/>
        <w:adjustRightInd w:val="0"/>
        <w:spacing w:after="0" w:line="240" w:lineRule="auto"/>
        <w:jc w:val="center"/>
        <w:rPr>
          <w:rFonts w:ascii="Times New Roman" w:hAnsi="Times New Roman" w:cs="Times New Roman"/>
          <w:b/>
          <w:sz w:val="24"/>
          <w:szCs w:val="24"/>
          <w:lang w:val="en-US"/>
        </w:rPr>
      </w:pPr>
      <w:r w:rsidRPr="00A1353A">
        <w:rPr>
          <w:rFonts w:ascii="Times New Roman" w:hAnsi="Times New Roman" w:cs="Times New Roman"/>
          <w:b/>
          <w:sz w:val="24"/>
          <w:szCs w:val="24"/>
          <w:lang w:val="en-US"/>
        </w:rPr>
        <w:t>Table</w:t>
      </w:r>
      <w:r w:rsidR="00015404" w:rsidRPr="00A1353A">
        <w:rPr>
          <w:rFonts w:ascii="Times New Roman" w:hAnsi="Times New Roman" w:cs="Times New Roman"/>
          <w:b/>
          <w:sz w:val="24"/>
          <w:szCs w:val="24"/>
          <w:lang w:val="en-US"/>
        </w:rPr>
        <w:t xml:space="preserve"> 1</w:t>
      </w:r>
    </w:p>
    <w:p w:rsidR="00A1353A" w:rsidRDefault="00A1353A" w:rsidP="00A1353A">
      <w:pPr>
        <w:autoSpaceDE w:val="0"/>
        <w:autoSpaceDN w:val="0"/>
        <w:adjustRightInd w:val="0"/>
        <w:spacing w:after="0" w:line="240" w:lineRule="auto"/>
        <w:jc w:val="center"/>
        <w:rPr>
          <w:rFonts w:ascii="Times New Roman" w:hAnsi="Times New Roman" w:cs="Times New Roman"/>
          <w:b/>
          <w:sz w:val="24"/>
          <w:szCs w:val="24"/>
          <w:lang w:val="en-US"/>
        </w:rPr>
      </w:pPr>
      <w:r w:rsidRPr="00A1353A">
        <w:rPr>
          <w:rFonts w:ascii="Times New Roman" w:hAnsi="Times New Roman" w:cs="Times New Roman"/>
          <w:b/>
          <w:sz w:val="24"/>
          <w:szCs w:val="24"/>
          <w:lang w:val="en-US"/>
        </w:rPr>
        <w:t xml:space="preserve">Criteria for the classification of sectors according to their degree of integration </w:t>
      </w:r>
    </w:p>
    <w:p w:rsidR="00A1353A" w:rsidRPr="00A1353A" w:rsidRDefault="00A1353A" w:rsidP="00A1353A">
      <w:pPr>
        <w:autoSpaceDE w:val="0"/>
        <w:autoSpaceDN w:val="0"/>
        <w:adjustRightInd w:val="0"/>
        <w:spacing w:after="0" w:line="240" w:lineRule="auto"/>
        <w:jc w:val="center"/>
        <w:rPr>
          <w:rFonts w:ascii="Times New Roman" w:hAnsi="Times New Roman" w:cs="Times New Roman"/>
          <w:noProof/>
          <w:sz w:val="24"/>
          <w:szCs w:val="24"/>
          <w:lang w:val="en-US" w:eastAsia="es-MX"/>
        </w:rPr>
      </w:pPr>
    </w:p>
    <w:tbl>
      <w:tblPr>
        <w:tblW w:w="7000" w:type="dxa"/>
        <w:tblInd w:w="924" w:type="dxa"/>
        <w:tblCellMar>
          <w:left w:w="70" w:type="dxa"/>
          <w:right w:w="70" w:type="dxa"/>
        </w:tblCellMar>
        <w:tblLook w:val="04A0"/>
      </w:tblPr>
      <w:tblGrid>
        <w:gridCol w:w="3720"/>
        <w:gridCol w:w="3280"/>
      </w:tblGrid>
      <w:tr w:rsidR="00A1353A" w:rsidRPr="00A1353A" w:rsidTr="00A1353A">
        <w:trPr>
          <w:trHeight w:val="255"/>
        </w:trPr>
        <w:tc>
          <w:tcPr>
            <w:tcW w:w="3720" w:type="dxa"/>
            <w:tcBorders>
              <w:top w:val="single" w:sz="4" w:space="0" w:color="auto"/>
              <w:left w:val="single" w:sz="4" w:space="0" w:color="auto"/>
              <w:bottom w:val="nil"/>
              <w:right w:val="nil"/>
            </w:tcBorders>
            <w:shd w:val="clear" w:color="auto" w:fill="auto"/>
            <w:noWrap/>
            <w:vAlign w:val="bottom"/>
            <w:hideMark/>
          </w:tcPr>
          <w:p w:rsidR="00A1353A" w:rsidRPr="00A1353A" w:rsidRDefault="00A1353A" w:rsidP="00A1353A">
            <w:pPr>
              <w:spacing w:after="0" w:line="240" w:lineRule="auto"/>
              <w:jc w:val="center"/>
              <w:rPr>
                <w:rFonts w:ascii="Arial" w:eastAsia="Times New Roman" w:hAnsi="Arial" w:cs="Arial"/>
                <w:b/>
                <w:bCs/>
                <w:sz w:val="20"/>
                <w:szCs w:val="20"/>
                <w:lang w:eastAsia="es-MX"/>
              </w:rPr>
            </w:pPr>
            <w:proofErr w:type="spellStart"/>
            <w:r w:rsidRPr="00A1353A">
              <w:rPr>
                <w:rFonts w:ascii="Arial" w:eastAsia="Times New Roman" w:hAnsi="Arial" w:cs="Arial"/>
                <w:b/>
                <w:bCs/>
                <w:sz w:val="20"/>
                <w:szCs w:val="20"/>
                <w:lang w:eastAsia="es-MX"/>
              </w:rPr>
              <w:t>Clasification</w:t>
            </w:r>
            <w:proofErr w:type="spellEnd"/>
          </w:p>
        </w:tc>
        <w:tc>
          <w:tcPr>
            <w:tcW w:w="3280" w:type="dxa"/>
            <w:tcBorders>
              <w:top w:val="single" w:sz="4" w:space="0" w:color="auto"/>
              <w:left w:val="single" w:sz="4" w:space="0" w:color="auto"/>
              <w:bottom w:val="nil"/>
              <w:right w:val="single" w:sz="4" w:space="0" w:color="auto"/>
            </w:tcBorders>
            <w:shd w:val="clear" w:color="auto" w:fill="auto"/>
            <w:noWrap/>
            <w:vAlign w:val="bottom"/>
            <w:hideMark/>
          </w:tcPr>
          <w:p w:rsidR="00A1353A" w:rsidRPr="00A1353A" w:rsidRDefault="00A1353A" w:rsidP="00A1353A">
            <w:pPr>
              <w:spacing w:after="0" w:line="240" w:lineRule="auto"/>
              <w:jc w:val="center"/>
              <w:rPr>
                <w:rFonts w:ascii="Arial" w:eastAsia="Times New Roman" w:hAnsi="Arial" w:cs="Arial"/>
                <w:b/>
                <w:bCs/>
                <w:sz w:val="20"/>
                <w:szCs w:val="20"/>
                <w:lang w:eastAsia="es-MX"/>
              </w:rPr>
            </w:pPr>
            <w:proofErr w:type="spellStart"/>
            <w:r w:rsidRPr="00A1353A">
              <w:rPr>
                <w:rFonts w:ascii="Arial" w:eastAsia="Times New Roman" w:hAnsi="Arial" w:cs="Arial"/>
                <w:b/>
                <w:bCs/>
                <w:sz w:val="20"/>
                <w:szCs w:val="20"/>
                <w:lang w:eastAsia="es-MX"/>
              </w:rPr>
              <w:t>Conditions</w:t>
            </w:r>
            <w:proofErr w:type="spellEnd"/>
          </w:p>
        </w:tc>
      </w:tr>
      <w:tr w:rsidR="00A1353A" w:rsidRPr="00A1353A" w:rsidTr="00A1353A">
        <w:trPr>
          <w:trHeight w:val="255"/>
        </w:trPr>
        <w:tc>
          <w:tcPr>
            <w:tcW w:w="3720" w:type="dxa"/>
            <w:tcBorders>
              <w:top w:val="nil"/>
              <w:left w:val="single" w:sz="4" w:space="0" w:color="auto"/>
              <w:bottom w:val="single" w:sz="4" w:space="0" w:color="auto"/>
              <w:right w:val="nil"/>
            </w:tcBorders>
            <w:shd w:val="clear" w:color="auto" w:fill="auto"/>
            <w:noWrap/>
            <w:vAlign w:val="bottom"/>
            <w:hideMark/>
          </w:tcPr>
          <w:p w:rsidR="00A1353A" w:rsidRPr="00A1353A" w:rsidRDefault="00A1353A" w:rsidP="00A1353A">
            <w:pPr>
              <w:spacing w:after="0" w:line="240" w:lineRule="auto"/>
              <w:jc w:val="center"/>
              <w:rPr>
                <w:rFonts w:ascii="Arial" w:eastAsia="Times New Roman" w:hAnsi="Arial" w:cs="Arial"/>
                <w:sz w:val="20"/>
                <w:szCs w:val="20"/>
                <w:lang w:eastAsia="es-MX"/>
              </w:rPr>
            </w:pPr>
            <w:r w:rsidRPr="00A1353A">
              <w:rPr>
                <w:rFonts w:ascii="Arial" w:eastAsia="Times New Roman" w:hAnsi="Arial" w:cs="Arial"/>
                <w:sz w:val="20"/>
                <w:szCs w:val="20"/>
                <w:lang w:eastAsia="es-MX"/>
              </w:rPr>
              <w:t> </w:t>
            </w:r>
          </w:p>
        </w:tc>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jc w:val="center"/>
              <w:rPr>
                <w:rFonts w:ascii="Arial" w:eastAsia="Times New Roman" w:hAnsi="Arial" w:cs="Arial"/>
                <w:sz w:val="20"/>
                <w:szCs w:val="20"/>
                <w:lang w:eastAsia="es-MX"/>
              </w:rPr>
            </w:pPr>
            <w:r w:rsidRPr="00A1353A">
              <w:rPr>
                <w:rFonts w:ascii="Arial" w:eastAsia="Times New Roman" w:hAnsi="Arial" w:cs="Arial"/>
                <w:sz w:val="20"/>
                <w:szCs w:val="20"/>
                <w:lang w:eastAsia="es-MX"/>
              </w:rPr>
              <w:t> </w:t>
            </w:r>
          </w:p>
        </w:tc>
      </w:tr>
      <w:tr w:rsidR="00A1353A" w:rsidRPr="000D51FE" w:rsidTr="00A1353A">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rPr>
                <w:rFonts w:ascii="Arial" w:eastAsia="Times New Roman" w:hAnsi="Arial" w:cs="Arial"/>
                <w:color w:val="000000"/>
                <w:sz w:val="20"/>
                <w:szCs w:val="20"/>
                <w:lang w:eastAsia="es-MX"/>
              </w:rPr>
            </w:pPr>
            <w:proofErr w:type="spellStart"/>
            <w:r w:rsidRPr="00A1353A">
              <w:rPr>
                <w:rFonts w:ascii="Arial" w:eastAsia="Times New Roman" w:hAnsi="Arial" w:cs="Arial"/>
                <w:color w:val="000000"/>
                <w:sz w:val="20"/>
                <w:szCs w:val="20"/>
                <w:lang w:eastAsia="es-MX"/>
              </w:rPr>
              <w:t>Poorly</w:t>
            </w:r>
            <w:proofErr w:type="spellEnd"/>
            <w:r w:rsidRPr="00A1353A">
              <w:rPr>
                <w:rFonts w:ascii="Arial" w:eastAsia="Times New Roman" w:hAnsi="Arial" w:cs="Arial"/>
                <w:color w:val="000000"/>
                <w:sz w:val="20"/>
                <w:szCs w:val="20"/>
                <w:lang w:eastAsia="es-MX"/>
              </w:rPr>
              <w:t xml:space="preserve"> </w:t>
            </w:r>
            <w:proofErr w:type="spellStart"/>
            <w:r w:rsidRPr="00A1353A">
              <w:rPr>
                <w:rFonts w:ascii="Arial" w:eastAsia="Times New Roman" w:hAnsi="Arial" w:cs="Arial"/>
                <w:color w:val="000000"/>
                <w:sz w:val="20"/>
                <w:szCs w:val="20"/>
                <w:lang w:eastAsia="es-MX"/>
              </w:rPr>
              <w:t>integrated</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jc w:val="center"/>
              <w:rPr>
                <w:rFonts w:ascii="Arial" w:eastAsia="Times New Roman" w:hAnsi="Arial" w:cs="Arial"/>
                <w:sz w:val="20"/>
                <w:szCs w:val="20"/>
                <w:lang w:val="en-US" w:eastAsia="es-MX"/>
              </w:rPr>
            </w:pPr>
            <w:r w:rsidRPr="00A1353A">
              <w:rPr>
                <w:rFonts w:ascii="Arial" w:eastAsia="Times New Roman" w:hAnsi="Arial" w:cs="Arial"/>
                <w:sz w:val="20"/>
                <w:szCs w:val="20"/>
                <w:lang w:val="en-US" w:eastAsia="es-MX"/>
              </w:rPr>
              <w:t>If d</w:t>
            </w:r>
            <w:r w:rsidRPr="00A1353A">
              <w:rPr>
                <w:rFonts w:ascii="Arial" w:eastAsia="Times New Roman" w:hAnsi="Arial" w:cs="Arial"/>
                <w:sz w:val="20"/>
                <w:szCs w:val="20"/>
                <w:vertAlign w:val="superscript"/>
                <w:lang w:val="en-US" w:eastAsia="es-MX"/>
              </w:rPr>
              <w:t>+</w:t>
            </w:r>
            <w:r w:rsidRPr="00A1353A">
              <w:rPr>
                <w:rFonts w:ascii="Arial" w:eastAsia="Times New Roman" w:hAnsi="Arial" w:cs="Arial"/>
                <w:sz w:val="20"/>
                <w:szCs w:val="20"/>
                <w:lang w:val="en-US" w:eastAsia="es-MX"/>
              </w:rPr>
              <w:t>(x</w:t>
            </w:r>
            <w:r w:rsidRPr="00A1353A">
              <w:rPr>
                <w:rFonts w:ascii="Arial" w:eastAsia="Times New Roman" w:hAnsi="Arial" w:cs="Arial"/>
                <w:sz w:val="20"/>
                <w:szCs w:val="20"/>
                <w:vertAlign w:val="subscript"/>
                <w:lang w:val="en-US" w:eastAsia="es-MX"/>
              </w:rPr>
              <w:t>i</w:t>
            </w:r>
            <w:r w:rsidRPr="00A1353A">
              <w:rPr>
                <w:rFonts w:ascii="Arial" w:eastAsia="Times New Roman" w:hAnsi="Arial" w:cs="Arial"/>
                <w:sz w:val="20"/>
                <w:szCs w:val="20"/>
                <w:lang w:val="en-US" w:eastAsia="es-MX"/>
              </w:rPr>
              <w:t xml:space="preserve">) &lt; </w:t>
            </w:r>
            <w:r w:rsidRPr="00A1353A">
              <w:rPr>
                <w:rFonts w:ascii="Symbol" w:eastAsia="Times New Roman" w:hAnsi="Symbol" w:cs="Arial"/>
                <w:sz w:val="20"/>
                <w:szCs w:val="20"/>
                <w:lang w:eastAsia="es-MX"/>
              </w:rPr>
              <w:t></w:t>
            </w:r>
            <w:r w:rsidRPr="00A1353A">
              <w:rPr>
                <w:rFonts w:ascii="Arial" w:eastAsia="Times New Roman" w:hAnsi="Arial" w:cs="Arial"/>
                <w:sz w:val="20"/>
                <w:szCs w:val="20"/>
                <w:lang w:val="en-US" w:eastAsia="es-MX"/>
              </w:rPr>
              <w:t xml:space="preserve"> and d</w:t>
            </w:r>
            <w:r w:rsidRPr="00A1353A">
              <w:rPr>
                <w:rFonts w:ascii="Arial" w:eastAsia="Times New Roman" w:hAnsi="Arial" w:cs="Arial"/>
                <w:sz w:val="20"/>
                <w:szCs w:val="20"/>
                <w:vertAlign w:val="superscript"/>
                <w:lang w:val="en-US" w:eastAsia="es-MX"/>
              </w:rPr>
              <w:t>-</w:t>
            </w:r>
            <w:r w:rsidRPr="00A1353A">
              <w:rPr>
                <w:rFonts w:ascii="Arial" w:eastAsia="Times New Roman" w:hAnsi="Arial" w:cs="Arial"/>
                <w:sz w:val="20"/>
                <w:szCs w:val="20"/>
                <w:lang w:val="en-US" w:eastAsia="es-MX"/>
              </w:rPr>
              <w:t>x</w:t>
            </w:r>
            <w:r w:rsidRPr="00A1353A">
              <w:rPr>
                <w:rFonts w:ascii="Arial" w:eastAsia="Times New Roman" w:hAnsi="Arial" w:cs="Arial"/>
                <w:sz w:val="20"/>
                <w:szCs w:val="20"/>
                <w:vertAlign w:val="subscript"/>
                <w:lang w:val="en-US" w:eastAsia="es-MX"/>
              </w:rPr>
              <w:t>i</w:t>
            </w:r>
            <w:r w:rsidRPr="00A1353A">
              <w:rPr>
                <w:rFonts w:ascii="Arial" w:eastAsia="Times New Roman" w:hAnsi="Arial" w:cs="Arial"/>
                <w:sz w:val="20"/>
                <w:szCs w:val="20"/>
                <w:lang w:val="en-US" w:eastAsia="es-MX"/>
              </w:rPr>
              <w:t xml:space="preserve">) &lt;  </w:t>
            </w:r>
            <w:r w:rsidRPr="00A1353A">
              <w:rPr>
                <w:rFonts w:ascii="Symbol" w:eastAsia="Times New Roman" w:hAnsi="Symbol" w:cs="Arial"/>
                <w:sz w:val="20"/>
                <w:szCs w:val="20"/>
                <w:lang w:eastAsia="es-MX"/>
              </w:rPr>
              <w:t></w:t>
            </w:r>
            <w:r w:rsidRPr="00A1353A">
              <w:rPr>
                <w:rFonts w:ascii="Arial" w:eastAsia="Times New Roman" w:hAnsi="Arial" w:cs="Arial"/>
                <w:sz w:val="20"/>
                <w:szCs w:val="20"/>
                <w:lang w:val="en-US" w:eastAsia="es-MX"/>
              </w:rPr>
              <w:t xml:space="preserve"> </w:t>
            </w:r>
          </w:p>
        </w:tc>
      </w:tr>
      <w:tr w:rsidR="00A1353A" w:rsidRPr="000D51FE" w:rsidTr="00A1353A">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rPr>
                <w:rFonts w:ascii="Arial" w:eastAsia="Times New Roman" w:hAnsi="Arial" w:cs="Arial"/>
                <w:color w:val="000000"/>
                <w:sz w:val="20"/>
                <w:szCs w:val="20"/>
                <w:lang w:eastAsia="es-MX"/>
              </w:rPr>
            </w:pPr>
            <w:proofErr w:type="spellStart"/>
            <w:r w:rsidRPr="00A1353A">
              <w:rPr>
                <w:rFonts w:ascii="Arial" w:eastAsia="Times New Roman" w:hAnsi="Arial" w:cs="Arial"/>
                <w:color w:val="000000"/>
                <w:sz w:val="20"/>
                <w:szCs w:val="20"/>
                <w:lang w:eastAsia="es-MX"/>
              </w:rPr>
              <w:t>Integrated</w:t>
            </w:r>
            <w:proofErr w:type="spellEnd"/>
            <w:r w:rsidRPr="00A1353A">
              <w:rPr>
                <w:rFonts w:ascii="Arial" w:eastAsia="Times New Roman" w:hAnsi="Arial" w:cs="Arial"/>
                <w:color w:val="000000"/>
                <w:sz w:val="20"/>
                <w:szCs w:val="20"/>
                <w:lang w:eastAsia="es-MX"/>
              </w:rPr>
              <w:t xml:space="preserve"> </w:t>
            </w:r>
            <w:proofErr w:type="spellStart"/>
            <w:r w:rsidRPr="00A1353A">
              <w:rPr>
                <w:rFonts w:ascii="Arial" w:eastAsia="Times New Roman" w:hAnsi="Arial" w:cs="Arial"/>
                <w:color w:val="000000"/>
                <w:sz w:val="20"/>
                <w:szCs w:val="20"/>
                <w:lang w:eastAsia="es-MX"/>
              </w:rPr>
              <w:t>mainly</w:t>
            </w:r>
            <w:proofErr w:type="spellEnd"/>
            <w:r w:rsidRPr="00A1353A">
              <w:rPr>
                <w:rFonts w:ascii="Arial" w:eastAsia="Times New Roman" w:hAnsi="Arial" w:cs="Arial"/>
                <w:color w:val="000000"/>
                <w:sz w:val="20"/>
                <w:szCs w:val="20"/>
                <w:lang w:eastAsia="es-MX"/>
              </w:rPr>
              <w:t xml:space="preserve"> </w:t>
            </w:r>
            <w:proofErr w:type="spellStart"/>
            <w:r w:rsidRPr="00A1353A">
              <w:rPr>
                <w:rFonts w:ascii="Arial" w:eastAsia="Times New Roman" w:hAnsi="Arial" w:cs="Arial"/>
                <w:color w:val="000000"/>
                <w:sz w:val="20"/>
                <w:szCs w:val="20"/>
                <w:lang w:eastAsia="es-MX"/>
              </w:rPr>
              <w:t>by</w:t>
            </w:r>
            <w:proofErr w:type="spellEnd"/>
            <w:r w:rsidRPr="00A1353A">
              <w:rPr>
                <w:rFonts w:ascii="Arial" w:eastAsia="Times New Roman" w:hAnsi="Arial" w:cs="Arial"/>
                <w:color w:val="000000"/>
                <w:sz w:val="20"/>
                <w:szCs w:val="20"/>
                <w:lang w:eastAsia="es-MX"/>
              </w:rPr>
              <w:t xml:space="preserve"> sales  </w:t>
            </w:r>
          </w:p>
        </w:tc>
        <w:tc>
          <w:tcPr>
            <w:tcW w:w="3280" w:type="dxa"/>
            <w:tcBorders>
              <w:top w:val="nil"/>
              <w:left w:val="nil"/>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jc w:val="center"/>
              <w:rPr>
                <w:rFonts w:ascii="Arial" w:eastAsia="Times New Roman" w:hAnsi="Arial" w:cs="Arial"/>
                <w:sz w:val="20"/>
                <w:szCs w:val="20"/>
                <w:lang w:val="en-US" w:eastAsia="es-MX"/>
              </w:rPr>
            </w:pPr>
            <w:r w:rsidRPr="00A1353A">
              <w:rPr>
                <w:rFonts w:ascii="Arial" w:eastAsia="Times New Roman" w:hAnsi="Arial" w:cs="Arial"/>
                <w:sz w:val="20"/>
                <w:szCs w:val="20"/>
                <w:lang w:val="en-US" w:eastAsia="es-MX"/>
              </w:rPr>
              <w:t>If d</w:t>
            </w:r>
            <w:r w:rsidRPr="00A1353A">
              <w:rPr>
                <w:rFonts w:ascii="Arial" w:eastAsia="Times New Roman" w:hAnsi="Arial" w:cs="Arial"/>
                <w:sz w:val="20"/>
                <w:szCs w:val="20"/>
                <w:vertAlign w:val="superscript"/>
                <w:lang w:val="en-US" w:eastAsia="es-MX"/>
              </w:rPr>
              <w:t>+</w:t>
            </w:r>
            <w:r w:rsidRPr="00A1353A">
              <w:rPr>
                <w:rFonts w:ascii="Arial" w:eastAsia="Times New Roman" w:hAnsi="Arial" w:cs="Arial"/>
                <w:sz w:val="20"/>
                <w:szCs w:val="20"/>
                <w:lang w:val="en-US" w:eastAsia="es-MX"/>
              </w:rPr>
              <w:t>(x</w:t>
            </w:r>
            <w:r w:rsidRPr="00A1353A">
              <w:rPr>
                <w:rFonts w:ascii="Arial" w:eastAsia="Times New Roman" w:hAnsi="Arial" w:cs="Arial"/>
                <w:sz w:val="20"/>
                <w:szCs w:val="20"/>
                <w:vertAlign w:val="subscript"/>
                <w:lang w:val="en-US" w:eastAsia="es-MX"/>
              </w:rPr>
              <w:t>i</w:t>
            </w:r>
            <w:r w:rsidRPr="00A1353A">
              <w:rPr>
                <w:rFonts w:ascii="Arial" w:eastAsia="Times New Roman" w:hAnsi="Arial" w:cs="Arial"/>
                <w:sz w:val="20"/>
                <w:szCs w:val="20"/>
                <w:lang w:val="en-US" w:eastAsia="es-MX"/>
              </w:rPr>
              <w:t xml:space="preserve">) &gt; </w:t>
            </w:r>
            <w:r w:rsidRPr="00A1353A">
              <w:rPr>
                <w:rFonts w:ascii="Symbol" w:eastAsia="Times New Roman" w:hAnsi="Symbol" w:cs="Arial"/>
                <w:sz w:val="20"/>
                <w:szCs w:val="20"/>
                <w:lang w:eastAsia="es-MX"/>
              </w:rPr>
              <w:t></w:t>
            </w:r>
            <w:r w:rsidRPr="00A1353A">
              <w:rPr>
                <w:rFonts w:ascii="Arial" w:eastAsia="Times New Roman" w:hAnsi="Arial" w:cs="Arial"/>
                <w:sz w:val="20"/>
                <w:szCs w:val="20"/>
                <w:lang w:val="en-US" w:eastAsia="es-MX"/>
              </w:rPr>
              <w:t xml:space="preserve"> and d</w:t>
            </w:r>
            <w:r w:rsidRPr="00A1353A">
              <w:rPr>
                <w:rFonts w:ascii="Arial" w:eastAsia="Times New Roman" w:hAnsi="Arial" w:cs="Arial"/>
                <w:sz w:val="20"/>
                <w:szCs w:val="20"/>
                <w:vertAlign w:val="superscript"/>
                <w:lang w:val="en-US" w:eastAsia="es-MX"/>
              </w:rPr>
              <w:t>-</w:t>
            </w:r>
            <w:r w:rsidRPr="00A1353A">
              <w:rPr>
                <w:rFonts w:ascii="Arial" w:eastAsia="Times New Roman" w:hAnsi="Arial" w:cs="Arial"/>
                <w:sz w:val="20"/>
                <w:szCs w:val="20"/>
                <w:lang w:val="en-US" w:eastAsia="es-MX"/>
              </w:rPr>
              <w:t>(x</w:t>
            </w:r>
            <w:r w:rsidRPr="00A1353A">
              <w:rPr>
                <w:rFonts w:ascii="Arial" w:eastAsia="Times New Roman" w:hAnsi="Arial" w:cs="Arial"/>
                <w:sz w:val="20"/>
                <w:szCs w:val="20"/>
                <w:vertAlign w:val="subscript"/>
                <w:lang w:val="en-US" w:eastAsia="es-MX"/>
              </w:rPr>
              <w:t>i</w:t>
            </w:r>
            <w:r w:rsidRPr="00A1353A">
              <w:rPr>
                <w:rFonts w:ascii="Arial" w:eastAsia="Times New Roman" w:hAnsi="Arial" w:cs="Arial"/>
                <w:sz w:val="20"/>
                <w:szCs w:val="20"/>
                <w:lang w:val="en-US" w:eastAsia="es-MX"/>
              </w:rPr>
              <w:t xml:space="preserve">) &lt;  </w:t>
            </w:r>
            <w:r w:rsidRPr="00A1353A">
              <w:rPr>
                <w:rFonts w:ascii="Symbol" w:eastAsia="Times New Roman" w:hAnsi="Symbol" w:cs="Arial"/>
                <w:sz w:val="20"/>
                <w:szCs w:val="20"/>
                <w:lang w:eastAsia="es-MX"/>
              </w:rPr>
              <w:t></w:t>
            </w:r>
            <w:r w:rsidRPr="00A1353A">
              <w:rPr>
                <w:rFonts w:ascii="Arial" w:eastAsia="Times New Roman" w:hAnsi="Arial" w:cs="Arial"/>
                <w:sz w:val="20"/>
                <w:szCs w:val="20"/>
                <w:lang w:val="en-US" w:eastAsia="es-MX"/>
              </w:rPr>
              <w:t xml:space="preserve"> </w:t>
            </w:r>
          </w:p>
        </w:tc>
      </w:tr>
      <w:tr w:rsidR="00A1353A" w:rsidRPr="000D51FE" w:rsidTr="00A1353A">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rPr>
                <w:rFonts w:ascii="Arial" w:eastAsia="Times New Roman" w:hAnsi="Arial" w:cs="Arial"/>
                <w:color w:val="000000"/>
                <w:sz w:val="20"/>
                <w:szCs w:val="20"/>
                <w:lang w:eastAsia="es-MX"/>
              </w:rPr>
            </w:pPr>
            <w:proofErr w:type="spellStart"/>
            <w:r w:rsidRPr="00A1353A">
              <w:rPr>
                <w:rFonts w:ascii="Arial" w:eastAsia="Times New Roman" w:hAnsi="Arial" w:cs="Arial"/>
                <w:color w:val="000000"/>
                <w:sz w:val="20"/>
                <w:szCs w:val="20"/>
                <w:lang w:eastAsia="es-MX"/>
              </w:rPr>
              <w:t>Integrated</w:t>
            </w:r>
            <w:proofErr w:type="spellEnd"/>
            <w:r w:rsidRPr="00A1353A">
              <w:rPr>
                <w:rFonts w:ascii="Arial" w:eastAsia="Times New Roman" w:hAnsi="Arial" w:cs="Arial"/>
                <w:color w:val="000000"/>
                <w:sz w:val="20"/>
                <w:szCs w:val="20"/>
                <w:lang w:eastAsia="es-MX"/>
              </w:rPr>
              <w:t xml:space="preserve"> </w:t>
            </w:r>
            <w:proofErr w:type="spellStart"/>
            <w:r w:rsidRPr="00A1353A">
              <w:rPr>
                <w:rFonts w:ascii="Arial" w:eastAsia="Times New Roman" w:hAnsi="Arial" w:cs="Arial"/>
                <w:color w:val="000000"/>
                <w:sz w:val="20"/>
                <w:szCs w:val="20"/>
                <w:lang w:eastAsia="es-MX"/>
              </w:rPr>
              <w:t>mainly</w:t>
            </w:r>
            <w:proofErr w:type="spellEnd"/>
            <w:r w:rsidRPr="00A1353A">
              <w:rPr>
                <w:rFonts w:ascii="Arial" w:eastAsia="Times New Roman" w:hAnsi="Arial" w:cs="Arial"/>
                <w:color w:val="000000"/>
                <w:sz w:val="20"/>
                <w:szCs w:val="20"/>
                <w:lang w:eastAsia="es-MX"/>
              </w:rPr>
              <w:t xml:space="preserve"> </w:t>
            </w:r>
            <w:proofErr w:type="spellStart"/>
            <w:r w:rsidRPr="00A1353A">
              <w:rPr>
                <w:rFonts w:ascii="Arial" w:eastAsia="Times New Roman" w:hAnsi="Arial" w:cs="Arial"/>
                <w:color w:val="000000"/>
                <w:sz w:val="20"/>
                <w:szCs w:val="20"/>
                <w:lang w:eastAsia="es-MX"/>
              </w:rPr>
              <w:t>by</w:t>
            </w:r>
            <w:proofErr w:type="spellEnd"/>
            <w:r w:rsidRPr="00A1353A">
              <w:rPr>
                <w:rFonts w:ascii="Arial" w:eastAsia="Times New Roman" w:hAnsi="Arial" w:cs="Arial"/>
                <w:color w:val="000000"/>
                <w:sz w:val="20"/>
                <w:szCs w:val="20"/>
                <w:lang w:eastAsia="es-MX"/>
              </w:rPr>
              <w:t xml:space="preserve"> </w:t>
            </w:r>
            <w:proofErr w:type="spellStart"/>
            <w:r w:rsidRPr="00A1353A">
              <w:rPr>
                <w:rFonts w:ascii="Arial" w:eastAsia="Times New Roman" w:hAnsi="Arial" w:cs="Arial"/>
                <w:color w:val="000000"/>
                <w:sz w:val="20"/>
                <w:szCs w:val="20"/>
                <w:lang w:eastAsia="es-MX"/>
              </w:rPr>
              <w:t>purchases</w:t>
            </w:r>
            <w:proofErr w:type="spellEnd"/>
            <w:r w:rsidRPr="00A1353A">
              <w:rPr>
                <w:rFonts w:ascii="Arial" w:eastAsia="Times New Roman" w:hAnsi="Arial" w:cs="Arial"/>
                <w:color w:val="000000"/>
                <w:sz w:val="20"/>
                <w:szCs w:val="20"/>
                <w:lang w:eastAsia="es-MX"/>
              </w:rPr>
              <w:t xml:space="preserve"> </w:t>
            </w:r>
          </w:p>
        </w:tc>
        <w:tc>
          <w:tcPr>
            <w:tcW w:w="3280" w:type="dxa"/>
            <w:tcBorders>
              <w:top w:val="nil"/>
              <w:left w:val="nil"/>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jc w:val="center"/>
              <w:rPr>
                <w:rFonts w:ascii="Arial" w:eastAsia="Times New Roman" w:hAnsi="Arial" w:cs="Arial"/>
                <w:sz w:val="20"/>
                <w:szCs w:val="20"/>
                <w:lang w:val="en-US" w:eastAsia="es-MX"/>
              </w:rPr>
            </w:pPr>
            <w:r w:rsidRPr="00A1353A">
              <w:rPr>
                <w:rFonts w:ascii="Arial" w:eastAsia="Times New Roman" w:hAnsi="Arial" w:cs="Arial"/>
                <w:sz w:val="20"/>
                <w:szCs w:val="20"/>
                <w:lang w:val="en-US" w:eastAsia="es-MX"/>
              </w:rPr>
              <w:t>If d</w:t>
            </w:r>
            <w:r w:rsidRPr="00A1353A">
              <w:rPr>
                <w:rFonts w:ascii="Arial" w:eastAsia="Times New Roman" w:hAnsi="Arial" w:cs="Arial"/>
                <w:sz w:val="20"/>
                <w:szCs w:val="20"/>
                <w:vertAlign w:val="superscript"/>
                <w:lang w:val="en-US" w:eastAsia="es-MX"/>
              </w:rPr>
              <w:t>+</w:t>
            </w:r>
            <w:r w:rsidRPr="00A1353A">
              <w:rPr>
                <w:rFonts w:ascii="Arial" w:eastAsia="Times New Roman" w:hAnsi="Arial" w:cs="Arial"/>
                <w:sz w:val="20"/>
                <w:szCs w:val="20"/>
                <w:lang w:val="en-US" w:eastAsia="es-MX"/>
              </w:rPr>
              <w:t>(x</w:t>
            </w:r>
            <w:r w:rsidRPr="00A1353A">
              <w:rPr>
                <w:rFonts w:ascii="Arial" w:eastAsia="Times New Roman" w:hAnsi="Arial" w:cs="Arial"/>
                <w:sz w:val="20"/>
                <w:szCs w:val="20"/>
                <w:vertAlign w:val="subscript"/>
                <w:lang w:val="en-US" w:eastAsia="es-MX"/>
              </w:rPr>
              <w:t>i</w:t>
            </w:r>
            <w:r w:rsidRPr="00A1353A">
              <w:rPr>
                <w:rFonts w:ascii="Arial" w:eastAsia="Times New Roman" w:hAnsi="Arial" w:cs="Arial"/>
                <w:sz w:val="20"/>
                <w:szCs w:val="20"/>
                <w:lang w:val="en-US" w:eastAsia="es-MX"/>
              </w:rPr>
              <w:t xml:space="preserve">) &lt; </w:t>
            </w:r>
            <w:r w:rsidRPr="00A1353A">
              <w:rPr>
                <w:rFonts w:ascii="Symbol" w:eastAsia="Times New Roman" w:hAnsi="Symbol" w:cs="Arial"/>
                <w:sz w:val="20"/>
                <w:szCs w:val="20"/>
                <w:lang w:eastAsia="es-MX"/>
              </w:rPr>
              <w:t></w:t>
            </w:r>
            <w:r w:rsidRPr="00A1353A">
              <w:rPr>
                <w:rFonts w:ascii="Arial" w:eastAsia="Times New Roman" w:hAnsi="Arial" w:cs="Arial"/>
                <w:sz w:val="20"/>
                <w:szCs w:val="20"/>
                <w:lang w:val="en-US" w:eastAsia="es-MX"/>
              </w:rPr>
              <w:t xml:space="preserve"> and d</w:t>
            </w:r>
            <w:r w:rsidRPr="00A1353A">
              <w:rPr>
                <w:rFonts w:ascii="Arial" w:eastAsia="Times New Roman" w:hAnsi="Arial" w:cs="Arial"/>
                <w:sz w:val="20"/>
                <w:szCs w:val="20"/>
                <w:vertAlign w:val="superscript"/>
                <w:lang w:val="en-US" w:eastAsia="es-MX"/>
              </w:rPr>
              <w:t>-</w:t>
            </w:r>
            <w:r w:rsidRPr="00A1353A">
              <w:rPr>
                <w:rFonts w:ascii="Arial" w:eastAsia="Times New Roman" w:hAnsi="Arial" w:cs="Arial"/>
                <w:sz w:val="20"/>
                <w:szCs w:val="20"/>
                <w:lang w:val="en-US" w:eastAsia="es-MX"/>
              </w:rPr>
              <w:t>(x</w:t>
            </w:r>
            <w:r w:rsidRPr="00A1353A">
              <w:rPr>
                <w:rFonts w:ascii="Arial" w:eastAsia="Times New Roman" w:hAnsi="Arial" w:cs="Arial"/>
                <w:sz w:val="20"/>
                <w:szCs w:val="20"/>
                <w:vertAlign w:val="subscript"/>
                <w:lang w:val="en-US" w:eastAsia="es-MX"/>
              </w:rPr>
              <w:t>i</w:t>
            </w:r>
            <w:r w:rsidRPr="00A1353A">
              <w:rPr>
                <w:rFonts w:ascii="Arial" w:eastAsia="Times New Roman" w:hAnsi="Arial" w:cs="Arial"/>
                <w:sz w:val="20"/>
                <w:szCs w:val="20"/>
                <w:lang w:val="en-US" w:eastAsia="es-MX"/>
              </w:rPr>
              <w:t xml:space="preserve">) &gt;  </w:t>
            </w:r>
            <w:r w:rsidRPr="00A1353A">
              <w:rPr>
                <w:rFonts w:ascii="Symbol" w:eastAsia="Times New Roman" w:hAnsi="Symbol" w:cs="Arial"/>
                <w:sz w:val="20"/>
                <w:szCs w:val="20"/>
                <w:lang w:eastAsia="es-MX"/>
              </w:rPr>
              <w:t></w:t>
            </w:r>
            <w:r w:rsidRPr="00A1353A">
              <w:rPr>
                <w:rFonts w:ascii="Arial" w:eastAsia="Times New Roman" w:hAnsi="Arial" w:cs="Arial"/>
                <w:sz w:val="20"/>
                <w:szCs w:val="20"/>
                <w:lang w:val="en-US" w:eastAsia="es-MX"/>
              </w:rPr>
              <w:t xml:space="preserve"> </w:t>
            </w:r>
          </w:p>
        </w:tc>
      </w:tr>
      <w:tr w:rsidR="00A1353A" w:rsidRPr="000D51FE" w:rsidTr="00A1353A">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rPr>
                <w:rFonts w:ascii="Arial" w:eastAsia="Times New Roman" w:hAnsi="Arial" w:cs="Arial"/>
                <w:color w:val="000000"/>
                <w:sz w:val="20"/>
                <w:szCs w:val="20"/>
                <w:lang w:eastAsia="es-MX"/>
              </w:rPr>
            </w:pPr>
            <w:proofErr w:type="spellStart"/>
            <w:r w:rsidRPr="00A1353A">
              <w:rPr>
                <w:rFonts w:ascii="Arial" w:eastAsia="Times New Roman" w:hAnsi="Arial" w:cs="Arial"/>
                <w:color w:val="000000"/>
                <w:sz w:val="20"/>
                <w:szCs w:val="20"/>
                <w:lang w:eastAsia="es-MX"/>
              </w:rPr>
              <w:t>Highly</w:t>
            </w:r>
            <w:proofErr w:type="spellEnd"/>
            <w:r w:rsidRPr="00A1353A">
              <w:rPr>
                <w:rFonts w:ascii="Arial" w:eastAsia="Times New Roman" w:hAnsi="Arial" w:cs="Arial"/>
                <w:color w:val="000000"/>
                <w:sz w:val="20"/>
                <w:szCs w:val="20"/>
                <w:lang w:eastAsia="es-MX"/>
              </w:rPr>
              <w:t xml:space="preserve"> </w:t>
            </w:r>
            <w:proofErr w:type="spellStart"/>
            <w:r w:rsidRPr="00A1353A">
              <w:rPr>
                <w:rFonts w:ascii="Arial" w:eastAsia="Times New Roman" w:hAnsi="Arial" w:cs="Arial"/>
                <w:color w:val="000000"/>
                <w:sz w:val="20"/>
                <w:szCs w:val="20"/>
                <w:lang w:eastAsia="es-MX"/>
              </w:rPr>
              <w:t>integrated</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rsidR="00A1353A" w:rsidRPr="00A1353A" w:rsidRDefault="00A1353A" w:rsidP="00A1353A">
            <w:pPr>
              <w:spacing w:after="0" w:line="240" w:lineRule="auto"/>
              <w:jc w:val="center"/>
              <w:rPr>
                <w:rFonts w:ascii="Arial" w:eastAsia="Times New Roman" w:hAnsi="Arial" w:cs="Arial"/>
                <w:sz w:val="20"/>
                <w:szCs w:val="20"/>
                <w:lang w:val="en-US" w:eastAsia="es-MX"/>
              </w:rPr>
            </w:pPr>
            <w:r w:rsidRPr="00A1353A">
              <w:rPr>
                <w:rFonts w:ascii="Arial" w:eastAsia="Times New Roman" w:hAnsi="Arial" w:cs="Arial"/>
                <w:sz w:val="20"/>
                <w:szCs w:val="20"/>
                <w:lang w:val="en-US" w:eastAsia="es-MX"/>
              </w:rPr>
              <w:t>If d</w:t>
            </w:r>
            <w:r w:rsidRPr="00A1353A">
              <w:rPr>
                <w:rFonts w:ascii="Arial" w:eastAsia="Times New Roman" w:hAnsi="Arial" w:cs="Arial"/>
                <w:sz w:val="20"/>
                <w:szCs w:val="20"/>
                <w:vertAlign w:val="superscript"/>
                <w:lang w:val="en-US" w:eastAsia="es-MX"/>
              </w:rPr>
              <w:t>+</w:t>
            </w:r>
            <w:r w:rsidRPr="00A1353A">
              <w:rPr>
                <w:rFonts w:ascii="Arial" w:eastAsia="Times New Roman" w:hAnsi="Arial" w:cs="Arial"/>
                <w:sz w:val="20"/>
                <w:szCs w:val="20"/>
                <w:lang w:val="en-US" w:eastAsia="es-MX"/>
              </w:rPr>
              <w:t>(x</w:t>
            </w:r>
            <w:r w:rsidRPr="00A1353A">
              <w:rPr>
                <w:rFonts w:ascii="Arial" w:eastAsia="Times New Roman" w:hAnsi="Arial" w:cs="Arial"/>
                <w:sz w:val="20"/>
                <w:szCs w:val="20"/>
                <w:vertAlign w:val="subscript"/>
                <w:lang w:val="en-US" w:eastAsia="es-MX"/>
              </w:rPr>
              <w:t>i</w:t>
            </w:r>
            <w:r w:rsidRPr="00A1353A">
              <w:rPr>
                <w:rFonts w:ascii="Arial" w:eastAsia="Times New Roman" w:hAnsi="Arial" w:cs="Arial"/>
                <w:sz w:val="20"/>
                <w:szCs w:val="20"/>
                <w:lang w:val="en-US" w:eastAsia="es-MX"/>
              </w:rPr>
              <w:t xml:space="preserve">) &gt; </w:t>
            </w:r>
            <w:r w:rsidRPr="00A1353A">
              <w:rPr>
                <w:rFonts w:ascii="Symbol" w:eastAsia="Times New Roman" w:hAnsi="Symbol" w:cs="Arial"/>
                <w:sz w:val="20"/>
                <w:szCs w:val="20"/>
                <w:lang w:eastAsia="es-MX"/>
              </w:rPr>
              <w:t></w:t>
            </w:r>
            <w:r w:rsidRPr="00A1353A">
              <w:rPr>
                <w:rFonts w:ascii="Arial" w:eastAsia="Times New Roman" w:hAnsi="Arial" w:cs="Arial"/>
                <w:sz w:val="20"/>
                <w:szCs w:val="20"/>
                <w:lang w:val="en-US" w:eastAsia="es-MX"/>
              </w:rPr>
              <w:t xml:space="preserve"> and d</w:t>
            </w:r>
            <w:r w:rsidRPr="00A1353A">
              <w:rPr>
                <w:rFonts w:ascii="Arial" w:eastAsia="Times New Roman" w:hAnsi="Arial" w:cs="Arial"/>
                <w:sz w:val="20"/>
                <w:szCs w:val="20"/>
                <w:vertAlign w:val="superscript"/>
                <w:lang w:val="en-US" w:eastAsia="es-MX"/>
              </w:rPr>
              <w:t>-</w:t>
            </w:r>
            <w:r w:rsidRPr="00A1353A">
              <w:rPr>
                <w:rFonts w:ascii="Arial" w:eastAsia="Times New Roman" w:hAnsi="Arial" w:cs="Arial"/>
                <w:sz w:val="20"/>
                <w:szCs w:val="20"/>
                <w:lang w:val="en-US" w:eastAsia="es-MX"/>
              </w:rPr>
              <w:t>(x</w:t>
            </w:r>
            <w:r w:rsidRPr="00A1353A">
              <w:rPr>
                <w:rFonts w:ascii="Arial" w:eastAsia="Times New Roman" w:hAnsi="Arial" w:cs="Arial"/>
                <w:sz w:val="20"/>
                <w:szCs w:val="20"/>
                <w:vertAlign w:val="subscript"/>
                <w:lang w:val="en-US" w:eastAsia="es-MX"/>
              </w:rPr>
              <w:t>i</w:t>
            </w:r>
            <w:r w:rsidRPr="00A1353A">
              <w:rPr>
                <w:rFonts w:ascii="Arial" w:eastAsia="Times New Roman" w:hAnsi="Arial" w:cs="Arial"/>
                <w:sz w:val="20"/>
                <w:szCs w:val="20"/>
                <w:lang w:val="en-US" w:eastAsia="es-MX"/>
              </w:rPr>
              <w:t xml:space="preserve">) &gt;  </w:t>
            </w:r>
            <w:r w:rsidRPr="00A1353A">
              <w:rPr>
                <w:rFonts w:ascii="Symbol" w:eastAsia="Times New Roman" w:hAnsi="Symbol" w:cs="Arial"/>
                <w:sz w:val="20"/>
                <w:szCs w:val="20"/>
                <w:lang w:eastAsia="es-MX"/>
              </w:rPr>
              <w:t></w:t>
            </w:r>
            <w:r w:rsidRPr="00A1353A">
              <w:rPr>
                <w:rFonts w:ascii="Arial" w:eastAsia="Times New Roman" w:hAnsi="Arial" w:cs="Arial"/>
                <w:sz w:val="20"/>
                <w:szCs w:val="20"/>
                <w:lang w:val="en-US" w:eastAsia="es-MX"/>
              </w:rPr>
              <w:t xml:space="preserve"> </w:t>
            </w:r>
          </w:p>
        </w:tc>
      </w:tr>
    </w:tbl>
    <w:p w:rsidR="00A1353A" w:rsidRDefault="00A1353A" w:rsidP="00864BCB">
      <w:pPr>
        <w:shd w:val="clear" w:color="auto" w:fill="FFFFFF"/>
        <w:spacing w:line="288" w:lineRule="atLeast"/>
        <w:jc w:val="both"/>
        <w:rPr>
          <w:rFonts w:ascii="Times New Roman" w:eastAsia="Times New Roman" w:hAnsi="Times New Roman"/>
          <w:color w:val="000000"/>
          <w:sz w:val="24"/>
          <w:szCs w:val="24"/>
          <w:lang w:val="en-US" w:eastAsia="es-BO"/>
        </w:rPr>
      </w:pP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The normalization of the </w:t>
      </w:r>
      <w:proofErr w:type="spellStart"/>
      <w:r w:rsidRPr="00B274B7">
        <w:rPr>
          <w:rFonts w:ascii="Times New Roman" w:eastAsia="Times New Roman" w:hAnsi="Times New Roman"/>
          <w:color w:val="000000"/>
          <w:sz w:val="24"/>
          <w:szCs w:val="24"/>
          <w:lang w:val="en-US" w:eastAsia="es-BO"/>
        </w:rPr>
        <w:t>semidegrees</w:t>
      </w:r>
      <w:proofErr w:type="spellEnd"/>
      <w:r w:rsidRPr="00B274B7">
        <w:rPr>
          <w:rFonts w:ascii="Times New Roman" w:eastAsia="Times New Roman" w:hAnsi="Times New Roman"/>
          <w:color w:val="000000"/>
          <w:sz w:val="24"/>
          <w:szCs w:val="24"/>
          <w:lang w:val="en-US" w:eastAsia="es-BO"/>
        </w:rPr>
        <w:t xml:space="preserve"> a</w:t>
      </w:r>
      <w:r w:rsidR="00CC2118">
        <w:rPr>
          <w:rFonts w:ascii="Times New Roman" w:eastAsia="Times New Roman" w:hAnsi="Times New Roman"/>
          <w:color w:val="000000"/>
          <w:sz w:val="24"/>
          <w:szCs w:val="24"/>
          <w:lang w:val="en-US" w:eastAsia="es-BO"/>
        </w:rPr>
        <w:t xml:space="preserve">llows </w:t>
      </w:r>
      <w:proofErr w:type="gramStart"/>
      <w:r w:rsidR="00CC2118">
        <w:rPr>
          <w:rFonts w:ascii="Times New Roman" w:eastAsia="Times New Roman" w:hAnsi="Times New Roman"/>
          <w:color w:val="000000"/>
          <w:sz w:val="24"/>
          <w:szCs w:val="24"/>
          <w:lang w:val="en-US" w:eastAsia="es-BO"/>
        </w:rPr>
        <w:t>to compare</w:t>
      </w:r>
      <w:proofErr w:type="gramEnd"/>
      <w:r w:rsidR="00CC2118">
        <w:rPr>
          <w:rFonts w:ascii="Times New Roman" w:eastAsia="Times New Roman" w:hAnsi="Times New Roman"/>
          <w:color w:val="000000"/>
          <w:sz w:val="24"/>
          <w:szCs w:val="24"/>
          <w:lang w:val="en-US" w:eastAsia="es-BO"/>
        </w:rPr>
        <w:t xml:space="preserve"> the centrality</w:t>
      </w:r>
      <w:r w:rsidRPr="00B274B7">
        <w:rPr>
          <w:rFonts w:ascii="Times New Roman" w:eastAsia="Times New Roman" w:hAnsi="Times New Roman"/>
          <w:color w:val="000000"/>
          <w:sz w:val="24"/>
          <w:szCs w:val="24"/>
          <w:lang w:val="en-US" w:eastAsia="es-BO"/>
        </w:rPr>
        <w:t xml:space="preserve"> of economies of different sizes. In addition, given the interpretation of the outer </w:t>
      </w:r>
      <w:proofErr w:type="spellStart"/>
      <w:r w:rsidRPr="00B274B7">
        <w:rPr>
          <w:rFonts w:ascii="Times New Roman" w:eastAsia="Times New Roman" w:hAnsi="Times New Roman"/>
          <w:color w:val="000000"/>
          <w:sz w:val="24"/>
          <w:szCs w:val="24"/>
          <w:lang w:val="en-US" w:eastAsia="es-BO"/>
        </w:rPr>
        <w:t>semidegrees</w:t>
      </w:r>
      <w:proofErr w:type="spellEnd"/>
      <w:r w:rsidRPr="00B274B7">
        <w:rPr>
          <w:rFonts w:ascii="Times New Roman" w:eastAsia="Times New Roman" w:hAnsi="Times New Roman"/>
          <w:color w:val="000000"/>
          <w:sz w:val="24"/>
          <w:szCs w:val="24"/>
          <w:lang w:val="en-US" w:eastAsia="es-BO"/>
        </w:rPr>
        <w:t xml:space="preserve"> as indices of direct influence and the interiors like indicators of direct dependency, it is possible to introduce a vector of net direct influence (</w:t>
      </w:r>
      <w:r w:rsidRPr="00B274B7">
        <w:rPr>
          <w:rFonts w:ascii="Times New Roman" w:eastAsia="Times New Roman" w:hAnsi="Times New Roman"/>
          <w:color w:val="000000"/>
          <w:sz w:val="24"/>
          <w:szCs w:val="24"/>
          <w:lang w:eastAsia="es-BO"/>
        </w:rPr>
        <w:t>σ</w:t>
      </w:r>
      <w:r w:rsidRPr="00B274B7">
        <w:rPr>
          <w:rFonts w:ascii="Times New Roman" w:eastAsia="Times New Roman" w:hAnsi="Times New Roman"/>
          <w:color w:val="000000"/>
          <w:sz w:val="24"/>
          <w:szCs w:val="24"/>
          <w:lang w:val="en-US" w:eastAsia="es-BO"/>
        </w:rPr>
        <w:t xml:space="preserve">), quotient between the outer and inner </w:t>
      </w:r>
      <w:proofErr w:type="spellStart"/>
      <w:r w:rsidRPr="00B274B7">
        <w:rPr>
          <w:rFonts w:ascii="Times New Roman" w:eastAsia="Times New Roman" w:hAnsi="Times New Roman"/>
          <w:color w:val="000000"/>
          <w:sz w:val="24"/>
          <w:szCs w:val="24"/>
          <w:lang w:val="en-US" w:eastAsia="es-BO"/>
        </w:rPr>
        <w:t>semidegree</w:t>
      </w:r>
      <w:proofErr w:type="spellEnd"/>
      <w:r w:rsidRPr="00B274B7">
        <w:rPr>
          <w:rFonts w:ascii="Times New Roman" w:eastAsia="Times New Roman" w:hAnsi="Times New Roman"/>
          <w:color w:val="000000"/>
          <w:sz w:val="24"/>
          <w:szCs w:val="24"/>
          <w:lang w:val="en-US" w:eastAsia="es-BO"/>
        </w:rPr>
        <w:t>, whose elements correspond to the expression (</w:t>
      </w:r>
      <w:proofErr w:type="spellStart"/>
      <w:r w:rsidRPr="00B274B7">
        <w:rPr>
          <w:rFonts w:ascii="Times New Roman" w:eastAsia="Times New Roman" w:hAnsi="Times New Roman"/>
          <w:color w:val="000000"/>
          <w:sz w:val="24"/>
          <w:szCs w:val="24"/>
          <w:lang w:val="en-US" w:eastAsia="es-BO"/>
        </w:rPr>
        <w:t>Huriot</w:t>
      </w:r>
      <w:proofErr w:type="spellEnd"/>
      <w:r w:rsidRPr="00B274B7">
        <w:rPr>
          <w:rFonts w:ascii="Times New Roman" w:eastAsia="Times New Roman" w:hAnsi="Times New Roman"/>
          <w:color w:val="000000"/>
          <w:sz w:val="24"/>
          <w:szCs w:val="24"/>
          <w:lang w:val="en-US" w:eastAsia="es-BO"/>
        </w:rPr>
        <w:t xml:space="preserve">, 1974). Its normalization through number of sectors offers an expression limited between zero and one, like as it takes higher values will be appraised a greater net direct influence and, vice versa, when it comes near to zero. </w:t>
      </w:r>
    </w:p>
    <w:p w:rsidR="001D3BA0" w:rsidRDefault="00864BCB" w:rsidP="00864BCB">
      <w:pPr>
        <w:shd w:val="clear" w:color="auto" w:fill="FFFFFF"/>
        <w:spacing w:line="288" w:lineRule="atLeast"/>
        <w:jc w:val="both"/>
        <w:rPr>
          <w:rFonts w:ascii="Times New Roman" w:eastAsia="Times New Roman" w:hAnsi="Times New Roman" w:cs="Times New Roman"/>
          <w:color w:val="000000" w:themeColor="text1"/>
          <w:sz w:val="24"/>
          <w:szCs w:val="24"/>
          <w:lang w:val="en-US" w:eastAsia="es-BO"/>
        </w:rPr>
      </w:pPr>
      <w:r w:rsidRPr="00A1353A">
        <w:rPr>
          <w:rFonts w:ascii="Times New Roman" w:eastAsia="Times New Roman" w:hAnsi="Times New Roman" w:cs="Times New Roman"/>
          <w:color w:val="000000" w:themeColor="text1"/>
          <w:sz w:val="24"/>
          <w:szCs w:val="24"/>
          <w:lang w:val="en-US" w:eastAsia="es-BO"/>
        </w:rPr>
        <w:t xml:space="preserve">The sum of the outer and inner </w:t>
      </w:r>
      <w:proofErr w:type="spellStart"/>
      <w:r w:rsidRPr="00A1353A">
        <w:rPr>
          <w:rFonts w:ascii="Times New Roman" w:eastAsia="Times New Roman" w:hAnsi="Times New Roman" w:cs="Times New Roman"/>
          <w:color w:val="000000" w:themeColor="text1"/>
          <w:sz w:val="24"/>
          <w:szCs w:val="24"/>
          <w:lang w:val="en-US" w:eastAsia="es-BO"/>
        </w:rPr>
        <w:t>semidegrees</w:t>
      </w:r>
      <w:proofErr w:type="spellEnd"/>
      <w:r w:rsidRPr="00A1353A">
        <w:rPr>
          <w:rFonts w:ascii="Times New Roman" w:eastAsia="Times New Roman" w:hAnsi="Times New Roman" w:cs="Times New Roman"/>
          <w:color w:val="000000" w:themeColor="text1"/>
          <w:sz w:val="24"/>
          <w:szCs w:val="24"/>
          <w:lang w:val="en-US" w:eastAsia="es-BO"/>
        </w:rPr>
        <w:t xml:space="preserve"> of all the sectors of the economy is of 1382, that represents </w:t>
      </w:r>
      <w:r w:rsidR="00A1353A" w:rsidRPr="00A1353A">
        <w:rPr>
          <w:rFonts w:ascii="Times New Roman" w:hAnsi="Times New Roman" w:cs="Times New Roman"/>
          <w:color w:val="000000" w:themeColor="text1"/>
          <w:sz w:val="24"/>
          <w:szCs w:val="24"/>
          <w:lang w:val="en-US"/>
        </w:rPr>
        <w:t>the total number of sales relationships if you look at the rows and the total number of purchase if you look at the columns</w:t>
      </w:r>
      <w:proofErr w:type="gramStart"/>
      <w:r w:rsidR="00A1353A" w:rsidRPr="00A1353A">
        <w:rPr>
          <w:rFonts w:ascii="Times New Roman" w:hAnsi="Times New Roman" w:cs="Times New Roman"/>
          <w:color w:val="000000" w:themeColor="text1"/>
          <w:sz w:val="24"/>
          <w:szCs w:val="24"/>
          <w:lang w:val="en-US"/>
        </w:rPr>
        <w:t>.</w:t>
      </w:r>
      <w:r w:rsidRPr="00A1353A">
        <w:rPr>
          <w:rFonts w:ascii="Times New Roman" w:eastAsia="Times New Roman" w:hAnsi="Times New Roman" w:cs="Times New Roman"/>
          <w:color w:val="000000" w:themeColor="text1"/>
          <w:sz w:val="24"/>
          <w:szCs w:val="24"/>
          <w:lang w:val="en-US" w:eastAsia="es-BO"/>
        </w:rPr>
        <w:t>.</w:t>
      </w:r>
      <w:proofErr w:type="gramEnd"/>
      <w:r w:rsidRPr="00A1353A">
        <w:rPr>
          <w:rFonts w:ascii="Times New Roman" w:eastAsia="Times New Roman" w:hAnsi="Times New Roman" w:cs="Times New Roman"/>
          <w:color w:val="000000" w:themeColor="text1"/>
          <w:sz w:val="24"/>
          <w:szCs w:val="24"/>
          <w:lang w:val="en-US" w:eastAsia="es-BO"/>
        </w:rPr>
        <w:t xml:space="preserve"> </w:t>
      </w:r>
      <w:proofErr w:type="gramStart"/>
      <w:r w:rsidRPr="00A1353A">
        <w:rPr>
          <w:rFonts w:ascii="Times New Roman" w:eastAsia="Times New Roman" w:hAnsi="Times New Roman" w:cs="Times New Roman"/>
          <w:color w:val="000000" w:themeColor="text1"/>
          <w:sz w:val="24"/>
          <w:szCs w:val="24"/>
          <w:lang w:val="en-US" w:eastAsia="es-BO"/>
        </w:rPr>
        <w:t xml:space="preserve">In the </w:t>
      </w:r>
      <w:proofErr w:type="spellStart"/>
      <w:r w:rsidRPr="00A1353A">
        <w:rPr>
          <w:rFonts w:ascii="Times New Roman" w:eastAsia="Times New Roman" w:hAnsi="Times New Roman" w:cs="Times New Roman"/>
          <w:color w:val="000000" w:themeColor="text1"/>
          <w:sz w:val="24"/>
          <w:szCs w:val="24"/>
          <w:lang w:val="en-US" w:eastAsia="es-BO"/>
        </w:rPr>
        <w:t>Nro</w:t>
      </w:r>
      <w:proofErr w:type="spellEnd"/>
      <w:r w:rsidRPr="00A1353A">
        <w:rPr>
          <w:rFonts w:ascii="Times New Roman" w:eastAsia="Times New Roman" w:hAnsi="Times New Roman" w:cs="Times New Roman"/>
          <w:color w:val="000000" w:themeColor="text1"/>
          <w:sz w:val="24"/>
          <w:szCs w:val="24"/>
          <w:lang w:val="en-US" w:eastAsia="es-BO"/>
        </w:rPr>
        <w:t xml:space="preserve"> picture.</w:t>
      </w:r>
      <w:proofErr w:type="gramEnd"/>
      <w:r w:rsidRPr="00A1353A">
        <w:rPr>
          <w:rFonts w:ascii="Times New Roman" w:eastAsia="Times New Roman" w:hAnsi="Times New Roman" w:cs="Times New Roman"/>
          <w:color w:val="000000" w:themeColor="text1"/>
          <w:sz w:val="24"/>
          <w:szCs w:val="24"/>
          <w:lang w:val="en-US" w:eastAsia="es-BO"/>
        </w:rPr>
        <w:t xml:space="preserve"> 2 appear the outer and inner </w:t>
      </w:r>
      <w:proofErr w:type="spellStart"/>
      <w:r w:rsidRPr="00A1353A">
        <w:rPr>
          <w:rFonts w:ascii="Times New Roman" w:eastAsia="Times New Roman" w:hAnsi="Times New Roman" w:cs="Times New Roman"/>
          <w:color w:val="000000" w:themeColor="text1"/>
          <w:sz w:val="24"/>
          <w:szCs w:val="24"/>
          <w:lang w:val="en-US" w:eastAsia="es-BO"/>
        </w:rPr>
        <w:t>semidegrees</w:t>
      </w:r>
      <w:proofErr w:type="spellEnd"/>
      <w:r w:rsidRPr="00A1353A">
        <w:rPr>
          <w:rFonts w:ascii="Times New Roman" w:eastAsia="Times New Roman" w:hAnsi="Times New Roman" w:cs="Times New Roman"/>
          <w:color w:val="000000" w:themeColor="text1"/>
          <w:sz w:val="24"/>
          <w:szCs w:val="24"/>
          <w:lang w:val="en-US" w:eastAsia="es-BO"/>
        </w:rPr>
        <w:t xml:space="preserve"> and the index of net influence for each one of the 40 </w:t>
      </w:r>
      <w:r w:rsidR="001D3BA0">
        <w:rPr>
          <w:rFonts w:ascii="Times New Roman" w:eastAsia="Times New Roman" w:hAnsi="Times New Roman" w:cs="Times New Roman"/>
          <w:color w:val="000000" w:themeColor="text1"/>
          <w:sz w:val="24"/>
          <w:szCs w:val="24"/>
          <w:lang w:val="en-US" w:eastAsia="es-BO"/>
        </w:rPr>
        <w:t>aggregated</w:t>
      </w:r>
      <w:r w:rsidRPr="00A1353A">
        <w:rPr>
          <w:rFonts w:ascii="Times New Roman" w:eastAsia="Times New Roman" w:hAnsi="Times New Roman" w:cs="Times New Roman"/>
          <w:color w:val="000000" w:themeColor="text1"/>
          <w:sz w:val="24"/>
          <w:szCs w:val="24"/>
          <w:lang w:val="en-US" w:eastAsia="es-BO"/>
        </w:rPr>
        <w:t xml:space="preserve"> sectors of the total </w:t>
      </w:r>
      <w:r w:rsidR="001D3BA0">
        <w:rPr>
          <w:rFonts w:ascii="Times New Roman" w:eastAsia="Times New Roman" w:hAnsi="Times New Roman" w:cs="Times New Roman"/>
          <w:color w:val="000000" w:themeColor="text1"/>
          <w:sz w:val="24"/>
          <w:szCs w:val="24"/>
          <w:lang w:val="en-US" w:eastAsia="es-BO"/>
        </w:rPr>
        <w:t>IO table</w:t>
      </w:r>
      <w:r w:rsidRPr="00A1353A">
        <w:rPr>
          <w:rFonts w:ascii="Times New Roman" w:eastAsia="Times New Roman" w:hAnsi="Times New Roman" w:cs="Times New Roman"/>
          <w:color w:val="000000" w:themeColor="text1"/>
          <w:sz w:val="24"/>
          <w:szCs w:val="24"/>
          <w:lang w:val="en-US" w:eastAsia="es-BO"/>
        </w:rPr>
        <w:t xml:space="preserve"> of Mexico. As to be observed in the </w:t>
      </w:r>
      <w:r w:rsidR="001D3BA0">
        <w:rPr>
          <w:rFonts w:ascii="Times New Roman" w:eastAsia="Times New Roman" w:hAnsi="Times New Roman" w:cs="Times New Roman"/>
          <w:color w:val="000000" w:themeColor="text1"/>
          <w:sz w:val="24"/>
          <w:szCs w:val="24"/>
          <w:lang w:val="en-US" w:eastAsia="es-BO"/>
        </w:rPr>
        <w:t xml:space="preserve">table 2 </w:t>
      </w:r>
      <w:r w:rsidRPr="00A1353A">
        <w:rPr>
          <w:rFonts w:ascii="Times New Roman" w:eastAsia="Times New Roman" w:hAnsi="Times New Roman" w:cs="Times New Roman"/>
          <w:color w:val="000000" w:themeColor="text1"/>
          <w:sz w:val="24"/>
          <w:szCs w:val="24"/>
          <w:lang w:val="en-US" w:eastAsia="es-BO"/>
        </w:rPr>
        <w:t xml:space="preserve">the sectors that greater number of purchases and sales they establish with the rest are Manufacture of machinery and equipment (13) and Manufacture of electrical and electronic machinery (14) and </w:t>
      </w:r>
      <w:proofErr w:type="gramStart"/>
      <w:r w:rsidRPr="00A1353A">
        <w:rPr>
          <w:rFonts w:ascii="Times New Roman" w:eastAsia="Times New Roman" w:hAnsi="Times New Roman" w:cs="Times New Roman"/>
          <w:color w:val="000000" w:themeColor="text1"/>
          <w:sz w:val="24"/>
          <w:szCs w:val="24"/>
          <w:lang w:val="en-US" w:eastAsia="es-BO"/>
        </w:rPr>
        <w:t>Other</w:t>
      </w:r>
      <w:proofErr w:type="gramEnd"/>
      <w:r w:rsidRPr="00A1353A">
        <w:rPr>
          <w:rFonts w:ascii="Times New Roman" w:eastAsia="Times New Roman" w:hAnsi="Times New Roman" w:cs="Times New Roman"/>
          <w:color w:val="000000" w:themeColor="text1"/>
          <w:sz w:val="24"/>
          <w:szCs w:val="24"/>
          <w:lang w:val="en-US" w:eastAsia="es-BO"/>
        </w:rPr>
        <w:t xml:space="preserve"> manufacturing industries (17) with 76, 75 and 75, respectively, that is to say, are integrated. The other sectors with equal number of direct relations are: Electricity, gas and water (3), Construction (4), </w:t>
      </w:r>
      <w:r w:rsidR="00F46BF9" w:rsidRPr="00F46BF9">
        <w:rPr>
          <w:rFonts w:ascii="Times New Roman" w:eastAsia="Times New Roman" w:hAnsi="Times New Roman" w:cs="Times New Roman"/>
          <w:color w:val="000000" w:themeColor="text1"/>
          <w:sz w:val="24"/>
          <w:szCs w:val="24"/>
          <w:lang w:val="en-US" w:eastAsia="es-BO"/>
        </w:rPr>
        <w:t xml:space="preserve">Printing and related industries </w:t>
      </w:r>
      <w:r w:rsidRPr="00A1353A">
        <w:rPr>
          <w:rFonts w:ascii="Times New Roman" w:eastAsia="Times New Roman" w:hAnsi="Times New Roman" w:cs="Times New Roman"/>
          <w:color w:val="000000" w:themeColor="text1"/>
          <w:sz w:val="24"/>
          <w:szCs w:val="24"/>
          <w:lang w:val="en-US" w:eastAsia="es-BO"/>
        </w:rPr>
        <w:t xml:space="preserve">(9), chemical Industry (10), Manufacture of furniture (16), </w:t>
      </w:r>
      <w:r w:rsidR="00F46BF9" w:rsidRPr="00F46BF9">
        <w:rPr>
          <w:rFonts w:ascii="Times New Roman" w:eastAsia="Times New Roman" w:hAnsi="Times New Roman" w:cs="Times New Roman"/>
          <w:color w:val="000000" w:themeColor="text1"/>
          <w:sz w:val="24"/>
          <w:szCs w:val="24"/>
          <w:lang w:val="en-US" w:eastAsia="es-BO"/>
        </w:rPr>
        <w:t xml:space="preserve">Freight truck transportation </w:t>
      </w:r>
      <w:r w:rsidRPr="00A1353A">
        <w:rPr>
          <w:rFonts w:ascii="Times New Roman" w:eastAsia="Times New Roman" w:hAnsi="Times New Roman" w:cs="Times New Roman"/>
          <w:color w:val="000000" w:themeColor="text1"/>
          <w:sz w:val="24"/>
          <w:szCs w:val="24"/>
          <w:lang w:val="en-US" w:eastAsia="es-BO"/>
        </w:rPr>
        <w:t xml:space="preserve">(22). </w:t>
      </w:r>
    </w:p>
    <w:p w:rsidR="00864BCB" w:rsidRPr="00A1353A" w:rsidRDefault="00864BCB" w:rsidP="00864BCB">
      <w:pPr>
        <w:shd w:val="clear" w:color="auto" w:fill="FFFFFF"/>
        <w:spacing w:line="288" w:lineRule="atLeast"/>
        <w:jc w:val="both"/>
        <w:rPr>
          <w:rFonts w:ascii="Times New Roman" w:eastAsia="Times New Roman" w:hAnsi="Times New Roman" w:cs="Times New Roman"/>
          <w:color w:val="000000" w:themeColor="text1"/>
          <w:sz w:val="24"/>
          <w:szCs w:val="24"/>
          <w:lang w:val="en-US" w:eastAsia="es-BO"/>
        </w:rPr>
      </w:pPr>
      <w:r w:rsidRPr="00A1353A">
        <w:rPr>
          <w:rFonts w:ascii="Times New Roman" w:eastAsia="Times New Roman" w:hAnsi="Times New Roman" w:cs="Times New Roman"/>
          <w:color w:val="000000" w:themeColor="text1"/>
          <w:sz w:val="24"/>
          <w:szCs w:val="24"/>
          <w:lang w:val="en-US" w:eastAsia="es-BO"/>
        </w:rPr>
        <w:t xml:space="preserve">On the other hand, the sectors that establish the smaller number of relations within the productive structure are the sector </w:t>
      </w:r>
      <w:r w:rsidR="00F46BF9" w:rsidRPr="00F46BF9">
        <w:rPr>
          <w:rFonts w:ascii="Times New Roman" w:eastAsia="Times New Roman" w:hAnsi="Times New Roman" w:cs="Times New Roman"/>
          <w:color w:val="000000" w:themeColor="text1"/>
          <w:sz w:val="24"/>
          <w:szCs w:val="24"/>
          <w:lang w:val="en-US" w:eastAsia="es-BO"/>
        </w:rPr>
        <w:t xml:space="preserve">Sightseeing transportation </w:t>
      </w:r>
      <w:r w:rsidRPr="00A1353A">
        <w:rPr>
          <w:rFonts w:ascii="Times New Roman" w:eastAsia="Times New Roman" w:hAnsi="Times New Roman" w:cs="Times New Roman"/>
          <w:color w:val="000000" w:themeColor="text1"/>
          <w:sz w:val="24"/>
          <w:szCs w:val="24"/>
          <w:lang w:val="en-US" w:eastAsia="es-BO"/>
        </w:rPr>
        <w:t xml:space="preserve">(25) and </w:t>
      </w:r>
      <w:r w:rsidR="00F46BF9" w:rsidRPr="00F46BF9">
        <w:rPr>
          <w:rFonts w:ascii="Times New Roman" w:eastAsia="Times New Roman" w:hAnsi="Times New Roman" w:cs="Times New Roman"/>
          <w:color w:val="000000" w:themeColor="text1"/>
          <w:sz w:val="24"/>
          <w:szCs w:val="24"/>
          <w:lang w:val="en-US" w:eastAsia="es-BO"/>
        </w:rPr>
        <w:t xml:space="preserve">Health care and social assistance services </w:t>
      </w:r>
      <w:r w:rsidRPr="00A1353A">
        <w:rPr>
          <w:rFonts w:ascii="Times New Roman" w:eastAsia="Times New Roman" w:hAnsi="Times New Roman" w:cs="Times New Roman"/>
          <w:color w:val="000000" w:themeColor="text1"/>
          <w:sz w:val="24"/>
          <w:szCs w:val="24"/>
          <w:lang w:val="en-US" w:eastAsia="es-BO"/>
        </w:rPr>
        <w:t xml:space="preserve">(36). Considering the indicated thing and that the level average of relations of purchase and sale is of 34.55 it presents the classification of the sectors according to his degree of integration of the Mexican economy in the </w:t>
      </w:r>
      <w:r w:rsidR="00F46BF9">
        <w:rPr>
          <w:rFonts w:ascii="Times New Roman" w:eastAsia="Times New Roman" w:hAnsi="Times New Roman" w:cs="Times New Roman"/>
          <w:color w:val="000000" w:themeColor="text1"/>
          <w:sz w:val="24"/>
          <w:szCs w:val="24"/>
          <w:lang w:val="en-US" w:eastAsia="es-BO"/>
        </w:rPr>
        <w:t>table</w:t>
      </w:r>
      <w:r w:rsidRPr="00A1353A">
        <w:rPr>
          <w:rFonts w:ascii="Times New Roman" w:eastAsia="Times New Roman" w:hAnsi="Times New Roman" w:cs="Times New Roman"/>
          <w:color w:val="000000" w:themeColor="text1"/>
          <w:sz w:val="24"/>
          <w:szCs w:val="24"/>
          <w:lang w:val="en-US" w:eastAsia="es-BO"/>
        </w:rPr>
        <w:t xml:space="preserve"> 2. </w:t>
      </w:r>
      <w:r w:rsidR="00A1353A" w:rsidRPr="00A1353A">
        <w:rPr>
          <w:rFonts w:ascii="Times New Roman" w:eastAsia="Times New Roman" w:hAnsi="Times New Roman" w:cs="Times New Roman"/>
          <w:color w:val="000000" w:themeColor="text1"/>
          <w:sz w:val="24"/>
          <w:szCs w:val="24"/>
          <w:lang w:val="en-US" w:eastAsia="es-BO"/>
        </w:rPr>
        <w:t xml:space="preserve"> </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There is no sector that maintains relations direct of purchases yet (direct dependency) </w:t>
      </w:r>
      <w:r w:rsidR="006A60E2">
        <w:rPr>
          <w:rFonts w:ascii="Times New Roman" w:eastAsia="Times New Roman" w:hAnsi="Times New Roman"/>
          <w:color w:val="000000"/>
          <w:sz w:val="24"/>
          <w:szCs w:val="24"/>
          <w:lang w:val="en-US" w:eastAsia="es-BO"/>
        </w:rPr>
        <w:t xml:space="preserve">with </w:t>
      </w:r>
      <w:r w:rsidRPr="00B274B7">
        <w:rPr>
          <w:rFonts w:ascii="Times New Roman" w:eastAsia="Times New Roman" w:hAnsi="Times New Roman"/>
          <w:color w:val="000000"/>
          <w:sz w:val="24"/>
          <w:szCs w:val="24"/>
          <w:lang w:val="en-US" w:eastAsia="es-BO"/>
        </w:rPr>
        <w:t xml:space="preserve">the productive system, whereas if there is several sectors with direct relations of sales (it influences direct) with all the other sectors. </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Of the index of net  </w:t>
      </w:r>
      <w:r w:rsidR="006A60E2" w:rsidRPr="0007658B">
        <w:rPr>
          <w:rFonts w:ascii="Times New Roman" w:hAnsi="Times New Roman" w:cs="Times New Roman"/>
          <w:sz w:val="24"/>
          <w:szCs w:val="24"/>
          <w:lang w:val="en-US"/>
        </w:rPr>
        <w:t>(</w:t>
      </w:r>
      <w:r w:rsidR="006A60E2" w:rsidRPr="005E419A">
        <w:rPr>
          <w:rFonts w:ascii="Times New Roman" w:hAnsi="Times New Roman" w:cs="Times New Roman"/>
          <w:sz w:val="24"/>
          <w:szCs w:val="24"/>
        </w:rPr>
        <w:sym w:font="Symbol" w:char="F073"/>
      </w:r>
      <w:proofErr w:type="spellStart"/>
      <w:r w:rsidR="006A60E2" w:rsidRPr="0007658B">
        <w:rPr>
          <w:rFonts w:ascii="Times New Roman" w:hAnsi="Times New Roman" w:cs="Times New Roman"/>
          <w:sz w:val="24"/>
          <w:szCs w:val="24"/>
          <w:vertAlign w:val="subscript"/>
          <w:lang w:val="en-US"/>
        </w:rPr>
        <w:t>i</w:t>
      </w:r>
      <w:proofErr w:type="spellEnd"/>
      <w:r w:rsidR="006A60E2" w:rsidRPr="0007658B">
        <w:rPr>
          <w:rFonts w:ascii="Times New Roman" w:hAnsi="Times New Roman" w:cs="Times New Roman"/>
          <w:sz w:val="24"/>
          <w:szCs w:val="24"/>
          <w:lang w:val="en-US"/>
        </w:rPr>
        <w:t xml:space="preserve">) </w:t>
      </w:r>
      <w:r w:rsidRPr="00B274B7">
        <w:rPr>
          <w:rFonts w:ascii="Times New Roman" w:eastAsia="Times New Roman" w:hAnsi="Times New Roman"/>
          <w:color w:val="000000"/>
          <w:sz w:val="24"/>
          <w:szCs w:val="24"/>
          <w:lang w:val="en-US" w:eastAsia="es-BO"/>
        </w:rPr>
        <w:t xml:space="preserve">it is deduced the sectors </w:t>
      </w:r>
      <w:r w:rsidR="0007658B" w:rsidRPr="0007658B">
        <w:rPr>
          <w:rFonts w:ascii="Times New Roman" w:eastAsia="Times New Roman" w:hAnsi="Times New Roman"/>
          <w:color w:val="000000"/>
          <w:sz w:val="24"/>
          <w:szCs w:val="24"/>
          <w:lang w:val="en-US" w:eastAsia="es-BO"/>
        </w:rPr>
        <w:t xml:space="preserve">Wholesale trade and Retail trade </w:t>
      </w:r>
      <w:r w:rsidRPr="00B274B7">
        <w:rPr>
          <w:rFonts w:ascii="Times New Roman" w:eastAsia="Times New Roman" w:hAnsi="Times New Roman"/>
          <w:color w:val="000000"/>
          <w:sz w:val="24"/>
          <w:szCs w:val="24"/>
          <w:lang w:val="en-US" w:eastAsia="es-BO"/>
        </w:rPr>
        <w:t xml:space="preserve">(18), </w:t>
      </w:r>
      <w:r w:rsidR="0007658B" w:rsidRPr="0007658B">
        <w:rPr>
          <w:rFonts w:ascii="Times New Roman" w:eastAsia="Times New Roman" w:hAnsi="Times New Roman"/>
          <w:color w:val="000000"/>
          <w:sz w:val="24"/>
          <w:szCs w:val="24"/>
          <w:lang w:val="en-US" w:eastAsia="es-BO"/>
        </w:rPr>
        <w:t xml:space="preserve">Rail transportation </w:t>
      </w:r>
      <w:r w:rsidRPr="00B274B7">
        <w:rPr>
          <w:rFonts w:ascii="Times New Roman" w:eastAsia="Times New Roman" w:hAnsi="Times New Roman"/>
          <w:color w:val="000000"/>
          <w:sz w:val="24"/>
          <w:szCs w:val="24"/>
          <w:lang w:val="en-US" w:eastAsia="es-BO"/>
        </w:rPr>
        <w:t xml:space="preserve">(20), Transport by water (21), </w:t>
      </w:r>
      <w:r w:rsidR="0007658B" w:rsidRPr="0007658B">
        <w:rPr>
          <w:rFonts w:ascii="Times New Roman" w:eastAsia="Times New Roman" w:hAnsi="Times New Roman"/>
          <w:color w:val="000000"/>
          <w:sz w:val="24"/>
          <w:szCs w:val="24"/>
          <w:lang w:val="en-US" w:eastAsia="es-BO"/>
        </w:rPr>
        <w:t xml:space="preserve">Pipeline transportation </w:t>
      </w:r>
      <w:r w:rsidRPr="00B274B7">
        <w:rPr>
          <w:rFonts w:ascii="Times New Roman" w:eastAsia="Times New Roman" w:hAnsi="Times New Roman"/>
          <w:color w:val="000000"/>
          <w:sz w:val="24"/>
          <w:szCs w:val="24"/>
          <w:lang w:val="en-US" w:eastAsia="es-BO"/>
        </w:rPr>
        <w:t xml:space="preserve">(24) and </w:t>
      </w:r>
      <w:r w:rsidR="0007658B" w:rsidRPr="0007658B">
        <w:rPr>
          <w:rFonts w:ascii="Times New Roman" w:eastAsia="Times New Roman" w:hAnsi="Times New Roman"/>
          <w:color w:val="000000"/>
          <w:sz w:val="24"/>
          <w:szCs w:val="24"/>
          <w:lang w:val="en-US" w:eastAsia="es-BO"/>
        </w:rPr>
        <w:t>Warehousing services</w:t>
      </w:r>
      <w:r w:rsidRPr="00B274B7">
        <w:rPr>
          <w:rFonts w:ascii="Times New Roman" w:eastAsia="Times New Roman" w:hAnsi="Times New Roman"/>
          <w:color w:val="000000"/>
          <w:sz w:val="24"/>
          <w:szCs w:val="24"/>
          <w:lang w:val="en-US" w:eastAsia="es-BO"/>
        </w:rPr>
        <w:t xml:space="preserve"> (28) that within its levels of integration, they own one better relation between possibilities of influencing and of being influenced. On the contrary, the sector </w:t>
      </w:r>
      <w:r w:rsidR="0007658B" w:rsidRPr="0007658B">
        <w:rPr>
          <w:rFonts w:ascii="Times New Roman" w:eastAsia="Times New Roman" w:hAnsi="Times New Roman"/>
          <w:color w:val="000000"/>
          <w:sz w:val="24"/>
          <w:szCs w:val="24"/>
          <w:lang w:val="en-US" w:eastAsia="es-BO"/>
        </w:rPr>
        <w:t xml:space="preserve">Agriculture, Forestry, Fishing and Hunting </w:t>
      </w:r>
      <w:r w:rsidRPr="00B274B7">
        <w:rPr>
          <w:rFonts w:ascii="Times New Roman" w:eastAsia="Times New Roman" w:hAnsi="Times New Roman"/>
          <w:color w:val="000000"/>
          <w:sz w:val="24"/>
          <w:szCs w:val="24"/>
          <w:lang w:val="en-US" w:eastAsia="es-BO"/>
        </w:rPr>
        <w:t xml:space="preserve">(1) along with of </w:t>
      </w:r>
      <w:r w:rsidR="0007658B" w:rsidRPr="0007658B">
        <w:rPr>
          <w:rFonts w:ascii="Times New Roman" w:eastAsia="Times New Roman" w:hAnsi="Times New Roman"/>
          <w:color w:val="000000"/>
          <w:sz w:val="24"/>
          <w:szCs w:val="24"/>
          <w:lang w:val="en-US" w:eastAsia="es-BO"/>
        </w:rPr>
        <w:t>Activities of the government and other international and extra-territorial organizations</w:t>
      </w:r>
      <w:r w:rsidRPr="00B274B7">
        <w:rPr>
          <w:rFonts w:ascii="Times New Roman" w:eastAsia="Times New Roman" w:hAnsi="Times New Roman"/>
          <w:color w:val="000000"/>
          <w:sz w:val="24"/>
          <w:szCs w:val="24"/>
          <w:lang w:val="en-US" w:eastAsia="es-BO"/>
        </w:rPr>
        <w:t xml:space="preserve"> (40) owns a proportion of relations of sale-buys inferiors to the others very; that is to say, they are sectors very oriented to the purchases and with an index of net influence, by, consequently very low. </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The sectors of the export industry that process much imported </w:t>
      </w:r>
      <w:r w:rsidR="0007658B">
        <w:rPr>
          <w:rFonts w:ascii="Times New Roman" w:eastAsia="Times New Roman" w:hAnsi="Times New Roman"/>
          <w:color w:val="000000"/>
          <w:sz w:val="24"/>
          <w:szCs w:val="24"/>
          <w:lang w:val="en-US" w:eastAsia="es-BO"/>
        </w:rPr>
        <w:t>input</w:t>
      </w:r>
      <w:r w:rsidRPr="00B274B7">
        <w:rPr>
          <w:rFonts w:ascii="Times New Roman" w:eastAsia="Times New Roman" w:hAnsi="Times New Roman"/>
          <w:color w:val="000000"/>
          <w:sz w:val="24"/>
          <w:szCs w:val="24"/>
          <w:lang w:val="en-US" w:eastAsia="es-BO"/>
        </w:rPr>
        <w:t xml:space="preserve"> (Manufacture of machinery and equipment (13), Manufacture of electrical and electronic machinery (14), Manufacture of transport equipment (15), Manufacture of furniture (16) and Other manufacturing industries (17)), in principle, they appear integrated very but when they are applied the different filters happen to be </w:t>
      </w:r>
      <w:r w:rsidR="0007658B">
        <w:rPr>
          <w:rFonts w:ascii="Times New Roman" w:eastAsia="Times New Roman" w:hAnsi="Times New Roman"/>
          <w:color w:val="000000"/>
          <w:sz w:val="24"/>
          <w:szCs w:val="24"/>
          <w:lang w:val="en-US" w:eastAsia="es-BO"/>
        </w:rPr>
        <w:t xml:space="preserve">poorly </w:t>
      </w:r>
      <w:r w:rsidRPr="00B274B7">
        <w:rPr>
          <w:rFonts w:ascii="Times New Roman" w:eastAsia="Times New Roman" w:hAnsi="Times New Roman"/>
          <w:color w:val="000000"/>
          <w:sz w:val="24"/>
          <w:szCs w:val="24"/>
          <w:lang w:val="en-US" w:eastAsia="es-BO"/>
        </w:rPr>
        <w:t xml:space="preserve">integrated and even isolated as it is seen more ahead. </w:t>
      </w:r>
    </w:p>
    <w:p w:rsidR="00864BCB" w:rsidRPr="008F0A3C"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It agrees to emphasize that this type of studies, when considering equals all the existing relations independent of its numerical value, can lead, and in fact, thus happens, to erroneous conclusions. Already long time ago that </w:t>
      </w:r>
      <w:proofErr w:type="spellStart"/>
      <w:r w:rsidRPr="00B274B7">
        <w:rPr>
          <w:rFonts w:ascii="Times New Roman" w:eastAsia="Times New Roman" w:hAnsi="Times New Roman"/>
          <w:color w:val="000000"/>
          <w:sz w:val="24"/>
          <w:szCs w:val="24"/>
          <w:lang w:val="en-US" w:eastAsia="es-BO"/>
        </w:rPr>
        <w:t>Jilek</w:t>
      </w:r>
      <w:proofErr w:type="spellEnd"/>
      <w:r w:rsidRPr="00B274B7">
        <w:rPr>
          <w:rFonts w:ascii="Times New Roman" w:eastAsia="Times New Roman" w:hAnsi="Times New Roman"/>
          <w:color w:val="000000"/>
          <w:sz w:val="24"/>
          <w:szCs w:val="24"/>
          <w:lang w:val="en-US" w:eastAsia="es-BO"/>
        </w:rPr>
        <w:t xml:space="preserve"> (1971), among others, showed like an excessive countable fervor, filling up the squares of the table with numbers of irrelevant transactions in the set of the economy, it could enormously affect not only the qualitative studies, but, also, to the quantitative ones. In addition, it agrees to remember, from time to time, that one of the primary targets, if not first, in the analysis of a table of inter-</w:t>
      </w:r>
      <w:proofErr w:type="spellStart"/>
      <w:r w:rsidRPr="00B274B7">
        <w:rPr>
          <w:rFonts w:ascii="Times New Roman" w:eastAsia="Times New Roman" w:hAnsi="Times New Roman"/>
          <w:color w:val="000000"/>
          <w:sz w:val="24"/>
          <w:szCs w:val="24"/>
          <w:lang w:val="en-US" w:eastAsia="es-BO"/>
        </w:rPr>
        <w:t>sectoral</w:t>
      </w:r>
      <w:proofErr w:type="spellEnd"/>
      <w:r w:rsidRPr="00B274B7">
        <w:rPr>
          <w:rFonts w:ascii="Times New Roman" w:eastAsia="Times New Roman" w:hAnsi="Times New Roman"/>
          <w:color w:val="000000"/>
          <w:sz w:val="24"/>
          <w:szCs w:val="24"/>
          <w:lang w:val="en-US" w:eastAsia="es-BO"/>
        </w:rPr>
        <w:t xml:space="preserve"> relations is the one to describe the economic structure of a certain space geographic, differentiating the fundamental thing from the accessory or simply anecdotal (</w:t>
      </w:r>
      <w:proofErr w:type="spellStart"/>
      <w:r w:rsidRPr="00B274B7">
        <w:rPr>
          <w:rFonts w:ascii="Times New Roman" w:eastAsia="Times New Roman" w:hAnsi="Times New Roman"/>
          <w:color w:val="000000"/>
          <w:sz w:val="24"/>
          <w:szCs w:val="24"/>
          <w:lang w:val="en-US" w:eastAsia="es-BO"/>
        </w:rPr>
        <w:t>Morillas</w:t>
      </w:r>
      <w:proofErr w:type="spellEnd"/>
      <w:r w:rsidRPr="00B274B7">
        <w:rPr>
          <w:rFonts w:ascii="Times New Roman" w:eastAsia="Times New Roman" w:hAnsi="Times New Roman"/>
          <w:color w:val="000000"/>
          <w:sz w:val="24"/>
          <w:szCs w:val="24"/>
          <w:lang w:val="en-US" w:eastAsia="es-BO"/>
        </w:rPr>
        <w:t xml:space="preserve">, </w:t>
      </w:r>
      <w:r w:rsidRPr="008F0A3C">
        <w:rPr>
          <w:rFonts w:ascii="Times New Roman" w:eastAsia="Times New Roman" w:hAnsi="Times New Roman" w:cs="Times New Roman"/>
          <w:color w:val="000000" w:themeColor="text1"/>
          <w:sz w:val="24"/>
          <w:szCs w:val="24"/>
          <w:lang w:val="en-US" w:eastAsia="es-BO"/>
        </w:rPr>
        <w:t xml:space="preserve">2004). </w:t>
      </w:r>
      <w:r w:rsidR="008F0A3C" w:rsidRPr="008F0A3C">
        <w:rPr>
          <w:rFonts w:ascii="Times New Roman" w:hAnsi="Times New Roman" w:cs="Times New Roman"/>
          <w:color w:val="000000" w:themeColor="text1"/>
          <w:sz w:val="24"/>
          <w:szCs w:val="24"/>
          <w:lang w:val="en-US"/>
        </w:rPr>
        <w:t>Therefore be addressed in the analysis will focus on the contrast between the graph G and G</w:t>
      </w:r>
      <w:r w:rsidR="008F0A3C" w:rsidRPr="008F0A3C">
        <w:rPr>
          <w:rFonts w:ascii="Times New Roman" w:hAnsi="Times New Roman" w:cs="Times New Roman"/>
          <w:color w:val="000000" w:themeColor="text1"/>
          <w:sz w:val="24"/>
          <w:szCs w:val="24"/>
          <w:vertAlign w:val="subscript"/>
          <w:lang w:val="en-US"/>
        </w:rPr>
        <w:t>10</w:t>
      </w:r>
      <w:r w:rsidR="008F0A3C" w:rsidRPr="008F0A3C">
        <w:rPr>
          <w:rFonts w:ascii="Times New Roman" w:hAnsi="Times New Roman" w:cs="Times New Roman"/>
          <w:color w:val="000000" w:themeColor="text1"/>
          <w:sz w:val="24"/>
          <w:szCs w:val="24"/>
          <w:lang w:val="en-US"/>
        </w:rPr>
        <w:t>, from weak ties directly to the most relevant.</w:t>
      </w:r>
    </w:p>
    <w:p w:rsidR="00864BCB" w:rsidRPr="00134A92"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The elevation of the </w:t>
      </w:r>
      <w:r w:rsidR="00134A92">
        <w:rPr>
          <w:rFonts w:ascii="Times New Roman" w:eastAsia="Times New Roman" w:hAnsi="Times New Roman"/>
          <w:color w:val="000000"/>
          <w:sz w:val="24"/>
          <w:szCs w:val="24"/>
          <w:lang w:val="en-US" w:eastAsia="es-BO"/>
        </w:rPr>
        <w:t>filters</w:t>
      </w:r>
      <w:r w:rsidRPr="00B274B7">
        <w:rPr>
          <w:rFonts w:ascii="Times New Roman" w:eastAsia="Times New Roman" w:hAnsi="Times New Roman"/>
          <w:color w:val="000000"/>
          <w:sz w:val="24"/>
          <w:szCs w:val="24"/>
          <w:lang w:val="en-US" w:eastAsia="es-BO"/>
        </w:rPr>
        <w:t xml:space="preserve"> has </w:t>
      </w:r>
      <w:proofErr w:type="spellStart"/>
      <w:r w:rsidRPr="00B274B7">
        <w:rPr>
          <w:rFonts w:ascii="Times New Roman" w:eastAsia="Times New Roman" w:hAnsi="Times New Roman"/>
          <w:color w:val="000000"/>
          <w:sz w:val="24"/>
          <w:szCs w:val="24"/>
          <w:lang w:val="en-US" w:eastAsia="es-BO"/>
        </w:rPr>
        <w:t>shedded</w:t>
      </w:r>
      <w:proofErr w:type="spellEnd"/>
      <w:r w:rsidRPr="00B274B7">
        <w:rPr>
          <w:rFonts w:ascii="Times New Roman" w:eastAsia="Times New Roman" w:hAnsi="Times New Roman"/>
          <w:color w:val="000000"/>
          <w:sz w:val="24"/>
          <w:szCs w:val="24"/>
          <w:lang w:val="en-US" w:eastAsia="es-BO"/>
        </w:rPr>
        <w:t xml:space="preserve"> new lights and allowe</w:t>
      </w:r>
      <w:r>
        <w:rPr>
          <w:rFonts w:ascii="Times New Roman" w:eastAsia="Times New Roman" w:hAnsi="Times New Roman"/>
          <w:color w:val="000000"/>
          <w:sz w:val="24"/>
          <w:szCs w:val="24"/>
          <w:lang w:val="en-US" w:eastAsia="es-BO"/>
        </w:rPr>
        <w:t xml:space="preserve">d an interesting analysis. The </w:t>
      </w:r>
      <w:r w:rsidR="00CD3C87">
        <w:rPr>
          <w:rFonts w:ascii="Times New Roman" w:eastAsia="Times New Roman" w:hAnsi="Times New Roman"/>
          <w:color w:val="000000"/>
          <w:sz w:val="24"/>
          <w:szCs w:val="24"/>
          <w:lang w:val="en-US" w:eastAsia="es-BO"/>
        </w:rPr>
        <w:t>table</w:t>
      </w:r>
      <w:r w:rsidR="00CD3C87" w:rsidRPr="00B274B7">
        <w:rPr>
          <w:rFonts w:ascii="Times New Roman" w:eastAsia="Times New Roman" w:hAnsi="Times New Roman"/>
          <w:color w:val="000000"/>
          <w:sz w:val="24"/>
          <w:szCs w:val="24"/>
          <w:lang w:val="en-US" w:eastAsia="es-BO"/>
        </w:rPr>
        <w:t xml:space="preserve"> 3 deepens</w:t>
      </w:r>
      <w:r w:rsidRPr="00B274B7">
        <w:rPr>
          <w:rFonts w:ascii="Times New Roman" w:eastAsia="Times New Roman" w:hAnsi="Times New Roman"/>
          <w:color w:val="000000"/>
          <w:sz w:val="24"/>
          <w:szCs w:val="24"/>
          <w:lang w:val="en-US" w:eastAsia="es-BO"/>
        </w:rPr>
        <w:t xml:space="preserve"> the investigation, having </w:t>
      </w:r>
      <w:proofErr w:type="gramStart"/>
      <w:r w:rsidRPr="00B274B7">
        <w:rPr>
          <w:rFonts w:ascii="Times New Roman" w:eastAsia="Times New Roman" w:hAnsi="Times New Roman"/>
          <w:color w:val="000000"/>
          <w:sz w:val="24"/>
          <w:szCs w:val="24"/>
          <w:lang w:val="en-US" w:eastAsia="es-BO"/>
        </w:rPr>
        <w:t>itself</w:t>
      </w:r>
      <w:proofErr w:type="gramEnd"/>
      <w:r w:rsidRPr="00B274B7">
        <w:rPr>
          <w:rFonts w:ascii="Times New Roman" w:eastAsia="Times New Roman" w:hAnsi="Times New Roman"/>
          <w:color w:val="000000"/>
          <w:sz w:val="24"/>
          <w:szCs w:val="24"/>
          <w:lang w:val="en-US" w:eastAsia="es-BO"/>
        </w:rPr>
        <w:t xml:space="preserve"> reduced to only 27 when it is strong relations (superiors to 10%). </w:t>
      </w:r>
      <w:r w:rsidR="00134A92" w:rsidRPr="00134A92">
        <w:rPr>
          <w:rFonts w:ascii="Times New Roman" w:hAnsi="Times New Roman" w:cs="Times New Roman"/>
          <w:color w:val="000000" w:themeColor="text1"/>
          <w:sz w:val="24"/>
          <w:szCs w:val="24"/>
          <w:lang w:val="en-US"/>
        </w:rPr>
        <w:t>You can see how the study of the relations means and strong lead to the formation of a large number of isolated sectors (d + (</w:t>
      </w:r>
      <w:proofErr w:type="spellStart"/>
      <w:r w:rsidR="00134A92" w:rsidRPr="00134A92">
        <w:rPr>
          <w:rFonts w:ascii="Times New Roman" w:hAnsi="Times New Roman" w:cs="Times New Roman"/>
          <w:color w:val="000000" w:themeColor="text1"/>
          <w:sz w:val="24"/>
          <w:szCs w:val="24"/>
          <w:lang w:val="en-US"/>
        </w:rPr>
        <w:t>i</w:t>
      </w:r>
      <w:proofErr w:type="spellEnd"/>
      <w:r w:rsidR="00134A92" w:rsidRPr="00134A92">
        <w:rPr>
          <w:rFonts w:ascii="Times New Roman" w:hAnsi="Times New Roman" w:cs="Times New Roman"/>
          <w:color w:val="000000" w:themeColor="text1"/>
          <w:sz w:val="24"/>
          <w:szCs w:val="24"/>
          <w:lang w:val="en-US"/>
        </w:rPr>
        <w:t>) = d-(</w:t>
      </w:r>
      <w:proofErr w:type="spellStart"/>
      <w:r w:rsidR="00134A92" w:rsidRPr="00134A92">
        <w:rPr>
          <w:rFonts w:ascii="Times New Roman" w:hAnsi="Times New Roman" w:cs="Times New Roman"/>
          <w:color w:val="000000" w:themeColor="text1"/>
          <w:sz w:val="24"/>
          <w:szCs w:val="24"/>
          <w:lang w:val="en-US"/>
        </w:rPr>
        <w:t>i</w:t>
      </w:r>
      <w:proofErr w:type="spellEnd"/>
      <w:r w:rsidR="00134A92" w:rsidRPr="00134A92">
        <w:rPr>
          <w:rFonts w:ascii="Times New Roman" w:hAnsi="Times New Roman" w:cs="Times New Roman"/>
          <w:color w:val="000000" w:themeColor="text1"/>
          <w:sz w:val="24"/>
          <w:szCs w:val="24"/>
          <w:lang w:val="en-US"/>
        </w:rPr>
        <w:t>) = 0), totaling 15 sectors, thereby uncovering the real skeleton of the Mexican production structure</w:t>
      </w:r>
      <w:r w:rsidR="00CD3C87">
        <w:rPr>
          <w:rFonts w:ascii="Times New Roman" w:hAnsi="Times New Roman" w:cs="Times New Roman"/>
          <w:color w:val="000000" w:themeColor="text1"/>
          <w:sz w:val="24"/>
          <w:szCs w:val="24"/>
          <w:lang w:val="en-US"/>
        </w:rPr>
        <w:t xml:space="preserve"> (Table 3)</w:t>
      </w:r>
      <w:r w:rsidR="00134A92" w:rsidRPr="00134A92">
        <w:rPr>
          <w:rFonts w:ascii="Times New Roman" w:hAnsi="Times New Roman" w:cs="Times New Roman"/>
          <w:color w:val="000000" w:themeColor="text1"/>
          <w:sz w:val="24"/>
          <w:szCs w:val="24"/>
          <w:lang w:val="en-US"/>
        </w:rPr>
        <w:t>.</w:t>
      </w:r>
    </w:p>
    <w:p w:rsidR="00864BCB" w:rsidRPr="00B274B7"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They appear strongly </w:t>
      </w:r>
      <w:r w:rsidR="00CD3C87">
        <w:rPr>
          <w:rFonts w:ascii="Times New Roman" w:eastAsia="Times New Roman" w:hAnsi="Times New Roman"/>
          <w:color w:val="000000"/>
          <w:sz w:val="24"/>
          <w:szCs w:val="24"/>
          <w:lang w:val="en-US" w:eastAsia="es-BO"/>
        </w:rPr>
        <w:t>as</w:t>
      </w:r>
      <w:r w:rsidRPr="00B274B7">
        <w:rPr>
          <w:rFonts w:ascii="Times New Roman" w:eastAsia="Times New Roman" w:hAnsi="Times New Roman"/>
          <w:color w:val="000000"/>
          <w:sz w:val="24"/>
          <w:szCs w:val="24"/>
          <w:lang w:val="en-US" w:eastAsia="es-BO"/>
        </w:rPr>
        <w:t xml:space="preserve"> sectors </w:t>
      </w:r>
      <w:r w:rsidR="00CD3C87">
        <w:rPr>
          <w:rFonts w:ascii="Times New Roman" w:eastAsia="Times New Roman" w:hAnsi="Times New Roman"/>
          <w:color w:val="000000"/>
          <w:sz w:val="24"/>
          <w:szCs w:val="24"/>
          <w:lang w:val="en-US" w:eastAsia="es-BO"/>
        </w:rPr>
        <w:t>hi</w:t>
      </w:r>
      <w:r w:rsidR="00CD3C87" w:rsidRPr="00CD3C87">
        <w:rPr>
          <w:rFonts w:ascii="Times New Roman" w:eastAsia="Times New Roman" w:hAnsi="Times New Roman"/>
          <w:color w:val="000000"/>
          <w:sz w:val="24"/>
          <w:szCs w:val="24"/>
          <w:lang w:val="en-US" w:eastAsia="es-BO"/>
        </w:rPr>
        <w:t xml:space="preserve">ghly integrated </w:t>
      </w:r>
      <w:r w:rsidRPr="00B274B7">
        <w:rPr>
          <w:rFonts w:ascii="Times New Roman" w:eastAsia="Times New Roman" w:hAnsi="Times New Roman"/>
          <w:color w:val="000000"/>
          <w:sz w:val="24"/>
          <w:szCs w:val="24"/>
          <w:lang w:val="en-US" w:eastAsia="es-BO"/>
        </w:rPr>
        <w:t xml:space="preserve">the Mining (2), </w:t>
      </w:r>
      <w:r w:rsidR="00CD3C87" w:rsidRPr="00CD3C87">
        <w:rPr>
          <w:rFonts w:ascii="Times New Roman" w:eastAsia="Times New Roman" w:hAnsi="Times New Roman"/>
          <w:color w:val="000000"/>
          <w:sz w:val="24"/>
          <w:szCs w:val="24"/>
          <w:lang w:val="en-US" w:eastAsia="es-BO"/>
        </w:rPr>
        <w:t>Manufacture of electrical and electronic machinery</w:t>
      </w:r>
      <w:r w:rsidRPr="00B274B7">
        <w:rPr>
          <w:rFonts w:ascii="Times New Roman" w:eastAsia="Times New Roman" w:hAnsi="Times New Roman"/>
          <w:color w:val="000000"/>
          <w:sz w:val="24"/>
          <w:szCs w:val="24"/>
          <w:lang w:val="en-US" w:eastAsia="es-BO"/>
        </w:rPr>
        <w:t xml:space="preserve"> (14), </w:t>
      </w:r>
      <w:r w:rsidR="00CD3C87" w:rsidRPr="00CD3C87">
        <w:rPr>
          <w:rFonts w:ascii="Times New Roman" w:eastAsia="Times New Roman" w:hAnsi="Times New Roman"/>
          <w:color w:val="000000"/>
          <w:sz w:val="24"/>
          <w:szCs w:val="24"/>
          <w:lang w:val="en-US" w:eastAsia="es-BO"/>
        </w:rPr>
        <w:t xml:space="preserve">Financial and insurance services </w:t>
      </w:r>
      <w:r w:rsidRPr="00B274B7">
        <w:rPr>
          <w:rFonts w:ascii="Times New Roman" w:eastAsia="Times New Roman" w:hAnsi="Times New Roman"/>
          <w:color w:val="000000"/>
          <w:sz w:val="24"/>
          <w:szCs w:val="24"/>
          <w:lang w:val="en-US" w:eastAsia="es-BO"/>
        </w:rPr>
        <w:t xml:space="preserve">(30) and </w:t>
      </w:r>
      <w:r w:rsidR="00CD3C87">
        <w:rPr>
          <w:rFonts w:ascii="Times New Roman" w:eastAsia="Times New Roman" w:hAnsi="Times New Roman"/>
          <w:color w:val="000000"/>
          <w:sz w:val="24"/>
          <w:szCs w:val="24"/>
          <w:lang w:val="en-US" w:eastAsia="es-BO"/>
        </w:rPr>
        <w:t>P</w:t>
      </w:r>
      <w:r w:rsidRPr="00B274B7">
        <w:rPr>
          <w:rFonts w:ascii="Times New Roman" w:eastAsia="Times New Roman" w:hAnsi="Times New Roman"/>
          <w:color w:val="000000"/>
          <w:sz w:val="24"/>
          <w:szCs w:val="24"/>
          <w:lang w:val="en-US" w:eastAsia="es-BO"/>
        </w:rPr>
        <w:t xml:space="preserve">rofessional </w:t>
      </w:r>
      <w:r w:rsidR="00CD3C87">
        <w:rPr>
          <w:rFonts w:ascii="Times New Roman" w:eastAsia="Times New Roman" w:hAnsi="Times New Roman"/>
          <w:color w:val="000000"/>
          <w:sz w:val="24"/>
          <w:szCs w:val="24"/>
          <w:lang w:val="en-US" w:eastAsia="es-BO"/>
        </w:rPr>
        <w:t>s</w:t>
      </w:r>
      <w:r w:rsidRPr="00B274B7">
        <w:rPr>
          <w:rFonts w:ascii="Times New Roman" w:eastAsia="Times New Roman" w:hAnsi="Times New Roman"/>
          <w:color w:val="000000"/>
          <w:sz w:val="24"/>
          <w:szCs w:val="24"/>
          <w:lang w:val="en-US" w:eastAsia="es-BO"/>
        </w:rPr>
        <w:t xml:space="preserve">ervices (33). These three last sectors stay like </w:t>
      </w:r>
      <w:r w:rsidR="00CD3C87">
        <w:rPr>
          <w:rFonts w:ascii="Times New Roman" w:eastAsia="Times New Roman" w:hAnsi="Times New Roman"/>
          <w:color w:val="000000"/>
          <w:sz w:val="24"/>
          <w:szCs w:val="24"/>
          <w:lang w:val="en-US" w:eastAsia="es-BO"/>
        </w:rPr>
        <w:t>hi</w:t>
      </w:r>
      <w:r w:rsidR="00CD3C87" w:rsidRPr="00CD3C87">
        <w:rPr>
          <w:rFonts w:ascii="Times New Roman" w:eastAsia="Times New Roman" w:hAnsi="Times New Roman"/>
          <w:color w:val="000000"/>
          <w:sz w:val="24"/>
          <w:szCs w:val="24"/>
          <w:lang w:val="en-US" w:eastAsia="es-BO"/>
        </w:rPr>
        <w:t xml:space="preserve">ghly integrated </w:t>
      </w:r>
      <w:r w:rsidRPr="00B274B7">
        <w:rPr>
          <w:rFonts w:ascii="Times New Roman" w:eastAsia="Times New Roman" w:hAnsi="Times New Roman"/>
          <w:color w:val="000000"/>
          <w:sz w:val="24"/>
          <w:szCs w:val="24"/>
          <w:lang w:val="en-US" w:eastAsia="es-BO"/>
        </w:rPr>
        <w:t xml:space="preserve">from the </w:t>
      </w:r>
      <w:r w:rsidR="00CD3C87" w:rsidRPr="00B274B7">
        <w:rPr>
          <w:rFonts w:ascii="Times New Roman" w:eastAsia="Times New Roman" w:hAnsi="Times New Roman"/>
          <w:color w:val="000000"/>
          <w:sz w:val="24"/>
          <w:szCs w:val="24"/>
          <w:lang w:val="en-US" w:eastAsia="es-BO"/>
        </w:rPr>
        <w:t xml:space="preserve">graph </w:t>
      </w:r>
      <w:r w:rsidRPr="00B274B7">
        <w:rPr>
          <w:rFonts w:ascii="Times New Roman" w:eastAsia="Times New Roman" w:hAnsi="Times New Roman"/>
          <w:color w:val="000000"/>
          <w:sz w:val="24"/>
          <w:szCs w:val="24"/>
          <w:lang w:val="en-US" w:eastAsia="es-BO"/>
        </w:rPr>
        <w:t>G</w:t>
      </w:r>
      <w:r w:rsidRPr="00E340D3">
        <w:rPr>
          <w:rFonts w:ascii="Times New Roman" w:eastAsia="Times New Roman" w:hAnsi="Times New Roman"/>
          <w:color w:val="000000"/>
          <w:sz w:val="24"/>
          <w:szCs w:val="24"/>
          <w:vertAlign w:val="subscript"/>
          <w:lang w:val="en-US" w:eastAsia="es-BO"/>
        </w:rPr>
        <w:t>1</w:t>
      </w:r>
      <w:r w:rsidRPr="00B274B7">
        <w:rPr>
          <w:rFonts w:ascii="Times New Roman" w:eastAsia="Times New Roman" w:hAnsi="Times New Roman"/>
          <w:color w:val="000000"/>
          <w:sz w:val="24"/>
          <w:szCs w:val="24"/>
          <w:lang w:val="en-US" w:eastAsia="es-BO"/>
        </w:rPr>
        <w:t xml:space="preserve"> to the G</w:t>
      </w:r>
      <w:r w:rsidRPr="00230333">
        <w:rPr>
          <w:rFonts w:ascii="Times New Roman" w:eastAsia="Times New Roman" w:hAnsi="Times New Roman"/>
          <w:color w:val="000000"/>
          <w:sz w:val="24"/>
          <w:szCs w:val="24"/>
          <w:vertAlign w:val="subscript"/>
          <w:lang w:val="en-US" w:eastAsia="es-BO"/>
        </w:rPr>
        <w:t>10</w:t>
      </w:r>
      <w:r w:rsidRPr="00B274B7">
        <w:rPr>
          <w:rFonts w:ascii="Times New Roman" w:eastAsia="Times New Roman" w:hAnsi="Times New Roman"/>
          <w:color w:val="000000"/>
          <w:sz w:val="24"/>
          <w:szCs w:val="24"/>
          <w:lang w:val="en-US" w:eastAsia="es-BO"/>
        </w:rPr>
        <w:t xml:space="preserve">. But in relation to the sector </w:t>
      </w:r>
      <w:r w:rsidR="00CD3C87" w:rsidRPr="00CD3C87">
        <w:rPr>
          <w:rFonts w:ascii="Times New Roman" w:eastAsia="Times New Roman" w:hAnsi="Times New Roman"/>
          <w:color w:val="000000"/>
          <w:sz w:val="24"/>
          <w:szCs w:val="24"/>
          <w:lang w:val="en-US" w:eastAsia="es-BO"/>
        </w:rPr>
        <w:t>Manufacture of electrical and electronic machinery</w:t>
      </w:r>
      <w:r w:rsidRPr="00B274B7">
        <w:rPr>
          <w:rFonts w:ascii="Times New Roman" w:eastAsia="Times New Roman" w:hAnsi="Times New Roman"/>
          <w:color w:val="000000"/>
          <w:sz w:val="24"/>
          <w:szCs w:val="24"/>
          <w:lang w:val="en-US" w:eastAsia="es-BO"/>
        </w:rPr>
        <w:t xml:space="preserve">, it has to have some repairs as it is indicated later when the domestic </w:t>
      </w:r>
      <w:r>
        <w:rPr>
          <w:rFonts w:ascii="Times New Roman" w:eastAsia="Times New Roman" w:hAnsi="Times New Roman"/>
          <w:color w:val="000000"/>
          <w:sz w:val="24"/>
          <w:szCs w:val="24"/>
          <w:lang w:val="en-US" w:eastAsia="es-BO"/>
        </w:rPr>
        <w:t>IO</w:t>
      </w:r>
      <w:r w:rsidR="00CD3C87">
        <w:rPr>
          <w:rFonts w:ascii="Times New Roman" w:eastAsia="Times New Roman" w:hAnsi="Times New Roman"/>
          <w:color w:val="000000"/>
          <w:sz w:val="24"/>
          <w:szCs w:val="24"/>
          <w:lang w:val="en-US" w:eastAsia="es-BO"/>
        </w:rPr>
        <w:t xml:space="preserve"> table </w:t>
      </w:r>
      <w:r w:rsidRPr="00B274B7">
        <w:rPr>
          <w:rFonts w:ascii="Times New Roman" w:eastAsia="Times New Roman" w:hAnsi="Times New Roman"/>
          <w:color w:val="000000"/>
          <w:sz w:val="24"/>
          <w:szCs w:val="24"/>
          <w:lang w:val="en-US" w:eastAsia="es-BO"/>
        </w:rPr>
        <w:t xml:space="preserve">is analyzed. </w:t>
      </w:r>
    </w:p>
    <w:p w:rsidR="00954626" w:rsidRDefault="00305E2B" w:rsidP="00954626">
      <w:pPr>
        <w:spacing w:line="240" w:lineRule="auto"/>
        <w:jc w:val="center"/>
        <w:rPr>
          <w:szCs w:val="24"/>
          <w:lang w:val="en-US"/>
        </w:rPr>
      </w:pPr>
      <w:r w:rsidRPr="00864BCB">
        <w:rPr>
          <w:rFonts w:ascii="Times New Roman" w:hAnsi="Times New Roman" w:cs="Times New Roman"/>
          <w:sz w:val="24"/>
          <w:szCs w:val="24"/>
          <w:lang w:val="en-US"/>
        </w:rPr>
        <w:br w:type="page"/>
      </w:r>
      <w:r w:rsidR="00EC7DCB" w:rsidRPr="008C384E">
        <w:rPr>
          <w:rFonts w:ascii="Times New Roman" w:hAnsi="Times New Roman" w:cs="Times New Roman"/>
          <w:b/>
          <w:sz w:val="24"/>
          <w:szCs w:val="24"/>
          <w:lang w:val="en-US"/>
        </w:rPr>
        <w:t xml:space="preserve">Table </w:t>
      </w:r>
      <w:r w:rsidRPr="008C384E">
        <w:rPr>
          <w:rFonts w:ascii="Times New Roman" w:hAnsi="Times New Roman" w:cs="Times New Roman"/>
          <w:b/>
          <w:sz w:val="24"/>
          <w:szCs w:val="24"/>
          <w:lang w:val="en-US"/>
        </w:rPr>
        <w:t>2</w:t>
      </w:r>
      <w:r w:rsidR="00954626" w:rsidRPr="00954626">
        <w:rPr>
          <w:noProof/>
          <w:szCs w:val="24"/>
          <w:lang w:val="en-US" w:eastAsia="es-MX"/>
        </w:rPr>
        <w:t xml:space="preserve"> </w:t>
      </w:r>
      <w:r w:rsidR="00954626" w:rsidRPr="00954626">
        <w:rPr>
          <w:noProof/>
          <w:szCs w:val="24"/>
          <w:lang w:val="es-BO" w:eastAsia="es-BO"/>
        </w:rPr>
        <w:drawing>
          <wp:inline distT="0" distB="0" distL="0" distR="0">
            <wp:extent cx="6153150" cy="7988300"/>
            <wp:effectExtent l="1905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6152897" cy="7987972"/>
                    </a:xfrm>
                    <a:prstGeom prst="rect">
                      <a:avLst/>
                    </a:prstGeom>
                    <a:noFill/>
                    <a:ln w="9525">
                      <a:noFill/>
                      <a:miter lim="800000"/>
                      <a:headEnd/>
                      <a:tailEnd/>
                    </a:ln>
                  </pic:spPr>
                </pic:pic>
              </a:graphicData>
            </a:graphic>
          </wp:inline>
        </w:drawing>
      </w:r>
      <w:r w:rsidR="00954626" w:rsidRPr="00954626">
        <w:rPr>
          <w:szCs w:val="24"/>
          <w:lang w:val="en-US"/>
        </w:rPr>
        <w:t xml:space="preserve"> </w:t>
      </w:r>
    </w:p>
    <w:p w:rsidR="00864BCB" w:rsidRDefault="00864BCB" w:rsidP="00954626">
      <w:pPr>
        <w:spacing w:line="240" w:lineRule="auto"/>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The sectors that </w:t>
      </w:r>
      <w:r w:rsidRPr="008C384E">
        <w:rPr>
          <w:rFonts w:ascii="Times New Roman" w:eastAsia="Times New Roman" w:hAnsi="Times New Roman"/>
          <w:color w:val="000000"/>
          <w:sz w:val="24"/>
          <w:szCs w:val="24"/>
          <w:lang w:val="en-US" w:eastAsia="es-BO"/>
        </w:rPr>
        <w:t>remain</w:t>
      </w:r>
      <w:r w:rsidRPr="00B274B7">
        <w:rPr>
          <w:rFonts w:ascii="Times New Roman" w:eastAsia="Times New Roman" w:hAnsi="Times New Roman"/>
          <w:color w:val="000000"/>
          <w:sz w:val="24"/>
          <w:szCs w:val="24"/>
          <w:lang w:val="en-US" w:eastAsia="es-BO"/>
        </w:rPr>
        <w:t xml:space="preserve"> as integrated by sales between the G</w:t>
      </w:r>
      <w:r w:rsidRPr="0053571A">
        <w:rPr>
          <w:rFonts w:ascii="Times New Roman" w:eastAsia="Times New Roman" w:hAnsi="Times New Roman"/>
          <w:color w:val="000000"/>
          <w:sz w:val="24"/>
          <w:szCs w:val="24"/>
          <w:vertAlign w:val="subscript"/>
          <w:lang w:val="en-US" w:eastAsia="es-BO"/>
        </w:rPr>
        <w:t>5</w:t>
      </w:r>
      <w:r w:rsidRPr="00B274B7">
        <w:rPr>
          <w:rFonts w:ascii="Times New Roman" w:eastAsia="Times New Roman" w:hAnsi="Times New Roman"/>
          <w:color w:val="000000"/>
          <w:sz w:val="24"/>
          <w:szCs w:val="24"/>
          <w:lang w:val="en-US" w:eastAsia="es-BO"/>
        </w:rPr>
        <w:t xml:space="preserve"> and G</w:t>
      </w:r>
      <w:r w:rsidRPr="0053571A">
        <w:rPr>
          <w:rFonts w:ascii="Times New Roman" w:eastAsia="Times New Roman" w:hAnsi="Times New Roman"/>
          <w:color w:val="000000"/>
          <w:sz w:val="24"/>
          <w:szCs w:val="24"/>
          <w:vertAlign w:val="subscript"/>
          <w:lang w:val="en-US" w:eastAsia="es-BO"/>
        </w:rPr>
        <w:t>10</w:t>
      </w:r>
      <w:r w:rsidRPr="00B274B7">
        <w:rPr>
          <w:rFonts w:ascii="Times New Roman" w:eastAsia="Times New Roman" w:hAnsi="Times New Roman"/>
          <w:color w:val="000000"/>
          <w:sz w:val="24"/>
          <w:szCs w:val="24"/>
          <w:lang w:val="en-US" w:eastAsia="es-BO"/>
        </w:rPr>
        <w:t xml:space="preserve"> </w:t>
      </w:r>
      <w:r w:rsidR="008C384E">
        <w:rPr>
          <w:rFonts w:ascii="Times New Roman" w:eastAsia="Times New Roman" w:hAnsi="Times New Roman"/>
          <w:color w:val="000000"/>
          <w:sz w:val="24"/>
          <w:szCs w:val="24"/>
          <w:lang w:val="en-US" w:eastAsia="es-BO"/>
        </w:rPr>
        <w:t>are the</w:t>
      </w:r>
      <w:r w:rsidRPr="00B274B7">
        <w:rPr>
          <w:rFonts w:ascii="Times New Roman" w:eastAsia="Times New Roman" w:hAnsi="Times New Roman"/>
          <w:color w:val="000000"/>
          <w:sz w:val="24"/>
          <w:szCs w:val="24"/>
          <w:lang w:val="en-US" w:eastAsia="es-BO"/>
        </w:rPr>
        <w:t xml:space="preserve"> Industry of the wood (7), connected Industry of the paper (8), </w:t>
      </w:r>
      <w:r w:rsidR="009F06CD" w:rsidRPr="009F06CD">
        <w:rPr>
          <w:rFonts w:ascii="Times New Roman" w:eastAsia="Times New Roman" w:hAnsi="Times New Roman"/>
          <w:color w:val="000000"/>
          <w:sz w:val="24"/>
          <w:szCs w:val="24"/>
          <w:lang w:val="en-US" w:eastAsia="es-BO"/>
        </w:rPr>
        <w:t xml:space="preserve">Printing and related industries </w:t>
      </w:r>
      <w:r w:rsidRPr="00B274B7">
        <w:rPr>
          <w:rFonts w:ascii="Times New Roman" w:eastAsia="Times New Roman" w:hAnsi="Times New Roman"/>
          <w:color w:val="000000"/>
          <w:sz w:val="24"/>
          <w:szCs w:val="24"/>
          <w:lang w:val="en-US" w:eastAsia="es-BO"/>
        </w:rPr>
        <w:t xml:space="preserve">(9), metallic Industry (12), </w:t>
      </w:r>
      <w:r w:rsidR="009F06CD" w:rsidRPr="009F06CD">
        <w:rPr>
          <w:rFonts w:ascii="Times New Roman" w:eastAsia="Times New Roman" w:hAnsi="Times New Roman"/>
          <w:color w:val="000000"/>
          <w:sz w:val="24"/>
          <w:szCs w:val="24"/>
          <w:lang w:val="en-US" w:eastAsia="es-BO"/>
        </w:rPr>
        <w:t xml:space="preserve">Machinery and equipment manufacturing </w:t>
      </w:r>
      <w:r w:rsidRPr="00B274B7">
        <w:rPr>
          <w:rFonts w:ascii="Times New Roman" w:eastAsia="Times New Roman" w:hAnsi="Times New Roman"/>
          <w:color w:val="000000"/>
          <w:sz w:val="24"/>
          <w:szCs w:val="24"/>
          <w:lang w:val="en-US" w:eastAsia="es-BO"/>
        </w:rPr>
        <w:t xml:space="preserve">(13), </w:t>
      </w:r>
      <w:r w:rsidR="009F06CD" w:rsidRPr="009F06CD">
        <w:rPr>
          <w:rFonts w:ascii="Arial" w:eastAsia="Times New Roman" w:hAnsi="Arial" w:cs="Arial"/>
          <w:color w:val="000000"/>
          <w:sz w:val="20"/>
          <w:szCs w:val="20"/>
          <w:lang w:val="en-US" w:eastAsia="es-MX"/>
        </w:rPr>
        <w:t>Postal services and Courier and messenger services</w:t>
      </w:r>
      <w:r w:rsidRPr="00B274B7">
        <w:rPr>
          <w:rFonts w:ascii="Times New Roman" w:eastAsia="Times New Roman" w:hAnsi="Times New Roman"/>
          <w:color w:val="000000"/>
          <w:sz w:val="24"/>
          <w:szCs w:val="24"/>
          <w:lang w:val="en-US" w:eastAsia="es-BO"/>
        </w:rPr>
        <w:t xml:space="preserve"> (27), </w:t>
      </w:r>
      <w:r w:rsidR="009F06CD" w:rsidRPr="009F06CD">
        <w:rPr>
          <w:rFonts w:ascii="Arial" w:eastAsia="Times New Roman" w:hAnsi="Arial" w:cs="Arial"/>
          <w:color w:val="000000"/>
          <w:sz w:val="20"/>
          <w:szCs w:val="20"/>
          <w:lang w:val="en-US" w:eastAsia="es-MX"/>
        </w:rPr>
        <w:t xml:space="preserve">Warehousing services </w:t>
      </w:r>
      <w:r w:rsidRPr="00B274B7">
        <w:rPr>
          <w:rFonts w:ascii="Times New Roman" w:eastAsia="Times New Roman" w:hAnsi="Times New Roman"/>
          <w:color w:val="000000"/>
          <w:sz w:val="24"/>
          <w:szCs w:val="24"/>
          <w:lang w:val="en-US" w:eastAsia="es-BO"/>
        </w:rPr>
        <w:t xml:space="preserve">(28) and </w:t>
      </w:r>
      <w:r w:rsidR="009F06CD" w:rsidRPr="009F06CD">
        <w:rPr>
          <w:rFonts w:ascii="Arial" w:eastAsia="Times New Roman" w:hAnsi="Arial" w:cs="Arial"/>
          <w:color w:val="000000"/>
          <w:sz w:val="20"/>
          <w:szCs w:val="20"/>
          <w:lang w:val="en-US" w:eastAsia="es-MX"/>
        </w:rPr>
        <w:t xml:space="preserve">Rental services of tangible goods and </w:t>
      </w:r>
      <w:proofErr w:type="spellStart"/>
      <w:r w:rsidR="009F06CD" w:rsidRPr="009F06CD">
        <w:rPr>
          <w:rFonts w:ascii="Arial" w:eastAsia="Times New Roman" w:hAnsi="Arial" w:cs="Arial"/>
          <w:color w:val="000000"/>
          <w:sz w:val="20"/>
          <w:szCs w:val="20"/>
          <w:lang w:val="en-US" w:eastAsia="es-MX"/>
        </w:rPr>
        <w:t>nontangibles</w:t>
      </w:r>
      <w:proofErr w:type="spellEnd"/>
      <w:r w:rsidR="009F06CD" w:rsidRPr="00B274B7">
        <w:rPr>
          <w:rFonts w:ascii="Times New Roman" w:eastAsia="Times New Roman" w:hAnsi="Times New Roman"/>
          <w:color w:val="000000"/>
          <w:sz w:val="24"/>
          <w:szCs w:val="24"/>
          <w:lang w:val="en-US" w:eastAsia="es-BO"/>
        </w:rPr>
        <w:t xml:space="preserve"> </w:t>
      </w:r>
      <w:r w:rsidRPr="00B274B7">
        <w:rPr>
          <w:rFonts w:ascii="Times New Roman" w:eastAsia="Times New Roman" w:hAnsi="Times New Roman"/>
          <w:color w:val="000000"/>
          <w:sz w:val="24"/>
          <w:szCs w:val="24"/>
          <w:lang w:val="en-US" w:eastAsia="es-BO"/>
        </w:rPr>
        <w:t>(32). The sell</w:t>
      </w:r>
      <w:r w:rsidR="009F06CD">
        <w:rPr>
          <w:rFonts w:ascii="Times New Roman" w:eastAsia="Times New Roman" w:hAnsi="Times New Roman"/>
          <w:color w:val="000000"/>
          <w:sz w:val="24"/>
          <w:szCs w:val="24"/>
          <w:lang w:val="en-US" w:eastAsia="es-BO"/>
        </w:rPr>
        <w:t xml:space="preserve">s </w:t>
      </w:r>
      <w:r w:rsidRPr="00B274B7">
        <w:rPr>
          <w:rFonts w:ascii="Times New Roman" w:eastAsia="Times New Roman" w:hAnsi="Times New Roman"/>
          <w:color w:val="000000"/>
          <w:sz w:val="24"/>
          <w:szCs w:val="24"/>
          <w:lang w:val="en-US" w:eastAsia="es-BO"/>
        </w:rPr>
        <w:t xml:space="preserve">sectors of the </w:t>
      </w:r>
      <w:r w:rsidR="009F06CD">
        <w:rPr>
          <w:rFonts w:ascii="Times New Roman" w:eastAsia="Times New Roman" w:hAnsi="Times New Roman"/>
          <w:color w:val="000000"/>
          <w:sz w:val="24"/>
          <w:szCs w:val="24"/>
          <w:lang w:val="en-US" w:eastAsia="es-BO"/>
        </w:rPr>
        <w:t>Table</w:t>
      </w:r>
      <w:r w:rsidRPr="00B274B7">
        <w:rPr>
          <w:rFonts w:ascii="Times New Roman" w:eastAsia="Times New Roman" w:hAnsi="Times New Roman"/>
          <w:color w:val="000000"/>
          <w:sz w:val="24"/>
          <w:szCs w:val="24"/>
          <w:lang w:val="en-US" w:eastAsia="es-BO"/>
        </w:rPr>
        <w:t xml:space="preserve"> 3 of the </w:t>
      </w:r>
      <w:r w:rsidR="009F06CD" w:rsidRPr="00B274B7">
        <w:rPr>
          <w:rFonts w:ascii="Times New Roman" w:eastAsia="Times New Roman" w:hAnsi="Times New Roman"/>
          <w:color w:val="000000"/>
          <w:sz w:val="24"/>
          <w:szCs w:val="24"/>
          <w:lang w:val="en-US" w:eastAsia="es-BO"/>
        </w:rPr>
        <w:t xml:space="preserve">graph </w:t>
      </w:r>
      <w:r w:rsidRPr="00B274B7">
        <w:rPr>
          <w:rFonts w:ascii="Times New Roman" w:eastAsia="Times New Roman" w:hAnsi="Times New Roman"/>
          <w:color w:val="000000"/>
          <w:sz w:val="24"/>
          <w:szCs w:val="24"/>
          <w:lang w:val="en-US" w:eastAsia="es-BO"/>
        </w:rPr>
        <w:t>G</w:t>
      </w:r>
      <w:r w:rsidRPr="009F06CD">
        <w:rPr>
          <w:rFonts w:ascii="Times New Roman" w:eastAsia="Times New Roman" w:hAnsi="Times New Roman"/>
          <w:color w:val="000000"/>
          <w:sz w:val="24"/>
          <w:szCs w:val="24"/>
          <w:vertAlign w:val="subscript"/>
          <w:lang w:val="en-US" w:eastAsia="es-BO"/>
        </w:rPr>
        <w:t>10</w:t>
      </w:r>
      <w:r w:rsidRPr="00B274B7">
        <w:rPr>
          <w:rFonts w:ascii="Times New Roman" w:eastAsia="Times New Roman" w:hAnsi="Times New Roman"/>
          <w:color w:val="000000"/>
          <w:sz w:val="24"/>
          <w:szCs w:val="24"/>
          <w:lang w:val="en-US" w:eastAsia="es-BO"/>
        </w:rPr>
        <w:t xml:space="preserve"> are all vertices source </w:t>
      </w:r>
      <w:r w:rsidR="009F06CD" w:rsidRPr="009F06CD">
        <w:rPr>
          <w:rFonts w:ascii="Times New Roman" w:hAnsi="Times New Roman" w:cs="Times New Roman"/>
          <w:sz w:val="24"/>
          <w:szCs w:val="24"/>
          <w:lang w:val="en-US"/>
        </w:rPr>
        <w:t>(d</w:t>
      </w:r>
      <w:r w:rsidR="009F06CD" w:rsidRPr="009F06CD">
        <w:rPr>
          <w:rFonts w:ascii="Times New Roman" w:hAnsi="Times New Roman" w:cs="Times New Roman"/>
          <w:sz w:val="24"/>
          <w:szCs w:val="24"/>
          <w:vertAlign w:val="superscript"/>
          <w:lang w:val="en-US"/>
        </w:rPr>
        <w:t>+</w:t>
      </w:r>
      <w:r w:rsidR="009F06CD" w:rsidRPr="009F06CD">
        <w:rPr>
          <w:rFonts w:ascii="Times New Roman" w:hAnsi="Times New Roman" w:cs="Times New Roman"/>
          <w:sz w:val="24"/>
          <w:szCs w:val="24"/>
          <w:lang w:val="en-US"/>
        </w:rPr>
        <w:t>(</w:t>
      </w:r>
      <w:proofErr w:type="spellStart"/>
      <w:r w:rsidR="009F06CD" w:rsidRPr="009F06CD">
        <w:rPr>
          <w:rFonts w:ascii="Times New Roman" w:hAnsi="Times New Roman" w:cs="Times New Roman"/>
          <w:sz w:val="24"/>
          <w:szCs w:val="24"/>
          <w:lang w:val="en-US"/>
        </w:rPr>
        <w:t>i</w:t>
      </w:r>
      <w:proofErr w:type="spellEnd"/>
      <w:r w:rsidR="009F06CD" w:rsidRPr="009F06CD">
        <w:rPr>
          <w:rFonts w:ascii="Times New Roman" w:hAnsi="Times New Roman" w:cs="Times New Roman"/>
          <w:sz w:val="24"/>
          <w:szCs w:val="24"/>
          <w:lang w:val="en-US"/>
        </w:rPr>
        <w:t>)&gt;0 a</w:t>
      </w:r>
      <w:r w:rsidR="009F06CD">
        <w:rPr>
          <w:rFonts w:ascii="Times New Roman" w:hAnsi="Times New Roman" w:cs="Times New Roman"/>
          <w:sz w:val="24"/>
          <w:szCs w:val="24"/>
          <w:lang w:val="en-US"/>
        </w:rPr>
        <w:t>nd</w:t>
      </w:r>
      <w:r w:rsidR="009F06CD" w:rsidRPr="009F06CD">
        <w:rPr>
          <w:rFonts w:ascii="Times New Roman" w:hAnsi="Times New Roman" w:cs="Times New Roman"/>
          <w:sz w:val="24"/>
          <w:szCs w:val="24"/>
          <w:lang w:val="en-US"/>
        </w:rPr>
        <w:t xml:space="preserve"> d</w:t>
      </w:r>
      <w:r w:rsidR="009F06CD" w:rsidRPr="009F06CD">
        <w:rPr>
          <w:rFonts w:ascii="Times New Roman" w:hAnsi="Times New Roman" w:cs="Times New Roman"/>
          <w:sz w:val="24"/>
          <w:szCs w:val="24"/>
          <w:vertAlign w:val="superscript"/>
          <w:lang w:val="en-US"/>
        </w:rPr>
        <w:t>-</w:t>
      </w:r>
      <w:r w:rsidR="009F06CD" w:rsidRPr="009F06CD">
        <w:rPr>
          <w:rFonts w:ascii="Times New Roman" w:hAnsi="Times New Roman" w:cs="Times New Roman"/>
          <w:sz w:val="24"/>
          <w:szCs w:val="24"/>
          <w:lang w:val="en-US"/>
        </w:rPr>
        <w:t>(</w:t>
      </w:r>
      <w:proofErr w:type="spellStart"/>
      <w:r w:rsidR="009F06CD" w:rsidRPr="009F06CD">
        <w:rPr>
          <w:rFonts w:ascii="Times New Roman" w:hAnsi="Times New Roman" w:cs="Times New Roman"/>
          <w:sz w:val="24"/>
          <w:szCs w:val="24"/>
          <w:lang w:val="en-US"/>
        </w:rPr>
        <w:t>i</w:t>
      </w:r>
      <w:proofErr w:type="spellEnd"/>
      <w:r w:rsidR="009F06CD" w:rsidRPr="009F06CD">
        <w:rPr>
          <w:rFonts w:ascii="Times New Roman" w:hAnsi="Times New Roman" w:cs="Times New Roman"/>
          <w:sz w:val="24"/>
          <w:szCs w:val="24"/>
          <w:lang w:val="en-US"/>
        </w:rPr>
        <w:t xml:space="preserve">) =0) </w:t>
      </w:r>
      <w:r w:rsidRPr="00B274B7">
        <w:rPr>
          <w:rFonts w:ascii="Times New Roman" w:eastAsia="Times New Roman" w:hAnsi="Times New Roman"/>
          <w:color w:val="000000"/>
          <w:sz w:val="24"/>
          <w:szCs w:val="24"/>
          <w:lang w:val="en-US" w:eastAsia="es-BO"/>
        </w:rPr>
        <w:t xml:space="preserve">and the buyers </w:t>
      </w:r>
      <w:r w:rsidR="009F06CD">
        <w:rPr>
          <w:rFonts w:ascii="Times New Roman" w:eastAsia="Times New Roman" w:hAnsi="Times New Roman"/>
          <w:color w:val="000000"/>
          <w:sz w:val="24"/>
          <w:szCs w:val="24"/>
          <w:lang w:val="en-US" w:eastAsia="es-BO"/>
        </w:rPr>
        <w:t xml:space="preserve">are </w:t>
      </w:r>
      <w:r w:rsidRPr="00B274B7">
        <w:rPr>
          <w:rFonts w:ascii="Times New Roman" w:eastAsia="Times New Roman" w:hAnsi="Times New Roman"/>
          <w:color w:val="000000"/>
          <w:sz w:val="24"/>
          <w:szCs w:val="24"/>
          <w:lang w:val="en-US" w:eastAsia="es-BO"/>
        </w:rPr>
        <w:t xml:space="preserve">vertices well </w:t>
      </w:r>
      <w:r w:rsidR="009F06CD">
        <w:rPr>
          <w:rFonts w:ascii="Times New Roman" w:eastAsia="Times New Roman" w:hAnsi="Times New Roman"/>
          <w:color w:val="000000"/>
          <w:sz w:val="24"/>
          <w:szCs w:val="24"/>
          <w:lang w:val="en-US" w:eastAsia="es-BO"/>
        </w:rPr>
        <w:t>(</w:t>
      </w:r>
      <w:proofErr w:type="spellStart"/>
      <w:r w:rsidR="009F06CD">
        <w:rPr>
          <w:rFonts w:ascii="Times New Roman" w:eastAsia="Times New Roman" w:hAnsi="Times New Roman"/>
          <w:color w:val="000000"/>
          <w:sz w:val="24"/>
          <w:szCs w:val="24"/>
          <w:lang w:val="en-US" w:eastAsia="es-BO"/>
        </w:rPr>
        <w:t>pozo</w:t>
      </w:r>
      <w:proofErr w:type="spellEnd"/>
      <w:r w:rsidR="009F06CD">
        <w:rPr>
          <w:rFonts w:ascii="Times New Roman" w:eastAsia="Times New Roman" w:hAnsi="Times New Roman"/>
          <w:color w:val="000000"/>
          <w:sz w:val="24"/>
          <w:szCs w:val="24"/>
          <w:lang w:val="en-US" w:eastAsia="es-BO"/>
        </w:rPr>
        <w:t xml:space="preserve">: </w:t>
      </w:r>
      <w:r w:rsidR="009F06CD" w:rsidRPr="009F06CD">
        <w:rPr>
          <w:rFonts w:ascii="Times New Roman" w:hAnsi="Times New Roman" w:cs="Times New Roman"/>
          <w:sz w:val="24"/>
          <w:szCs w:val="24"/>
          <w:lang w:val="en-US"/>
        </w:rPr>
        <w:t>d</w:t>
      </w:r>
      <w:r w:rsidR="009F06CD" w:rsidRPr="009F06CD">
        <w:rPr>
          <w:rFonts w:ascii="Times New Roman" w:hAnsi="Times New Roman" w:cs="Times New Roman"/>
          <w:sz w:val="24"/>
          <w:szCs w:val="24"/>
          <w:vertAlign w:val="superscript"/>
          <w:lang w:val="en-US"/>
        </w:rPr>
        <w:t>+</w:t>
      </w:r>
      <w:r w:rsidR="009F06CD" w:rsidRPr="009F06CD">
        <w:rPr>
          <w:rFonts w:ascii="Times New Roman" w:hAnsi="Times New Roman" w:cs="Times New Roman"/>
          <w:sz w:val="24"/>
          <w:szCs w:val="24"/>
          <w:lang w:val="en-US"/>
        </w:rPr>
        <w:t>(</w:t>
      </w:r>
      <w:proofErr w:type="spellStart"/>
      <w:r w:rsidR="009F06CD" w:rsidRPr="009F06CD">
        <w:rPr>
          <w:rFonts w:ascii="Times New Roman" w:hAnsi="Times New Roman" w:cs="Times New Roman"/>
          <w:sz w:val="24"/>
          <w:szCs w:val="24"/>
          <w:lang w:val="en-US"/>
        </w:rPr>
        <w:t>i</w:t>
      </w:r>
      <w:proofErr w:type="spellEnd"/>
      <w:r w:rsidR="009F06CD" w:rsidRPr="009F06CD">
        <w:rPr>
          <w:rFonts w:ascii="Times New Roman" w:hAnsi="Times New Roman" w:cs="Times New Roman"/>
          <w:sz w:val="24"/>
          <w:szCs w:val="24"/>
          <w:lang w:val="en-US"/>
        </w:rPr>
        <w:t xml:space="preserve">)=0 </w:t>
      </w:r>
      <w:r w:rsidR="009F06CD">
        <w:rPr>
          <w:rFonts w:ascii="Times New Roman" w:hAnsi="Times New Roman" w:cs="Times New Roman"/>
          <w:sz w:val="24"/>
          <w:szCs w:val="24"/>
          <w:lang w:val="en-US"/>
        </w:rPr>
        <w:t>and</w:t>
      </w:r>
      <w:r w:rsidR="009F06CD" w:rsidRPr="009F06CD">
        <w:rPr>
          <w:rFonts w:ascii="Times New Roman" w:hAnsi="Times New Roman" w:cs="Times New Roman"/>
          <w:sz w:val="24"/>
          <w:szCs w:val="24"/>
          <w:lang w:val="en-US"/>
        </w:rPr>
        <w:t xml:space="preserve"> d</w:t>
      </w:r>
      <w:r w:rsidR="009F06CD" w:rsidRPr="009F06CD">
        <w:rPr>
          <w:rFonts w:ascii="Times New Roman" w:hAnsi="Times New Roman" w:cs="Times New Roman"/>
          <w:sz w:val="24"/>
          <w:szCs w:val="24"/>
          <w:vertAlign w:val="superscript"/>
          <w:lang w:val="en-US"/>
        </w:rPr>
        <w:t>-</w:t>
      </w:r>
      <w:r w:rsidR="009F06CD" w:rsidRPr="009F06CD">
        <w:rPr>
          <w:rFonts w:ascii="Times New Roman" w:hAnsi="Times New Roman" w:cs="Times New Roman"/>
          <w:sz w:val="24"/>
          <w:szCs w:val="24"/>
          <w:lang w:val="en-US"/>
        </w:rPr>
        <w:t>(</w:t>
      </w:r>
      <w:proofErr w:type="spellStart"/>
      <w:r w:rsidR="009F06CD" w:rsidRPr="009F06CD">
        <w:rPr>
          <w:rFonts w:ascii="Times New Roman" w:hAnsi="Times New Roman" w:cs="Times New Roman"/>
          <w:sz w:val="24"/>
          <w:szCs w:val="24"/>
          <w:lang w:val="en-US"/>
        </w:rPr>
        <w:t>i</w:t>
      </w:r>
      <w:proofErr w:type="spellEnd"/>
      <w:r w:rsidR="009F06CD" w:rsidRPr="009F06CD">
        <w:rPr>
          <w:rFonts w:ascii="Times New Roman" w:hAnsi="Times New Roman" w:cs="Times New Roman"/>
          <w:sz w:val="24"/>
          <w:szCs w:val="24"/>
          <w:lang w:val="en-US"/>
        </w:rPr>
        <w:t>) &gt;0</w:t>
      </w:r>
      <w:r w:rsidRPr="00B274B7">
        <w:rPr>
          <w:rFonts w:ascii="Times New Roman" w:eastAsia="Times New Roman" w:hAnsi="Times New Roman"/>
          <w:color w:val="000000"/>
          <w:sz w:val="24"/>
          <w:szCs w:val="24"/>
          <w:lang w:val="en-US" w:eastAsia="es-BO"/>
        </w:rPr>
        <w:t>), whereas a transmitt</w:t>
      </w:r>
      <w:r w:rsidR="004E1D6F">
        <w:rPr>
          <w:rFonts w:ascii="Times New Roman" w:eastAsia="Times New Roman" w:hAnsi="Times New Roman"/>
          <w:color w:val="000000"/>
          <w:sz w:val="24"/>
          <w:szCs w:val="24"/>
          <w:lang w:val="en-US" w:eastAsia="es-BO"/>
        </w:rPr>
        <w:t xml:space="preserve">ers </w:t>
      </w:r>
      <w:r w:rsidRPr="00B274B7">
        <w:rPr>
          <w:rFonts w:ascii="Times New Roman" w:eastAsia="Times New Roman" w:hAnsi="Times New Roman"/>
          <w:color w:val="000000"/>
          <w:sz w:val="24"/>
          <w:szCs w:val="24"/>
          <w:lang w:val="en-US" w:eastAsia="es-BO"/>
        </w:rPr>
        <w:t xml:space="preserve">sector </w:t>
      </w:r>
      <w:r w:rsidR="004E1D6F">
        <w:rPr>
          <w:rFonts w:ascii="Times New Roman" w:eastAsia="Times New Roman" w:hAnsi="Times New Roman"/>
          <w:color w:val="000000"/>
          <w:sz w:val="24"/>
          <w:szCs w:val="24"/>
          <w:lang w:val="en-US" w:eastAsia="es-BO"/>
        </w:rPr>
        <w:t>when</w:t>
      </w:r>
      <w:r w:rsidRPr="00B274B7">
        <w:rPr>
          <w:rFonts w:ascii="Times New Roman" w:eastAsia="Times New Roman" w:hAnsi="Times New Roman"/>
          <w:color w:val="000000"/>
          <w:sz w:val="24"/>
          <w:szCs w:val="24"/>
          <w:lang w:val="en-US" w:eastAsia="es-BO"/>
        </w:rPr>
        <w:t xml:space="preserve"> </w:t>
      </w:r>
      <w:r w:rsidR="004E1D6F" w:rsidRPr="004E1D6F">
        <w:rPr>
          <w:rFonts w:ascii="Times New Roman" w:hAnsi="Times New Roman" w:cs="Times New Roman"/>
          <w:sz w:val="24"/>
          <w:szCs w:val="24"/>
          <w:lang w:val="en-US"/>
        </w:rPr>
        <w:t>((d</w:t>
      </w:r>
      <w:r w:rsidR="004E1D6F" w:rsidRPr="004E1D6F">
        <w:rPr>
          <w:rFonts w:ascii="Times New Roman" w:hAnsi="Times New Roman" w:cs="Times New Roman"/>
          <w:sz w:val="24"/>
          <w:szCs w:val="24"/>
          <w:vertAlign w:val="superscript"/>
          <w:lang w:val="en-US"/>
        </w:rPr>
        <w:t>+</w:t>
      </w:r>
      <w:r w:rsidR="004E1D6F" w:rsidRPr="004E1D6F">
        <w:rPr>
          <w:rFonts w:ascii="Times New Roman" w:hAnsi="Times New Roman" w:cs="Times New Roman"/>
          <w:sz w:val="24"/>
          <w:szCs w:val="24"/>
          <w:lang w:val="en-US"/>
        </w:rPr>
        <w:t>(</w:t>
      </w:r>
      <w:proofErr w:type="spellStart"/>
      <w:r w:rsidR="004E1D6F" w:rsidRPr="004E1D6F">
        <w:rPr>
          <w:rFonts w:ascii="Times New Roman" w:hAnsi="Times New Roman" w:cs="Times New Roman"/>
          <w:sz w:val="24"/>
          <w:szCs w:val="24"/>
          <w:lang w:val="en-US"/>
        </w:rPr>
        <w:t>i</w:t>
      </w:r>
      <w:proofErr w:type="spellEnd"/>
      <w:r w:rsidR="004E1D6F" w:rsidRPr="004E1D6F">
        <w:rPr>
          <w:rFonts w:ascii="Times New Roman" w:hAnsi="Times New Roman" w:cs="Times New Roman"/>
          <w:sz w:val="24"/>
          <w:szCs w:val="24"/>
          <w:lang w:val="en-US"/>
        </w:rPr>
        <w:t>)= d</w:t>
      </w:r>
      <w:r w:rsidR="004E1D6F" w:rsidRPr="004E1D6F">
        <w:rPr>
          <w:rFonts w:ascii="Times New Roman" w:hAnsi="Times New Roman" w:cs="Times New Roman"/>
          <w:sz w:val="24"/>
          <w:szCs w:val="24"/>
          <w:vertAlign w:val="superscript"/>
          <w:lang w:val="en-US"/>
        </w:rPr>
        <w:t>-</w:t>
      </w:r>
      <w:r w:rsidR="004E1D6F" w:rsidRPr="004E1D6F">
        <w:rPr>
          <w:rFonts w:ascii="Times New Roman" w:hAnsi="Times New Roman" w:cs="Times New Roman"/>
          <w:sz w:val="24"/>
          <w:szCs w:val="24"/>
          <w:lang w:val="en-US"/>
        </w:rPr>
        <w:t>(</w:t>
      </w:r>
      <w:proofErr w:type="spellStart"/>
      <w:r w:rsidR="004E1D6F" w:rsidRPr="004E1D6F">
        <w:rPr>
          <w:rFonts w:ascii="Times New Roman" w:hAnsi="Times New Roman" w:cs="Times New Roman"/>
          <w:sz w:val="24"/>
          <w:szCs w:val="24"/>
          <w:lang w:val="en-US"/>
        </w:rPr>
        <w:t>i</w:t>
      </w:r>
      <w:proofErr w:type="spellEnd"/>
      <w:r w:rsidR="004E1D6F" w:rsidRPr="004E1D6F">
        <w:rPr>
          <w:rFonts w:ascii="Times New Roman" w:hAnsi="Times New Roman" w:cs="Times New Roman"/>
          <w:sz w:val="24"/>
          <w:szCs w:val="24"/>
          <w:lang w:val="en-US"/>
        </w:rPr>
        <w:t>) =1)</w:t>
      </w:r>
      <w:r w:rsidRPr="00B274B7">
        <w:rPr>
          <w:rFonts w:ascii="Times New Roman" w:eastAsia="Times New Roman" w:hAnsi="Times New Roman"/>
          <w:color w:val="000000"/>
          <w:sz w:val="24"/>
          <w:szCs w:val="24"/>
          <w:lang w:val="en-US" w:eastAsia="es-BO"/>
        </w:rPr>
        <w:t xml:space="preserve">, the one of the Mining and three sectors that act more like receivers than emitting of influence: </w:t>
      </w:r>
      <w:r w:rsidR="004E1D6F" w:rsidRPr="004E1D6F">
        <w:rPr>
          <w:rFonts w:ascii="Times New Roman" w:eastAsia="Times New Roman" w:hAnsi="Times New Roman"/>
          <w:color w:val="000000"/>
          <w:sz w:val="24"/>
          <w:szCs w:val="24"/>
          <w:lang w:val="en-US" w:eastAsia="es-BO"/>
        </w:rPr>
        <w:t>Manufacture of electrical and electronic machinery</w:t>
      </w:r>
      <w:r w:rsidRPr="00B274B7">
        <w:rPr>
          <w:rFonts w:ascii="Times New Roman" w:eastAsia="Times New Roman" w:hAnsi="Times New Roman"/>
          <w:color w:val="000000"/>
          <w:sz w:val="24"/>
          <w:szCs w:val="24"/>
          <w:lang w:val="en-US" w:eastAsia="es-BO"/>
        </w:rPr>
        <w:t xml:space="preserve"> (14), </w:t>
      </w:r>
      <w:r w:rsidR="004E1D6F" w:rsidRPr="004E1D6F">
        <w:rPr>
          <w:rFonts w:ascii="Times New Roman" w:eastAsia="Times New Roman" w:hAnsi="Times New Roman"/>
          <w:color w:val="000000"/>
          <w:sz w:val="24"/>
          <w:szCs w:val="24"/>
          <w:lang w:val="en-US" w:eastAsia="es-BO"/>
        </w:rPr>
        <w:t xml:space="preserve">Financial and insurance services </w:t>
      </w:r>
      <w:r w:rsidRPr="00B274B7">
        <w:rPr>
          <w:rFonts w:ascii="Times New Roman" w:eastAsia="Times New Roman" w:hAnsi="Times New Roman"/>
          <w:color w:val="000000"/>
          <w:sz w:val="24"/>
          <w:szCs w:val="24"/>
          <w:lang w:val="en-US" w:eastAsia="es-BO"/>
        </w:rPr>
        <w:t xml:space="preserve">(30) and </w:t>
      </w:r>
      <w:r w:rsidR="004E1D6F">
        <w:rPr>
          <w:rFonts w:ascii="Times New Roman" w:eastAsia="Times New Roman" w:hAnsi="Times New Roman"/>
          <w:color w:val="000000"/>
          <w:sz w:val="24"/>
          <w:szCs w:val="24"/>
          <w:lang w:val="en-US" w:eastAsia="es-BO"/>
        </w:rPr>
        <w:t>P</w:t>
      </w:r>
      <w:r w:rsidRPr="00B274B7">
        <w:rPr>
          <w:rFonts w:ascii="Times New Roman" w:eastAsia="Times New Roman" w:hAnsi="Times New Roman"/>
          <w:color w:val="000000"/>
          <w:sz w:val="24"/>
          <w:szCs w:val="24"/>
          <w:lang w:val="en-US" w:eastAsia="es-BO"/>
        </w:rPr>
        <w:t>rofessional Services (33).</w:t>
      </w:r>
    </w:p>
    <w:p w:rsidR="005A26D2"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Next an analysis on the basis of the domestic </w:t>
      </w:r>
      <w:r w:rsidR="00C97253">
        <w:rPr>
          <w:rFonts w:ascii="Times New Roman" w:eastAsia="Times New Roman" w:hAnsi="Times New Roman"/>
          <w:color w:val="000000"/>
          <w:sz w:val="24"/>
          <w:szCs w:val="24"/>
          <w:lang w:val="en-US" w:eastAsia="es-BO"/>
        </w:rPr>
        <w:t>IO table</w:t>
      </w:r>
      <w:r w:rsidRPr="00B274B7">
        <w:rPr>
          <w:rFonts w:ascii="Times New Roman" w:eastAsia="Times New Roman" w:hAnsi="Times New Roman"/>
          <w:color w:val="000000"/>
          <w:sz w:val="24"/>
          <w:szCs w:val="24"/>
          <w:lang w:val="en-US" w:eastAsia="es-BO"/>
        </w:rPr>
        <w:t xml:space="preserve"> will be </w:t>
      </w:r>
      <w:r w:rsidR="00C97253" w:rsidRPr="00B274B7">
        <w:rPr>
          <w:rFonts w:ascii="Times New Roman" w:eastAsia="Times New Roman" w:hAnsi="Times New Roman"/>
          <w:color w:val="000000"/>
          <w:sz w:val="24"/>
          <w:szCs w:val="24"/>
          <w:lang w:val="en-US" w:eastAsia="es-BO"/>
        </w:rPr>
        <w:t>realized</w:t>
      </w:r>
      <w:r w:rsidRPr="00B274B7">
        <w:rPr>
          <w:rFonts w:ascii="Times New Roman" w:eastAsia="Times New Roman" w:hAnsi="Times New Roman"/>
          <w:color w:val="000000"/>
          <w:sz w:val="24"/>
          <w:szCs w:val="24"/>
          <w:lang w:val="en-US" w:eastAsia="es-BO"/>
        </w:rPr>
        <w:t xml:space="preserve">, with the aim of showing the impact of the imports in the productive structure. Since there are no important changes between graph </w:t>
      </w:r>
      <w:r w:rsidR="005A26D2">
        <w:rPr>
          <w:rFonts w:ascii="Times New Roman" w:eastAsia="Times New Roman" w:hAnsi="Times New Roman"/>
          <w:color w:val="000000"/>
          <w:sz w:val="24"/>
          <w:szCs w:val="24"/>
          <w:lang w:val="en-US" w:eastAsia="es-BO"/>
        </w:rPr>
        <w:t xml:space="preserve">G </w:t>
      </w:r>
      <w:r w:rsidRPr="00B274B7">
        <w:rPr>
          <w:rFonts w:ascii="Times New Roman" w:eastAsia="Times New Roman" w:hAnsi="Times New Roman"/>
          <w:color w:val="000000"/>
          <w:sz w:val="24"/>
          <w:szCs w:val="24"/>
          <w:lang w:val="en-US" w:eastAsia="es-BO"/>
        </w:rPr>
        <w:t xml:space="preserve">the total and domestic </w:t>
      </w:r>
      <w:r w:rsidR="00C97253">
        <w:rPr>
          <w:rFonts w:ascii="Times New Roman" w:eastAsia="Times New Roman" w:hAnsi="Times New Roman"/>
          <w:color w:val="000000"/>
          <w:sz w:val="24"/>
          <w:szCs w:val="24"/>
          <w:lang w:val="en-US" w:eastAsia="es-BO"/>
        </w:rPr>
        <w:t>and total</w:t>
      </w:r>
      <w:r w:rsidRPr="00B274B7">
        <w:rPr>
          <w:rFonts w:ascii="Times New Roman" w:eastAsia="Times New Roman" w:hAnsi="Times New Roman"/>
          <w:color w:val="000000"/>
          <w:sz w:val="24"/>
          <w:szCs w:val="24"/>
          <w:lang w:val="en-US" w:eastAsia="es-BO"/>
        </w:rPr>
        <w:t xml:space="preserve"> </w:t>
      </w:r>
      <w:r w:rsidR="00C97253">
        <w:rPr>
          <w:rFonts w:ascii="Times New Roman" w:eastAsia="Times New Roman" w:hAnsi="Times New Roman"/>
          <w:color w:val="000000"/>
          <w:sz w:val="24"/>
          <w:szCs w:val="24"/>
          <w:lang w:val="en-US" w:eastAsia="es-BO"/>
        </w:rPr>
        <w:t xml:space="preserve">IO tables </w:t>
      </w:r>
      <w:r w:rsidR="00C97253" w:rsidRPr="00B274B7">
        <w:rPr>
          <w:rFonts w:ascii="Times New Roman" w:eastAsia="Times New Roman" w:hAnsi="Times New Roman"/>
          <w:color w:val="000000"/>
          <w:sz w:val="24"/>
          <w:szCs w:val="24"/>
          <w:lang w:val="en-US" w:eastAsia="es-BO"/>
        </w:rPr>
        <w:t>G</w:t>
      </w:r>
      <w:r w:rsidR="005A26D2">
        <w:rPr>
          <w:rFonts w:ascii="Times New Roman" w:eastAsia="Times New Roman" w:hAnsi="Times New Roman"/>
          <w:color w:val="000000"/>
          <w:sz w:val="24"/>
          <w:szCs w:val="24"/>
          <w:lang w:val="en-US" w:eastAsia="es-BO"/>
        </w:rPr>
        <w:t>,</w:t>
      </w:r>
      <w:r w:rsidR="00C97253" w:rsidRPr="00B274B7">
        <w:rPr>
          <w:rFonts w:ascii="Times New Roman" w:eastAsia="Times New Roman" w:hAnsi="Times New Roman"/>
          <w:color w:val="000000"/>
          <w:sz w:val="24"/>
          <w:szCs w:val="24"/>
          <w:lang w:val="en-US" w:eastAsia="es-BO"/>
        </w:rPr>
        <w:t xml:space="preserve"> obvious </w:t>
      </w:r>
      <w:r w:rsidR="005A26D2">
        <w:rPr>
          <w:rFonts w:ascii="Times New Roman" w:eastAsia="Times New Roman" w:hAnsi="Times New Roman"/>
          <w:color w:val="000000"/>
          <w:sz w:val="24"/>
          <w:szCs w:val="24"/>
          <w:lang w:val="en-US" w:eastAsia="es-BO"/>
        </w:rPr>
        <w:t xml:space="preserve">this. </w:t>
      </w:r>
    </w:p>
    <w:p w:rsidR="00864BCB" w:rsidRPr="00FD67ED" w:rsidRDefault="00864BCB" w:rsidP="00864BCB">
      <w:pPr>
        <w:shd w:val="clear" w:color="auto" w:fill="FFFFFF"/>
        <w:spacing w:line="288" w:lineRule="atLeast"/>
        <w:jc w:val="both"/>
        <w:rPr>
          <w:rFonts w:ascii="Times New Roman" w:eastAsia="Times New Roman" w:hAnsi="Times New Roman" w:cs="Times New Roman"/>
          <w:color w:val="000000" w:themeColor="text1"/>
          <w:sz w:val="24"/>
          <w:szCs w:val="24"/>
          <w:lang w:val="en-US" w:eastAsia="es-BO"/>
        </w:rPr>
      </w:pPr>
      <w:r w:rsidRPr="00FD67ED">
        <w:rPr>
          <w:rFonts w:ascii="Times New Roman" w:eastAsia="Times New Roman" w:hAnsi="Times New Roman" w:cs="Times New Roman"/>
          <w:color w:val="000000" w:themeColor="text1"/>
          <w:sz w:val="24"/>
          <w:szCs w:val="24"/>
          <w:lang w:val="en-US" w:eastAsia="es-BO"/>
        </w:rPr>
        <w:t xml:space="preserve">The elevation of the </w:t>
      </w:r>
      <w:r w:rsidR="005A26D2" w:rsidRPr="00FD67ED">
        <w:rPr>
          <w:rFonts w:ascii="Times New Roman" w:eastAsia="Times New Roman" w:hAnsi="Times New Roman" w:cs="Times New Roman"/>
          <w:color w:val="000000" w:themeColor="text1"/>
          <w:sz w:val="24"/>
          <w:szCs w:val="24"/>
          <w:lang w:val="en-US" w:eastAsia="es-BO"/>
        </w:rPr>
        <w:t xml:space="preserve">filters </w:t>
      </w:r>
      <w:r w:rsidR="005A26D2" w:rsidRPr="00FD67ED">
        <w:rPr>
          <w:rFonts w:ascii="Times New Roman" w:hAnsi="Times New Roman" w:cs="Times New Roman"/>
          <w:color w:val="000000" w:themeColor="text1"/>
          <w:sz w:val="24"/>
          <w:szCs w:val="24"/>
          <w:lang w:val="en-US"/>
        </w:rPr>
        <w:t xml:space="preserve">has shed new light and allowed an interesting analysis. </w:t>
      </w:r>
      <w:r w:rsidRPr="00FD67ED">
        <w:rPr>
          <w:rFonts w:ascii="Times New Roman" w:eastAsia="Times New Roman" w:hAnsi="Times New Roman" w:cs="Times New Roman"/>
          <w:color w:val="000000" w:themeColor="text1"/>
          <w:sz w:val="24"/>
          <w:szCs w:val="24"/>
          <w:lang w:val="en-US" w:eastAsia="es-BO"/>
        </w:rPr>
        <w:t>In the</w:t>
      </w:r>
      <w:r w:rsidR="005A26D2" w:rsidRPr="00FD67ED">
        <w:rPr>
          <w:rFonts w:ascii="Times New Roman" w:eastAsia="Times New Roman" w:hAnsi="Times New Roman" w:cs="Times New Roman"/>
          <w:color w:val="000000" w:themeColor="text1"/>
          <w:sz w:val="24"/>
          <w:szCs w:val="24"/>
          <w:lang w:val="en-US" w:eastAsia="es-BO"/>
        </w:rPr>
        <w:t xml:space="preserve"> </w:t>
      </w:r>
      <w:r w:rsidR="00FD67ED" w:rsidRPr="00FD67ED">
        <w:rPr>
          <w:rFonts w:ascii="Times New Roman" w:hAnsi="Times New Roman" w:cs="Times New Roman"/>
          <w:color w:val="000000" w:themeColor="text1"/>
          <w:sz w:val="24"/>
          <w:szCs w:val="24"/>
          <w:lang w:val="en-US"/>
        </w:rPr>
        <w:t xml:space="preserve">Table no. 4 was found to be reduced to only 19 strong relations formed a large number of isolated sectors </w:t>
      </w:r>
      <w:r w:rsidR="00FD67ED" w:rsidRPr="00E52D61">
        <w:rPr>
          <w:rFonts w:ascii="Times New Roman" w:hAnsi="Times New Roman" w:cs="Times New Roman"/>
          <w:sz w:val="24"/>
          <w:szCs w:val="24"/>
          <w:lang w:val="en-US"/>
        </w:rPr>
        <w:t>(d</w:t>
      </w:r>
      <w:r w:rsidR="00FD67ED" w:rsidRPr="00E52D61">
        <w:rPr>
          <w:rFonts w:ascii="Times New Roman" w:hAnsi="Times New Roman" w:cs="Times New Roman"/>
          <w:sz w:val="24"/>
          <w:szCs w:val="24"/>
          <w:vertAlign w:val="superscript"/>
          <w:lang w:val="en-US"/>
        </w:rPr>
        <w:t>+</w:t>
      </w:r>
      <w:r w:rsidR="00FD67ED" w:rsidRPr="00E52D61">
        <w:rPr>
          <w:rFonts w:ascii="Times New Roman" w:hAnsi="Times New Roman" w:cs="Times New Roman"/>
          <w:sz w:val="24"/>
          <w:szCs w:val="24"/>
          <w:lang w:val="en-US"/>
        </w:rPr>
        <w:t>(</w:t>
      </w:r>
      <w:proofErr w:type="spellStart"/>
      <w:r w:rsidR="00FD67ED" w:rsidRPr="00E52D61">
        <w:rPr>
          <w:rFonts w:ascii="Times New Roman" w:hAnsi="Times New Roman" w:cs="Times New Roman"/>
          <w:sz w:val="24"/>
          <w:szCs w:val="24"/>
          <w:lang w:val="en-US"/>
        </w:rPr>
        <w:t>i</w:t>
      </w:r>
      <w:proofErr w:type="spellEnd"/>
      <w:r w:rsidR="00FD67ED" w:rsidRPr="00E52D61">
        <w:rPr>
          <w:rFonts w:ascii="Times New Roman" w:hAnsi="Times New Roman" w:cs="Times New Roman"/>
          <w:sz w:val="24"/>
          <w:szCs w:val="24"/>
          <w:lang w:val="en-US"/>
        </w:rPr>
        <w:t>)=d</w:t>
      </w:r>
      <w:r w:rsidR="00FD67ED" w:rsidRPr="00E52D61">
        <w:rPr>
          <w:rFonts w:ascii="Times New Roman" w:hAnsi="Times New Roman" w:cs="Times New Roman"/>
          <w:sz w:val="24"/>
          <w:szCs w:val="24"/>
          <w:vertAlign w:val="superscript"/>
          <w:lang w:val="en-US"/>
        </w:rPr>
        <w:t>-</w:t>
      </w:r>
      <w:r w:rsidR="00FD67ED" w:rsidRPr="00E52D61">
        <w:rPr>
          <w:rFonts w:ascii="Times New Roman" w:hAnsi="Times New Roman" w:cs="Times New Roman"/>
          <w:sz w:val="24"/>
          <w:szCs w:val="24"/>
          <w:lang w:val="en-US"/>
        </w:rPr>
        <w:t>(</w:t>
      </w:r>
      <w:proofErr w:type="spellStart"/>
      <w:r w:rsidR="00FD67ED" w:rsidRPr="00E52D61">
        <w:rPr>
          <w:rFonts w:ascii="Times New Roman" w:hAnsi="Times New Roman" w:cs="Times New Roman"/>
          <w:sz w:val="24"/>
          <w:szCs w:val="24"/>
          <w:lang w:val="en-US"/>
        </w:rPr>
        <w:t>i</w:t>
      </w:r>
      <w:proofErr w:type="spellEnd"/>
      <w:r w:rsidR="00FD67ED" w:rsidRPr="00E52D61">
        <w:rPr>
          <w:rFonts w:ascii="Times New Roman" w:hAnsi="Times New Roman" w:cs="Times New Roman"/>
          <w:sz w:val="24"/>
          <w:szCs w:val="24"/>
          <w:lang w:val="en-US"/>
        </w:rPr>
        <w:t>)=0)</w:t>
      </w:r>
      <w:r w:rsidR="00FD67ED" w:rsidRPr="00FD67ED">
        <w:rPr>
          <w:rFonts w:ascii="Times New Roman" w:hAnsi="Times New Roman" w:cs="Times New Roman"/>
          <w:color w:val="000000" w:themeColor="text1"/>
          <w:sz w:val="24"/>
          <w:szCs w:val="24"/>
          <w:lang w:val="en-US"/>
        </w:rPr>
        <w:t xml:space="preserve">, </w:t>
      </w:r>
      <w:r w:rsidR="00FD67ED" w:rsidRPr="00FD67ED">
        <w:rPr>
          <w:rFonts w:ascii="Times New Roman" w:eastAsia="Times New Roman" w:hAnsi="Times New Roman" w:cs="Times New Roman"/>
          <w:color w:val="000000" w:themeColor="text1"/>
          <w:sz w:val="24"/>
          <w:szCs w:val="24"/>
          <w:lang w:val="en-US" w:eastAsia="es-BO"/>
        </w:rPr>
        <w:t>being 20 sectors</w:t>
      </w:r>
      <w:r w:rsidR="00FD67ED" w:rsidRPr="00FD67ED">
        <w:rPr>
          <w:rFonts w:ascii="Times New Roman" w:hAnsi="Times New Roman" w:cs="Times New Roman"/>
          <w:color w:val="000000" w:themeColor="text1"/>
          <w:sz w:val="24"/>
          <w:szCs w:val="24"/>
          <w:lang w:val="en-US"/>
        </w:rPr>
        <w:t xml:space="preserve">, thereby uncovering the real skeleton Mexican production structure, </w:t>
      </w:r>
      <w:proofErr w:type="spellStart"/>
      <w:r w:rsidR="00FD67ED" w:rsidRPr="00FD67ED">
        <w:rPr>
          <w:rFonts w:ascii="Times New Roman" w:hAnsi="Times New Roman" w:cs="Times New Roman"/>
          <w:color w:val="000000" w:themeColor="text1"/>
          <w:sz w:val="24"/>
          <w:szCs w:val="24"/>
          <w:lang w:val="en-US"/>
        </w:rPr>
        <w:t>ie</w:t>
      </w:r>
      <w:proofErr w:type="spellEnd"/>
      <w:r w:rsidR="00FD67ED" w:rsidRPr="00FD67ED">
        <w:rPr>
          <w:rFonts w:ascii="Times New Roman" w:hAnsi="Times New Roman" w:cs="Times New Roman"/>
          <w:color w:val="000000" w:themeColor="text1"/>
          <w:sz w:val="24"/>
          <w:szCs w:val="24"/>
          <w:lang w:val="en-US"/>
        </w:rPr>
        <w:t xml:space="preserve">.  </w:t>
      </w:r>
      <w:proofErr w:type="gramStart"/>
      <w:r w:rsidR="00FD67ED" w:rsidRPr="00FD67ED">
        <w:rPr>
          <w:rFonts w:ascii="Times New Roman" w:hAnsi="Times New Roman" w:cs="Times New Roman"/>
          <w:color w:val="000000" w:themeColor="text1"/>
          <w:sz w:val="24"/>
          <w:szCs w:val="24"/>
          <w:lang w:val="en-US"/>
        </w:rPr>
        <w:t>half</w:t>
      </w:r>
      <w:proofErr w:type="gramEnd"/>
      <w:r w:rsidR="00FD67ED" w:rsidRPr="00FD67ED">
        <w:rPr>
          <w:rFonts w:ascii="Times New Roman" w:hAnsi="Times New Roman" w:cs="Times New Roman"/>
          <w:color w:val="000000" w:themeColor="text1"/>
          <w:sz w:val="24"/>
          <w:szCs w:val="24"/>
          <w:lang w:val="en-US"/>
        </w:rPr>
        <w:t xml:space="preserve"> of the sectors </w:t>
      </w:r>
      <w:r w:rsidR="00FD67ED" w:rsidRPr="00FD67ED">
        <w:rPr>
          <w:rFonts w:ascii="Times New Roman" w:eastAsia="Times New Roman" w:hAnsi="Times New Roman" w:cs="Times New Roman"/>
          <w:color w:val="000000" w:themeColor="text1"/>
          <w:sz w:val="24"/>
          <w:szCs w:val="24"/>
          <w:lang w:val="en-US" w:eastAsia="es-BO"/>
        </w:rPr>
        <w:t xml:space="preserve">is disarticulated. </w:t>
      </w:r>
    </w:p>
    <w:p w:rsidR="00864BCB" w:rsidRPr="00B274B7" w:rsidRDefault="00E52D61"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 xml:space="preserve">They appear strongly </w:t>
      </w:r>
      <w:r>
        <w:rPr>
          <w:rFonts w:ascii="Times New Roman" w:eastAsia="Times New Roman" w:hAnsi="Times New Roman"/>
          <w:color w:val="000000"/>
          <w:sz w:val="24"/>
          <w:szCs w:val="24"/>
          <w:lang w:val="en-US" w:eastAsia="es-BO"/>
        </w:rPr>
        <w:t>as</w:t>
      </w:r>
      <w:r w:rsidRPr="00B274B7">
        <w:rPr>
          <w:rFonts w:ascii="Times New Roman" w:eastAsia="Times New Roman" w:hAnsi="Times New Roman"/>
          <w:color w:val="000000"/>
          <w:sz w:val="24"/>
          <w:szCs w:val="24"/>
          <w:lang w:val="en-US" w:eastAsia="es-BO"/>
        </w:rPr>
        <w:t xml:space="preserve"> sectors </w:t>
      </w:r>
      <w:r>
        <w:rPr>
          <w:rFonts w:ascii="Times New Roman" w:eastAsia="Times New Roman" w:hAnsi="Times New Roman"/>
          <w:color w:val="000000"/>
          <w:sz w:val="24"/>
          <w:szCs w:val="24"/>
          <w:lang w:val="en-US" w:eastAsia="es-BO"/>
        </w:rPr>
        <w:t>hi</w:t>
      </w:r>
      <w:r w:rsidRPr="00CD3C87">
        <w:rPr>
          <w:rFonts w:ascii="Times New Roman" w:eastAsia="Times New Roman" w:hAnsi="Times New Roman"/>
          <w:color w:val="000000"/>
          <w:sz w:val="24"/>
          <w:szCs w:val="24"/>
          <w:lang w:val="en-US" w:eastAsia="es-BO"/>
        </w:rPr>
        <w:t xml:space="preserve">ghly integrated </w:t>
      </w:r>
      <w:r w:rsidRPr="00B274B7">
        <w:rPr>
          <w:rFonts w:ascii="Times New Roman" w:eastAsia="Times New Roman" w:hAnsi="Times New Roman"/>
          <w:color w:val="000000"/>
          <w:sz w:val="24"/>
          <w:szCs w:val="24"/>
          <w:lang w:val="en-US" w:eastAsia="es-BO"/>
        </w:rPr>
        <w:t xml:space="preserve">the Mining (2), </w:t>
      </w:r>
      <w:r w:rsidRPr="00CD3C87">
        <w:rPr>
          <w:rFonts w:ascii="Times New Roman" w:eastAsia="Times New Roman" w:hAnsi="Times New Roman"/>
          <w:color w:val="000000"/>
          <w:sz w:val="24"/>
          <w:szCs w:val="24"/>
          <w:lang w:val="en-US" w:eastAsia="es-BO"/>
        </w:rPr>
        <w:t xml:space="preserve">Financial and insurance services </w:t>
      </w:r>
      <w:r w:rsidRPr="00B274B7">
        <w:rPr>
          <w:rFonts w:ascii="Times New Roman" w:eastAsia="Times New Roman" w:hAnsi="Times New Roman"/>
          <w:color w:val="000000"/>
          <w:sz w:val="24"/>
          <w:szCs w:val="24"/>
          <w:lang w:val="en-US" w:eastAsia="es-BO"/>
        </w:rPr>
        <w:t xml:space="preserve">(30) and </w:t>
      </w:r>
      <w:r>
        <w:rPr>
          <w:rFonts w:ascii="Times New Roman" w:eastAsia="Times New Roman" w:hAnsi="Times New Roman"/>
          <w:color w:val="000000"/>
          <w:sz w:val="24"/>
          <w:szCs w:val="24"/>
          <w:lang w:val="en-US" w:eastAsia="es-BO"/>
        </w:rPr>
        <w:t>P</w:t>
      </w:r>
      <w:r w:rsidRPr="00B274B7">
        <w:rPr>
          <w:rFonts w:ascii="Times New Roman" w:eastAsia="Times New Roman" w:hAnsi="Times New Roman"/>
          <w:color w:val="000000"/>
          <w:sz w:val="24"/>
          <w:szCs w:val="24"/>
          <w:lang w:val="en-US" w:eastAsia="es-BO"/>
        </w:rPr>
        <w:t xml:space="preserve">rofessional </w:t>
      </w:r>
      <w:r>
        <w:rPr>
          <w:rFonts w:ascii="Times New Roman" w:eastAsia="Times New Roman" w:hAnsi="Times New Roman"/>
          <w:color w:val="000000"/>
          <w:sz w:val="24"/>
          <w:szCs w:val="24"/>
          <w:lang w:val="en-US" w:eastAsia="es-BO"/>
        </w:rPr>
        <w:t>s</w:t>
      </w:r>
      <w:r w:rsidRPr="00B274B7">
        <w:rPr>
          <w:rFonts w:ascii="Times New Roman" w:eastAsia="Times New Roman" w:hAnsi="Times New Roman"/>
          <w:color w:val="000000"/>
          <w:sz w:val="24"/>
          <w:szCs w:val="24"/>
          <w:lang w:val="en-US" w:eastAsia="es-BO"/>
        </w:rPr>
        <w:t>ervices (33)</w:t>
      </w:r>
      <w:r w:rsidR="00864BCB" w:rsidRPr="00B274B7">
        <w:rPr>
          <w:rFonts w:ascii="Times New Roman" w:eastAsia="Times New Roman" w:hAnsi="Times New Roman"/>
          <w:color w:val="000000"/>
          <w:sz w:val="24"/>
          <w:szCs w:val="24"/>
          <w:lang w:val="en-US" w:eastAsia="es-BO"/>
        </w:rPr>
        <w:t xml:space="preserve">. Both last sectors stay like very integrated from the </w:t>
      </w:r>
      <w:r w:rsidRPr="00B274B7">
        <w:rPr>
          <w:rFonts w:ascii="Times New Roman" w:eastAsia="Times New Roman" w:hAnsi="Times New Roman"/>
          <w:color w:val="000000"/>
          <w:sz w:val="24"/>
          <w:szCs w:val="24"/>
          <w:lang w:val="en-US" w:eastAsia="es-BO"/>
        </w:rPr>
        <w:t xml:space="preserve">graph </w:t>
      </w:r>
      <w:r w:rsidR="00864BCB" w:rsidRPr="00B274B7">
        <w:rPr>
          <w:rFonts w:ascii="Times New Roman" w:eastAsia="Times New Roman" w:hAnsi="Times New Roman"/>
          <w:color w:val="000000"/>
          <w:sz w:val="24"/>
          <w:szCs w:val="24"/>
          <w:lang w:val="en-US" w:eastAsia="es-BO"/>
        </w:rPr>
        <w:t>G</w:t>
      </w:r>
      <w:r w:rsidR="00864BCB" w:rsidRPr="00E52D61">
        <w:rPr>
          <w:rFonts w:ascii="Times New Roman" w:eastAsia="Times New Roman" w:hAnsi="Times New Roman"/>
          <w:color w:val="000000"/>
          <w:sz w:val="24"/>
          <w:szCs w:val="24"/>
          <w:vertAlign w:val="subscript"/>
          <w:lang w:val="en-US" w:eastAsia="es-BO"/>
        </w:rPr>
        <w:t>1</w:t>
      </w:r>
      <w:r w:rsidR="00864BCB" w:rsidRPr="00B274B7">
        <w:rPr>
          <w:rFonts w:ascii="Times New Roman" w:eastAsia="Times New Roman" w:hAnsi="Times New Roman"/>
          <w:color w:val="000000"/>
          <w:sz w:val="24"/>
          <w:szCs w:val="24"/>
          <w:lang w:val="en-US" w:eastAsia="es-BO"/>
        </w:rPr>
        <w:t xml:space="preserve"> to the G</w:t>
      </w:r>
      <w:r w:rsidR="00864BCB" w:rsidRPr="00E52D61">
        <w:rPr>
          <w:rFonts w:ascii="Times New Roman" w:eastAsia="Times New Roman" w:hAnsi="Times New Roman"/>
          <w:color w:val="000000"/>
          <w:sz w:val="24"/>
          <w:szCs w:val="24"/>
          <w:vertAlign w:val="subscript"/>
          <w:lang w:val="en-US" w:eastAsia="es-BO"/>
        </w:rPr>
        <w:t>10</w:t>
      </w:r>
      <w:r w:rsidR="00864BCB" w:rsidRPr="00B274B7">
        <w:rPr>
          <w:rFonts w:ascii="Times New Roman" w:eastAsia="Times New Roman" w:hAnsi="Times New Roman"/>
          <w:color w:val="000000"/>
          <w:sz w:val="24"/>
          <w:szCs w:val="24"/>
          <w:lang w:val="en-US" w:eastAsia="es-BO"/>
        </w:rPr>
        <w:t xml:space="preserve">. As the sector can be observed, when domestic servant works with the MIP, Manufacture of electrical machinery and electronic (14) it is not a sector </w:t>
      </w:r>
      <w:r>
        <w:rPr>
          <w:rFonts w:ascii="Times New Roman" w:eastAsia="Times New Roman" w:hAnsi="Times New Roman"/>
          <w:color w:val="000000"/>
          <w:sz w:val="24"/>
          <w:szCs w:val="24"/>
          <w:lang w:val="en-US" w:eastAsia="es-BO"/>
        </w:rPr>
        <w:t>hi</w:t>
      </w:r>
      <w:r w:rsidRPr="00CD3C87">
        <w:rPr>
          <w:rFonts w:ascii="Times New Roman" w:eastAsia="Times New Roman" w:hAnsi="Times New Roman"/>
          <w:color w:val="000000"/>
          <w:sz w:val="24"/>
          <w:szCs w:val="24"/>
          <w:lang w:val="en-US" w:eastAsia="es-BO"/>
        </w:rPr>
        <w:t>ghly integrated</w:t>
      </w:r>
      <w:r w:rsidR="00864BCB" w:rsidRPr="00B274B7">
        <w:rPr>
          <w:rFonts w:ascii="Times New Roman" w:eastAsia="Times New Roman" w:hAnsi="Times New Roman"/>
          <w:color w:val="000000"/>
          <w:sz w:val="24"/>
          <w:szCs w:val="24"/>
          <w:lang w:val="en-US" w:eastAsia="es-BO"/>
        </w:rPr>
        <w:t xml:space="preserve"> like </w:t>
      </w:r>
      <w:proofErr w:type="spellStart"/>
      <w:r w:rsidR="00864BCB" w:rsidRPr="00B274B7">
        <w:rPr>
          <w:rFonts w:ascii="Times New Roman" w:eastAsia="Times New Roman" w:hAnsi="Times New Roman"/>
          <w:color w:val="000000"/>
          <w:sz w:val="24"/>
          <w:szCs w:val="24"/>
          <w:lang w:val="en-US" w:eastAsia="es-BO"/>
        </w:rPr>
        <w:t>were</w:t>
      </w:r>
      <w:proofErr w:type="spellEnd"/>
      <w:r w:rsidR="00864BCB" w:rsidRPr="00B274B7">
        <w:rPr>
          <w:rFonts w:ascii="Times New Roman" w:eastAsia="Times New Roman" w:hAnsi="Times New Roman"/>
          <w:color w:val="000000"/>
          <w:sz w:val="24"/>
          <w:szCs w:val="24"/>
          <w:lang w:val="en-US" w:eastAsia="es-BO"/>
        </w:rPr>
        <w:t xml:space="preserve"> it in the total </w:t>
      </w:r>
      <w:r>
        <w:rPr>
          <w:rFonts w:ascii="Times New Roman" w:eastAsia="Times New Roman" w:hAnsi="Times New Roman"/>
          <w:color w:val="000000"/>
          <w:sz w:val="24"/>
          <w:szCs w:val="24"/>
          <w:lang w:val="en-US" w:eastAsia="es-BO"/>
        </w:rPr>
        <w:t>IO table</w:t>
      </w:r>
      <w:r w:rsidR="00864BCB" w:rsidRPr="00B274B7">
        <w:rPr>
          <w:rFonts w:ascii="Times New Roman" w:eastAsia="Times New Roman" w:hAnsi="Times New Roman"/>
          <w:color w:val="000000"/>
          <w:sz w:val="24"/>
          <w:szCs w:val="24"/>
          <w:lang w:val="en-US" w:eastAsia="es-BO"/>
        </w:rPr>
        <w:t xml:space="preserve">, in fact, as we said is isolated like the other sectors of the export industry that processes much concerned </w:t>
      </w:r>
      <w:r>
        <w:rPr>
          <w:rFonts w:ascii="Times New Roman" w:eastAsia="Times New Roman" w:hAnsi="Times New Roman"/>
          <w:color w:val="000000"/>
          <w:sz w:val="24"/>
          <w:szCs w:val="24"/>
          <w:lang w:val="en-US" w:eastAsia="es-BO"/>
        </w:rPr>
        <w:t>input</w:t>
      </w:r>
      <w:r w:rsidR="00864BCB" w:rsidRPr="00B274B7">
        <w:rPr>
          <w:rFonts w:ascii="Times New Roman" w:eastAsia="Times New Roman" w:hAnsi="Times New Roman"/>
          <w:color w:val="000000"/>
          <w:sz w:val="24"/>
          <w:szCs w:val="24"/>
          <w:lang w:val="en-US" w:eastAsia="es-BO"/>
        </w:rPr>
        <w:t>: Manufacture of machinery and equipment (13), Manufacture of transport equipment (15), Manufacture of furniture (16) and Other manufacturing industries (17) (</w:t>
      </w:r>
      <w:r>
        <w:rPr>
          <w:rFonts w:ascii="Times New Roman" w:eastAsia="Times New Roman" w:hAnsi="Times New Roman"/>
          <w:color w:val="000000"/>
          <w:sz w:val="24"/>
          <w:szCs w:val="24"/>
          <w:lang w:val="en-US" w:eastAsia="es-BO"/>
        </w:rPr>
        <w:t>Table</w:t>
      </w:r>
      <w:r w:rsidR="00864BCB" w:rsidRPr="00B274B7">
        <w:rPr>
          <w:rFonts w:ascii="Times New Roman" w:eastAsia="Times New Roman" w:hAnsi="Times New Roman"/>
          <w:color w:val="000000"/>
          <w:sz w:val="24"/>
          <w:szCs w:val="24"/>
          <w:lang w:val="en-US" w:eastAsia="es-BO"/>
        </w:rPr>
        <w:t xml:space="preserve"> 4). In the total </w:t>
      </w:r>
      <w:r>
        <w:rPr>
          <w:rFonts w:ascii="Times New Roman" w:eastAsia="Times New Roman" w:hAnsi="Times New Roman"/>
          <w:color w:val="000000"/>
          <w:sz w:val="24"/>
          <w:szCs w:val="24"/>
          <w:lang w:val="en-US" w:eastAsia="es-BO"/>
        </w:rPr>
        <w:t>IO table</w:t>
      </w:r>
      <w:r w:rsidR="00864BCB" w:rsidRPr="00B274B7">
        <w:rPr>
          <w:rFonts w:ascii="Times New Roman" w:eastAsia="Times New Roman" w:hAnsi="Times New Roman"/>
          <w:color w:val="000000"/>
          <w:sz w:val="24"/>
          <w:szCs w:val="24"/>
          <w:lang w:val="en-US" w:eastAsia="es-BO"/>
        </w:rPr>
        <w:t xml:space="preserve">, between these sectors, only the one of </w:t>
      </w:r>
      <w:proofErr w:type="gramStart"/>
      <w:r w:rsidR="00864BCB" w:rsidRPr="00B274B7">
        <w:rPr>
          <w:rFonts w:ascii="Times New Roman" w:eastAsia="Times New Roman" w:hAnsi="Times New Roman"/>
          <w:color w:val="000000"/>
          <w:sz w:val="24"/>
          <w:szCs w:val="24"/>
          <w:lang w:val="en-US" w:eastAsia="es-BO"/>
        </w:rPr>
        <w:t>Other</w:t>
      </w:r>
      <w:proofErr w:type="gramEnd"/>
      <w:r w:rsidR="00864BCB" w:rsidRPr="00B274B7">
        <w:rPr>
          <w:rFonts w:ascii="Times New Roman" w:eastAsia="Times New Roman" w:hAnsi="Times New Roman"/>
          <w:color w:val="000000"/>
          <w:sz w:val="24"/>
          <w:szCs w:val="24"/>
          <w:lang w:val="en-US" w:eastAsia="es-BO"/>
        </w:rPr>
        <w:t xml:space="preserve"> manufacturing industries (17) appeared as isolated (</w:t>
      </w:r>
      <w:r>
        <w:rPr>
          <w:rFonts w:ascii="Times New Roman" w:eastAsia="Times New Roman" w:hAnsi="Times New Roman"/>
          <w:color w:val="000000"/>
          <w:sz w:val="24"/>
          <w:szCs w:val="24"/>
          <w:lang w:val="en-US" w:eastAsia="es-BO"/>
        </w:rPr>
        <w:t>T</w:t>
      </w:r>
      <w:r w:rsidR="00864BCB">
        <w:rPr>
          <w:rFonts w:ascii="Times New Roman" w:eastAsia="Times New Roman" w:hAnsi="Times New Roman"/>
          <w:color w:val="000000"/>
          <w:sz w:val="24"/>
          <w:szCs w:val="24"/>
          <w:lang w:val="en-US" w:eastAsia="es-BO"/>
        </w:rPr>
        <w:t>able</w:t>
      </w:r>
      <w:r w:rsidR="00864BCB" w:rsidRPr="00B274B7">
        <w:rPr>
          <w:rFonts w:ascii="Times New Roman" w:eastAsia="Times New Roman" w:hAnsi="Times New Roman"/>
          <w:color w:val="000000"/>
          <w:sz w:val="24"/>
          <w:szCs w:val="24"/>
          <w:lang w:val="en-US" w:eastAsia="es-BO"/>
        </w:rPr>
        <w:t xml:space="preserve"> 3). </w:t>
      </w:r>
    </w:p>
    <w:p w:rsidR="00864BCB" w:rsidRDefault="00864BC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A16A9" w:rsidRPr="004051FC" w:rsidRDefault="00EC7DCB" w:rsidP="00C05E31">
      <w:pPr>
        <w:spacing w:line="360" w:lineRule="auto"/>
        <w:jc w:val="center"/>
        <w:rPr>
          <w:rFonts w:ascii="Times New Roman" w:hAnsi="Times New Roman" w:cs="Times New Roman"/>
          <w:sz w:val="24"/>
          <w:szCs w:val="24"/>
          <w:lang w:val="en-US"/>
        </w:rPr>
      </w:pPr>
      <w:r w:rsidRPr="004051FC">
        <w:rPr>
          <w:rFonts w:ascii="Times New Roman" w:hAnsi="Times New Roman" w:cs="Times New Roman"/>
          <w:b/>
          <w:sz w:val="24"/>
          <w:szCs w:val="24"/>
          <w:lang w:val="en-US"/>
        </w:rPr>
        <w:t xml:space="preserve">Table </w:t>
      </w:r>
      <w:r w:rsidR="00AA16A9" w:rsidRPr="004051FC">
        <w:rPr>
          <w:rFonts w:ascii="Times New Roman" w:hAnsi="Times New Roman" w:cs="Times New Roman"/>
          <w:b/>
          <w:sz w:val="24"/>
          <w:szCs w:val="24"/>
          <w:lang w:val="en-US"/>
        </w:rPr>
        <w:t>3</w:t>
      </w:r>
      <w:r w:rsidR="00C05E31" w:rsidRPr="00C05E31">
        <w:rPr>
          <w:noProof/>
          <w:szCs w:val="24"/>
          <w:lang w:val="es-BO" w:eastAsia="es-BO"/>
        </w:rPr>
        <w:drawing>
          <wp:inline distT="0" distB="0" distL="0" distR="0">
            <wp:extent cx="5861050" cy="7645400"/>
            <wp:effectExtent l="19050" t="0" r="6350" b="0"/>
            <wp:docPr id="2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5861050" cy="7645400"/>
                    </a:xfrm>
                    <a:prstGeom prst="rect">
                      <a:avLst/>
                    </a:prstGeom>
                    <a:noFill/>
                    <a:ln w="9525">
                      <a:noFill/>
                      <a:miter lim="800000"/>
                      <a:headEnd/>
                      <a:tailEnd/>
                    </a:ln>
                  </pic:spPr>
                </pic:pic>
              </a:graphicData>
            </a:graphic>
          </wp:inline>
        </w:drawing>
      </w:r>
      <w:r w:rsidR="00C05E31" w:rsidRPr="004051FC">
        <w:rPr>
          <w:szCs w:val="24"/>
          <w:lang w:val="en-US"/>
        </w:rPr>
        <w:t xml:space="preserve"> </w:t>
      </w:r>
    </w:p>
    <w:p w:rsidR="0083737E" w:rsidRPr="004051FC" w:rsidRDefault="00EC7DCB" w:rsidP="0029324B">
      <w:pPr>
        <w:spacing w:line="360" w:lineRule="auto"/>
        <w:jc w:val="center"/>
        <w:rPr>
          <w:rFonts w:ascii="Times New Roman" w:hAnsi="Times New Roman" w:cs="Times New Roman"/>
          <w:b/>
          <w:sz w:val="24"/>
          <w:szCs w:val="24"/>
          <w:lang w:val="en-US"/>
        </w:rPr>
      </w:pPr>
      <w:r w:rsidRPr="004051FC">
        <w:rPr>
          <w:rFonts w:ascii="Times New Roman" w:hAnsi="Times New Roman" w:cs="Times New Roman"/>
          <w:b/>
          <w:sz w:val="24"/>
          <w:szCs w:val="24"/>
          <w:lang w:val="en-US"/>
        </w:rPr>
        <w:t xml:space="preserve">Table </w:t>
      </w:r>
      <w:r w:rsidR="0083737E" w:rsidRPr="004051FC">
        <w:rPr>
          <w:rFonts w:ascii="Times New Roman" w:hAnsi="Times New Roman" w:cs="Times New Roman"/>
          <w:b/>
          <w:sz w:val="24"/>
          <w:szCs w:val="24"/>
          <w:lang w:val="en-US"/>
        </w:rPr>
        <w:t>4</w:t>
      </w:r>
      <w:r w:rsidR="0029324B" w:rsidRPr="0029324B">
        <w:rPr>
          <w:noProof/>
          <w:szCs w:val="24"/>
          <w:lang w:val="es-BO" w:eastAsia="es-BO"/>
        </w:rPr>
        <w:drawing>
          <wp:inline distT="0" distB="0" distL="0" distR="0">
            <wp:extent cx="6051550" cy="7899400"/>
            <wp:effectExtent l="19050" t="0" r="6350" b="0"/>
            <wp:docPr id="1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6051550" cy="7899400"/>
                    </a:xfrm>
                    <a:prstGeom prst="rect">
                      <a:avLst/>
                    </a:prstGeom>
                    <a:noFill/>
                    <a:ln w="9525">
                      <a:noFill/>
                      <a:miter lim="800000"/>
                      <a:headEnd/>
                      <a:tailEnd/>
                    </a:ln>
                  </pic:spPr>
                </pic:pic>
              </a:graphicData>
            </a:graphic>
          </wp:inline>
        </w:drawing>
      </w:r>
    </w:p>
    <w:p w:rsidR="00864BCB" w:rsidRDefault="00864BCB" w:rsidP="00864BCB">
      <w:pPr>
        <w:shd w:val="clear" w:color="auto" w:fill="FFFFFF"/>
        <w:spacing w:line="288" w:lineRule="atLeast"/>
        <w:ind w:firstLine="708"/>
        <w:jc w:val="both"/>
        <w:rPr>
          <w:rFonts w:ascii="Times New Roman" w:eastAsia="Times New Roman" w:hAnsi="Times New Roman"/>
          <w:color w:val="000000"/>
          <w:sz w:val="24"/>
          <w:szCs w:val="24"/>
          <w:lang w:val="en-US" w:eastAsia="es-BO"/>
        </w:rPr>
      </w:pPr>
      <w:r w:rsidRPr="00B274B7">
        <w:rPr>
          <w:rFonts w:ascii="Times New Roman" w:eastAsia="Times New Roman" w:hAnsi="Times New Roman"/>
          <w:color w:val="000000"/>
          <w:sz w:val="24"/>
          <w:szCs w:val="24"/>
          <w:lang w:val="en-US" w:eastAsia="es-BO"/>
        </w:rPr>
        <w:t>The sell</w:t>
      </w:r>
      <w:r w:rsidR="00A00F34">
        <w:rPr>
          <w:rFonts w:ascii="Times New Roman" w:eastAsia="Times New Roman" w:hAnsi="Times New Roman"/>
          <w:color w:val="000000"/>
          <w:sz w:val="24"/>
          <w:szCs w:val="24"/>
          <w:lang w:val="en-US" w:eastAsia="es-BO"/>
        </w:rPr>
        <w:t>s</w:t>
      </w:r>
      <w:r w:rsidRPr="00B274B7">
        <w:rPr>
          <w:rFonts w:ascii="Times New Roman" w:eastAsia="Times New Roman" w:hAnsi="Times New Roman"/>
          <w:color w:val="000000"/>
          <w:sz w:val="24"/>
          <w:szCs w:val="24"/>
          <w:lang w:val="en-US" w:eastAsia="es-BO"/>
        </w:rPr>
        <w:t xml:space="preserve"> sectors of the </w:t>
      </w:r>
      <w:r>
        <w:rPr>
          <w:rFonts w:ascii="Times New Roman" w:eastAsia="Times New Roman" w:hAnsi="Times New Roman"/>
          <w:color w:val="000000"/>
          <w:sz w:val="24"/>
          <w:szCs w:val="24"/>
          <w:lang w:val="en-US" w:eastAsia="es-BO"/>
        </w:rPr>
        <w:t>table</w:t>
      </w:r>
      <w:r w:rsidRPr="00B274B7">
        <w:rPr>
          <w:rFonts w:ascii="Times New Roman" w:eastAsia="Times New Roman" w:hAnsi="Times New Roman"/>
          <w:color w:val="000000"/>
          <w:sz w:val="24"/>
          <w:szCs w:val="24"/>
          <w:lang w:val="en-US" w:eastAsia="es-BO"/>
        </w:rPr>
        <w:t xml:space="preserve"> 4 of the </w:t>
      </w:r>
      <w:r w:rsidR="00A00F34" w:rsidRPr="00B274B7">
        <w:rPr>
          <w:rFonts w:ascii="Times New Roman" w:eastAsia="Times New Roman" w:hAnsi="Times New Roman"/>
          <w:color w:val="000000"/>
          <w:sz w:val="24"/>
          <w:szCs w:val="24"/>
          <w:lang w:val="en-US" w:eastAsia="es-BO"/>
        </w:rPr>
        <w:t xml:space="preserve">graph </w:t>
      </w:r>
      <w:r w:rsidRPr="00B274B7">
        <w:rPr>
          <w:rFonts w:ascii="Times New Roman" w:eastAsia="Times New Roman" w:hAnsi="Times New Roman"/>
          <w:color w:val="000000"/>
          <w:sz w:val="24"/>
          <w:szCs w:val="24"/>
          <w:lang w:val="en-US" w:eastAsia="es-BO"/>
        </w:rPr>
        <w:t>G</w:t>
      </w:r>
      <w:r w:rsidRPr="0053571A">
        <w:rPr>
          <w:rFonts w:ascii="Times New Roman" w:eastAsia="Times New Roman" w:hAnsi="Times New Roman"/>
          <w:color w:val="000000"/>
          <w:sz w:val="24"/>
          <w:szCs w:val="24"/>
          <w:vertAlign w:val="subscript"/>
          <w:lang w:val="en-US" w:eastAsia="es-BO"/>
        </w:rPr>
        <w:t xml:space="preserve">10 </w:t>
      </w:r>
      <w:r w:rsidRPr="00B274B7">
        <w:rPr>
          <w:rFonts w:ascii="Times New Roman" w:eastAsia="Times New Roman" w:hAnsi="Times New Roman"/>
          <w:color w:val="000000"/>
          <w:sz w:val="24"/>
          <w:szCs w:val="24"/>
          <w:lang w:val="en-US" w:eastAsia="es-BO"/>
        </w:rPr>
        <w:t xml:space="preserve">are all the vertices source </w:t>
      </w:r>
      <w:r w:rsidR="00A00F34" w:rsidRPr="00A00F34">
        <w:rPr>
          <w:rFonts w:ascii="Times New Roman" w:hAnsi="Times New Roman" w:cs="Times New Roman"/>
          <w:sz w:val="24"/>
          <w:szCs w:val="24"/>
          <w:lang w:val="en-US"/>
        </w:rPr>
        <w:t>(d</w:t>
      </w:r>
      <w:r w:rsidR="00A00F34" w:rsidRPr="00A00F34">
        <w:rPr>
          <w:rFonts w:ascii="Times New Roman" w:hAnsi="Times New Roman" w:cs="Times New Roman"/>
          <w:sz w:val="24"/>
          <w:szCs w:val="24"/>
          <w:vertAlign w:val="superscript"/>
          <w:lang w:val="en-US"/>
        </w:rPr>
        <w:t>+</w:t>
      </w:r>
      <w:r w:rsidR="00A00F34" w:rsidRPr="00A00F34">
        <w:rPr>
          <w:rFonts w:ascii="Times New Roman" w:hAnsi="Times New Roman" w:cs="Times New Roman"/>
          <w:sz w:val="24"/>
          <w:szCs w:val="24"/>
          <w:lang w:val="en-US"/>
        </w:rPr>
        <w:t>(</w:t>
      </w:r>
      <w:proofErr w:type="spellStart"/>
      <w:r w:rsidR="00A00F34" w:rsidRPr="00A00F34">
        <w:rPr>
          <w:rFonts w:ascii="Times New Roman" w:hAnsi="Times New Roman" w:cs="Times New Roman"/>
          <w:sz w:val="24"/>
          <w:szCs w:val="24"/>
          <w:lang w:val="en-US"/>
        </w:rPr>
        <w:t>i</w:t>
      </w:r>
      <w:proofErr w:type="spellEnd"/>
      <w:r w:rsidR="00A00F34" w:rsidRPr="00A00F34">
        <w:rPr>
          <w:rFonts w:ascii="Times New Roman" w:hAnsi="Times New Roman" w:cs="Times New Roman"/>
          <w:sz w:val="24"/>
          <w:szCs w:val="24"/>
          <w:lang w:val="en-US"/>
        </w:rPr>
        <w:t xml:space="preserve">)&gt;0 </w:t>
      </w:r>
      <w:r w:rsidR="00A00F34">
        <w:rPr>
          <w:rFonts w:ascii="Times New Roman" w:hAnsi="Times New Roman" w:cs="Times New Roman"/>
          <w:sz w:val="24"/>
          <w:szCs w:val="24"/>
          <w:lang w:val="en-US"/>
        </w:rPr>
        <w:t>and</w:t>
      </w:r>
      <w:r w:rsidR="00A00F34" w:rsidRPr="00A00F34">
        <w:rPr>
          <w:rFonts w:ascii="Times New Roman" w:hAnsi="Times New Roman" w:cs="Times New Roman"/>
          <w:sz w:val="24"/>
          <w:szCs w:val="24"/>
          <w:lang w:val="en-US"/>
        </w:rPr>
        <w:t xml:space="preserve"> d</w:t>
      </w:r>
      <w:r w:rsidR="00A00F34" w:rsidRPr="00A00F34">
        <w:rPr>
          <w:rFonts w:ascii="Times New Roman" w:hAnsi="Times New Roman" w:cs="Times New Roman"/>
          <w:sz w:val="24"/>
          <w:szCs w:val="24"/>
          <w:vertAlign w:val="superscript"/>
          <w:lang w:val="en-US"/>
        </w:rPr>
        <w:t>-</w:t>
      </w:r>
      <w:r w:rsidR="00A00F34" w:rsidRPr="00A00F34">
        <w:rPr>
          <w:rFonts w:ascii="Times New Roman" w:hAnsi="Times New Roman" w:cs="Times New Roman"/>
          <w:sz w:val="24"/>
          <w:szCs w:val="24"/>
          <w:lang w:val="en-US"/>
        </w:rPr>
        <w:t>(</w:t>
      </w:r>
      <w:proofErr w:type="spellStart"/>
      <w:r w:rsidR="00A00F34" w:rsidRPr="00A00F34">
        <w:rPr>
          <w:rFonts w:ascii="Times New Roman" w:hAnsi="Times New Roman" w:cs="Times New Roman"/>
          <w:sz w:val="24"/>
          <w:szCs w:val="24"/>
          <w:lang w:val="en-US"/>
        </w:rPr>
        <w:t>i</w:t>
      </w:r>
      <w:proofErr w:type="spellEnd"/>
      <w:r w:rsidR="00A00F34" w:rsidRPr="00A00F34">
        <w:rPr>
          <w:rFonts w:ascii="Times New Roman" w:hAnsi="Times New Roman" w:cs="Times New Roman"/>
          <w:sz w:val="24"/>
          <w:szCs w:val="24"/>
          <w:lang w:val="en-US"/>
        </w:rPr>
        <w:t xml:space="preserve">) =0) </w:t>
      </w:r>
      <w:r w:rsidRPr="00B274B7">
        <w:rPr>
          <w:rFonts w:ascii="Times New Roman" w:eastAsia="Times New Roman" w:hAnsi="Times New Roman"/>
          <w:color w:val="000000"/>
          <w:sz w:val="24"/>
          <w:szCs w:val="24"/>
          <w:lang w:val="en-US" w:eastAsia="es-BO"/>
        </w:rPr>
        <w:t xml:space="preserve"> and the buyers is vertices well </w:t>
      </w:r>
      <w:r w:rsidR="0046203B" w:rsidRPr="0046203B">
        <w:rPr>
          <w:rFonts w:ascii="Times New Roman" w:hAnsi="Times New Roman" w:cs="Times New Roman"/>
          <w:sz w:val="24"/>
          <w:szCs w:val="24"/>
          <w:lang w:val="en-US"/>
        </w:rPr>
        <w:t>(d</w:t>
      </w:r>
      <w:r w:rsidR="0046203B" w:rsidRPr="0046203B">
        <w:rPr>
          <w:rFonts w:ascii="Times New Roman" w:hAnsi="Times New Roman" w:cs="Times New Roman"/>
          <w:sz w:val="24"/>
          <w:szCs w:val="24"/>
          <w:vertAlign w:val="superscript"/>
          <w:lang w:val="en-US"/>
        </w:rPr>
        <w:t>+</w:t>
      </w:r>
      <w:r w:rsidR="0046203B" w:rsidRPr="0046203B">
        <w:rPr>
          <w:rFonts w:ascii="Times New Roman" w:hAnsi="Times New Roman" w:cs="Times New Roman"/>
          <w:sz w:val="24"/>
          <w:szCs w:val="24"/>
          <w:lang w:val="en-US"/>
        </w:rPr>
        <w:t>(</w:t>
      </w:r>
      <w:proofErr w:type="spellStart"/>
      <w:r w:rsidR="0046203B" w:rsidRPr="0046203B">
        <w:rPr>
          <w:rFonts w:ascii="Times New Roman" w:hAnsi="Times New Roman" w:cs="Times New Roman"/>
          <w:sz w:val="24"/>
          <w:szCs w:val="24"/>
          <w:lang w:val="en-US"/>
        </w:rPr>
        <w:t>i</w:t>
      </w:r>
      <w:proofErr w:type="spellEnd"/>
      <w:r w:rsidR="0046203B" w:rsidRPr="0046203B">
        <w:rPr>
          <w:rFonts w:ascii="Times New Roman" w:hAnsi="Times New Roman" w:cs="Times New Roman"/>
          <w:sz w:val="24"/>
          <w:szCs w:val="24"/>
          <w:lang w:val="en-US"/>
        </w:rPr>
        <w:t>)=0 y d</w:t>
      </w:r>
      <w:r w:rsidR="0046203B" w:rsidRPr="0046203B">
        <w:rPr>
          <w:rFonts w:ascii="Times New Roman" w:hAnsi="Times New Roman" w:cs="Times New Roman"/>
          <w:sz w:val="24"/>
          <w:szCs w:val="24"/>
          <w:vertAlign w:val="superscript"/>
          <w:lang w:val="en-US"/>
        </w:rPr>
        <w:t>-</w:t>
      </w:r>
      <w:r w:rsidR="0046203B" w:rsidRPr="0046203B">
        <w:rPr>
          <w:rFonts w:ascii="Times New Roman" w:hAnsi="Times New Roman" w:cs="Times New Roman"/>
          <w:sz w:val="24"/>
          <w:szCs w:val="24"/>
          <w:lang w:val="en-US"/>
        </w:rPr>
        <w:t>(</w:t>
      </w:r>
      <w:proofErr w:type="spellStart"/>
      <w:r w:rsidR="0046203B" w:rsidRPr="0046203B">
        <w:rPr>
          <w:rFonts w:ascii="Times New Roman" w:hAnsi="Times New Roman" w:cs="Times New Roman"/>
          <w:sz w:val="24"/>
          <w:szCs w:val="24"/>
          <w:lang w:val="en-US"/>
        </w:rPr>
        <w:t>i</w:t>
      </w:r>
      <w:proofErr w:type="spellEnd"/>
      <w:r w:rsidR="0046203B" w:rsidRPr="0046203B">
        <w:rPr>
          <w:rFonts w:ascii="Times New Roman" w:hAnsi="Times New Roman" w:cs="Times New Roman"/>
          <w:sz w:val="24"/>
          <w:szCs w:val="24"/>
          <w:lang w:val="en-US"/>
        </w:rPr>
        <w:t>) &gt;0)</w:t>
      </w:r>
      <w:r w:rsidRPr="00B274B7">
        <w:rPr>
          <w:rFonts w:ascii="Times New Roman" w:eastAsia="Times New Roman" w:hAnsi="Times New Roman"/>
          <w:color w:val="000000"/>
          <w:sz w:val="24"/>
          <w:szCs w:val="24"/>
          <w:lang w:val="en-US" w:eastAsia="es-BO"/>
        </w:rPr>
        <w:t>, whereas a transmitt</w:t>
      </w:r>
      <w:r w:rsidR="0046203B">
        <w:rPr>
          <w:rFonts w:ascii="Times New Roman" w:eastAsia="Times New Roman" w:hAnsi="Times New Roman"/>
          <w:color w:val="000000"/>
          <w:sz w:val="24"/>
          <w:szCs w:val="24"/>
          <w:lang w:val="en-US" w:eastAsia="es-BO"/>
        </w:rPr>
        <w:t>ers</w:t>
      </w:r>
      <w:r w:rsidRPr="00B274B7">
        <w:rPr>
          <w:rFonts w:ascii="Times New Roman" w:eastAsia="Times New Roman" w:hAnsi="Times New Roman"/>
          <w:color w:val="000000"/>
          <w:sz w:val="24"/>
          <w:szCs w:val="24"/>
          <w:lang w:val="en-US" w:eastAsia="es-BO"/>
        </w:rPr>
        <w:t xml:space="preserve"> sector exists ((d+(</w:t>
      </w:r>
      <w:proofErr w:type="spellStart"/>
      <w:r w:rsidRPr="00B274B7">
        <w:rPr>
          <w:rFonts w:ascii="Times New Roman" w:eastAsia="Times New Roman" w:hAnsi="Times New Roman"/>
          <w:color w:val="000000"/>
          <w:sz w:val="24"/>
          <w:szCs w:val="24"/>
          <w:lang w:val="en-US" w:eastAsia="es-BO"/>
        </w:rPr>
        <w:t>i</w:t>
      </w:r>
      <w:proofErr w:type="spellEnd"/>
      <w:r w:rsidRPr="00B274B7">
        <w:rPr>
          <w:rFonts w:ascii="Times New Roman" w:eastAsia="Times New Roman" w:hAnsi="Times New Roman"/>
          <w:color w:val="000000"/>
          <w:sz w:val="24"/>
          <w:szCs w:val="24"/>
          <w:lang w:val="en-US" w:eastAsia="es-BO"/>
        </w:rPr>
        <w:t>)= d (</w:t>
      </w:r>
      <w:proofErr w:type="spellStart"/>
      <w:r w:rsidRPr="00B274B7">
        <w:rPr>
          <w:rFonts w:ascii="Times New Roman" w:eastAsia="Times New Roman" w:hAnsi="Times New Roman"/>
          <w:color w:val="000000"/>
          <w:sz w:val="24"/>
          <w:szCs w:val="24"/>
          <w:lang w:val="en-US" w:eastAsia="es-BO"/>
        </w:rPr>
        <w:t>i</w:t>
      </w:r>
      <w:proofErr w:type="spellEnd"/>
      <w:r w:rsidRPr="00B274B7">
        <w:rPr>
          <w:rFonts w:ascii="Times New Roman" w:eastAsia="Times New Roman" w:hAnsi="Times New Roman"/>
          <w:color w:val="000000"/>
          <w:sz w:val="24"/>
          <w:szCs w:val="24"/>
          <w:lang w:val="en-US" w:eastAsia="es-BO"/>
        </w:rPr>
        <w:t xml:space="preserve">) =1), the one of the Mining (2) and two sectors that act more like receivers than emitting of influence: </w:t>
      </w:r>
      <w:r w:rsidR="0046203B" w:rsidRPr="0046203B">
        <w:rPr>
          <w:rFonts w:ascii="Times New Roman" w:eastAsia="Times New Roman" w:hAnsi="Times New Roman"/>
          <w:color w:val="000000"/>
          <w:sz w:val="24"/>
          <w:szCs w:val="24"/>
          <w:lang w:val="en-US" w:eastAsia="es-BO"/>
        </w:rPr>
        <w:t xml:space="preserve">Financial and insurance services </w:t>
      </w:r>
      <w:r w:rsidRPr="00B274B7">
        <w:rPr>
          <w:rFonts w:ascii="Times New Roman" w:eastAsia="Times New Roman" w:hAnsi="Times New Roman"/>
          <w:color w:val="000000"/>
          <w:sz w:val="24"/>
          <w:szCs w:val="24"/>
          <w:lang w:val="en-US" w:eastAsia="es-BO"/>
        </w:rPr>
        <w:t xml:space="preserve">(30) and </w:t>
      </w:r>
      <w:r w:rsidR="0046203B">
        <w:rPr>
          <w:rFonts w:ascii="Times New Roman" w:eastAsia="Times New Roman" w:hAnsi="Times New Roman"/>
          <w:color w:val="000000"/>
          <w:sz w:val="24"/>
          <w:szCs w:val="24"/>
          <w:lang w:val="en-US" w:eastAsia="es-BO"/>
        </w:rPr>
        <w:t>P</w:t>
      </w:r>
      <w:r w:rsidRPr="00B274B7">
        <w:rPr>
          <w:rFonts w:ascii="Times New Roman" w:eastAsia="Times New Roman" w:hAnsi="Times New Roman"/>
          <w:color w:val="000000"/>
          <w:sz w:val="24"/>
          <w:szCs w:val="24"/>
          <w:lang w:val="en-US" w:eastAsia="es-BO"/>
        </w:rPr>
        <w:t xml:space="preserve">rofessional </w:t>
      </w:r>
      <w:r w:rsidR="0046203B">
        <w:rPr>
          <w:rFonts w:ascii="Times New Roman" w:eastAsia="Times New Roman" w:hAnsi="Times New Roman"/>
          <w:color w:val="000000"/>
          <w:sz w:val="24"/>
          <w:szCs w:val="24"/>
          <w:lang w:val="en-US" w:eastAsia="es-BO"/>
        </w:rPr>
        <w:t>s</w:t>
      </w:r>
      <w:r w:rsidRPr="00B274B7">
        <w:rPr>
          <w:rFonts w:ascii="Times New Roman" w:eastAsia="Times New Roman" w:hAnsi="Times New Roman"/>
          <w:color w:val="000000"/>
          <w:sz w:val="24"/>
          <w:szCs w:val="24"/>
          <w:lang w:val="en-US" w:eastAsia="es-BO"/>
        </w:rPr>
        <w:t xml:space="preserve">ervices (33). </w:t>
      </w:r>
    </w:p>
    <w:p w:rsidR="00864BCB" w:rsidRPr="00A678BE" w:rsidRDefault="00864BCB" w:rsidP="00864BCB">
      <w:pPr>
        <w:shd w:val="clear" w:color="auto" w:fill="FFFFFF"/>
        <w:spacing w:line="288" w:lineRule="atLeast"/>
        <w:jc w:val="both"/>
        <w:rPr>
          <w:rFonts w:ascii="Times New Roman" w:eastAsia="Times New Roman" w:hAnsi="Times New Roman" w:cs="Times New Roman"/>
          <w:color w:val="000000"/>
          <w:sz w:val="24"/>
          <w:szCs w:val="24"/>
          <w:lang w:val="en-US" w:eastAsia="es-BO"/>
        </w:rPr>
      </w:pPr>
      <w:r w:rsidRPr="00A678BE">
        <w:rPr>
          <w:rFonts w:ascii="Times New Roman" w:eastAsia="Times New Roman" w:hAnsi="Times New Roman" w:cs="Times New Roman"/>
          <w:color w:val="000000"/>
          <w:sz w:val="24"/>
          <w:szCs w:val="24"/>
          <w:lang w:val="en-US" w:eastAsia="es-BO"/>
        </w:rPr>
        <w:t xml:space="preserve">A brief comparative observation between the total and domestic IO </w:t>
      </w:r>
      <w:r w:rsidR="0046203B" w:rsidRPr="00A678BE">
        <w:rPr>
          <w:rFonts w:ascii="Times New Roman" w:eastAsia="Times New Roman" w:hAnsi="Times New Roman" w:cs="Times New Roman"/>
          <w:color w:val="000000"/>
          <w:sz w:val="24"/>
          <w:szCs w:val="24"/>
          <w:lang w:val="en-US" w:eastAsia="es-BO"/>
        </w:rPr>
        <w:t xml:space="preserve">table </w:t>
      </w:r>
      <w:r w:rsidRPr="00A678BE">
        <w:rPr>
          <w:rFonts w:ascii="Times New Roman" w:eastAsia="Times New Roman" w:hAnsi="Times New Roman" w:cs="Times New Roman"/>
          <w:color w:val="000000"/>
          <w:sz w:val="24"/>
          <w:szCs w:val="24"/>
          <w:lang w:val="en-US" w:eastAsia="es-BO"/>
        </w:rPr>
        <w:t>of G</w:t>
      </w:r>
      <w:r w:rsidRPr="00A678BE">
        <w:rPr>
          <w:rFonts w:ascii="Times New Roman" w:eastAsia="Times New Roman" w:hAnsi="Times New Roman" w:cs="Times New Roman"/>
          <w:color w:val="000000"/>
          <w:sz w:val="24"/>
          <w:szCs w:val="24"/>
          <w:vertAlign w:val="subscript"/>
          <w:lang w:val="en-US" w:eastAsia="es-BO"/>
        </w:rPr>
        <w:t>10</w:t>
      </w:r>
      <w:r w:rsidRPr="00A678BE">
        <w:rPr>
          <w:rFonts w:ascii="Times New Roman" w:eastAsia="Times New Roman" w:hAnsi="Times New Roman" w:cs="Times New Roman"/>
          <w:color w:val="000000"/>
          <w:sz w:val="24"/>
          <w:szCs w:val="24"/>
          <w:lang w:val="en-US" w:eastAsia="es-BO"/>
        </w:rPr>
        <w:t xml:space="preserve">, allows </w:t>
      </w:r>
      <w:proofErr w:type="gramStart"/>
      <w:r w:rsidRPr="00A678BE">
        <w:rPr>
          <w:rFonts w:ascii="Times New Roman" w:eastAsia="Times New Roman" w:hAnsi="Times New Roman" w:cs="Times New Roman"/>
          <w:color w:val="000000"/>
          <w:sz w:val="24"/>
          <w:szCs w:val="24"/>
          <w:lang w:val="en-US" w:eastAsia="es-BO"/>
        </w:rPr>
        <w:t>to emphasize</w:t>
      </w:r>
      <w:proofErr w:type="gramEnd"/>
      <w:r w:rsidRPr="00A678BE">
        <w:rPr>
          <w:rFonts w:ascii="Times New Roman" w:eastAsia="Times New Roman" w:hAnsi="Times New Roman" w:cs="Times New Roman"/>
          <w:color w:val="000000"/>
          <w:sz w:val="24"/>
          <w:szCs w:val="24"/>
          <w:lang w:val="en-US" w:eastAsia="es-BO"/>
        </w:rPr>
        <w:t xml:space="preserve"> three questions. First of all, that as much in the total and domestic </w:t>
      </w:r>
      <w:r w:rsidR="0046203B" w:rsidRPr="00A678BE">
        <w:rPr>
          <w:rFonts w:ascii="Times New Roman" w:eastAsia="Times New Roman" w:hAnsi="Times New Roman" w:cs="Times New Roman"/>
          <w:color w:val="000000"/>
          <w:sz w:val="24"/>
          <w:szCs w:val="24"/>
          <w:lang w:val="en-US" w:eastAsia="es-BO"/>
        </w:rPr>
        <w:t>IO tables</w:t>
      </w:r>
      <w:r w:rsidRPr="00A678BE">
        <w:rPr>
          <w:rFonts w:ascii="Times New Roman" w:eastAsia="Times New Roman" w:hAnsi="Times New Roman" w:cs="Times New Roman"/>
          <w:color w:val="000000"/>
          <w:sz w:val="24"/>
          <w:szCs w:val="24"/>
          <w:lang w:val="en-US" w:eastAsia="es-BO"/>
        </w:rPr>
        <w:t xml:space="preserve"> the sectors </w:t>
      </w:r>
      <w:r w:rsidR="0046203B" w:rsidRPr="00A678BE">
        <w:rPr>
          <w:rFonts w:ascii="Times New Roman" w:eastAsia="Times New Roman" w:hAnsi="Times New Roman" w:cs="Times New Roman"/>
          <w:color w:val="000000"/>
          <w:sz w:val="24"/>
          <w:szCs w:val="24"/>
          <w:lang w:val="en-US" w:eastAsia="es-BO"/>
        </w:rPr>
        <w:t xml:space="preserve">Agriculture, Forestry, Fishing and Hunting </w:t>
      </w:r>
      <w:r w:rsidRPr="00A678BE">
        <w:rPr>
          <w:rFonts w:ascii="Times New Roman" w:eastAsia="Times New Roman" w:hAnsi="Times New Roman" w:cs="Times New Roman"/>
          <w:color w:val="000000"/>
          <w:sz w:val="24"/>
          <w:szCs w:val="24"/>
          <w:lang w:val="en-US" w:eastAsia="es-BO"/>
        </w:rPr>
        <w:t xml:space="preserve">(1), Industry of the wood (7), connected </w:t>
      </w:r>
      <w:r w:rsidR="0046203B" w:rsidRPr="0046203B">
        <w:rPr>
          <w:rFonts w:ascii="Times New Roman" w:eastAsia="Times New Roman" w:hAnsi="Times New Roman" w:cs="Times New Roman"/>
          <w:color w:val="000000"/>
          <w:sz w:val="24"/>
          <w:szCs w:val="24"/>
          <w:lang w:val="en-US" w:eastAsia="es-MX"/>
        </w:rPr>
        <w:t xml:space="preserve">Paper industry </w:t>
      </w:r>
      <w:r w:rsidRPr="00A678BE">
        <w:rPr>
          <w:rFonts w:ascii="Times New Roman" w:eastAsia="Times New Roman" w:hAnsi="Times New Roman" w:cs="Times New Roman"/>
          <w:color w:val="000000"/>
          <w:sz w:val="24"/>
          <w:szCs w:val="24"/>
          <w:lang w:val="en-US" w:eastAsia="es-BO"/>
        </w:rPr>
        <w:t xml:space="preserve">(8), </w:t>
      </w:r>
      <w:r w:rsidR="0046203B" w:rsidRPr="0046203B">
        <w:rPr>
          <w:rFonts w:ascii="Times New Roman" w:eastAsia="Times New Roman" w:hAnsi="Times New Roman" w:cs="Times New Roman"/>
          <w:color w:val="000000"/>
          <w:sz w:val="24"/>
          <w:szCs w:val="24"/>
          <w:lang w:val="en-US" w:eastAsia="es-MX"/>
        </w:rPr>
        <w:t xml:space="preserve">Printing and related industries </w:t>
      </w:r>
      <w:r w:rsidRPr="00A678BE">
        <w:rPr>
          <w:rFonts w:ascii="Times New Roman" w:eastAsia="Times New Roman" w:hAnsi="Times New Roman" w:cs="Times New Roman"/>
          <w:color w:val="000000"/>
          <w:sz w:val="24"/>
          <w:szCs w:val="24"/>
          <w:lang w:val="en-US" w:eastAsia="es-BO"/>
        </w:rPr>
        <w:t xml:space="preserve">(9), </w:t>
      </w:r>
      <w:r w:rsidR="0046203B" w:rsidRPr="0046203B">
        <w:rPr>
          <w:rFonts w:ascii="Times New Roman" w:eastAsia="Times New Roman" w:hAnsi="Times New Roman" w:cs="Times New Roman"/>
          <w:color w:val="000000"/>
          <w:sz w:val="24"/>
          <w:szCs w:val="24"/>
          <w:lang w:val="en-US" w:eastAsia="es-MX"/>
        </w:rPr>
        <w:t>Nonmetallic mineral products manufacturing</w:t>
      </w:r>
      <w:r w:rsidRPr="00A678BE">
        <w:rPr>
          <w:rFonts w:ascii="Times New Roman" w:eastAsia="Times New Roman" w:hAnsi="Times New Roman" w:cs="Times New Roman"/>
          <w:color w:val="000000"/>
          <w:sz w:val="24"/>
          <w:szCs w:val="24"/>
          <w:lang w:val="en-US" w:eastAsia="es-BO"/>
        </w:rPr>
        <w:t xml:space="preserve"> (11), </w:t>
      </w:r>
      <w:r w:rsidR="0046203B" w:rsidRPr="0046203B">
        <w:rPr>
          <w:rFonts w:ascii="Times New Roman" w:eastAsia="Times New Roman" w:hAnsi="Times New Roman" w:cs="Times New Roman"/>
          <w:color w:val="000000"/>
          <w:sz w:val="24"/>
          <w:szCs w:val="24"/>
          <w:lang w:val="en-US" w:eastAsia="es-MX"/>
        </w:rPr>
        <w:t xml:space="preserve">Metal products manufacturing  </w:t>
      </w:r>
      <w:r w:rsidRPr="00A678BE">
        <w:rPr>
          <w:rFonts w:ascii="Times New Roman" w:eastAsia="Times New Roman" w:hAnsi="Times New Roman" w:cs="Times New Roman"/>
          <w:color w:val="000000"/>
          <w:sz w:val="24"/>
          <w:szCs w:val="24"/>
          <w:lang w:val="en-US" w:eastAsia="es-BO"/>
        </w:rPr>
        <w:t xml:space="preserve">(12), </w:t>
      </w:r>
      <w:r w:rsidR="0046203B" w:rsidRPr="0046203B">
        <w:rPr>
          <w:rFonts w:ascii="Times New Roman" w:eastAsia="Times New Roman" w:hAnsi="Times New Roman" w:cs="Times New Roman"/>
          <w:color w:val="000000"/>
          <w:sz w:val="24"/>
          <w:szCs w:val="24"/>
          <w:lang w:val="en-US" w:eastAsia="es-MX"/>
        </w:rPr>
        <w:t>Postal services and Courier and messenger services</w:t>
      </w:r>
      <w:r w:rsidR="0046203B" w:rsidRPr="00A678BE">
        <w:rPr>
          <w:rFonts w:ascii="Times New Roman" w:eastAsia="Times New Roman" w:hAnsi="Times New Roman" w:cs="Times New Roman"/>
          <w:color w:val="000000"/>
          <w:sz w:val="24"/>
          <w:szCs w:val="24"/>
          <w:lang w:val="en-US" w:eastAsia="es-BO"/>
        </w:rPr>
        <w:t xml:space="preserve"> </w:t>
      </w:r>
      <w:r w:rsidRPr="00A678BE">
        <w:rPr>
          <w:rFonts w:ascii="Times New Roman" w:eastAsia="Times New Roman" w:hAnsi="Times New Roman" w:cs="Times New Roman"/>
          <w:color w:val="000000"/>
          <w:sz w:val="24"/>
          <w:szCs w:val="24"/>
          <w:lang w:val="en-US" w:eastAsia="es-BO"/>
        </w:rPr>
        <w:t xml:space="preserve">(27), </w:t>
      </w:r>
      <w:r w:rsidR="0046203B" w:rsidRPr="0046203B">
        <w:rPr>
          <w:rFonts w:ascii="Times New Roman" w:eastAsia="Times New Roman" w:hAnsi="Times New Roman" w:cs="Times New Roman"/>
          <w:color w:val="000000"/>
          <w:sz w:val="24"/>
          <w:szCs w:val="24"/>
          <w:lang w:val="en-US" w:eastAsia="es-MX"/>
        </w:rPr>
        <w:t xml:space="preserve">Warehousing services </w:t>
      </w:r>
      <w:r w:rsidRPr="00A678BE">
        <w:rPr>
          <w:rFonts w:ascii="Times New Roman" w:eastAsia="Times New Roman" w:hAnsi="Times New Roman" w:cs="Times New Roman"/>
          <w:color w:val="000000"/>
          <w:sz w:val="24"/>
          <w:szCs w:val="24"/>
          <w:lang w:val="en-US" w:eastAsia="es-BO"/>
        </w:rPr>
        <w:t xml:space="preserve">(28), </w:t>
      </w:r>
      <w:r w:rsidR="0046203B" w:rsidRPr="0046203B">
        <w:rPr>
          <w:rFonts w:ascii="Times New Roman" w:eastAsia="Times New Roman" w:hAnsi="Times New Roman" w:cs="Times New Roman"/>
          <w:color w:val="000000"/>
          <w:sz w:val="24"/>
          <w:szCs w:val="24"/>
          <w:lang w:val="en-US" w:eastAsia="es-MX"/>
        </w:rPr>
        <w:t xml:space="preserve">Rental services of tangible goods and </w:t>
      </w:r>
      <w:proofErr w:type="spellStart"/>
      <w:r w:rsidR="0046203B" w:rsidRPr="0046203B">
        <w:rPr>
          <w:rFonts w:ascii="Times New Roman" w:eastAsia="Times New Roman" w:hAnsi="Times New Roman" w:cs="Times New Roman"/>
          <w:color w:val="000000"/>
          <w:sz w:val="24"/>
          <w:szCs w:val="24"/>
          <w:lang w:val="en-US" w:eastAsia="es-MX"/>
        </w:rPr>
        <w:t>nontangibles</w:t>
      </w:r>
      <w:proofErr w:type="spellEnd"/>
      <w:r w:rsidR="0046203B" w:rsidRPr="00A678BE">
        <w:rPr>
          <w:rFonts w:ascii="Times New Roman" w:eastAsia="Times New Roman" w:hAnsi="Times New Roman" w:cs="Times New Roman"/>
          <w:color w:val="000000"/>
          <w:sz w:val="24"/>
          <w:szCs w:val="24"/>
          <w:lang w:val="en-US" w:eastAsia="es-BO"/>
        </w:rPr>
        <w:t xml:space="preserve"> </w:t>
      </w:r>
      <w:r w:rsidRPr="00A678BE">
        <w:rPr>
          <w:rFonts w:ascii="Times New Roman" w:eastAsia="Times New Roman" w:hAnsi="Times New Roman" w:cs="Times New Roman"/>
          <w:color w:val="000000"/>
          <w:sz w:val="24"/>
          <w:szCs w:val="24"/>
          <w:lang w:val="en-US" w:eastAsia="es-BO"/>
        </w:rPr>
        <w:t xml:space="preserve">(32) and </w:t>
      </w:r>
      <w:r w:rsidR="0046203B" w:rsidRPr="00A678BE">
        <w:rPr>
          <w:rFonts w:ascii="Times New Roman" w:eastAsia="Times New Roman" w:hAnsi="Times New Roman" w:cs="Times New Roman"/>
          <w:color w:val="000000"/>
          <w:sz w:val="24"/>
          <w:szCs w:val="24"/>
          <w:lang w:val="en-US" w:eastAsia="es-BO"/>
        </w:rPr>
        <w:t xml:space="preserve">Waste management and remediation services </w:t>
      </w:r>
      <w:r w:rsidRPr="00A678BE">
        <w:rPr>
          <w:rFonts w:ascii="Times New Roman" w:eastAsia="Times New Roman" w:hAnsi="Times New Roman" w:cs="Times New Roman"/>
          <w:color w:val="000000"/>
          <w:sz w:val="24"/>
          <w:szCs w:val="24"/>
          <w:lang w:val="en-US" w:eastAsia="es-BO"/>
        </w:rPr>
        <w:t xml:space="preserve">(34), appear </w:t>
      </w:r>
      <w:r w:rsidR="0046203B" w:rsidRPr="00A678BE">
        <w:rPr>
          <w:rFonts w:ascii="Times New Roman" w:eastAsia="Times New Roman" w:hAnsi="Times New Roman" w:cs="Times New Roman"/>
          <w:color w:val="000000"/>
          <w:sz w:val="24"/>
          <w:szCs w:val="24"/>
          <w:lang w:val="en-US" w:eastAsia="es-BO"/>
        </w:rPr>
        <w:t>as</w:t>
      </w:r>
      <w:r w:rsidRPr="00A678BE">
        <w:rPr>
          <w:rFonts w:ascii="Times New Roman" w:eastAsia="Times New Roman" w:hAnsi="Times New Roman" w:cs="Times New Roman"/>
          <w:color w:val="000000"/>
          <w:sz w:val="24"/>
          <w:szCs w:val="24"/>
          <w:lang w:val="en-US" w:eastAsia="es-BO"/>
        </w:rPr>
        <w:t xml:space="preserve"> integrated mainly by sales. Secondly, that as much in the total and domestic </w:t>
      </w:r>
      <w:r w:rsidR="00D929E5" w:rsidRPr="00A678BE">
        <w:rPr>
          <w:rFonts w:ascii="Times New Roman" w:eastAsia="Times New Roman" w:hAnsi="Times New Roman" w:cs="Times New Roman"/>
          <w:color w:val="000000"/>
          <w:sz w:val="24"/>
          <w:szCs w:val="24"/>
          <w:lang w:val="en-US" w:eastAsia="es-BO"/>
        </w:rPr>
        <w:t>IO tables,</w:t>
      </w:r>
      <w:r w:rsidRPr="00A678BE">
        <w:rPr>
          <w:rFonts w:ascii="Times New Roman" w:eastAsia="Times New Roman" w:hAnsi="Times New Roman" w:cs="Times New Roman"/>
          <w:color w:val="000000"/>
          <w:sz w:val="24"/>
          <w:szCs w:val="24"/>
          <w:lang w:val="en-US" w:eastAsia="es-BO"/>
        </w:rPr>
        <w:t xml:space="preserve"> the sectors Construction (4), </w:t>
      </w:r>
      <w:r w:rsidR="00D929E5" w:rsidRPr="00A678BE">
        <w:rPr>
          <w:rFonts w:ascii="Times New Roman" w:eastAsia="Times New Roman" w:hAnsi="Times New Roman" w:cs="Times New Roman"/>
          <w:color w:val="000000"/>
          <w:sz w:val="24"/>
          <w:szCs w:val="24"/>
          <w:lang w:val="en-US" w:eastAsia="es-BO"/>
        </w:rPr>
        <w:t xml:space="preserve">Food industry, beverages and tobacco industries </w:t>
      </w:r>
      <w:r w:rsidRPr="00A678BE">
        <w:rPr>
          <w:rFonts w:ascii="Times New Roman" w:eastAsia="Times New Roman" w:hAnsi="Times New Roman" w:cs="Times New Roman"/>
          <w:color w:val="000000"/>
          <w:sz w:val="24"/>
          <w:szCs w:val="24"/>
          <w:lang w:val="en-US" w:eastAsia="es-BO"/>
        </w:rPr>
        <w:t xml:space="preserve">(5), chemical Industry (10), </w:t>
      </w:r>
      <w:r w:rsidR="00D929E5" w:rsidRPr="00A678BE">
        <w:rPr>
          <w:rFonts w:ascii="Times New Roman" w:eastAsia="Times New Roman" w:hAnsi="Times New Roman" w:cs="Times New Roman"/>
          <w:color w:val="000000"/>
          <w:sz w:val="24"/>
          <w:szCs w:val="24"/>
          <w:lang w:val="en-US" w:eastAsia="es-BO"/>
        </w:rPr>
        <w:t xml:space="preserve">Wholesale trade and Retail trade </w:t>
      </w:r>
      <w:r w:rsidRPr="00A678BE">
        <w:rPr>
          <w:rFonts w:ascii="Times New Roman" w:eastAsia="Times New Roman" w:hAnsi="Times New Roman" w:cs="Times New Roman"/>
          <w:color w:val="000000"/>
          <w:sz w:val="24"/>
          <w:szCs w:val="24"/>
          <w:lang w:val="en-US" w:eastAsia="es-BO"/>
        </w:rPr>
        <w:t xml:space="preserve">(18), </w:t>
      </w:r>
      <w:r w:rsidR="00D929E5" w:rsidRPr="00D929E5">
        <w:rPr>
          <w:rFonts w:ascii="Times New Roman" w:eastAsia="Times New Roman" w:hAnsi="Times New Roman" w:cs="Times New Roman"/>
          <w:color w:val="000000"/>
          <w:sz w:val="24"/>
          <w:szCs w:val="24"/>
          <w:lang w:val="en-US" w:eastAsia="es-MX"/>
        </w:rPr>
        <w:t>Real estate services</w:t>
      </w:r>
      <w:r w:rsidR="00D929E5" w:rsidRPr="00A678BE">
        <w:rPr>
          <w:rFonts w:ascii="Times New Roman" w:eastAsia="Times New Roman" w:hAnsi="Times New Roman" w:cs="Times New Roman"/>
          <w:color w:val="000000"/>
          <w:sz w:val="24"/>
          <w:szCs w:val="24"/>
          <w:lang w:val="en-US" w:eastAsia="es-BO"/>
        </w:rPr>
        <w:t xml:space="preserve"> </w:t>
      </w:r>
      <w:r w:rsidRPr="00A678BE">
        <w:rPr>
          <w:rFonts w:ascii="Times New Roman" w:eastAsia="Times New Roman" w:hAnsi="Times New Roman" w:cs="Times New Roman"/>
          <w:color w:val="000000"/>
          <w:sz w:val="24"/>
          <w:szCs w:val="24"/>
          <w:lang w:val="en-US" w:eastAsia="es-BO"/>
        </w:rPr>
        <w:t xml:space="preserve">(31), </w:t>
      </w:r>
      <w:r w:rsidR="00D929E5" w:rsidRPr="00D929E5">
        <w:rPr>
          <w:rFonts w:ascii="Times New Roman" w:eastAsia="Times New Roman" w:hAnsi="Times New Roman" w:cs="Times New Roman"/>
          <w:color w:val="000000"/>
          <w:sz w:val="24"/>
          <w:szCs w:val="24"/>
          <w:lang w:val="en-US" w:eastAsia="es-MX"/>
        </w:rPr>
        <w:t>Health care and social assistance services</w:t>
      </w:r>
      <w:r w:rsidRPr="00A678BE">
        <w:rPr>
          <w:rFonts w:ascii="Times New Roman" w:eastAsia="Times New Roman" w:hAnsi="Times New Roman" w:cs="Times New Roman"/>
          <w:color w:val="000000"/>
          <w:sz w:val="24"/>
          <w:szCs w:val="24"/>
          <w:lang w:val="en-US" w:eastAsia="es-BO"/>
        </w:rPr>
        <w:t xml:space="preserve"> (36) and </w:t>
      </w:r>
      <w:r w:rsidR="00D929E5" w:rsidRPr="00A678BE">
        <w:rPr>
          <w:rFonts w:ascii="Times New Roman" w:eastAsia="Times New Roman" w:hAnsi="Times New Roman" w:cs="Times New Roman"/>
          <w:color w:val="000000"/>
          <w:sz w:val="24"/>
          <w:szCs w:val="24"/>
          <w:lang w:val="en-US" w:eastAsia="es-BO"/>
        </w:rPr>
        <w:t>Activities of the government and other international and extra-territorial organizations</w:t>
      </w:r>
      <w:r w:rsidRPr="00A678BE">
        <w:rPr>
          <w:rFonts w:ascii="Times New Roman" w:eastAsia="Times New Roman" w:hAnsi="Times New Roman" w:cs="Times New Roman"/>
          <w:color w:val="000000"/>
          <w:sz w:val="24"/>
          <w:szCs w:val="24"/>
          <w:lang w:val="en-US" w:eastAsia="es-BO"/>
        </w:rPr>
        <w:t xml:space="preserve"> (40) appear as integrated mainly by purchases in the </w:t>
      </w:r>
      <w:r w:rsidR="00D929E5" w:rsidRPr="00A678BE">
        <w:rPr>
          <w:rFonts w:ascii="Times New Roman" w:eastAsia="Times New Roman" w:hAnsi="Times New Roman" w:cs="Times New Roman"/>
          <w:color w:val="000000"/>
          <w:sz w:val="24"/>
          <w:szCs w:val="24"/>
          <w:lang w:val="en-US" w:eastAsia="es-BO"/>
        </w:rPr>
        <w:t xml:space="preserve">graph </w:t>
      </w:r>
      <w:r w:rsidRPr="00A678BE">
        <w:rPr>
          <w:rFonts w:ascii="Times New Roman" w:eastAsia="Times New Roman" w:hAnsi="Times New Roman" w:cs="Times New Roman"/>
          <w:color w:val="000000"/>
          <w:sz w:val="24"/>
          <w:szCs w:val="24"/>
          <w:lang w:val="en-US" w:eastAsia="es-BO"/>
        </w:rPr>
        <w:t>G</w:t>
      </w:r>
      <w:r w:rsidRPr="00A678BE">
        <w:rPr>
          <w:rFonts w:ascii="Times New Roman" w:eastAsia="Times New Roman" w:hAnsi="Times New Roman" w:cs="Times New Roman"/>
          <w:color w:val="000000"/>
          <w:sz w:val="24"/>
          <w:szCs w:val="24"/>
          <w:vertAlign w:val="subscript"/>
          <w:lang w:val="en-US" w:eastAsia="es-BO"/>
        </w:rPr>
        <w:t>10</w:t>
      </w:r>
      <w:r w:rsidRPr="00A678BE">
        <w:rPr>
          <w:rFonts w:ascii="Times New Roman" w:eastAsia="Times New Roman" w:hAnsi="Times New Roman" w:cs="Times New Roman"/>
          <w:color w:val="000000"/>
          <w:sz w:val="24"/>
          <w:szCs w:val="24"/>
          <w:lang w:val="en-US" w:eastAsia="es-BO"/>
        </w:rPr>
        <w:t xml:space="preserve">. Thirdly, the sectors </w:t>
      </w:r>
      <w:r w:rsidR="00D929E5" w:rsidRPr="00A678BE">
        <w:rPr>
          <w:rFonts w:ascii="Times New Roman" w:eastAsia="Times New Roman" w:hAnsi="Times New Roman" w:cs="Times New Roman"/>
          <w:color w:val="000000"/>
          <w:sz w:val="24"/>
          <w:szCs w:val="24"/>
          <w:lang w:val="en-US" w:eastAsia="es-BO"/>
        </w:rPr>
        <w:t>T</w:t>
      </w:r>
      <w:r w:rsidRPr="00A678BE">
        <w:rPr>
          <w:rFonts w:ascii="Times New Roman" w:eastAsia="Times New Roman" w:hAnsi="Times New Roman" w:cs="Times New Roman"/>
          <w:color w:val="000000"/>
          <w:sz w:val="24"/>
          <w:szCs w:val="24"/>
          <w:lang w:val="en-US" w:eastAsia="es-BO"/>
        </w:rPr>
        <w:t xml:space="preserve">extile </w:t>
      </w:r>
      <w:r w:rsidR="00D929E5" w:rsidRPr="00A678BE">
        <w:rPr>
          <w:rFonts w:ascii="Times New Roman" w:eastAsia="Times New Roman" w:hAnsi="Times New Roman" w:cs="Times New Roman"/>
          <w:color w:val="000000"/>
          <w:sz w:val="24"/>
          <w:szCs w:val="24"/>
          <w:lang w:val="en-US" w:eastAsia="es-BO"/>
        </w:rPr>
        <w:t>i</w:t>
      </w:r>
      <w:r w:rsidRPr="00A678BE">
        <w:rPr>
          <w:rFonts w:ascii="Times New Roman" w:eastAsia="Times New Roman" w:hAnsi="Times New Roman" w:cs="Times New Roman"/>
          <w:color w:val="000000"/>
          <w:sz w:val="24"/>
          <w:szCs w:val="24"/>
          <w:lang w:val="en-US" w:eastAsia="es-BO"/>
        </w:rPr>
        <w:t xml:space="preserve">ndustry (6), </w:t>
      </w:r>
      <w:r w:rsidR="00D929E5" w:rsidRPr="00A678BE">
        <w:rPr>
          <w:rFonts w:ascii="Times New Roman" w:hAnsi="Times New Roman" w:cs="Times New Roman"/>
          <w:color w:val="000000"/>
          <w:sz w:val="24"/>
          <w:szCs w:val="24"/>
          <w:lang w:val="en-US"/>
        </w:rPr>
        <w:t xml:space="preserve">Machinery and equipment manufacturing </w:t>
      </w:r>
      <w:r w:rsidRPr="00A678BE">
        <w:rPr>
          <w:rFonts w:ascii="Times New Roman" w:eastAsia="Times New Roman" w:hAnsi="Times New Roman" w:cs="Times New Roman"/>
          <w:color w:val="000000"/>
          <w:sz w:val="24"/>
          <w:szCs w:val="24"/>
          <w:lang w:val="en-US" w:eastAsia="es-BO"/>
        </w:rPr>
        <w:t xml:space="preserve">(13), </w:t>
      </w:r>
      <w:r w:rsidR="00D929E5" w:rsidRPr="00A678BE">
        <w:rPr>
          <w:rFonts w:ascii="Times New Roman" w:hAnsi="Times New Roman" w:cs="Times New Roman"/>
          <w:color w:val="000000"/>
          <w:sz w:val="24"/>
          <w:szCs w:val="24"/>
          <w:lang w:val="en-US"/>
        </w:rPr>
        <w:t>Manufacture of electrical and electronic machinery</w:t>
      </w:r>
      <w:r w:rsidRPr="00A678BE">
        <w:rPr>
          <w:rFonts w:ascii="Times New Roman" w:eastAsia="Times New Roman" w:hAnsi="Times New Roman" w:cs="Times New Roman"/>
          <w:color w:val="000000"/>
          <w:sz w:val="24"/>
          <w:szCs w:val="24"/>
          <w:lang w:val="en-US" w:eastAsia="es-BO"/>
        </w:rPr>
        <w:t xml:space="preserve"> (14), </w:t>
      </w:r>
      <w:r w:rsidR="00D929E5" w:rsidRPr="00A678BE">
        <w:rPr>
          <w:rFonts w:ascii="Times New Roman" w:hAnsi="Times New Roman" w:cs="Times New Roman"/>
          <w:color w:val="000000"/>
          <w:sz w:val="24"/>
          <w:szCs w:val="24"/>
          <w:lang w:val="en-US"/>
        </w:rPr>
        <w:t xml:space="preserve">Transportation equipment manufacturing </w:t>
      </w:r>
      <w:r w:rsidRPr="00A678BE">
        <w:rPr>
          <w:rFonts w:ascii="Times New Roman" w:eastAsia="Times New Roman" w:hAnsi="Times New Roman" w:cs="Times New Roman"/>
          <w:color w:val="000000"/>
          <w:sz w:val="24"/>
          <w:szCs w:val="24"/>
          <w:lang w:val="en-US" w:eastAsia="es-BO"/>
        </w:rPr>
        <w:t xml:space="preserve">(15) and Manufacture of furniture (16) that appeared like integrated (or by sales, purchases or </w:t>
      </w:r>
      <w:r w:rsidR="007C2BF3" w:rsidRPr="00A678BE">
        <w:rPr>
          <w:rFonts w:ascii="Times New Roman" w:eastAsia="Times New Roman" w:hAnsi="Times New Roman" w:cs="Times New Roman"/>
          <w:color w:val="000000"/>
          <w:sz w:val="24"/>
          <w:szCs w:val="24"/>
          <w:lang w:val="en-US" w:eastAsia="es-BO"/>
        </w:rPr>
        <w:t>h</w:t>
      </w:r>
      <w:r w:rsidR="00D929E5" w:rsidRPr="00A678BE">
        <w:rPr>
          <w:rFonts w:ascii="Times New Roman" w:eastAsia="Times New Roman" w:hAnsi="Times New Roman" w:cs="Times New Roman"/>
          <w:color w:val="000000"/>
          <w:sz w:val="24"/>
          <w:szCs w:val="24"/>
          <w:lang w:val="en-US" w:eastAsia="es-BO"/>
        </w:rPr>
        <w:t>ighly integrated</w:t>
      </w:r>
      <w:r w:rsidRPr="00A678BE">
        <w:rPr>
          <w:rFonts w:ascii="Times New Roman" w:eastAsia="Times New Roman" w:hAnsi="Times New Roman" w:cs="Times New Roman"/>
          <w:color w:val="000000"/>
          <w:sz w:val="24"/>
          <w:szCs w:val="24"/>
          <w:lang w:val="en-US" w:eastAsia="es-BO"/>
        </w:rPr>
        <w:t xml:space="preserve">) in the total </w:t>
      </w:r>
      <w:r w:rsidR="00D929E5" w:rsidRPr="00A678BE">
        <w:rPr>
          <w:rFonts w:ascii="Times New Roman" w:eastAsia="Times New Roman" w:hAnsi="Times New Roman" w:cs="Times New Roman"/>
          <w:color w:val="000000"/>
          <w:sz w:val="24"/>
          <w:szCs w:val="24"/>
          <w:lang w:val="en-US" w:eastAsia="es-BO"/>
        </w:rPr>
        <w:t>IO table</w:t>
      </w:r>
      <w:r w:rsidRPr="00A678BE">
        <w:rPr>
          <w:rFonts w:ascii="Times New Roman" w:eastAsia="Times New Roman" w:hAnsi="Times New Roman" w:cs="Times New Roman"/>
          <w:color w:val="000000"/>
          <w:sz w:val="24"/>
          <w:szCs w:val="24"/>
          <w:lang w:val="en-US" w:eastAsia="es-BO"/>
        </w:rPr>
        <w:t xml:space="preserve"> are indeed in the domestic </w:t>
      </w:r>
      <w:r w:rsidR="00D929E5" w:rsidRPr="00A678BE">
        <w:rPr>
          <w:rFonts w:ascii="Times New Roman" w:eastAsia="Times New Roman" w:hAnsi="Times New Roman" w:cs="Times New Roman"/>
          <w:color w:val="000000"/>
          <w:sz w:val="24"/>
          <w:szCs w:val="24"/>
          <w:lang w:val="en-US" w:eastAsia="es-BO"/>
        </w:rPr>
        <w:t>IO table</w:t>
      </w:r>
      <w:r w:rsidRPr="00A678BE">
        <w:rPr>
          <w:rFonts w:ascii="Times New Roman" w:eastAsia="Times New Roman" w:hAnsi="Times New Roman" w:cs="Times New Roman"/>
          <w:color w:val="000000"/>
          <w:sz w:val="24"/>
          <w:szCs w:val="24"/>
          <w:lang w:val="en-US" w:eastAsia="es-BO"/>
        </w:rPr>
        <w:t xml:space="preserve"> are isolated. </w:t>
      </w:r>
    </w:p>
    <w:p w:rsidR="00864BCB" w:rsidRPr="00A678BE" w:rsidRDefault="00864BCB" w:rsidP="00864BCB">
      <w:pPr>
        <w:shd w:val="clear" w:color="auto" w:fill="FFFFFF"/>
        <w:spacing w:line="288" w:lineRule="atLeast"/>
        <w:jc w:val="both"/>
        <w:rPr>
          <w:rFonts w:ascii="Times New Roman" w:eastAsia="Times New Roman" w:hAnsi="Times New Roman" w:cs="Times New Roman"/>
          <w:color w:val="000000"/>
          <w:sz w:val="24"/>
          <w:szCs w:val="24"/>
          <w:lang w:val="en-US" w:eastAsia="es-BO"/>
        </w:rPr>
      </w:pPr>
      <w:r w:rsidRPr="00A678BE">
        <w:rPr>
          <w:rFonts w:ascii="Times New Roman" w:eastAsia="Times New Roman" w:hAnsi="Times New Roman" w:cs="Times New Roman"/>
          <w:color w:val="000000"/>
          <w:sz w:val="24"/>
          <w:szCs w:val="24"/>
          <w:lang w:val="en-US" w:eastAsia="es-BO"/>
        </w:rPr>
        <w:t xml:space="preserve">Also, it is possible to emphasize that these sectors of the export industry that process much imported </w:t>
      </w:r>
      <w:r w:rsidR="007C2BF3" w:rsidRPr="00A678BE">
        <w:rPr>
          <w:rFonts w:ascii="Times New Roman" w:eastAsia="Times New Roman" w:hAnsi="Times New Roman" w:cs="Times New Roman"/>
          <w:color w:val="000000"/>
          <w:sz w:val="24"/>
          <w:szCs w:val="24"/>
          <w:lang w:val="en-US" w:eastAsia="es-BO"/>
        </w:rPr>
        <w:t>input</w:t>
      </w:r>
      <w:r w:rsidRPr="00A678BE">
        <w:rPr>
          <w:rFonts w:ascii="Times New Roman" w:eastAsia="Times New Roman" w:hAnsi="Times New Roman" w:cs="Times New Roman"/>
          <w:color w:val="000000"/>
          <w:sz w:val="24"/>
          <w:szCs w:val="24"/>
          <w:lang w:val="en-US" w:eastAsia="es-BO"/>
        </w:rPr>
        <w:t xml:space="preserve"> that appeared as </w:t>
      </w:r>
      <w:r w:rsidR="007C2BF3" w:rsidRPr="00A678BE">
        <w:rPr>
          <w:rFonts w:ascii="Times New Roman" w:eastAsia="Times New Roman" w:hAnsi="Times New Roman" w:cs="Times New Roman"/>
          <w:color w:val="000000"/>
          <w:sz w:val="24"/>
          <w:szCs w:val="24"/>
          <w:lang w:val="en-US" w:eastAsia="es-BO"/>
        </w:rPr>
        <w:t xml:space="preserve">highly integrated </w:t>
      </w:r>
      <w:r w:rsidRPr="00A678BE">
        <w:rPr>
          <w:rFonts w:ascii="Times New Roman" w:eastAsia="Times New Roman" w:hAnsi="Times New Roman" w:cs="Times New Roman"/>
          <w:color w:val="000000"/>
          <w:sz w:val="24"/>
          <w:szCs w:val="24"/>
          <w:lang w:val="en-US" w:eastAsia="es-BO"/>
        </w:rPr>
        <w:t xml:space="preserve">when eliminating itself the very weak relations happen to be integrated </w:t>
      </w:r>
      <w:r w:rsidR="007C2BF3" w:rsidRPr="00A678BE">
        <w:rPr>
          <w:rFonts w:ascii="Times New Roman" w:eastAsia="Times New Roman" w:hAnsi="Times New Roman" w:cs="Times New Roman"/>
          <w:color w:val="000000"/>
          <w:sz w:val="24"/>
          <w:szCs w:val="24"/>
          <w:lang w:val="en-US" w:eastAsia="es-BO"/>
        </w:rPr>
        <w:t xml:space="preserve">poorly </w:t>
      </w:r>
      <w:r w:rsidRPr="00A678BE">
        <w:rPr>
          <w:rFonts w:ascii="Times New Roman" w:eastAsia="Times New Roman" w:hAnsi="Times New Roman" w:cs="Times New Roman"/>
          <w:color w:val="000000"/>
          <w:sz w:val="24"/>
          <w:szCs w:val="24"/>
          <w:lang w:val="en-US" w:eastAsia="es-BO"/>
        </w:rPr>
        <w:t xml:space="preserve">or to be isolated, showing the strong degree of disarticulation which they are bringing about the imports of these sectors in the productive structure of Mexico. </w:t>
      </w:r>
    </w:p>
    <w:p w:rsidR="0083737E" w:rsidRPr="00864BCB" w:rsidRDefault="0083737E" w:rsidP="001B13C3">
      <w:pPr>
        <w:spacing w:line="360" w:lineRule="auto"/>
        <w:jc w:val="both"/>
        <w:rPr>
          <w:rFonts w:ascii="Times New Roman" w:hAnsi="Times New Roman" w:cs="Times New Roman"/>
          <w:b/>
          <w:sz w:val="24"/>
          <w:szCs w:val="24"/>
          <w:lang w:val="en-US"/>
        </w:rPr>
      </w:pPr>
    </w:p>
    <w:p w:rsidR="004902F3" w:rsidRPr="00864BCB" w:rsidRDefault="004902F3" w:rsidP="001B13C3">
      <w:pPr>
        <w:spacing w:line="360" w:lineRule="auto"/>
        <w:ind w:firstLine="708"/>
        <w:jc w:val="center"/>
        <w:rPr>
          <w:rFonts w:ascii="Times New Roman" w:hAnsi="Times New Roman" w:cs="Times New Roman"/>
          <w:sz w:val="24"/>
          <w:szCs w:val="24"/>
          <w:lang w:val="en-US"/>
        </w:rPr>
      </w:pPr>
    </w:p>
    <w:p w:rsidR="0083737E" w:rsidRPr="00864BCB" w:rsidRDefault="0083737E" w:rsidP="001B13C3">
      <w:pPr>
        <w:spacing w:line="360" w:lineRule="auto"/>
        <w:rPr>
          <w:rFonts w:ascii="Times New Roman" w:hAnsi="Times New Roman" w:cs="Times New Roman"/>
          <w:sz w:val="24"/>
          <w:szCs w:val="24"/>
          <w:lang w:val="en-US"/>
        </w:rPr>
      </w:pPr>
      <w:r w:rsidRPr="00864BCB">
        <w:rPr>
          <w:rFonts w:ascii="Times New Roman" w:hAnsi="Times New Roman" w:cs="Times New Roman"/>
          <w:sz w:val="24"/>
          <w:szCs w:val="24"/>
          <w:lang w:val="en-US"/>
        </w:rPr>
        <w:br w:type="page"/>
      </w:r>
    </w:p>
    <w:p w:rsidR="00864BCB" w:rsidRPr="000955D1" w:rsidRDefault="00864BCB" w:rsidP="00864BCB">
      <w:pPr>
        <w:shd w:val="clear" w:color="auto" w:fill="FFFFFF"/>
        <w:spacing w:line="288" w:lineRule="atLeast"/>
        <w:jc w:val="both"/>
        <w:rPr>
          <w:rFonts w:ascii="Times New Roman" w:eastAsia="Times New Roman" w:hAnsi="Times New Roman"/>
          <w:b/>
          <w:color w:val="000000"/>
          <w:sz w:val="24"/>
          <w:szCs w:val="24"/>
          <w:lang w:val="en-US" w:eastAsia="es-BO"/>
        </w:rPr>
      </w:pPr>
      <w:r w:rsidRPr="00667798">
        <w:rPr>
          <w:rFonts w:ascii="Times New Roman" w:hAnsi="Times New Roman" w:cs="Times New Roman"/>
          <w:b/>
          <w:sz w:val="24"/>
          <w:szCs w:val="24"/>
          <w:lang w:val="en-US"/>
        </w:rPr>
        <w:t xml:space="preserve">III.2. </w:t>
      </w:r>
      <w:proofErr w:type="gramStart"/>
      <w:r w:rsidRPr="0090053A">
        <w:rPr>
          <w:rFonts w:ascii="Times New Roman" w:eastAsia="Times New Roman" w:hAnsi="Times New Roman"/>
          <w:b/>
          <w:color w:val="000000"/>
          <w:sz w:val="24"/>
          <w:szCs w:val="24"/>
          <w:lang w:val="en-US" w:eastAsia="es-BO"/>
        </w:rPr>
        <w:t>The</w:t>
      </w:r>
      <w:proofErr w:type="gramEnd"/>
      <w:r w:rsidRPr="0090053A">
        <w:rPr>
          <w:rFonts w:ascii="Times New Roman" w:eastAsia="Times New Roman" w:hAnsi="Times New Roman"/>
          <w:b/>
          <w:color w:val="000000"/>
          <w:sz w:val="24"/>
          <w:szCs w:val="24"/>
          <w:lang w:val="en-US" w:eastAsia="es-BO"/>
        </w:rPr>
        <w:t xml:space="preserve"> indirect relations between the productive sectors of the Mexican economy: study of the footpaths of economic influence and the quantification of its importance</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0955D1">
        <w:rPr>
          <w:rFonts w:ascii="Times New Roman" w:eastAsia="Times New Roman" w:hAnsi="Times New Roman"/>
          <w:color w:val="000000"/>
          <w:sz w:val="24"/>
          <w:szCs w:val="24"/>
          <w:lang w:val="en-US" w:eastAsia="es-BO"/>
        </w:rPr>
        <w:t>The fact to take into account only the direct relations between the sectors and to determine most excellent with the implantation of different thresholds from meaning of the distribution coefficients could give an incomplete vision of the productive structure of an economy. The contribution of the graph theory by means of the matrix of ways and distances to the structural analysis of the model input-output, also allows the possibility of studying the causality relations - hint between the different sectors influences and to define the itineraries of propagation of this economic influence.</w:t>
      </w:r>
      <w:r w:rsidRPr="00097074">
        <w:rPr>
          <w:rStyle w:val="Refdenotaalpie"/>
          <w:rFonts w:ascii="Times New Roman" w:hAnsi="Times New Roman"/>
          <w:sz w:val="24"/>
          <w:szCs w:val="24"/>
          <w:lang w:val="en-US"/>
        </w:rPr>
        <w:t xml:space="preserve"> </w:t>
      </w:r>
      <w:r w:rsidRPr="0039025B">
        <w:rPr>
          <w:rStyle w:val="Refdenotaalpie"/>
          <w:rFonts w:ascii="Times New Roman" w:hAnsi="Times New Roman"/>
          <w:sz w:val="24"/>
          <w:szCs w:val="24"/>
        </w:rPr>
        <w:footnoteReference w:id="5"/>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0955D1">
        <w:rPr>
          <w:rFonts w:ascii="Times New Roman" w:eastAsia="Times New Roman" w:hAnsi="Times New Roman"/>
          <w:color w:val="000000"/>
          <w:sz w:val="24"/>
          <w:szCs w:val="24"/>
          <w:lang w:val="en-US" w:eastAsia="es-BO"/>
        </w:rPr>
        <w:t xml:space="preserve">The indirect relations are analyzed by means of the matrix of ways and distances. A way between two poles is a succession of arcs and the distance between two vertices is the length of the way shorter it unites than them. Then, the matrices of ways and distances associated to the influence graph allow </w:t>
      </w:r>
      <w:proofErr w:type="gramStart"/>
      <w:r w:rsidRPr="000955D1">
        <w:rPr>
          <w:rFonts w:ascii="Times New Roman" w:eastAsia="Times New Roman" w:hAnsi="Times New Roman"/>
          <w:color w:val="000000"/>
          <w:sz w:val="24"/>
          <w:szCs w:val="24"/>
          <w:lang w:val="en-US" w:eastAsia="es-BO"/>
        </w:rPr>
        <w:t>to detect</w:t>
      </w:r>
      <w:proofErr w:type="gramEnd"/>
      <w:r w:rsidRPr="000955D1">
        <w:rPr>
          <w:rFonts w:ascii="Times New Roman" w:eastAsia="Times New Roman" w:hAnsi="Times New Roman"/>
          <w:color w:val="000000"/>
          <w:sz w:val="24"/>
          <w:szCs w:val="24"/>
          <w:lang w:val="en-US" w:eastAsia="es-BO"/>
        </w:rPr>
        <w:t xml:space="preserve"> the </w:t>
      </w:r>
      <w:r w:rsidRPr="0090053A">
        <w:rPr>
          <w:rFonts w:ascii="Times New Roman" w:eastAsia="Times New Roman" w:hAnsi="Times New Roman"/>
          <w:color w:val="000000"/>
          <w:sz w:val="24"/>
          <w:szCs w:val="24"/>
          <w:lang w:val="en-US" w:eastAsia="es-BO"/>
        </w:rPr>
        <w:t>footpaths</w:t>
      </w:r>
      <w:r w:rsidRPr="000955D1">
        <w:rPr>
          <w:rFonts w:ascii="Times New Roman" w:eastAsia="Times New Roman" w:hAnsi="Times New Roman"/>
          <w:color w:val="000000"/>
          <w:sz w:val="24"/>
          <w:szCs w:val="24"/>
          <w:lang w:val="en-US" w:eastAsia="es-BO"/>
        </w:rPr>
        <w:t xml:space="preserve"> by where the influence is transmitted, at the same time as they quantify his economic importance by means of the valuation of his arcs. </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0955D1">
        <w:rPr>
          <w:rFonts w:ascii="Times New Roman" w:eastAsia="Times New Roman" w:hAnsi="Times New Roman"/>
          <w:color w:val="000000"/>
          <w:sz w:val="24"/>
          <w:szCs w:val="24"/>
          <w:lang w:val="en-US" w:eastAsia="es-BO"/>
        </w:rPr>
        <w:t xml:space="preserve">The matrix of ways, where appropriate, gives information about the existence of, at least, a way between two vertices any. If this way exists between the vertices </w:t>
      </w:r>
      <w:r>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i</w:t>
      </w:r>
      <w:r w:rsidRPr="000955D1">
        <w:rPr>
          <w:rFonts w:ascii="Times New Roman" w:eastAsia="Times New Roman" w:hAnsi="Times New Roman"/>
          <w:color w:val="000000"/>
          <w:sz w:val="24"/>
          <w:szCs w:val="24"/>
          <w:lang w:val="en-US" w:eastAsia="es-BO"/>
        </w:rPr>
        <w:t xml:space="preserve"> and </w:t>
      </w:r>
      <w:proofErr w:type="spellStart"/>
      <w:r w:rsidRPr="000955D1">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j</w:t>
      </w:r>
      <w:proofErr w:type="spellEnd"/>
      <w:r w:rsidRPr="000955D1">
        <w:rPr>
          <w:rFonts w:ascii="Times New Roman" w:eastAsia="Times New Roman" w:hAnsi="Times New Roman"/>
          <w:color w:val="000000"/>
          <w:sz w:val="24"/>
          <w:szCs w:val="24"/>
          <w:lang w:val="en-US" w:eastAsia="es-BO"/>
        </w:rPr>
        <w:t xml:space="preserve">, it will say that </w:t>
      </w:r>
      <w:proofErr w:type="spellStart"/>
      <w:r w:rsidRPr="000955D1">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j</w:t>
      </w:r>
      <w:proofErr w:type="spellEnd"/>
      <w:r w:rsidRPr="000955D1">
        <w:rPr>
          <w:rFonts w:ascii="Times New Roman" w:eastAsia="Times New Roman" w:hAnsi="Times New Roman"/>
          <w:color w:val="000000"/>
          <w:sz w:val="24"/>
          <w:szCs w:val="24"/>
          <w:lang w:val="en-US" w:eastAsia="es-BO"/>
        </w:rPr>
        <w:t xml:space="preserve"> is accessible to </w:t>
      </w:r>
      <w:r>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i</w:t>
      </w:r>
      <w:r w:rsidRPr="000955D1">
        <w:rPr>
          <w:rFonts w:ascii="Times New Roman" w:eastAsia="Times New Roman" w:hAnsi="Times New Roman"/>
          <w:color w:val="000000"/>
          <w:sz w:val="24"/>
          <w:szCs w:val="24"/>
          <w:lang w:val="en-US" w:eastAsia="es-BO"/>
        </w:rPr>
        <w:t xml:space="preserve">. </w:t>
      </w:r>
      <w:proofErr w:type="gramStart"/>
      <w:r w:rsidRPr="000955D1">
        <w:rPr>
          <w:rFonts w:ascii="Times New Roman" w:eastAsia="Times New Roman" w:hAnsi="Times New Roman"/>
          <w:color w:val="000000"/>
          <w:sz w:val="24"/>
          <w:szCs w:val="24"/>
          <w:lang w:val="en-US" w:eastAsia="es-BO"/>
        </w:rPr>
        <w:t>Of there, the use in British terminology of the first term of accessibility to define this matrix.</w:t>
      </w:r>
      <w:proofErr w:type="gramEnd"/>
      <w:r w:rsidRPr="000955D1">
        <w:rPr>
          <w:rFonts w:ascii="Times New Roman" w:eastAsia="Times New Roman" w:hAnsi="Times New Roman"/>
          <w:color w:val="000000"/>
          <w:sz w:val="24"/>
          <w:szCs w:val="24"/>
          <w:lang w:val="en-US" w:eastAsia="es-BO"/>
        </w:rPr>
        <w:t xml:space="preserve"> </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E170D4">
        <w:rPr>
          <w:rFonts w:ascii="Times New Roman" w:eastAsia="Times New Roman" w:hAnsi="Times New Roman"/>
          <w:color w:val="000000"/>
          <w:sz w:val="24"/>
          <w:szCs w:val="24"/>
          <w:lang w:val="en-US" w:eastAsia="es-BO"/>
        </w:rPr>
        <w:t xml:space="preserve">If we defined the set of all the descending vertices of </w:t>
      </w:r>
      <w:r>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i</w:t>
      </w:r>
      <w:r w:rsidRPr="00E170D4">
        <w:rPr>
          <w:rFonts w:ascii="Times New Roman" w:eastAsia="Times New Roman" w:hAnsi="Times New Roman"/>
          <w:color w:val="000000"/>
          <w:sz w:val="24"/>
          <w:szCs w:val="24"/>
          <w:lang w:val="en-US" w:eastAsia="es-BO"/>
        </w:rPr>
        <w:t xml:space="preserve">, that is to say, what </w:t>
      </w:r>
      <w:r w:rsidRPr="00F62D8B">
        <w:rPr>
          <w:rFonts w:ascii="Times New Roman" w:eastAsia="Times New Roman" w:hAnsi="Times New Roman"/>
          <w:color w:val="000000"/>
          <w:sz w:val="24"/>
          <w:szCs w:val="24"/>
          <w:lang w:val="en-US" w:eastAsia="es-BO"/>
        </w:rPr>
        <w:t>its transitive closure is called, and we denominated to him, we would</w:t>
      </w:r>
      <w:r w:rsidRPr="00E170D4">
        <w:rPr>
          <w:rFonts w:ascii="Times New Roman" w:eastAsia="Times New Roman" w:hAnsi="Times New Roman"/>
          <w:color w:val="000000"/>
          <w:sz w:val="24"/>
          <w:szCs w:val="24"/>
          <w:lang w:val="en-US" w:eastAsia="es-BO"/>
        </w:rPr>
        <w:t xml:space="preserve"> have</w:t>
      </w:r>
      <w:r>
        <w:rPr>
          <w:rFonts w:ascii="Times New Roman" w:eastAsia="Times New Roman" w:hAnsi="Times New Roman"/>
          <w:color w:val="000000"/>
          <w:sz w:val="24"/>
          <w:szCs w:val="24"/>
          <w:lang w:val="en-US" w:eastAsia="es-BO"/>
        </w:rPr>
        <w:t xml:space="preserve"> </w:t>
      </w:r>
      <w:proofErr w:type="gramStart"/>
      <w:r>
        <w:rPr>
          <w:rFonts w:ascii="Times New Roman" w:eastAsia="Times New Roman" w:hAnsi="Times New Roman"/>
          <w:color w:val="000000"/>
          <w:sz w:val="24"/>
          <w:szCs w:val="24"/>
          <w:lang w:val="en-US" w:eastAsia="es-BO"/>
        </w:rPr>
        <w:t xml:space="preserve">that </w:t>
      </w:r>
      <w:proofErr w:type="gramEnd"/>
      <w:r w:rsidRPr="00557EDC">
        <w:rPr>
          <w:position w:val="-14"/>
        </w:rPr>
        <w:object w:dxaOrig="3680" w:dyaOrig="420">
          <v:shape id="_x0000_i1027" type="#_x0000_t75" style="width:183.75pt;height:21pt" o:ole="">
            <v:imagedata r:id="rId20" o:title=""/>
          </v:shape>
          <o:OLEObject Type="Embed" ProgID="Equation.DSMT4" ShapeID="_x0000_i1027" DrawAspect="Content" ObjectID="_1360430631" r:id="rId21"/>
        </w:object>
      </w:r>
      <w:r w:rsidRPr="00E170D4">
        <w:rPr>
          <w:rFonts w:ascii="Times New Roman" w:eastAsia="Times New Roman" w:hAnsi="Times New Roman"/>
          <w:color w:val="000000"/>
          <w:sz w:val="24"/>
          <w:szCs w:val="24"/>
          <w:lang w:val="en-US" w:eastAsia="es-BO"/>
        </w:rPr>
        <w:t xml:space="preserve">. The matrix of ways, R (D), is a matrix of elements </w:t>
      </w:r>
      <w:proofErr w:type="spellStart"/>
      <w:r w:rsidRPr="00E170D4">
        <w:rPr>
          <w:rFonts w:ascii="Times New Roman" w:eastAsia="Times New Roman" w:hAnsi="Times New Roman"/>
          <w:color w:val="000000"/>
          <w:sz w:val="24"/>
          <w:szCs w:val="24"/>
          <w:lang w:val="en-US" w:eastAsia="es-BO"/>
        </w:rPr>
        <w:t>r</w:t>
      </w:r>
      <w:r w:rsidRPr="00E170D4">
        <w:rPr>
          <w:rFonts w:ascii="Times New Roman" w:eastAsia="Times New Roman" w:hAnsi="Times New Roman"/>
          <w:color w:val="000000"/>
          <w:sz w:val="24"/>
          <w:szCs w:val="24"/>
          <w:vertAlign w:val="subscript"/>
          <w:lang w:val="en-US" w:eastAsia="es-BO"/>
        </w:rPr>
        <w:t>ij</w:t>
      </w:r>
      <w:proofErr w:type="spellEnd"/>
      <w:r w:rsidRPr="00E170D4">
        <w:rPr>
          <w:rFonts w:ascii="Times New Roman" w:eastAsia="Times New Roman" w:hAnsi="Times New Roman"/>
          <w:color w:val="000000"/>
          <w:sz w:val="24"/>
          <w:szCs w:val="24"/>
          <w:lang w:val="en-US" w:eastAsia="es-BO"/>
        </w:rPr>
        <w:t xml:space="preserve"> </w:t>
      </w:r>
      <w:r>
        <w:rPr>
          <w:rFonts w:ascii="Times New Roman" w:eastAsia="Times New Roman" w:hAnsi="Times New Roman"/>
          <w:color w:val="000000"/>
          <w:sz w:val="24"/>
          <w:szCs w:val="24"/>
          <w:lang w:val="en-US" w:eastAsia="es-BO"/>
        </w:rPr>
        <w:t>such that,</w:t>
      </w:r>
    </w:p>
    <w:p w:rsidR="00864BCB" w:rsidRPr="00002656" w:rsidRDefault="00864BCB" w:rsidP="00FA1C93">
      <w:pPr>
        <w:shd w:val="clear" w:color="auto" w:fill="FFFFFF"/>
        <w:spacing w:after="0" w:line="240" w:lineRule="auto"/>
        <w:ind w:left="1418" w:firstLine="709"/>
        <w:jc w:val="both"/>
        <w:rPr>
          <w:position w:val="-12"/>
          <w:lang w:val="en-US"/>
        </w:rPr>
      </w:pPr>
      <w:proofErr w:type="spellStart"/>
      <w:proofErr w:type="gramStart"/>
      <w:r w:rsidRPr="00E170D4">
        <w:rPr>
          <w:rFonts w:ascii="Times New Roman" w:eastAsia="Times New Roman" w:hAnsi="Times New Roman"/>
          <w:color w:val="000000"/>
          <w:sz w:val="24"/>
          <w:szCs w:val="24"/>
          <w:lang w:val="en-US" w:eastAsia="es-BO"/>
        </w:rPr>
        <w:t>r</w:t>
      </w:r>
      <w:r w:rsidRPr="00E170D4">
        <w:rPr>
          <w:rFonts w:ascii="Times New Roman" w:eastAsia="Times New Roman" w:hAnsi="Times New Roman"/>
          <w:color w:val="000000"/>
          <w:sz w:val="24"/>
          <w:szCs w:val="24"/>
          <w:vertAlign w:val="subscript"/>
          <w:lang w:val="en-US" w:eastAsia="es-BO"/>
        </w:rPr>
        <w:t>ij</w:t>
      </w:r>
      <w:proofErr w:type="spellEnd"/>
      <w:r w:rsidRPr="00E170D4">
        <w:rPr>
          <w:rFonts w:ascii="Times New Roman" w:eastAsia="Times New Roman" w:hAnsi="Times New Roman"/>
          <w:color w:val="000000"/>
          <w:sz w:val="24"/>
          <w:szCs w:val="24"/>
          <w:lang w:val="en-US" w:eastAsia="es-BO"/>
        </w:rPr>
        <w:t>=</w:t>
      </w:r>
      <w:proofErr w:type="gramEnd"/>
      <w:r w:rsidRPr="00E170D4">
        <w:rPr>
          <w:rFonts w:ascii="Times New Roman" w:eastAsia="Times New Roman" w:hAnsi="Times New Roman"/>
          <w:color w:val="000000"/>
          <w:sz w:val="24"/>
          <w:szCs w:val="24"/>
          <w:lang w:val="en-US" w:eastAsia="es-BO"/>
        </w:rPr>
        <w:t>1, yes and only yes</w:t>
      </w:r>
      <w:r>
        <w:rPr>
          <w:rFonts w:ascii="Times New Roman" w:eastAsia="Times New Roman" w:hAnsi="Times New Roman"/>
          <w:color w:val="000000"/>
          <w:sz w:val="24"/>
          <w:szCs w:val="24"/>
          <w:lang w:val="en-US" w:eastAsia="es-BO"/>
        </w:rPr>
        <w:t xml:space="preserve">, </w:t>
      </w:r>
      <w:proofErr w:type="spellStart"/>
      <w:r>
        <w:rPr>
          <w:rFonts w:ascii="Times New Roman" w:eastAsia="Times New Roman" w:hAnsi="Times New Roman"/>
          <w:color w:val="000000"/>
          <w:sz w:val="24"/>
          <w:szCs w:val="24"/>
          <w:lang w:val="en-US" w:eastAsia="es-BO"/>
        </w:rPr>
        <w:t>x</w:t>
      </w:r>
      <w:r w:rsidRPr="00893644">
        <w:rPr>
          <w:rFonts w:ascii="Times New Roman" w:eastAsia="Times New Roman" w:hAnsi="Times New Roman"/>
          <w:color w:val="000000"/>
          <w:sz w:val="24"/>
          <w:szCs w:val="24"/>
          <w:vertAlign w:val="subscript"/>
          <w:lang w:val="en-US" w:eastAsia="es-BO"/>
        </w:rPr>
        <w:t>j</w:t>
      </w:r>
      <w:proofErr w:type="spellEnd"/>
      <w:r w:rsidRPr="00E170D4">
        <w:rPr>
          <w:rFonts w:ascii="Times New Roman" w:eastAsia="Times New Roman" w:hAnsi="Times New Roman"/>
          <w:color w:val="000000"/>
          <w:sz w:val="24"/>
          <w:szCs w:val="24"/>
          <w:lang w:val="en-US" w:eastAsia="es-BO"/>
        </w:rPr>
        <w:t xml:space="preserve">  </w:t>
      </w:r>
      <w:r w:rsidRPr="0089481B">
        <w:rPr>
          <w:i/>
          <w:lang w:val="nl-NL"/>
        </w:rPr>
        <w:t>x</w:t>
      </w:r>
      <w:r w:rsidRPr="0089481B">
        <w:rPr>
          <w:i/>
          <w:position w:val="-6"/>
          <w:lang w:val="nl-NL"/>
        </w:rPr>
        <w:t>j</w:t>
      </w:r>
      <w:r>
        <w:sym w:font="Symbol" w:char="F0CE"/>
      </w:r>
      <w:r w:rsidRPr="00557EDC">
        <w:rPr>
          <w:position w:val="-12"/>
        </w:rPr>
        <w:object w:dxaOrig="600" w:dyaOrig="400">
          <v:shape id="_x0000_i1028" type="#_x0000_t75" style="width:30pt;height:20.25pt" o:ole="">
            <v:imagedata r:id="rId22" o:title=""/>
          </v:shape>
          <o:OLEObject Type="Embed" ProgID="Equation.DSMT4" ShapeID="_x0000_i1028" DrawAspect="Content" ObjectID="_1360430632" r:id="rId23"/>
        </w:object>
      </w:r>
      <w:r w:rsidR="00002656" w:rsidRPr="00002656">
        <w:rPr>
          <w:position w:val="-12"/>
          <w:lang w:val="en-US"/>
        </w:rPr>
        <w:tab/>
      </w:r>
      <w:r w:rsidR="00002656" w:rsidRPr="00002656">
        <w:rPr>
          <w:position w:val="-12"/>
          <w:lang w:val="en-US"/>
        </w:rPr>
        <w:tab/>
      </w:r>
      <w:r w:rsidR="00002656" w:rsidRPr="00002656">
        <w:rPr>
          <w:position w:val="-12"/>
          <w:lang w:val="en-US"/>
        </w:rPr>
        <w:tab/>
      </w:r>
      <w:r w:rsidR="00002656" w:rsidRPr="00002656">
        <w:rPr>
          <w:position w:val="-12"/>
          <w:lang w:val="en-US"/>
        </w:rPr>
        <w:tab/>
      </w:r>
      <w:r w:rsidR="00002656" w:rsidRPr="00002656">
        <w:rPr>
          <w:position w:val="-12"/>
          <w:lang w:val="en-US"/>
        </w:rPr>
        <w:tab/>
        <w:t>(</w:t>
      </w:r>
      <w:r w:rsidR="00002656">
        <w:rPr>
          <w:position w:val="-12"/>
          <w:lang w:val="en-US"/>
        </w:rPr>
        <w:t>9)</w:t>
      </w:r>
    </w:p>
    <w:p w:rsidR="00864BCB" w:rsidRPr="00002656" w:rsidRDefault="00864BCB" w:rsidP="00FA1C93">
      <w:pPr>
        <w:shd w:val="clear" w:color="auto" w:fill="FFFFFF"/>
        <w:spacing w:after="0" w:line="240" w:lineRule="auto"/>
        <w:ind w:left="1418" w:firstLine="709"/>
        <w:jc w:val="both"/>
        <w:rPr>
          <w:position w:val="-12"/>
          <w:lang w:val="en-US"/>
        </w:rPr>
      </w:pPr>
      <w:proofErr w:type="spellStart"/>
      <w:proofErr w:type="gramStart"/>
      <w:r w:rsidRPr="00E170D4">
        <w:rPr>
          <w:rFonts w:ascii="Times New Roman" w:eastAsia="Times New Roman" w:hAnsi="Times New Roman"/>
          <w:color w:val="000000"/>
          <w:sz w:val="24"/>
          <w:szCs w:val="24"/>
          <w:lang w:val="en-US" w:eastAsia="es-BO"/>
        </w:rPr>
        <w:t>r</w:t>
      </w:r>
      <w:r w:rsidRPr="00E170D4">
        <w:rPr>
          <w:rFonts w:ascii="Times New Roman" w:eastAsia="Times New Roman" w:hAnsi="Times New Roman"/>
          <w:color w:val="000000"/>
          <w:sz w:val="24"/>
          <w:szCs w:val="24"/>
          <w:vertAlign w:val="subscript"/>
          <w:lang w:val="en-US" w:eastAsia="es-BO"/>
        </w:rPr>
        <w:t>ij</w:t>
      </w:r>
      <w:proofErr w:type="spellEnd"/>
      <w:r w:rsidRPr="00E170D4">
        <w:rPr>
          <w:rFonts w:ascii="Times New Roman" w:eastAsia="Times New Roman" w:hAnsi="Times New Roman"/>
          <w:color w:val="000000"/>
          <w:sz w:val="24"/>
          <w:szCs w:val="24"/>
          <w:lang w:val="en-US" w:eastAsia="es-BO"/>
        </w:rPr>
        <w:t>=</w:t>
      </w:r>
      <w:proofErr w:type="gramEnd"/>
      <w:r>
        <w:rPr>
          <w:rFonts w:ascii="Times New Roman" w:eastAsia="Times New Roman" w:hAnsi="Times New Roman"/>
          <w:color w:val="000000"/>
          <w:sz w:val="24"/>
          <w:szCs w:val="24"/>
          <w:lang w:val="en-US" w:eastAsia="es-BO"/>
        </w:rPr>
        <w:t>0</w:t>
      </w:r>
      <w:r w:rsidRPr="00E170D4">
        <w:rPr>
          <w:rFonts w:ascii="Times New Roman" w:eastAsia="Times New Roman" w:hAnsi="Times New Roman"/>
          <w:color w:val="000000"/>
          <w:sz w:val="24"/>
          <w:szCs w:val="24"/>
          <w:lang w:val="en-US" w:eastAsia="es-BO"/>
        </w:rPr>
        <w:t>, yes and only yes</w:t>
      </w:r>
      <w:r>
        <w:rPr>
          <w:rFonts w:ascii="Times New Roman" w:eastAsia="Times New Roman" w:hAnsi="Times New Roman"/>
          <w:color w:val="000000"/>
          <w:sz w:val="24"/>
          <w:szCs w:val="24"/>
          <w:lang w:val="en-US" w:eastAsia="es-BO"/>
        </w:rPr>
        <w:t xml:space="preserve">, </w:t>
      </w:r>
      <w:proofErr w:type="spellStart"/>
      <w:r>
        <w:rPr>
          <w:rFonts w:ascii="Times New Roman" w:eastAsia="Times New Roman" w:hAnsi="Times New Roman"/>
          <w:color w:val="000000"/>
          <w:sz w:val="24"/>
          <w:szCs w:val="24"/>
          <w:lang w:val="en-US" w:eastAsia="es-BO"/>
        </w:rPr>
        <w:t>x</w:t>
      </w:r>
      <w:r w:rsidRPr="00893644">
        <w:rPr>
          <w:rFonts w:ascii="Times New Roman" w:eastAsia="Times New Roman" w:hAnsi="Times New Roman"/>
          <w:color w:val="000000"/>
          <w:sz w:val="24"/>
          <w:szCs w:val="24"/>
          <w:vertAlign w:val="subscript"/>
          <w:lang w:val="en-US" w:eastAsia="es-BO"/>
        </w:rPr>
        <w:t>j</w:t>
      </w:r>
      <w:proofErr w:type="spellEnd"/>
      <w:r w:rsidRPr="00E170D4">
        <w:rPr>
          <w:rFonts w:ascii="Times New Roman" w:eastAsia="Times New Roman" w:hAnsi="Times New Roman"/>
          <w:color w:val="000000"/>
          <w:sz w:val="24"/>
          <w:szCs w:val="24"/>
          <w:lang w:val="en-US" w:eastAsia="es-BO"/>
        </w:rPr>
        <w:t xml:space="preserve">  </w:t>
      </w:r>
      <w:r w:rsidRPr="0089481B">
        <w:rPr>
          <w:i/>
          <w:lang w:val="nl-NL"/>
        </w:rPr>
        <w:t>x</w:t>
      </w:r>
      <w:r w:rsidRPr="0089481B">
        <w:rPr>
          <w:i/>
          <w:position w:val="-6"/>
          <w:lang w:val="nl-NL"/>
        </w:rPr>
        <w:t>j</w:t>
      </w:r>
      <w:r>
        <w:sym w:font="Symbol" w:char="F0CF"/>
      </w:r>
      <w:r w:rsidRPr="00557EDC">
        <w:rPr>
          <w:position w:val="-12"/>
        </w:rPr>
        <w:object w:dxaOrig="600" w:dyaOrig="400">
          <v:shape id="_x0000_i1029" type="#_x0000_t75" style="width:30pt;height:20.25pt" o:ole="">
            <v:imagedata r:id="rId22" o:title=""/>
          </v:shape>
          <o:OLEObject Type="Embed" ProgID="Equation.DSMT4" ShapeID="_x0000_i1029" DrawAspect="Content" ObjectID="_1360430633" r:id="rId24"/>
        </w:object>
      </w:r>
      <w:r w:rsidR="00002656" w:rsidRPr="00002656">
        <w:rPr>
          <w:position w:val="-12"/>
          <w:lang w:val="en-US"/>
        </w:rPr>
        <w:tab/>
      </w:r>
      <w:r w:rsidR="00002656" w:rsidRPr="00002656">
        <w:rPr>
          <w:position w:val="-12"/>
          <w:lang w:val="en-US"/>
        </w:rPr>
        <w:tab/>
      </w:r>
      <w:r w:rsidR="00002656" w:rsidRPr="00002656">
        <w:rPr>
          <w:position w:val="-12"/>
          <w:lang w:val="en-US"/>
        </w:rPr>
        <w:tab/>
      </w:r>
      <w:r w:rsidR="00002656" w:rsidRPr="00002656">
        <w:rPr>
          <w:position w:val="-12"/>
          <w:lang w:val="en-US"/>
        </w:rPr>
        <w:tab/>
      </w:r>
      <w:r w:rsidR="00002656">
        <w:rPr>
          <w:position w:val="-12"/>
          <w:lang w:val="en-US"/>
        </w:rPr>
        <w:t xml:space="preserve">           </w:t>
      </w:r>
      <w:r w:rsidR="00002656" w:rsidRPr="00002656">
        <w:rPr>
          <w:position w:val="-12"/>
          <w:lang w:val="en-US"/>
        </w:rPr>
        <w:t>(</w:t>
      </w:r>
      <w:r w:rsidR="00002656">
        <w:rPr>
          <w:position w:val="-12"/>
          <w:lang w:val="en-US"/>
        </w:rPr>
        <w:t>10)</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E170D4">
        <w:rPr>
          <w:rFonts w:ascii="Times New Roman" w:eastAsia="Times New Roman" w:hAnsi="Times New Roman"/>
          <w:color w:val="000000"/>
          <w:sz w:val="24"/>
          <w:szCs w:val="24"/>
          <w:lang w:val="en-US" w:eastAsia="es-BO"/>
        </w:rPr>
        <w:t>One assumes that each vertex is its own descendant, reason why the elements of the main diagonal are all equals to 1 (</w:t>
      </w:r>
      <w:proofErr w:type="spellStart"/>
      <w:r w:rsidRPr="00E170D4">
        <w:rPr>
          <w:rFonts w:ascii="Times New Roman" w:eastAsia="Times New Roman" w:hAnsi="Times New Roman"/>
          <w:color w:val="000000"/>
          <w:sz w:val="24"/>
          <w:szCs w:val="24"/>
          <w:lang w:val="en-US" w:eastAsia="es-BO"/>
        </w:rPr>
        <w:t>r</w:t>
      </w:r>
      <w:r w:rsidRPr="00E170D4">
        <w:rPr>
          <w:rFonts w:ascii="Times New Roman" w:eastAsia="Times New Roman" w:hAnsi="Times New Roman"/>
          <w:color w:val="000000"/>
          <w:sz w:val="24"/>
          <w:szCs w:val="24"/>
          <w:vertAlign w:val="subscript"/>
          <w:lang w:val="en-US" w:eastAsia="es-BO"/>
        </w:rPr>
        <w:t>ii</w:t>
      </w:r>
      <w:proofErr w:type="spellEnd"/>
      <w:r w:rsidRPr="00E170D4">
        <w:rPr>
          <w:rFonts w:ascii="Times New Roman" w:eastAsia="Times New Roman" w:hAnsi="Times New Roman"/>
          <w:color w:val="000000"/>
          <w:sz w:val="24"/>
          <w:szCs w:val="24"/>
          <w:lang w:val="en-US" w:eastAsia="es-BO"/>
        </w:rPr>
        <w:t xml:space="preserve">=1, for all value of </w:t>
      </w:r>
      <w:proofErr w:type="spellStart"/>
      <w:r w:rsidRPr="00E170D4">
        <w:rPr>
          <w:rFonts w:ascii="Times New Roman" w:eastAsia="Times New Roman" w:hAnsi="Times New Roman"/>
          <w:color w:val="000000"/>
          <w:sz w:val="24"/>
          <w:szCs w:val="24"/>
          <w:lang w:val="en-US" w:eastAsia="es-BO"/>
        </w:rPr>
        <w:t>i</w:t>
      </w:r>
      <w:proofErr w:type="spellEnd"/>
      <w:r w:rsidRPr="00E170D4">
        <w:rPr>
          <w:rFonts w:ascii="Times New Roman" w:eastAsia="Times New Roman" w:hAnsi="Times New Roman"/>
          <w:color w:val="000000"/>
          <w:sz w:val="24"/>
          <w:szCs w:val="24"/>
          <w:lang w:val="en-US" w:eastAsia="es-BO"/>
        </w:rPr>
        <w:t xml:space="preserve">). </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E170D4">
        <w:rPr>
          <w:rFonts w:ascii="Times New Roman" w:eastAsia="Times New Roman" w:hAnsi="Times New Roman"/>
          <w:color w:val="000000"/>
          <w:sz w:val="24"/>
          <w:szCs w:val="24"/>
          <w:lang w:val="en-US" w:eastAsia="es-BO"/>
        </w:rPr>
        <w:t xml:space="preserve">The matrix of distances is fundamental to study the properties of the structure of the relations in a graph. By means of the same we will obtain data about the distance that separates two vertices any. One is a squared matrix of order n (vertices of the graph), whose </w:t>
      </w:r>
      <w:proofErr w:type="gramStart"/>
      <w:r w:rsidRPr="00E170D4">
        <w:rPr>
          <w:rFonts w:ascii="Times New Roman" w:eastAsia="Times New Roman" w:hAnsi="Times New Roman"/>
          <w:color w:val="000000"/>
          <w:sz w:val="24"/>
          <w:szCs w:val="24"/>
          <w:lang w:val="en-US" w:eastAsia="es-BO"/>
        </w:rPr>
        <w:t xml:space="preserve">elements, </w:t>
      </w:r>
      <w:proofErr w:type="spellStart"/>
      <w:r w:rsidRPr="00E170D4">
        <w:rPr>
          <w:rFonts w:ascii="Times New Roman" w:eastAsia="Times New Roman" w:hAnsi="Times New Roman"/>
          <w:color w:val="000000"/>
          <w:sz w:val="24"/>
          <w:szCs w:val="24"/>
          <w:lang w:val="en-US" w:eastAsia="es-BO"/>
        </w:rPr>
        <w:t>e</w:t>
      </w:r>
      <w:r w:rsidRPr="00E170D4">
        <w:rPr>
          <w:rFonts w:ascii="Times New Roman" w:eastAsia="Times New Roman" w:hAnsi="Times New Roman"/>
          <w:color w:val="000000"/>
          <w:sz w:val="24"/>
          <w:szCs w:val="24"/>
          <w:vertAlign w:val="subscript"/>
          <w:lang w:val="en-US" w:eastAsia="es-BO"/>
        </w:rPr>
        <w:t>ij</w:t>
      </w:r>
      <w:proofErr w:type="spellEnd"/>
      <w:r>
        <w:rPr>
          <w:rFonts w:ascii="Times New Roman" w:eastAsia="Times New Roman" w:hAnsi="Times New Roman"/>
          <w:color w:val="000000"/>
          <w:sz w:val="24"/>
          <w:szCs w:val="24"/>
          <w:lang w:val="en-US" w:eastAsia="es-BO"/>
        </w:rPr>
        <w:t xml:space="preserve">, </w:t>
      </w:r>
      <w:r w:rsidRPr="00E170D4">
        <w:rPr>
          <w:rFonts w:ascii="Times New Roman" w:eastAsia="Times New Roman" w:hAnsi="Times New Roman"/>
          <w:color w:val="000000"/>
          <w:sz w:val="24"/>
          <w:szCs w:val="24"/>
          <w:lang w:val="en-US" w:eastAsia="es-BO"/>
        </w:rPr>
        <w:t>represents</w:t>
      </w:r>
      <w:proofErr w:type="gramEnd"/>
      <w:r w:rsidRPr="00E170D4">
        <w:rPr>
          <w:rFonts w:ascii="Times New Roman" w:eastAsia="Times New Roman" w:hAnsi="Times New Roman"/>
          <w:color w:val="000000"/>
          <w:sz w:val="24"/>
          <w:szCs w:val="24"/>
          <w:lang w:val="en-US" w:eastAsia="es-BO"/>
        </w:rPr>
        <w:t xml:space="preserve"> the distances (number of arcs) between the vertices </w:t>
      </w:r>
      <w:r>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i</w:t>
      </w:r>
      <w:r w:rsidRPr="000955D1">
        <w:rPr>
          <w:rFonts w:ascii="Times New Roman" w:eastAsia="Times New Roman" w:hAnsi="Times New Roman"/>
          <w:color w:val="000000"/>
          <w:sz w:val="24"/>
          <w:szCs w:val="24"/>
          <w:lang w:val="en-US" w:eastAsia="es-BO"/>
        </w:rPr>
        <w:t xml:space="preserve"> and </w:t>
      </w:r>
      <w:proofErr w:type="spellStart"/>
      <w:r w:rsidRPr="000955D1">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j</w:t>
      </w:r>
      <w:proofErr w:type="spellEnd"/>
      <w:r w:rsidRPr="00E170D4">
        <w:rPr>
          <w:rFonts w:ascii="Times New Roman" w:eastAsia="Times New Roman" w:hAnsi="Times New Roman"/>
          <w:color w:val="000000"/>
          <w:sz w:val="24"/>
          <w:szCs w:val="24"/>
          <w:lang w:val="en-US" w:eastAsia="es-BO"/>
        </w:rPr>
        <w:t xml:space="preserve">. The properties of this matrix, that we will call </w:t>
      </w:r>
      <w:proofErr w:type="gramStart"/>
      <w:r w:rsidRPr="00E170D4">
        <w:rPr>
          <w:rFonts w:ascii="Times New Roman" w:eastAsia="Times New Roman" w:hAnsi="Times New Roman"/>
          <w:color w:val="000000"/>
          <w:sz w:val="24"/>
          <w:szCs w:val="24"/>
          <w:lang w:val="en-US" w:eastAsia="es-BO"/>
        </w:rPr>
        <w:t>E(</w:t>
      </w:r>
      <w:proofErr w:type="gramEnd"/>
      <w:r w:rsidRPr="00E170D4">
        <w:rPr>
          <w:rFonts w:ascii="Times New Roman" w:eastAsia="Times New Roman" w:hAnsi="Times New Roman"/>
          <w:color w:val="000000"/>
          <w:sz w:val="24"/>
          <w:szCs w:val="24"/>
          <w:lang w:val="en-US" w:eastAsia="es-BO"/>
        </w:rPr>
        <w:t xml:space="preserve">D), are the following: </w:t>
      </w:r>
    </w:p>
    <w:p w:rsidR="00864BCB" w:rsidRDefault="00864BCB" w:rsidP="00864BCB">
      <w:pPr>
        <w:shd w:val="clear" w:color="auto" w:fill="FFFFFF"/>
        <w:spacing w:line="288" w:lineRule="atLeast"/>
        <w:ind w:left="708"/>
        <w:jc w:val="both"/>
        <w:rPr>
          <w:rFonts w:ascii="Times New Roman" w:eastAsia="Times New Roman" w:hAnsi="Times New Roman"/>
          <w:color w:val="000000"/>
          <w:sz w:val="24"/>
          <w:szCs w:val="24"/>
          <w:lang w:val="en-US" w:eastAsia="es-BO"/>
        </w:rPr>
      </w:pPr>
      <w:r w:rsidRPr="00E170D4">
        <w:rPr>
          <w:rFonts w:ascii="Times New Roman" w:eastAsia="Times New Roman" w:hAnsi="Times New Roman"/>
          <w:color w:val="000000"/>
          <w:sz w:val="24"/>
          <w:szCs w:val="24"/>
          <w:lang w:val="en-US" w:eastAsia="es-BO"/>
        </w:rPr>
        <w:t xml:space="preserve">1. Whatever </w:t>
      </w:r>
      <w:r>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i</w:t>
      </w:r>
      <w:r w:rsidRPr="00E170D4">
        <w:rPr>
          <w:rFonts w:ascii="Times New Roman" w:eastAsia="Times New Roman" w:hAnsi="Times New Roman"/>
          <w:color w:val="000000"/>
          <w:sz w:val="24"/>
          <w:szCs w:val="24"/>
          <w:lang w:val="en-US" w:eastAsia="es-BO"/>
        </w:rPr>
        <w:t xml:space="preserve">, </w:t>
      </w:r>
      <w:proofErr w:type="spellStart"/>
      <w:r w:rsidRPr="00E170D4">
        <w:rPr>
          <w:rFonts w:ascii="Times New Roman" w:eastAsia="Times New Roman" w:hAnsi="Times New Roman"/>
          <w:color w:val="000000"/>
          <w:sz w:val="24"/>
          <w:szCs w:val="24"/>
          <w:lang w:val="en-US" w:eastAsia="es-BO"/>
        </w:rPr>
        <w:t>e</w:t>
      </w:r>
      <w:r w:rsidRPr="00E170D4">
        <w:rPr>
          <w:rFonts w:ascii="Times New Roman" w:eastAsia="Times New Roman" w:hAnsi="Times New Roman"/>
          <w:color w:val="000000"/>
          <w:sz w:val="24"/>
          <w:szCs w:val="24"/>
          <w:vertAlign w:val="subscript"/>
          <w:lang w:val="en-US" w:eastAsia="es-BO"/>
        </w:rPr>
        <w:t>ii</w:t>
      </w:r>
      <w:proofErr w:type="spellEnd"/>
      <w:r w:rsidRPr="00E170D4">
        <w:rPr>
          <w:rFonts w:ascii="Times New Roman" w:eastAsia="Times New Roman" w:hAnsi="Times New Roman"/>
          <w:color w:val="000000"/>
          <w:sz w:val="24"/>
          <w:szCs w:val="24"/>
          <w:lang w:val="en-US" w:eastAsia="es-BO"/>
        </w:rPr>
        <w:t>=e (</w:t>
      </w:r>
      <w:proofErr w:type="gramStart"/>
      <w:r>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i</w:t>
      </w:r>
      <w:r w:rsidRPr="000955D1">
        <w:rPr>
          <w:rFonts w:ascii="Times New Roman" w:eastAsia="Times New Roman" w:hAnsi="Times New Roman"/>
          <w:color w:val="000000"/>
          <w:sz w:val="24"/>
          <w:szCs w:val="24"/>
          <w:lang w:val="en-US" w:eastAsia="es-BO"/>
        </w:rPr>
        <w:t xml:space="preserve"> </w:t>
      </w:r>
      <w:r>
        <w:rPr>
          <w:rFonts w:ascii="Times New Roman" w:eastAsia="Times New Roman" w:hAnsi="Times New Roman"/>
          <w:color w:val="000000"/>
          <w:sz w:val="24"/>
          <w:szCs w:val="24"/>
          <w:lang w:val="en-US" w:eastAsia="es-BO"/>
        </w:rPr>
        <w:t>,</w:t>
      </w:r>
      <w:proofErr w:type="gramEnd"/>
      <w:r w:rsidRPr="000955D1">
        <w:rPr>
          <w:rFonts w:ascii="Times New Roman" w:eastAsia="Times New Roman" w:hAnsi="Times New Roman"/>
          <w:color w:val="000000"/>
          <w:sz w:val="24"/>
          <w:szCs w:val="24"/>
          <w:lang w:val="en-US" w:eastAsia="es-BO"/>
        </w:rPr>
        <w:t xml:space="preserve"> </w:t>
      </w:r>
      <w:proofErr w:type="spellStart"/>
      <w:r w:rsidRPr="000955D1">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j</w:t>
      </w:r>
      <w:proofErr w:type="spellEnd"/>
      <w:r w:rsidRPr="00E170D4">
        <w:rPr>
          <w:rFonts w:ascii="Times New Roman" w:eastAsia="Times New Roman" w:hAnsi="Times New Roman"/>
          <w:color w:val="000000"/>
          <w:sz w:val="24"/>
          <w:szCs w:val="24"/>
          <w:lang w:val="en-US" w:eastAsia="es-BO"/>
        </w:rPr>
        <w:t xml:space="preserve">) =0. That is to say, the elements of the main diagonal of matrix E (D) are all null ones. </w:t>
      </w:r>
    </w:p>
    <w:p w:rsidR="00864BCB" w:rsidRDefault="00864BCB" w:rsidP="00864BCB">
      <w:pPr>
        <w:shd w:val="clear" w:color="auto" w:fill="FFFFFF"/>
        <w:spacing w:line="288" w:lineRule="atLeast"/>
        <w:ind w:left="708"/>
        <w:jc w:val="both"/>
        <w:rPr>
          <w:rFonts w:ascii="Times New Roman" w:eastAsia="Times New Roman" w:hAnsi="Times New Roman"/>
          <w:color w:val="000000"/>
          <w:sz w:val="24"/>
          <w:szCs w:val="24"/>
          <w:lang w:val="en-US" w:eastAsia="es-BO"/>
        </w:rPr>
      </w:pPr>
      <w:r w:rsidRPr="00E170D4">
        <w:rPr>
          <w:rFonts w:ascii="Times New Roman" w:eastAsia="Times New Roman" w:hAnsi="Times New Roman"/>
          <w:color w:val="000000"/>
          <w:sz w:val="24"/>
          <w:szCs w:val="24"/>
          <w:lang w:val="en-US" w:eastAsia="es-BO"/>
        </w:rPr>
        <w:t xml:space="preserve">2. If </w:t>
      </w:r>
      <w:proofErr w:type="spellStart"/>
      <w:r w:rsidRPr="00E170D4">
        <w:rPr>
          <w:rFonts w:ascii="Times New Roman" w:eastAsia="Times New Roman" w:hAnsi="Times New Roman"/>
          <w:color w:val="000000"/>
          <w:sz w:val="24"/>
          <w:szCs w:val="24"/>
          <w:lang w:val="en-US" w:eastAsia="es-BO"/>
        </w:rPr>
        <w:t>r</w:t>
      </w:r>
      <w:r w:rsidRPr="00E170D4">
        <w:rPr>
          <w:rFonts w:ascii="Times New Roman" w:eastAsia="Times New Roman" w:hAnsi="Times New Roman"/>
          <w:color w:val="000000"/>
          <w:sz w:val="24"/>
          <w:szCs w:val="24"/>
          <w:vertAlign w:val="subscript"/>
          <w:lang w:val="en-US" w:eastAsia="es-BO"/>
        </w:rPr>
        <w:t>ij</w:t>
      </w:r>
      <w:proofErr w:type="spellEnd"/>
      <w:r w:rsidRPr="00E170D4">
        <w:rPr>
          <w:rFonts w:ascii="Times New Roman" w:eastAsia="Times New Roman" w:hAnsi="Times New Roman"/>
          <w:color w:val="000000"/>
          <w:sz w:val="24"/>
          <w:szCs w:val="24"/>
          <w:lang w:val="en-US" w:eastAsia="es-BO"/>
        </w:rPr>
        <w:t xml:space="preserve">=0, </w:t>
      </w:r>
      <w:proofErr w:type="spellStart"/>
      <w:r w:rsidRPr="00E170D4">
        <w:rPr>
          <w:rFonts w:ascii="Times New Roman" w:eastAsia="Times New Roman" w:hAnsi="Times New Roman"/>
          <w:color w:val="000000"/>
          <w:sz w:val="24"/>
          <w:szCs w:val="24"/>
          <w:lang w:val="en-US" w:eastAsia="es-BO"/>
        </w:rPr>
        <w:t>e</w:t>
      </w:r>
      <w:r w:rsidRPr="00E170D4">
        <w:rPr>
          <w:rFonts w:ascii="Times New Roman" w:eastAsia="Times New Roman" w:hAnsi="Times New Roman"/>
          <w:color w:val="000000"/>
          <w:sz w:val="24"/>
          <w:szCs w:val="24"/>
          <w:vertAlign w:val="subscript"/>
          <w:lang w:val="en-US" w:eastAsia="es-BO"/>
        </w:rPr>
        <w:t>ij</w:t>
      </w:r>
      <w:proofErr w:type="spellEnd"/>
      <w:r w:rsidRPr="00E170D4">
        <w:rPr>
          <w:rFonts w:ascii="Times New Roman" w:eastAsia="Times New Roman" w:hAnsi="Times New Roman"/>
          <w:color w:val="000000"/>
          <w:sz w:val="24"/>
          <w:szCs w:val="24"/>
          <w:lang w:val="en-US" w:eastAsia="es-BO"/>
        </w:rPr>
        <w:t xml:space="preserve">= </w:t>
      </w:r>
      <w:r>
        <w:sym w:font="Symbol" w:char="F0A5"/>
      </w:r>
      <w:r w:rsidRPr="009A1A08">
        <w:rPr>
          <w:lang w:val="en-US"/>
        </w:rPr>
        <w:t>.</w:t>
      </w:r>
      <w:r w:rsidRPr="00E170D4">
        <w:rPr>
          <w:rFonts w:ascii="Times New Roman" w:eastAsia="Times New Roman" w:hAnsi="Times New Roman"/>
          <w:color w:val="000000"/>
          <w:sz w:val="24"/>
          <w:szCs w:val="24"/>
          <w:lang w:val="en-US" w:eastAsia="es-BO"/>
        </w:rPr>
        <w:t>Therefore, if</w:t>
      </w:r>
      <w:r>
        <w:rPr>
          <w:rFonts w:ascii="Times New Roman" w:eastAsia="Times New Roman" w:hAnsi="Times New Roman"/>
          <w:color w:val="000000"/>
          <w:sz w:val="24"/>
          <w:szCs w:val="24"/>
          <w:lang w:val="en-US" w:eastAsia="es-BO"/>
        </w:rPr>
        <w:t xml:space="preserve"> </w:t>
      </w:r>
      <w:r w:rsidRPr="00E170D4">
        <w:rPr>
          <w:rFonts w:ascii="Times New Roman" w:eastAsia="Times New Roman" w:hAnsi="Times New Roman"/>
          <w:color w:val="000000"/>
          <w:sz w:val="24"/>
          <w:szCs w:val="24"/>
          <w:lang w:val="en-US" w:eastAsia="es-BO"/>
        </w:rPr>
        <w:t>does not exist</w:t>
      </w:r>
      <w:r w:rsidRPr="00F02AB7">
        <w:rPr>
          <w:rFonts w:ascii="Times New Roman" w:eastAsia="Times New Roman" w:hAnsi="Times New Roman"/>
          <w:color w:val="000000"/>
          <w:sz w:val="24"/>
          <w:szCs w:val="24"/>
          <w:lang w:val="en-US" w:eastAsia="es-BO"/>
        </w:rPr>
        <w:t xml:space="preserve"> </w:t>
      </w:r>
      <w:r w:rsidRPr="00B77911">
        <w:rPr>
          <w:rFonts w:ascii="Times New Roman" w:eastAsia="Times New Roman" w:hAnsi="Times New Roman"/>
          <w:color w:val="000000"/>
          <w:sz w:val="24"/>
          <w:szCs w:val="24"/>
          <w:lang w:val="en-US" w:eastAsia="es-BO"/>
        </w:rPr>
        <w:t>walk</w:t>
      </w:r>
      <w:r>
        <w:rPr>
          <w:rFonts w:ascii="Times New Roman" w:eastAsia="Times New Roman" w:hAnsi="Times New Roman"/>
          <w:color w:val="000000"/>
          <w:sz w:val="24"/>
          <w:szCs w:val="24"/>
          <w:lang w:val="en-US" w:eastAsia="es-BO"/>
        </w:rPr>
        <w:t xml:space="preserve"> </w:t>
      </w:r>
      <w:r w:rsidRPr="00E170D4">
        <w:rPr>
          <w:rFonts w:ascii="Times New Roman" w:eastAsia="Times New Roman" w:hAnsi="Times New Roman"/>
          <w:color w:val="000000"/>
          <w:sz w:val="24"/>
          <w:szCs w:val="24"/>
          <w:lang w:val="en-US" w:eastAsia="es-BO"/>
        </w:rPr>
        <w:t>(</w:t>
      </w:r>
      <w:proofErr w:type="gramStart"/>
      <w:r>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i</w:t>
      </w:r>
      <w:r>
        <w:rPr>
          <w:rFonts w:ascii="Times New Roman" w:eastAsia="Times New Roman" w:hAnsi="Times New Roman"/>
          <w:color w:val="000000"/>
          <w:sz w:val="24"/>
          <w:szCs w:val="24"/>
          <w:lang w:val="en-US" w:eastAsia="es-BO"/>
        </w:rPr>
        <w:t xml:space="preserve"> </w:t>
      </w:r>
      <w:r w:rsidRPr="00E170D4">
        <w:rPr>
          <w:rFonts w:ascii="Times New Roman" w:eastAsia="Times New Roman" w:hAnsi="Times New Roman"/>
          <w:color w:val="000000"/>
          <w:sz w:val="24"/>
          <w:szCs w:val="24"/>
          <w:lang w:val="en-US" w:eastAsia="es-BO"/>
        </w:rPr>
        <w:t>,</w:t>
      </w:r>
      <w:proofErr w:type="gramEnd"/>
      <w:r w:rsidRPr="00E170D4">
        <w:rPr>
          <w:rFonts w:ascii="Times New Roman" w:eastAsia="Times New Roman" w:hAnsi="Times New Roman"/>
          <w:color w:val="000000"/>
          <w:sz w:val="24"/>
          <w:szCs w:val="24"/>
          <w:lang w:val="en-US" w:eastAsia="es-BO"/>
        </w:rPr>
        <w:t xml:space="preserve">…., </w:t>
      </w:r>
      <w:proofErr w:type="spellStart"/>
      <w:r w:rsidRPr="000955D1">
        <w:rPr>
          <w:rFonts w:ascii="Times New Roman" w:eastAsia="Times New Roman" w:hAnsi="Times New Roman"/>
          <w:color w:val="000000"/>
          <w:sz w:val="24"/>
          <w:szCs w:val="24"/>
          <w:lang w:val="en-US" w:eastAsia="es-BO"/>
        </w:rPr>
        <w:t>x</w:t>
      </w:r>
      <w:r w:rsidRPr="000955D1">
        <w:rPr>
          <w:rFonts w:ascii="Times New Roman" w:eastAsia="Times New Roman" w:hAnsi="Times New Roman"/>
          <w:color w:val="000000"/>
          <w:sz w:val="24"/>
          <w:szCs w:val="24"/>
          <w:vertAlign w:val="subscript"/>
          <w:lang w:val="en-US" w:eastAsia="es-BO"/>
        </w:rPr>
        <w:t>j</w:t>
      </w:r>
      <w:proofErr w:type="spellEnd"/>
      <w:r w:rsidRPr="00E170D4">
        <w:rPr>
          <w:rFonts w:ascii="Times New Roman" w:eastAsia="Times New Roman" w:hAnsi="Times New Roman"/>
          <w:color w:val="000000"/>
          <w:sz w:val="24"/>
          <w:szCs w:val="24"/>
          <w:lang w:val="en-US" w:eastAsia="es-BO"/>
        </w:rPr>
        <w:t xml:space="preserve">), the distance between those two vertices is considered like infinite. </w:t>
      </w:r>
    </w:p>
    <w:p w:rsidR="00864BCB" w:rsidRDefault="00864BCB" w:rsidP="00864BCB">
      <w:pPr>
        <w:shd w:val="clear" w:color="auto" w:fill="FFFFFF"/>
        <w:spacing w:line="288" w:lineRule="atLeast"/>
        <w:ind w:left="708"/>
        <w:jc w:val="both"/>
        <w:rPr>
          <w:rFonts w:ascii="Times New Roman" w:eastAsia="Times New Roman" w:hAnsi="Times New Roman"/>
          <w:color w:val="000000"/>
          <w:sz w:val="24"/>
          <w:szCs w:val="24"/>
          <w:lang w:val="en-US" w:eastAsia="es-BO"/>
        </w:rPr>
      </w:pPr>
      <w:r w:rsidRPr="00E170D4">
        <w:rPr>
          <w:rFonts w:ascii="Times New Roman" w:eastAsia="Times New Roman" w:hAnsi="Times New Roman"/>
          <w:color w:val="000000"/>
          <w:sz w:val="24"/>
          <w:szCs w:val="24"/>
          <w:lang w:val="en-US" w:eastAsia="es-BO"/>
        </w:rPr>
        <w:t xml:space="preserve">3. The element </w:t>
      </w:r>
      <w:proofErr w:type="spellStart"/>
      <w:r w:rsidRPr="00E170D4">
        <w:rPr>
          <w:rFonts w:ascii="Times New Roman" w:eastAsia="Times New Roman" w:hAnsi="Times New Roman"/>
          <w:color w:val="000000"/>
          <w:sz w:val="24"/>
          <w:szCs w:val="24"/>
          <w:lang w:val="en-US" w:eastAsia="es-BO"/>
        </w:rPr>
        <w:t>e</w:t>
      </w:r>
      <w:r w:rsidRPr="00E170D4">
        <w:rPr>
          <w:rFonts w:ascii="Times New Roman" w:eastAsia="Times New Roman" w:hAnsi="Times New Roman"/>
          <w:color w:val="000000"/>
          <w:sz w:val="24"/>
          <w:szCs w:val="24"/>
          <w:vertAlign w:val="subscript"/>
          <w:lang w:val="en-US" w:eastAsia="es-BO"/>
        </w:rPr>
        <w:t>ij</w:t>
      </w:r>
      <w:proofErr w:type="spellEnd"/>
      <w:r w:rsidRPr="00E170D4">
        <w:rPr>
          <w:rFonts w:ascii="Times New Roman" w:eastAsia="Times New Roman" w:hAnsi="Times New Roman"/>
          <w:color w:val="000000"/>
          <w:sz w:val="24"/>
          <w:szCs w:val="24"/>
          <w:lang w:val="en-US" w:eastAsia="es-BO"/>
        </w:rPr>
        <w:t xml:space="preserve"> is, indeed, the minimum power n to which the incidence matrix must rise, A(D), so that</w:t>
      </w:r>
      <w:r>
        <w:rPr>
          <w:rFonts w:ascii="Times New Roman" w:eastAsia="Times New Roman" w:hAnsi="Times New Roman"/>
          <w:color w:val="000000"/>
          <w:sz w:val="24"/>
          <w:szCs w:val="24"/>
          <w:lang w:val="en-US" w:eastAsia="es-BO"/>
        </w:rPr>
        <w:t xml:space="preserve"> </w:t>
      </w:r>
      <w:r w:rsidRPr="00557EDC">
        <w:rPr>
          <w:position w:val="-10"/>
        </w:rPr>
        <w:object w:dxaOrig="620" w:dyaOrig="340">
          <v:shape id="_x0000_i1030" type="#_x0000_t75" style="width:30.75pt;height:17.25pt" o:ole="">
            <v:imagedata r:id="rId25" o:title=""/>
          </v:shape>
          <o:OLEObject Type="Embed" ProgID="Equation.DSMT4" ShapeID="_x0000_i1030" DrawAspect="Content" ObjectID="_1360430634" r:id="rId26"/>
        </w:object>
      </w:r>
      <w:r w:rsidRPr="00E170D4">
        <w:rPr>
          <w:rFonts w:ascii="Times New Roman" w:eastAsia="Times New Roman" w:hAnsi="Times New Roman"/>
          <w:color w:val="000000"/>
          <w:sz w:val="24"/>
          <w:szCs w:val="24"/>
          <w:lang w:val="en-US" w:eastAsia="es-BO"/>
        </w:rPr>
        <w:t xml:space="preserve">; said of another form, the use of </w:t>
      </w:r>
      <w:proofErr w:type="spellStart"/>
      <w:r w:rsidRPr="00E170D4">
        <w:rPr>
          <w:rFonts w:ascii="Times New Roman" w:eastAsia="Times New Roman" w:hAnsi="Times New Roman"/>
          <w:color w:val="000000"/>
          <w:sz w:val="24"/>
          <w:szCs w:val="24"/>
          <w:lang w:val="en-US" w:eastAsia="es-BO"/>
        </w:rPr>
        <w:t>boolean</w:t>
      </w:r>
      <w:proofErr w:type="spellEnd"/>
      <w:r w:rsidRPr="00E170D4">
        <w:rPr>
          <w:rFonts w:ascii="Times New Roman" w:eastAsia="Times New Roman" w:hAnsi="Times New Roman"/>
          <w:color w:val="000000"/>
          <w:sz w:val="24"/>
          <w:szCs w:val="24"/>
          <w:lang w:val="en-US" w:eastAsia="es-BO"/>
        </w:rPr>
        <w:t xml:space="preserve"> algebra (existence or absence of a relation), so that the element (</w:t>
      </w:r>
      <w:proofErr w:type="spellStart"/>
      <w:r w:rsidRPr="00E170D4">
        <w:rPr>
          <w:rFonts w:ascii="Times New Roman" w:eastAsia="Times New Roman" w:hAnsi="Times New Roman"/>
          <w:color w:val="000000"/>
          <w:sz w:val="24"/>
          <w:szCs w:val="24"/>
          <w:lang w:val="en-US" w:eastAsia="es-BO"/>
        </w:rPr>
        <w:t>i</w:t>
      </w:r>
      <w:proofErr w:type="spellEnd"/>
      <w:r w:rsidRPr="00E170D4">
        <w:rPr>
          <w:rFonts w:ascii="Times New Roman" w:eastAsia="Times New Roman" w:hAnsi="Times New Roman"/>
          <w:color w:val="000000"/>
          <w:sz w:val="24"/>
          <w:szCs w:val="24"/>
          <w:lang w:val="en-US" w:eastAsia="es-BO"/>
        </w:rPr>
        <w:t xml:space="preserve">, j) of the nth power of the incidence matrix is equal to 1. </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Pr>
          <w:rFonts w:ascii="Times New Roman" w:eastAsia="Times New Roman" w:hAnsi="Times New Roman"/>
          <w:color w:val="000000"/>
          <w:sz w:val="24"/>
          <w:szCs w:val="24"/>
          <w:lang w:val="en-US" w:eastAsia="es-BO"/>
        </w:rPr>
        <w:t>Like</w:t>
      </w:r>
      <w:r w:rsidRPr="00E170D4">
        <w:rPr>
          <w:rFonts w:ascii="Times New Roman" w:eastAsia="Times New Roman" w:hAnsi="Times New Roman"/>
          <w:color w:val="000000"/>
          <w:sz w:val="24"/>
          <w:szCs w:val="24"/>
          <w:lang w:val="en-US" w:eastAsia="es-BO"/>
        </w:rPr>
        <w:t xml:space="preserve"> can be observed in the matrix of</w:t>
      </w:r>
      <w:r>
        <w:rPr>
          <w:rFonts w:ascii="Times New Roman" w:eastAsia="Times New Roman" w:hAnsi="Times New Roman"/>
          <w:color w:val="000000"/>
          <w:sz w:val="24"/>
          <w:szCs w:val="24"/>
          <w:lang w:val="en-US" w:eastAsia="es-BO"/>
        </w:rPr>
        <w:t xml:space="preserve"> walks</w:t>
      </w:r>
      <w:r w:rsidRPr="00E170D4">
        <w:rPr>
          <w:rFonts w:ascii="Times New Roman" w:eastAsia="Times New Roman" w:hAnsi="Times New Roman"/>
          <w:color w:val="000000"/>
          <w:sz w:val="24"/>
          <w:szCs w:val="24"/>
          <w:lang w:val="en-US" w:eastAsia="es-BO"/>
        </w:rPr>
        <w:t xml:space="preserve"> associated graph G (</w:t>
      </w:r>
      <w:r>
        <w:rPr>
          <w:rFonts w:ascii="Times New Roman" w:eastAsia="Times New Roman" w:hAnsi="Times New Roman"/>
          <w:color w:val="000000"/>
          <w:sz w:val="24"/>
          <w:szCs w:val="24"/>
          <w:lang w:val="en-US" w:eastAsia="es-BO"/>
        </w:rPr>
        <w:t xml:space="preserve">Table </w:t>
      </w:r>
      <w:r w:rsidRPr="00E170D4">
        <w:rPr>
          <w:rFonts w:ascii="Times New Roman" w:eastAsia="Times New Roman" w:hAnsi="Times New Roman"/>
          <w:color w:val="000000"/>
          <w:sz w:val="24"/>
          <w:szCs w:val="24"/>
          <w:lang w:val="en-US" w:eastAsia="es-BO"/>
        </w:rPr>
        <w:t>5) in the Mexican productive structure almost all the sectors are related to each other. Therefore, anyone of them is able to influence in all the other sectors, that is to say, that directly or indirectly, need goods and/or services of each one of the economic sectors to develop their productive process. In other words, the Mexican productive structure is, in principle, almost totally interdependent. As well, in the majority of the relations the ways have like principle of length 2 (</w:t>
      </w:r>
      <w:r>
        <w:rPr>
          <w:rFonts w:ascii="Times New Roman" w:eastAsia="Times New Roman" w:hAnsi="Times New Roman"/>
          <w:color w:val="000000"/>
          <w:sz w:val="24"/>
          <w:szCs w:val="24"/>
          <w:lang w:val="en-US" w:eastAsia="es-BO"/>
        </w:rPr>
        <w:t xml:space="preserve">Table </w:t>
      </w:r>
      <w:r w:rsidRPr="00E170D4">
        <w:rPr>
          <w:rFonts w:ascii="Times New Roman" w:eastAsia="Times New Roman" w:hAnsi="Times New Roman"/>
          <w:color w:val="000000"/>
          <w:sz w:val="24"/>
          <w:szCs w:val="24"/>
          <w:lang w:val="en-US" w:eastAsia="es-BO"/>
        </w:rPr>
        <w:t xml:space="preserve">6). It means that the influence of a sector on another one can be transmitted almost always of direct form or through a single sector that serves as intermediary. In this sense the interdependence, from a qualitative point of view, seems evident and strong. </w:t>
      </w:r>
    </w:p>
    <w:p w:rsidR="00864BCB" w:rsidRPr="008708D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8708DB">
        <w:rPr>
          <w:rFonts w:ascii="Times New Roman" w:eastAsia="Times New Roman" w:hAnsi="Times New Roman"/>
          <w:color w:val="000000"/>
          <w:sz w:val="24"/>
          <w:szCs w:val="24"/>
          <w:lang w:val="en-US" w:eastAsia="es-BO"/>
        </w:rPr>
        <w:t xml:space="preserve">It is possible to indicate, that although we must like objective locate the footpaths by where the economic influence journeys, the enumeration of each and every one of the ways of graph G and the quantification of the influence that they transmit would be a tremendously laborious task not only by the dimensions of the matrices but not even the possibility exists of establishing an algorithm to determine the exact number of elementary walks or circuits. What it forces to select some to us of the walks. </w:t>
      </w:r>
    </w:p>
    <w:p w:rsidR="00864BCB" w:rsidRPr="008E1345"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8708DB">
        <w:rPr>
          <w:rFonts w:ascii="Times New Roman" w:eastAsia="Times New Roman" w:hAnsi="Times New Roman"/>
          <w:color w:val="000000"/>
          <w:sz w:val="24"/>
          <w:szCs w:val="24"/>
          <w:lang w:val="en-US" w:eastAsia="es-MX"/>
        </w:rPr>
        <w:t xml:space="preserve">As one affirms </w:t>
      </w:r>
      <w:r w:rsidRPr="008708DB">
        <w:rPr>
          <w:rFonts w:ascii="Times New Roman" w:eastAsia="Times New Roman" w:hAnsi="Times New Roman"/>
          <w:color w:val="000000"/>
          <w:sz w:val="24"/>
          <w:szCs w:val="24"/>
          <w:lang w:val="en-US" w:eastAsia="es-BO"/>
        </w:rPr>
        <w:t>on the matter in literature the problem is to establish a criterion that helps us to choose those ways that later we will analyze with more detail. It would not have sense to select those that transmit major influences for two reasons: 1) Because this cannot be known a priori and it would force to construct all the existing ways, 2) since all the coefficients are smaller than the unit, at the most long it is a way, minor will be the influence that it transmits. And if we were based on this criterion, we would undo of the ways of greater length, than it is in opposition to our aims that are not other that those to make more emphasis in the footpath followed by the influence. Therefore, like general norm, we will study those walks that arrive at the remotest vertex of the graph, that is to say, those whose distance is the principle.</w:t>
      </w:r>
      <w:r w:rsidRPr="008E1345">
        <w:rPr>
          <w:rFonts w:ascii="Times New Roman" w:eastAsia="Times New Roman" w:hAnsi="Times New Roman"/>
          <w:color w:val="000000"/>
          <w:sz w:val="24"/>
          <w:szCs w:val="24"/>
          <w:lang w:val="en-US" w:eastAsia="es-BO"/>
        </w:rPr>
        <w:t xml:space="preserve"> </w:t>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E170D4">
        <w:rPr>
          <w:rFonts w:ascii="Times New Roman" w:eastAsia="Times New Roman" w:hAnsi="Times New Roman"/>
          <w:color w:val="000000"/>
          <w:sz w:val="24"/>
          <w:szCs w:val="24"/>
          <w:lang w:val="en-US" w:eastAsia="es-BO"/>
        </w:rPr>
        <w:t xml:space="preserve">Once established the criterion of selection of the ways to investigate the question of the quantification of influence considers. The calculation of transported direct influences exists the possibility only of having </w:t>
      </w:r>
      <w:proofErr w:type="gramStart"/>
      <w:r w:rsidRPr="00E170D4">
        <w:rPr>
          <w:rFonts w:ascii="Times New Roman" w:eastAsia="Times New Roman" w:hAnsi="Times New Roman"/>
          <w:color w:val="000000"/>
          <w:sz w:val="24"/>
          <w:szCs w:val="24"/>
          <w:lang w:val="en-US" w:eastAsia="es-BO"/>
        </w:rPr>
        <w:t>a</w:t>
      </w:r>
      <w:proofErr w:type="gramEnd"/>
      <w:r w:rsidRPr="00E170D4">
        <w:rPr>
          <w:rFonts w:ascii="Times New Roman" w:eastAsia="Times New Roman" w:hAnsi="Times New Roman"/>
          <w:color w:val="000000"/>
          <w:sz w:val="24"/>
          <w:szCs w:val="24"/>
          <w:lang w:val="en-US" w:eastAsia="es-BO"/>
        </w:rPr>
        <w:t xml:space="preserve"> approximate but sufficient knowledge of the influence using</w:t>
      </w:r>
      <w:r w:rsidRPr="005507F9">
        <w:rPr>
          <w:rStyle w:val="Refdenotaalpie"/>
          <w:rFonts w:ascii="Times New Roman" w:hAnsi="Times New Roman"/>
          <w:sz w:val="24"/>
          <w:szCs w:val="24"/>
        </w:rPr>
        <w:footnoteReference w:id="6"/>
      </w:r>
      <w:r w:rsidRPr="00E170D4">
        <w:rPr>
          <w:rFonts w:ascii="Times New Roman" w:eastAsia="Times New Roman" w:hAnsi="Times New Roman"/>
          <w:color w:val="000000"/>
          <w:sz w:val="24"/>
          <w:szCs w:val="24"/>
          <w:lang w:val="en-US" w:eastAsia="es-BO"/>
        </w:rPr>
        <w:t xml:space="preserve">. </w:t>
      </w:r>
    </w:p>
    <w:p w:rsidR="00EA06C8" w:rsidRPr="004051FC" w:rsidRDefault="0039025B" w:rsidP="00FA1C93">
      <w:pPr>
        <w:spacing w:line="360" w:lineRule="auto"/>
        <w:jc w:val="center"/>
        <w:rPr>
          <w:rFonts w:ascii="Times New Roman" w:hAnsi="Times New Roman" w:cs="Times New Roman"/>
          <w:b/>
          <w:sz w:val="24"/>
          <w:szCs w:val="24"/>
          <w:lang w:val="en-US"/>
        </w:rPr>
      </w:pPr>
      <w:r w:rsidRPr="00864BCB">
        <w:rPr>
          <w:rFonts w:ascii="Times New Roman" w:hAnsi="Times New Roman" w:cs="Times New Roman"/>
          <w:sz w:val="24"/>
          <w:szCs w:val="24"/>
          <w:lang w:val="en-US"/>
        </w:rPr>
        <w:br w:type="page"/>
      </w:r>
      <w:r w:rsidR="00947873" w:rsidRPr="004051FC">
        <w:rPr>
          <w:rFonts w:ascii="Times New Roman" w:hAnsi="Times New Roman" w:cs="Times New Roman"/>
          <w:b/>
          <w:sz w:val="24"/>
          <w:szCs w:val="24"/>
          <w:lang w:val="en-US"/>
        </w:rPr>
        <w:t xml:space="preserve">Table </w:t>
      </w:r>
      <w:r w:rsidR="00EA06C8" w:rsidRPr="004051FC">
        <w:rPr>
          <w:rFonts w:ascii="Times New Roman" w:hAnsi="Times New Roman" w:cs="Times New Roman"/>
          <w:b/>
          <w:sz w:val="24"/>
          <w:szCs w:val="24"/>
          <w:lang w:val="en-US"/>
        </w:rPr>
        <w:t>5</w:t>
      </w:r>
    </w:p>
    <w:p w:rsidR="00EA06C8" w:rsidRPr="0090053A" w:rsidRDefault="0090053A" w:rsidP="00655455">
      <w:pPr>
        <w:spacing w:line="240" w:lineRule="auto"/>
        <w:jc w:val="center"/>
        <w:rPr>
          <w:rFonts w:ascii="Times New Roman" w:hAnsi="Times New Roman" w:cs="Times New Roman"/>
          <w:b/>
          <w:sz w:val="24"/>
          <w:szCs w:val="24"/>
          <w:lang w:val="en-US"/>
        </w:rPr>
      </w:pPr>
      <w:r w:rsidRPr="00E862A1">
        <w:rPr>
          <w:rFonts w:ascii="Times New Roman" w:hAnsi="Times New Roman"/>
          <w:b/>
          <w:color w:val="000000"/>
          <w:sz w:val="24"/>
          <w:szCs w:val="24"/>
          <w:lang w:val="en-US"/>
        </w:rPr>
        <w:t xml:space="preserve">Matrix of walks associated to the graph </w:t>
      </w:r>
      <w:r w:rsidR="00EA06C8" w:rsidRPr="0090053A">
        <w:rPr>
          <w:rFonts w:ascii="Times New Roman" w:hAnsi="Times New Roman" w:cs="Times New Roman"/>
          <w:b/>
          <w:sz w:val="24"/>
          <w:szCs w:val="24"/>
          <w:lang w:val="en-US"/>
        </w:rPr>
        <w:t>G</w:t>
      </w:r>
    </w:p>
    <w:p w:rsidR="00EA06C8" w:rsidRPr="0090053A" w:rsidRDefault="00EA06C8" w:rsidP="00655455">
      <w:pPr>
        <w:spacing w:line="240" w:lineRule="auto"/>
        <w:jc w:val="center"/>
        <w:rPr>
          <w:rFonts w:ascii="Times New Roman" w:hAnsi="Times New Roman" w:cs="Times New Roman"/>
          <w:sz w:val="24"/>
          <w:szCs w:val="24"/>
          <w:lang w:val="en-US"/>
        </w:rPr>
      </w:pPr>
      <w:r w:rsidRPr="0090053A">
        <w:rPr>
          <w:rFonts w:ascii="Times New Roman" w:hAnsi="Times New Roman" w:cs="Times New Roman"/>
          <w:b/>
          <w:sz w:val="24"/>
          <w:szCs w:val="24"/>
          <w:lang w:val="en-US"/>
        </w:rPr>
        <w:t>(</w:t>
      </w:r>
      <w:r w:rsidR="0090053A">
        <w:rPr>
          <w:rFonts w:ascii="Times New Roman" w:hAnsi="Times New Roman" w:cs="Times New Roman"/>
          <w:b/>
          <w:sz w:val="24"/>
          <w:szCs w:val="24"/>
          <w:lang w:val="en-US"/>
        </w:rPr>
        <w:t>Total IO table)</w:t>
      </w:r>
    </w:p>
    <w:p w:rsidR="00EA06C8" w:rsidRDefault="00EA06C8" w:rsidP="001B13C3">
      <w:pPr>
        <w:spacing w:line="360" w:lineRule="auto"/>
        <w:jc w:val="both"/>
      </w:pPr>
      <w:r>
        <w:rPr>
          <w:noProof/>
          <w:lang w:val="es-BO" w:eastAsia="es-BO"/>
        </w:rPr>
        <w:drawing>
          <wp:inline distT="0" distB="0" distL="0" distR="0">
            <wp:extent cx="5943600" cy="70104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srcRect/>
                    <a:stretch>
                      <a:fillRect/>
                    </a:stretch>
                  </pic:blipFill>
                  <pic:spPr bwMode="auto">
                    <a:xfrm>
                      <a:off x="0" y="0"/>
                      <a:ext cx="5943600" cy="7010400"/>
                    </a:xfrm>
                    <a:prstGeom prst="rect">
                      <a:avLst/>
                    </a:prstGeom>
                    <a:noFill/>
                    <a:ln w="9525">
                      <a:noFill/>
                      <a:miter lim="800000"/>
                      <a:headEnd/>
                      <a:tailEnd/>
                    </a:ln>
                  </pic:spPr>
                </pic:pic>
              </a:graphicData>
            </a:graphic>
          </wp:inline>
        </w:drawing>
      </w:r>
    </w:p>
    <w:p w:rsidR="0090053A" w:rsidRPr="00E862A1" w:rsidRDefault="00EA06C8" w:rsidP="0090053A">
      <w:pPr>
        <w:spacing w:after="0" w:line="240" w:lineRule="auto"/>
        <w:jc w:val="center"/>
        <w:rPr>
          <w:rFonts w:ascii="Times New Roman" w:hAnsi="Times New Roman"/>
          <w:b/>
          <w:sz w:val="24"/>
          <w:szCs w:val="24"/>
          <w:lang w:val="en-US"/>
        </w:rPr>
      </w:pPr>
      <w:r w:rsidRPr="0090053A">
        <w:rPr>
          <w:lang w:val="en-US"/>
        </w:rPr>
        <w:br w:type="page"/>
      </w:r>
      <w:r w:rsidR="0090053A" w:rsidRPr="00E862A1">
        <w:rPr>
          <w:rFonts w:ascii="Times New Roman" w:hAnsi="Times New Roman"/>
          <w:b/>
          <w:sz w:val="24"/>
          <w:szCs w:val="24"/>
          <w:lang w:val="en-US"/>
        </w:rPr>
        <w:t>Table</w:t>
      </w:r>
      <w:r w:rsidR="0090053A">
        <w:rPr>
          <w:rFonts w:ascii="Times New Roman" w:hAnsi="Times New Roman"/>
          <w:b/>
          <w:sz w:val="24"/>
          <w:szCs w:val="24"/>
          <w:lang w:val="en-US"/>
        </w:rPr>
        <w:t xml:space="preserve"> 6</w:t>
      </w:r>
    </w:p>
    <w:p w:rsidR="0090053A" w:rsidRDefault="0090053A" w:rsidP="0090053A">
      <w:pPr>
        <w:spacing w:after="0" w:line="240" w:lineRule="auto"/>
        <w:jc w:val="center"/>
        <w:rPr>
          <w:rFonts w:ascii="Times New Roman" w:hAnsi="Times New Roman"/>
          <w:b/>
          <w:color w:val="000000"/>
          <w:sz w:val="24"/>
          <w:szCs w:val="24"/>
          <w:lang w:val="en-US"/>
        </w:rPr>
      </w:pPr>
      <w:r w:rsidRPr="00F6743B">
        <w:rPr>
          <w:rFonts w:ascii="Times New Roman" w:hAnsi="Times New Roman"/>
          <w:b/>
          <w:color w:val="000000"/>
          <w:sz w:val="24"/>
          <w:szCs w:val="24"/>
          <w:lang w:val="en-US"/>
        </w:rPr>
        <w:t>Matrix of distances associated to the graph G</w:t>
      </w:r>
    </w:p>
    <w:p w:rsidR="0090053A" w:rsidRDefault="0090053A" w:rsidP="0090053A">
      <w:pPr>
        <w:spacing w:after="0" w:line="240" w:lineRule="auto"/>
        <w:jc w:val="center"/>
        <w:rPr>
          <w:rFonts w:ascii="Times New Roman" w:hAnsi="Times New Roman"/>
          <w:b/>
          <w:sz w:val="24"/>
          <w:szCs w:val="24"/>
          <w:lang w:val="en-US"/>
        </w:rPr>
      </w:pPr>
      <w:r w:rsidRPr="00F6743B">
        <w:rPr>
          <w:rFonts w:ascii="Times New Roman" w:hAnsi="Times New Roman"/>
          <w:b/>
          <w:sz w:val="24"/>
          <w:szCs w:val="24"/>
          <w:lang w:val="en-US"/>
        </w:rPr>
        <w:t>(</w:t>
      </w:r>
      <w:r>
        <w:rPr>
          <w:rFonts w:ascii="Times New Roman" w:hAnsi="Times New Roman"/>
          <w:b/>
          <w:sz w:val="24"/>
          <w:szCs w:val="24"/>
          <w:lang w:val="en-US"/>
        </w:rPr>
        <w:t>T</w:t>
      </w:r>
      <w:r w:rsidRPr="00F6743B">
        <w:rPr>
          <w:rFonts w:ascii="Times New Roman" w:hAnsi="Times New Roman"/>
          <w:b/>
          <w:sz w:val="24"/>
          <w:szCs w:val="24"/>
          <w:lang w:val="en-US"/>
        </w:rPr>
        <w:t>otal</w:t>
      </w:r>
      <w:r>
        <w:rPr>
          <w:rFonts w:ascii="Times New Roman" w:hAnsi="Times New Roman"/>
          <w:b/>
          <w:sz w:val="24"/>
          <w:szCs w:val="24"/>
          <w:lang w:val="en-US"/>
        </w:rPr>
        <w:t xml:space="preserve"> IO table</w:t>
      </w:r>
      <w:r w:rsidRPr="00F6743B">
        <w:rPr>
          <w:rFonts w:ascii="Times New Roman" w:hAnsi="Times New Roman"/>
          <w:b/>
          <w:sz w:val="24"/>
          <w:szCs w:val="24"/>
          <w:lang w:val="en-US"/>
        </w:rPr>
        <w:t>)</w:t>
      </w:r>
    </w:p>
    <w:p w:rsidR="0090053A" w:rsidRDefault="0090053A" w:rsidP="0090053A">
      <w:pPr>
        <w:spacing w:after="0" w:line="240" w:lineRule="auto"/>
        <w:jc w:val="center"/>
        <w:rPr>
          <w:rFonts w:ascii="Times New Roman" w:hAnsi="Times New Roman"/>
          <w:b/>
          <w:sz w:val="24"/>
          <w:szCs w:val="24"/>
          <w:lang w:val="en-US"/>
        </w:rPr>
      </w:pPr>
    </w:p>
    <w:p w:rsidR="0039025B" w:rsidRDefault="00EA06C8" w:rsidP="0090053A">
      <w:pPr>
        <w:spacing w:line="240" w:lineRule="auto"/>
        <w:jc w:val="center"/>
        <w:rPr>
          <w:rFonts w:ascii="Times New Roman" w:hAnsi="Times New Roman" w:cs="Times New Roman"/>
          <w:sz w:val="24"/>
          <w:szCs w:val="24"/>
        </w:rPr>
      </w:pPr>
      <w:r>
        <w:rPr>
          <w:noProof/>
          <w:lang w:val="es-BO" w:eastAsia="es-BO"/>
        </w:rPr>
        <w:drawing>
          <wp:inline distT="0" distB="0" distL="0" distR="0">
            <wp:extent cx="5943600" cy="7010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a:stretch>
                      <a:fillRect/>
                    </a:stretch>
                  </pic:blipFill>
                  <pic:spPr bwMode="auto">
                    <a:xfrm>
                      <a:off x="0" y="0"/>
                      <a:ext cx="5943600" cy="7010400"/>
                    </a:xfrm>
                    <a:prstGeom prst="rect">
                      <a:avLst/>
                    </a:prstGeom>
                    <a:noFill/>
                    <a:ln w="9525">
                      <a:noFill/>
                      <a:miter lim="800000"/>
                      <a:headEnd/>
                      <a:tailEnd/>
                    </a:ln>
                  </pic:spPr>
                </pic:pic>
              </a:graphicData>
            </a:graphic>
          </wp:inline>
        </w:drawing>
      </w:r>
      <w:r>
        <w:br w:type="page"/>
      </w:r>
    </w:p>
    <w:p w:rsidR="00864BCB" w:rsidRPr="002A3747" w:rsidRDefault="002A3747" w:rsidP="00864BCB">
      <w:pPr>
        <w:shd w:val="clear" w:color="auto" w:fill="FFFFFF"/>
        <w:spacing w:line="288" w:lineRule="atLeast"/>
        <w:jc w:val="both"/>
        <w:rPr>
          <w:rFonts w:ascii="Times New Roman" w:eastAsia="Times New Roman" w:hAnsi="Times New Roman" w:cs="Times New Roman"/>
          <w:color w:val="000000" w:themeColor="text1"/>
          <w:sz w:val="24"/>
          <w:szCs w:val="24"/>
          <w:lang w:val="en-US" w:eastAsia="es-BO"/>
        </w:rPr>
      </w:pPr>
      <w:r w:rsidRPr="002A3747">
        <w:rPr>
          <w:rFonts w:ascii="Times New Roman" w:hAnsi="Times New Roman" w:cs="Times New Roman"/>
          <w:color w:val="000000" w:themeColor="text1"/>
          <w:sz w:val="24"/>
          <w:szCs w:val="24"/>
          <w:lang w:val="en-US"/>
        </w:rPr>
        <w:t xml:space="preserve">It is also possible to determine the total influence transmitted along a path </w:t>
      </w:r>
      <w:r w:rsidRPr="002A3747">
        <w:rPr>
          <w:rFonts w:ascii="Times New Roman" w:hAnsi="Times New Roman" w:cs="Times New Roman"/>
          <w:color w:val="000000" w:themeColor="text1"/>
          <w:sz w:val="24"/>
          <w:szCs w:val="24"/>
        </w:rPr>
        <w:t>λ</w:t>
      </w:r>
      <w:r w:rsidRPr="002A3747">
        <w:rPr>
          <w:rFonts w:ascii="Times New Roman" w:hAnsi="Times New Roman" w:cs="Times New Roman"/>
          <w:color w:val="000000" w:themeColor="text1"/>
          <w:sz w:val="24"/>
          <w:szCs w:val="24"/>
          <w:lang w:val="en-US"/>
        </w:rPr>
        <w:t xml:space="preserve"> by taking into account the effects generated by the presence of circuits between the vertices that constitute it.</w:t>
      </w:r>
    </w:p>
    <w:p w:rsidR="004223AB" w:rsidRDefault="004223AB" w:rsidP="00864BCB">
      <w:pPr>
        <w:shd w:val="clear" w:color="auto" w:fill="FFFFFF"/>
        <w:spacing w:line="288" w:lineRule="atLeast"/>
        <w:jc w:val="both"/>
        <w:rPr>
          <w:rFonts w:ascii="Times New Roman" w:hAnsi="Times New Roman" w:cs="Times New Roman"/>
          <w:color w:val="000000" w:themeColor="text1"/>
          <w:sz w:val="24"/>
          <w:szCs w:val="24"/>
          <w:lang w:val="en-US"/>
        </w:rPr>
      </w:pPr>
      <w:r w:rsidRPr="004223AB">
        <w:rPr>
          <w:rFonts w:ascii="Times New Roman" w:hAnsi="Times New Roman" w:cs="Times New Roman"/>
          <w:color w:val="000000" w:themeColor="text1"/>
          <w:sz w:val="24"/>
          <w:szCs w:val="24"/>
          <w:lang w:val="en-US"/>
        </w:rPr>
        <w:t xml:space="preserve">Calling g to the circuit gain, </w:t>
      </w:r>
      <w:proofErr w:type="spellStart"/>
      <w:r w:rsidRPr="004223AB">
        <w:rPr>
          <w:rFonts w:ascii="Times New Roman" w:hAnsi="Times New Roman" w:cs="Times New Roman"/>
          <w:color w:val="000000" w:themeColor="text1"/>
          <w:sz w:val="24"/>
          <w:szCs w:val="24"/>
          <w:lang w:val="en-US"/>
        </w:rPr>
        <w:t>ie</w:t>
      </w:r>
      <w:proofErr w:type="spellEnd"/>
      <w:r w:rsidRPr="004223AB">
        <w:rPr>
          <w:rFonts w:ascii="Times New Roman" w:hAnsi="Times New Roman" w:cs="Times New Roman"/>
          <w:color w:val="000000" w:themeColor="text1"/>
          <w:sz w:val="24"/>
          <w:szCs w:val="24"/>
          <w:lang w:val="en-US"/>
        </w:rPr>
        <w:t xml:space="preserve">, the influence transmitted along the same, the relationship between direct influence and the total influence transmitted along the path </w:t>
      </w:r>
      <w:r w:rsidRPr="004223AB">
        <w:rPr>
          <w:rFonts w:ascii="Times New Roman" w:hAnsi="Times New Roman" w:cs="Times New Roman"/>
          <w:color w:val="000000" w:themeColor="text1"/>
          <w:sz w:val="24"/>
          <w:szCs w:val="24"/>
        </w:rPr>
        <w:t>λ</w:t>
      </w:r>
      <w:r w:rsidRPr="004223AB">
        <w:rPr>
          <w:rFonts w:ascii="Times New Roman" w:hAnsi="Times New Roman" w:cs="Times New Roman"/>
          <w:color w:val="000000" w:themeColor="text1"/>
          <w:sz w:val="24"/>
          <w:szCs w:val="24"/>
          <w:lang w:val="en-US"/>
        </w:rPr>
        <w:t xml:space="preserve"> is given by</w:t>
      </w:r>
    </w:p>
    <w:p w:rsidR="00002656" w:rsidRDefault="004223AB" w:rsidP="00002656">
      <w:pPr>
        <w:spacing w:line="360" w:lineRule="auto"/>
        <w:jc w:val="both"/>
        <w:rPr>
          <w:rFonts w:ascii="Times New Roman" w:hAnsi="Times New Roman" w:cs="Times New Roman"/>
          <w:color w:val="231F20"/>
          <w:sz w:val="24"/>
          <w:szCs w:val="24"/>
          <w:vertAlign w:val="subscript"/>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proofErr w:type="spellStart"/>
      <w:proofErr w:type="gramStart"/>
      <w:r w:rsidRPr="004223AB">
        <w:rPr>
          <w:rFonts w:ascii="Times New Roman" w:hAnsi="Times New Roman" w:cs="Times New Roman"/>
          <w:sz w:val="24"/>
          <w:szCs w:val="24"/>
          <w:lang w:val="en-US"/>
        </w:rPr>
        <w:t>i</w:t>
      </w:r>
      <w:r w:rsidRPr="004223AB">
        <w:rPr>
          <w:rFonts w:ascii="Times New Roman" w:hAnsi="Times New Roman" w:cs="Times New Roman"/>
          <w:color w:val="231F20"/>
          <w:sz w:val="24"/>
          <w:szCs w:val="24"/>
          <w:vertAlign w:val="superscript"/>
          <w:lang w:val="en-US"/>
        </w:rPr>
        <w:t>T</w:t>
      </w:r>
      <w:proofErr w:type="spellEnd"/>
      <w:proofErr w:type="gramEnd"/>
      <w:r w:rsidRPr="004223AB">
        <w:rPr>
          <w:rFonts w:ascii="Times New Roman" w:hAnsi="Times New Roman" w:cs="Times New Roman"/>
          <w:color w:val="231F20"/>
          <w:sz w:val="24"/>
          <w:szCs w:val="24"/>
          <w:vertAlign w:val="superscript"/>
          <w:lang w:val="en-US"/>
        </w:rPr>
        <w:t>,</w:t>
      </w:r>
      <w:r w:rsidRPr="005507F9">
        <w:rPr>
          <w:rFonts w:ascii="Times New Roman" w:hAnsi="Times New Roman" w:cs="Times New Roman"/>
          <w:color w:val="231F20"/>
          <w:sz w:val="24"/>
          <w:szCs w:val="24"/>
          <w:vertAlign w:val="superscript"/>
        </w:rPr>
        <w:sym w:font="Symbol" w:char="F06C"/>
      </w:r>
      <w:proofErr w:type="spellStart"/>
      <w:r w:rsidRPr="004223AB">
        <w:rPr>
          <w:rFonts w:ascii="Times New Roman" w:hAnsi="Times New Roman" w:cs="Times New Roman"/>
          <w:color w:val="231F20"/>
          <w:sz w:val="24"/>
          <w:szCs w:val="24"/>
          <w:vertAlign w:val="subscript"/>
          <w:lang w:val="en-US"/>
        </w:rPr>
        <w:t>i</w:t>
      </w:r>
      <w:proofErr w:type="spellEnd"/>
      <w:r w:rsidRPr="005507F9">
        <w:rPr>
          <w:rFonts w:ascii="Times New Roman" w:hAnsi="Times New Roman" w:cs="Times New Roman"/>
          <w:color w:val="231F20"/>
          <w:sz w:val="24"/>
          <w:szCs w:val="24"/>
          <w:vertAlign w:val="subscript"/>
        </w:rPr>
        <w:sym w:font="Symbol" w:char="F0AE"/>
      </w:r>
      <w:r w:rsidRPr="004223AB">
        <w:rPr>
          <w:rFonts w:ascii="Times New Roman" w:hAnsi="Times New Roman" w:cs="Times New Roman"/>
          <w:color w:val="231F20"/>
          <w:sz w:val="24"/>
          <w:szCs w:val="24"/>
          <w:vertAlign w:val="subscript"/>
          <w:lang w:val="en-US"/>
        </w:rPr>
        <w:t>m</w:t>
      </w:r>
      <w:r w:rsidRPr="004223AB">
        <w:rPr>
          <w:rFonts w:ascii="Times New Roman" w:hAnsi="Times New Roman" w:cs="Times New Roman"/>
          <w:color w:val="231F20"/>
          <w:sz w:val="24"/>
          <w:szCs w:val="24"/>
          <w:lang w:val="en-US"/>
        </w:rPr>
        <w:t xml:space="preserve"> = (1/1 - g) </w:t>
      </w:r>
      <w:proofErr w:type="spellStart"/>
      <w:r w:rsidRPr="004223AB">
        <w:rPr>
          <w:rFonts w:ascii="Times New Roman" w:hAnsi="Times New Roman" w:cs="Times New Roman"/>
          <w:color w:val="231F20"/>
          <w:sz w:val="24"/>
          <w:szCs w:val="24"/>
          <w:lang w:val="en-US"/>
        </w:rPr>
        <w:t>i</w:t>
      </w:r>
      <w:r w:rsidRPr="004223AB">
        <w:rPr>
          <w:rFonts w:ascii="Times New Roman" w:hAnsi="Times New Roman" w:cs="Times New Roman"/>
          <w:color w:val="231F20"/>
          <w:sz w:val="24"/>
          <w:szCs w:val="24"/>
          <w:vertAlign w:val="superscript"/>
          <w:lang w:val="en-US"/>
        </w:rPr>
        <w:t>D</w:t>
      </w:r>
      <w:proofErr w:type="spellEnd"/>
      <w:r w:rsidRPr="004223AB">
        <w:rPr>
          <w:rFonts w:ascii="Times New Roman" w:hAnsi="Times New Roman" w:cs="Times New Roman"/>
          <w:color w:val="231F20"/>
          <w:sz w:val="24"/>
          <w:szCs w:val="24"/>
          <w:vertAlign w:val="superscript"/>
          <w:lang w:val="en-US"/>
        </w:rPr>
        <w:t xml:space="preserve">, </w:t>
      </w:r>
      <w:r w:rsidRPr="005507F9">
        <w:rPr>
          <w:rFonts w:ascii="Times New Roman" w:hAnsi="Times New Roman" w:cs="Times New Roman"/>
          <w:color w:val="231F20"/>
          <w:sz w:val="24"/>
          <w:szCs w:val="24"/>
          <w:vertAlign w:val="superscript"/>
        </w:rPr>
        <w:sym w:font="Symbol" w:char="F06C"/>
      </w:r>
      <w:proofErr w:type="spellStart"/>
      <w:r w:rsidRPr="004223AB">
        <w:rPr>
          <w:rFonts w:ascii="Times New Roman" w:hAnsi="Times New Roman" w:cs="Times New Roman"/>
          <w:color w:val="231F20"/>
          <w:sz w:val="24"/>
          <w:szCs w:val="24"/>
          <w:vertAlign w:val="subscript"/>
          <w:lang w:val="en-US"/>
        </w:rPr>
        <w:t>i</w:t>
      </w:r>
      <w:proofErr w:type="spellEnd"/>
      <w:r w:rsidRPr="005507F9">
        <w:rPr>
          <w:rFonts w:ascii="Times New Roman" w:hAnsi="Times New Roman" w:cs="Times New Roman"/>
          <w:color w:val="231F20"/>
          <w:sz w:val="24"/>
          <w:szCs w:val="24"/>
          <w:vertAlign w:val="subscript"/>
        </w:rPr>
        <w:sym w:font="Symbol" w:char="F0AE"/>
      </w:r>
      <w:r w:rsidRPr="004223AB">
        <w:rPr>
          <w:rFonts w:ascii="Times New Roman" w:hAnsi="Times New Roman" w:cs="Times New Roman"/>
          <w:color w:val="231F20"/>
          <w:sz w:val="24"/>
          <w:szCs w:val="24"/>
          <w:vertAlign w:val="subscript"/>
          <w:lang w:val="en-US"/>
        </w:rPr>
        <w:t>m</w:t>
      </w:r>
      <w:r w:rsidR="00002656">
        <w:rPr>
          <w:rFonts w:ascii="Times New Roman" w:hAnsi="Times New Roman" w:cs="Times New Roman"/>
          <w:color w:val="231F20"/>
          <w:sz w:val="24"/>
          <w:szCs w:val="24"/>
          <w:vertAlign w:val="subscript"/>
          <w:lang w:val="en-US"/>
        </w:rPr>
        <w:tab/>
      </w:r>
      <w:r w:rsidR="00002656">
        <w:rPr>
          <w:rFonts w:ascii="Times New Roman" w:hAnsi="Times New Roman" w:cs="Times New Roman"/>
          <w:color w:val="231F20"/>
          <w:sz w:val="24"/>
          <w:szCs w:val="24"/>
          <w:vertAlign w:val="subscript"/>
          <w:lang w:val="en-US"/>
        </w:rPr>
        <w:tab/>
      </w:r>
      <w:r w:rsidR="00002656">
        <w:rPr>
          <w:rFonts w:ascii="Times New Roman" w:hAnsi="Times New Roman" w:cs="Times New Roman"/>
          <w:color w:val="231F20"/>
          <w:sz w:val="24"/>
          <w:szCs w:val="24"/>
          <w:vertAlign w:val="subscript"/>
          <w:lang w:val="en-US"/>
        </w:rPr>
        <w:tab/>
      </w:r>
      <w:r w:rsidR="00002656">
        <w:rPr>
          <w:rFonts w:ascii="Times New Roman" w:hAnsi="Times New Roman" w:cs="Times New Roman"/>
          <w:color w:val="231F20"/>
          <w:sz w:val="24"/>
          <w:szCs w:val="24"/>
          <w:vertAlign w:val="subscript"/>
          <w:lang w:val="en-US"/>
        </w:rPr>
        <w:tab/>
      </w:r>
      <w:r w:rsidR="00002656" w:rsidRPr="00002656">
        <w:rPr>
          <w:rFonts w:ascii="Times New Roman" w:hAnsi="Times New Roman" w:cs="Times New Roman"/>
          <w:color w:val="231F20"/>
          <w:sz w:val="24"/>
          <w:szCs w:val="24"/>
          <w:lang w:val="en-US"/>
        </w:rPr>
        <w:tab/>
      </w:r>
      <w:r w:rsidR="00002656">
        <w:rPr>
          <w:rFonts w:ascii="Times New Roman" w:hAnsi="Times New Roman" w:cs="Times New Roman"/>
          <w:color w:val="231F20"/>
          <w:sz w:val="24"/>
          <w:szCs w:val="24"/>
          <w:lang w:val="en-US"/>
        </w:rPr>
        <w:t xml:space="preserve">         </w:t>
      </w:r>
      <w:r w:rsidR="00002656" w:rsidRPr="00002656">
        <w:rPr>
          <w:rFonts w:ascii="Times New Roman" w:hAnsi="Times New Roman" w:cs="Times New Roman"/>
          <w:color w:val="231F20"/>
          <w:sz w:val="24"/>
          <w:szCs w:val="24"/>
          <w:lang w:val="en-US"/>
        </w:rPr>
        <w:t>(11)</w:t>
      </w:r>
    </w:p>
    <w:p w:rsidR="00864BCB" w:rsidRPr="004223AB" w:rsidRDefault="004223AB" w:rsidP="00002656">
      <w:pPr>
        <w:spacing w:line="360" w:lineRule="auto"/>
        <w:jc w:val="both"/>
        <w:rPr>
          <w:rFonts w:ascii="Times New Roman" w:eastAsia="Times New Roman" w:hAnsi="Times New Roman" w:cs="Times New Roman"/>
          <w:color w:val="000000" w:themeColor="text1"/>
          <w:sz w:val="24"/>
          <w:szCs w:val="24"/>
          <w:lang w:val="en-US" w:eastAsia="es-BO"/>
        </w:rPr>
      </w:pPr>
      <w:r w:rsidRPr="004223AB">
        <w:rPr>
          <w:rFonts w:ascii="Times New Roman" w:hAnsi="Times New Roman" w:cs="Times New Roman"/>
          <w:color w:val="000000" w:themeColor="text1"/>
          <w:sz w:val="24"/>
          <w:szCs w:val="24"/>
          <w:lang w:val="en-US"/>
        </w:rPr>
        <w:t xml:space="preserve">Therefore only quantify the direct influence transmitted along the </w:t>
      </w:r>
      <w:r>
        <w:rPr>
          <w:rFonts w:ascii="Times New Roman" w:hAnsi="Times New Roman" w:cs="Times New Roman"/>
          <w:color w:val="000000" w:themeColor="text1"/>
          <w:sz w:val="24"/>
          <w:szCs w:val="24"/>
          <w:lang w:val="en-US"/>
        </w:rPr>
        <w:t>walk</w:t>
      </w:r>
      <w:r w:rsidRPr="004223AB">
        <w:rPr>
          <w:rFonts w:ascii="Times New Roman" w:hAnsi="Times New Roman" w:cs="Times New Roman"/>
          <w:color w:val="000000" w:themeColor="text1"/>
          <w:sz w:val="24"/>
          <w:szCs w:val="24"/>
          <w:lang w:val="en-US"/>
        </w:rPr>
        <w:t xml:space="preserve"> is not committing a significant error because the graphs G and G</w:t>
      </w:r>
      <w:r w:rsidRPr="004223AB">
        <w:rPr>
          <w:rFonts w:ascii="Times New Roman" w:hAnsi="Times New Roman" w:cs="Times New Roman"/>
          <w:color w:val="000000" w:themeColor="text1"/>
          <w:sz w:val="24"/>
          <w:szCs w:val="24"/>
          <w:vertAlign w:val="subscript"/>
          <w:lang w:val="en-US"/>
        </w:rPr>
        <w:t>1</w:t>
      </w:r>
      <w:r w:rsidRPr="004223AB">
        <w:rPr>
          <w:rFonts w:ascii="Times New Roman" w:hAnsi="Times New Roman" w:cs="Times New Roman"/>
          <w:color w:val="000000" w:themeColor="text1"/>
          <w:sz w:val="24"/>
          <w:szCs w:val="24"/>
          <w:lang w:val="en-US"/>
        </w:rPr>
        <w:t xml:space="preserve"> gain circuit potential will be small when dealing with relations distribution coefficients measured by mostly very low and therefore the ratio (1 / 1 - g) would be worth approximately unity. </w:t>
      </w:r>
      <w:r w:rsidR="00864BCB" w:rsidRPr="004223AB">
        <w:rPr>
          <w:rFonts w:ascii="Times New Roman" w:eastAsia="Times New Roman" w:hAnsi="Times New Roman" w:cs="Times New Roman"/>
          <w:color w:val="000000" w:themeColor="text1"/>
          <w:sz w:val="24"/>
          <w:szCs w:val="24"/>
          <w:lang w:val="en-US" w:eastAsia="es-BO"/>
        </w:rPr>
        <w:t>The successive establishment of thresholds will allow to be selecting the longest wa</w:t>
      </w:r>
      <w:r w:rsidRPr="004223AB">
        <w:rPr>
          <w:rFonts w:ascii="Times New Roman" w:eastAsia="Times New Roman" w:hAnsi="Times New Roman" w:cs="Times New Roman"/>
          <w:color w:val="000000" w:themeColor="text1"/>
          <w:sz w:val="24"/>
          <w:szCs w:val="24"/>
          <w:lang w:val="en-US" w:eastAsia="es-BO"/>
        </w:rPr>
        <w:t>lks</w:t>
      </w:r>
      <w:r w:rsidR="00864BCB" w:rsidRPr="004223AB">
        <w:rPr>
          <w:rFonts w:ascii="Times New Roman" w:eastAsia="Times New Roman" w:hAnsi="Times New Roman" w:cs="Times New Roman"/>
          <w:color w:val="000000" w:themeColor="text1"/>
          <w:sz w:val="24"/>
          <w:szCs w:val="24"/>
          <w:lang w:val="en-US" w:eastAsia="es-BO"/>
        </w:rPr>
        <w:t xml:space="preserve"> us and with greater influence between the sectors of the economy. </w:t>
      </w:r>
    </w:p>
    <w:p w:rsidR="00864BCB" w:rsidRPr="008D5293"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8D5293">
        <w:rPr>
          <w:rFonts w:ascii="Times New Roman" w:eastAsia="Times New Roman" w:hAnsi="Times New Roman"/>
          <w:color w:val="000000"/>
          <w:sz w:val="24"/>
          <w:szCs w:val="24"/>
          <w:lang w:val="en-US" w:eastAsia="es-BO"/>
        </w:rPr>
        <w:t>The framework and the interdependent structure of the Mexican productive structure can be observed in Graph G, standing out that almost all the sectors are related to the rest of the sectors of the economy (</w:t>
      </w:r>
      <w:r w:rsidR="00E874AF">
        <w:rPr>
          <w:rFonts w:ascii="Times New Roman" w:eastAsia="Times New Roman" w:hAnsi="Times New Roman"/>
          <w:color w:val="000000"/>
          <w:sz w:val="24"/>
          <w:szCs w:val="24"/>
          <w:lang w:val="en-US" w:eastAsia="es-BO"/>
        </w:rPr>
        <w:t>F</w:t>
      </w:r>
      <w:r w:rsidRPr="008D5293">
        <w:rPr>
          <w:rFonts w:ascii="Times New Roman" w:eastAsia="Times New Roman" w:hAnsi="Times New Roman"/>
          <w:color w:val="000000"/>
          <w:sz w:val="24"/>
          <w:szCs w:val="24"/>
          <w:lang w:val="en-US" w:eastAsia="es-BO"/>
        </w:rPr>
        <w:t xml:space="preserve">igure 1). </w:t>
      </w:r>
    </w:p>
    <w:p w:rsidR="00E51563" w:rsidRPr="008D5293" w:rsidRDefault="00E51563" w:rsidP="00E51563">
      <w:pPr>
        <w:shd w:val="clear" w:color="auto" w:fill="FFFFFF"/>
        <w:spacing w:line="288" w:lineRule="atLeast"/>
        <w:jc w:val="center"/>
        <w:rPr>
          <w:rFonts w:ascii="Arial" w:eastAsia="Times New Roman" w:hAnsi="Arial" w:cs="Arial"/>
          <w:b/>
          <w:color w:val="000000"/>
          <w:sz w:val="26"/>
          <w:szCs w:val="26"/>
          <w:lang w:val="en-US" w:eastAsia="es-BO"/>
        </w:rPr>
      </w:pPr>
      <w:proofErr w:type="gramStart"/>
      <w:r w:rsidRPr="008D5293">
        <w:rPr>
          <w:rFonts w:ascii="Times New Roman" w:eastAsia="Times New Roman" w:hAnsi="Times New Roman"/>
          <w:b/>
          <w:color w:val="000000"/>
          <w:sz w:val="24"/>
          <w:szCs w:val="24"/>
          <w:lang w:val="en-US" w:eastAsia="es-BO"/>
        </w:rPr>
        <w:t>Figure.</w:t>
      </w:r>
      <w:proofErr w:type="gramEnd"/>
      <w:r w:rsidRPr="008D5293">
        <w:rPr>
          <w:rFonts w:ascii="Times New Roman" w:eastAsia="Times New Roman" w:hAnsi="Times New Roman"/>
          <w:b/>
          <w:color w:val="000000"/>
          <w:sz w:val="24"/>
          <w:szCs w:val="24"/>
          <w:lang w:val="en-US" w:eastAsia="es-BO"/>
        </w:rPr>
        <w:t xml:space="preserve"> 1: Interdependence in the total </w:t>
      </w:r>
      <w:r w:rsidR="00C81295">
        <w:rPr>
          <w:rFonts w:ascii="Times New Roman" w:eastAsia="Times New Roman" w:hAnsi="Times New Roman"/>
          <w:b/>
          <w:color w:val="000000"/>
          <w:sz w:val="24"/>
          <w:szCs w:val="24"/>
          <w:lang w:val="en-US" w:eastAsia="es-BO"/>
        </w:rPr>
        <w:t xml:space="preserve">IO table </w:t>
      </w:r>
      <w:r w:rsidRPr="008D5293">
        <w:rPr>
          <w:rFonts w:ascii="Times New Roman" w:eastAsia="Times New Roman" w:hAnsi="Times New Roman"/>
          <w:b/>
          <w:color w:val="000000"/>
          <w:sz w:val="24"/>
          <w:szCs w:val="24"/>
          <w:lang w:val="en-US" w:eastAsia="es-BO"/>
        </w:rPr>
        <w:t>of graph G</w:t>
      </w:r>
    </w:p>
    <w:p w:rsidR="009D0323" w:rsidRDefault="000767F8" w:rsidP="001B13C3">
      <w:pPr>
        <w:spacing w:line="360" w:lineRule="auto"/>
        <w:ind w:firstLine="709"/>
        <w:jc w:val="center"/>
        <w:rPr>
          <w:rFonts w:ascii="Times New Roman" w:hAnsi="Times New Roman" w:cs="Times New Roman"/>
          <w:b/>
          <w:bCs/>
          <w:sz w:val="24"/>
          <w:szCs w:val="24"/>
        </w:rPr>
      </w:pPr>
      <w:r>
        <w:rPr>
          <w:noProof/>
          <w:lang w:val="es-BO" w:eastAsia="es-BO"/>
        </w:rPr>
        <w:drawing>
          <wp:inline distT="0" distB="0" distL="0" distR="0">
            <wp:extent cx="4000500" cy="279082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4000500" cy="2790825"/>
                    </a:xfrm>
                    <a:prstGeom prst="rect">
                      <a:avLst/>
                    </a:prstGeom>
                    <a:noFill/>
                    <a:ln w="9525">
                      <a:noFill/>
                      <a:miter lim="800000"/>
                      <a:headEnd/>
                      <a:tailEnd/>
                    </a:ln>
                  </pic:spPr>
                </pic:pic>
              </a:graphicData>
            </a:graphic>
          </wp:inline>
        </w:drawing>
      </w:r>
    </w:p>
    <w:p w:rsidR="00864BCB" w:rsidRDefault="00864BCB" w:rsidP="00864BCB">
      <w:pPr>
        <w:shd w:val="clear" w:color="auto" w:fill="FFFFFF"/>
        <w:spacing w:line="288" w:lineRule="atLeast"/>
        <w:ind w:firstLine="708"/>
        <w:jc w:val="both"/>
        <w:rPr>
          <w:rFonts w:ascii="Times New Roman" w:eastAsia="Times New Roman" w:hAnsi="Times New Roman"/>
          <w:color w:val="000000"/>
          <w:sz w:val="24"/>
          <w:szCs w:val="24"/>
          <w:lang w:val="en-US" w:eastAsia="es-BO"/>
        </w:rPr>
      </w:pPr>
      <w:r w:rsidRPr="00F1010C">
        <w:rPr>
          <w:rFonts w:ascii="Times New Roman" w:eastAsia="Times New Roman" w:hAnsi="Times New Roman"/>
          <w:color w:val="000000"/>
          <w:sz w:val="24"/>
          <w:szCs w:val="24"/>
          <w:lang w:val="en-US" w:eastAsia="es-BO"/>
        </w:rPr>
        <w:t xml:space="preserve">The </w:t>
      </w:r>
      <w:r>
        <w:rPr>
          <w:rFonts w:ascii="Times New Roman" w:eastAsia="Times New Roman" w:hAnsi="Times New Roman"/>
          <w:color w:val="000000"/>
          <w:sz w:val="24"/>
          <w:szCs w:val="24"/>
          <w:lang w:val="en-US" w:eastAsia="es-BO"/>
        </w:rPr>
        <w:t>table</w:t>
      </w:r>
      <w:r w:rsidRPr="00F1010C">
        <w:rPr>
          <w:rFonts w:ascii="Times New Roman" w:eastAsia="Times New Roman" w:hAnsi="Times New Roman"/>
          <w:color w:val="000000"/>
          <w:sz w:val="24"/>
          <w:szCs w:val="24"/>
          <w:lang w:val="en-US" w:eastAsia="es-BO"/>
        </w:rPr>
        <w:t xml:space="preserve"> 7 show the matrix of wa</w:t>
      </w:r>
      <w:r>
        <w:rPr>
          <w:rFonts w:ascii="Times New Roman" w:eastAsia="Times New Roman" w:hAnsi="Times New Roman"/>
          <w:color w:val="000000"/>
          <w:sz w:val="24"/>
          <w:szCs w:val="24"/>
          <w:lang w:val="en-US" w:eastAsia="es-BO"/>
        </w:rPr>
        <w:t>lk</w:t>
      </w:r>
      <w:r w:rsidRPr="00F1010C">
        <w:rPr>
          <w:rFonts w:ascii="Times New Roman" w:eastAsia="Times New Roman" w:hAnsi="Times New Roman"/>
          <w:color w:val="000000"/>
          <w:sz w:val="24"/>
          <w:szCs w:val="24"/>
          <w:lang w:val="en-US" w:eastAsia="es-BO"/>
        </w:rPr>
        <w:t xml:space="preserve">s associated </w:t>
      </w:r>
      <w:r w:rsidR="004223AB">
        <w:rPr>
          <w:rFonts w:ascii="Times New Roman" w:eastAsia="Times New Roman" w:hAnsi="Times New Roman"/>
          <w:color w:val="000000"/>
          <w:sz w:val="24"/>
          <w:szCs w:val="24"/>
          <w:lang w:val="en-US" w:eastAsia="es-BO"/>
        </w:rPr>
        <w:t xml:space="preserve">to </w:t>
      </w:r>
      <w:r w:rsidRPr="00F1010C">
        <w:rPr>
          <w:rFonts w:ascii="Times New Roman" w:eastAsia="Times New Roman" w:hAnsi="Times New Roman"/>
          <w:color w:val="000000"/>
          <w:sz w:val="24"/>
          <w:szCs w:val="24"/>
          <w:lang w:val="en-US" w:eastAsia="es-BO"/>
        </w:rPr>
        <w:t xml:space="preserve">the </w:t>
      </w:r>
      <w:r w:rsidR="004223AB" w:rsidRPr="00F1010C">
        <w:rPr>
          <w:rFonts w:ascii="Times New Roman" w:eastAsia="Times New Roman" w:hAnsi="Times New Roman"/>
          <w:color w:val="000000"/>
          <w:sz w:val="24"/>
          <w:szCs w:val="24"/>
          <w:lang w:val="en-US" w:eastAsia="es-BO"/>
        </w:rPr>
        <w:t xml:space="preserve">graph </w:t>
      </w:r>
      <w:r w:rsidRPr="00F1010C">
        <w:rPr>
          <w:rFonts w:ascii="Times New Roman" w:eastAsia="Times New Roman" w:hAnsi="Times New Roman"/>
          <w:color w:val="000000"/>
          <w:sz w:val="24"/>
          <w:szCs w:val="24"/>
          <w:lang w:val="en-US" w:eastAsia="es-BO"/>
        </w:rPr>
        <w:t>G</w:t>
      </w:r>
      <w:r w:rsidRPr="00EF1616">
        <w:rPr>
          <w:rFonts w:ascii="Times New Roman" w:eastAsia="Times New Roman" w:hAnsi="Times New Roman"/>
          <w:color w:val="000000"/>
          <w:sz w:val="24"/>
          <w:szCs w:val="24"/>
          <w:vertAlign w:val="subscript"/>
          <w:lang w:val="en-US" w:eastAsia="es-BO"/>
        </w:rPr>
        <w:t>10</w:t>
      </w:r>
      <w:r w:rsidR="004223AB">
        <w:rPr>
          <w:rFonts w:ascii="Times New Roman" w:eastAsia="Times New Roman" w:hAnsi="Times New Roman"/>
          <w:color w:val="000000"/>
          <w:sz w:val="24"/>
          <w:szCs w:val="24"/>
          <w:lang w:val="en-US" w:eastAsia="es-BO"/>
        </w:rPr>
        <w:t xml:space="preserve">. </w:t>
      </w:r>
      <w:r w:rsidRPr="00F1010C">
        <w:rPr>
          <w:rFonts w:ascii="Times New Roman" w:eastAsia="Times New Roman" w:hAnsi="Times New Roman"/>
          <w:color w:val="000000"/>
          <w:sz w:val="24"/>
          <w:szCs w:val="24"/>
          <w:lang w:val="en-US" w:eastAsia="es-BO"/>
        </w:rPr>
        <w:t xml:space="preserve">It is evident that when considering itself the stronger relations of influence the productive structure has only been reduced to the nucleus of sectors and relations </w:t>
      </w:r>
      <w:r w:rsidR="004223AB" w:rsidRPr="00F1010C">
        <w:rPr>
          <w:rFonts w:ascii="Times New Roman" w:eastAsia="Times New Roman" w:hAnsi="Times New Roman"/>
          <w:color w:val="000000"/>
          <w:sz w:val="24"/>
          <w:szCs w:val="24"/>
          <w:lang w:val="en-US" w:eastAsia="es-BO"/>
        </w:rPr>
        <w:t xml:space="preserve">more important </w:t>
      </w:r>
      <w:r w:rsidRPr="00F1010C">
        <w:rPr>
          <w:rFonts w:ascii="Times New Roman" w:eastAsia="Times New Roman" w:hAnsi="Times New Roman"/>
          <w:color w:val="000000"/>
          <w:sz w:val="24"/>
          <w:szCs w:val="24"/>
          <w:lang w:val="en-US" w:eastAsia="es-BO"/>
        </w:rPr>
        <w:t>(Figure. 3). These relations or are direct, or at the most, need an intermediary sector to take place, as can be observed in the matrix of distances (</w:t>
      </w:r>
      <w:r w:rsidR="004223AB">
        <w:rPr>
          <w:rFonts w:ascii="Times New Roman" w:eastAsia="Times New Roman" w:hAnsi="Times New Roman"/>
          <w:color w:val="000000"/>
          <w:sz w:val="24"/>
          <w:szCs w:val="24"/>
          <w:lang w:val="en-US" w:eastAsia="es-BO"/>
        </w:rPr>
        <w:t xml:space="preserve">Table </w:t>
      </w:r>
      <w:r w:rsidRPr="00F1010C">
        <w:rPr>
          <w:rFonts w:ascii="Times New Roman" w:eastAsia="Times New Roman" w:hAnsi="Times New Roman"/>
          <w:color w:val="000000"/>
          <w:sz w:val="24"/>
          <w:szCs w:val="24"/>
          <w:lang w:val="en-US" w:eastAsia="es-BO"/>
        </w:rPr>
        <w:t xml:space="preserve">8). Also, as it can be observed in the matrix of ways and distances, aside from the 27 present direct relations in the </w:t>
      </w:r>
      <w:r w:rsidR="004223AB" w:rsidRPr="00F1010C">
        <w:rPr>
          <w:rFonts w:ascii="Times New Roman" w:eastAsia="Times New Roman" w:hAnsi="Times New Roman"/>
          <w:color w:val="000000"/>
          <w:sz w:val="24"/>
          <w:szCs w:val="24"/>
          <w:lang w:val="en-US" w:eastAsia="es-BO"/>
        </w:rPr>
        <w:t xml:space="preserve">graph </w:t>
      </w:r>
      <w:r w:rsidRPr="00F1010C">
        <w:rPr>
          <w:rFonts w:ascii="Times New Roman" w:eastAsia="Times New Roman" w:hAnsi="Times New Roman"/>
          <w:color w:val="000000"/>
          <w:sz w:val="24"/>
          <w:szCs w:val="24"/>
          <w:lang w:val="en-US" w:eastAsia="es-BO"/>
        </w:rPr>
        <w:t xml:space="preserve">G10 appear 9 ways of length 2, of which 6 finish in the sector </w:t>
      </w:r>
      <w:r w:rsidR="00FF4C20" w:rsidRPr="00FF4C20">
        <w:rPr>
          <w:rFonts w:ascii="Times New Roman" w:eastAsia="Times New Roman" w:hAnsi="Times New Roman"/>
          <w:color w:val="000000"/>
          <w:sz w:val="24"/>
          <w:szCs w:val="24"/>
          <w:lang w:val="en-US" w:eastAsia="es-BO"/>
        </w:rPr>
        <w:t xml:space="preserve">Wholesale trade and Retail trade </w:t>
      </w:r>
      <w:r w:rsidRPr="00FF4C20">
        <w:rPr>
          <w:rFonts w:ascii="Times New Roman" w:eastAsia="Times New Roman" w:hAnsi="Times New Roman"/>
          <w:color w:val="000000"/>
          <w:sz w:val="24"/>
          <w:szCs w:val="24"/>
          <w:lang w:val="en-US" w:eastAsia="es-BO"/>
        </w:rPr>
        <w:t>(18)</w:t>
      </w:r>
      <w:r w:rsidRPr="00F1010C">
        <w:rPr>
          <w:rFonts w:ascii="Times New Roman" w:eastAsia="Times New Roman" w:hAnsi="Times New Roman"/>
          <w:color w:val="000000"/>
          <w:sz w:val="24"/>
          <w:szCs w:val="24"/>
          <w:lang w:val="en-US" w:eastAsia="es-BO"/>
        </w:rPr>
        <w:t xml:space="preserve"> beginning in the sectors connected </w:t>
      </w:r>
      <w:r w:rsidR="00FF4C20" w:rsidRPr="00FF4C20">
        <w:rPr>
          <w:rFonts w:ascii="Times New Roman" w:eastAsia="Times New Roman" w:hAnsi="Times New Roman"/>
          <w:color w:val="000000"/>
          <w:sz w:val="24"/>
          <w:szCs w:val="24"/>
          <w:lang w:val="en-US" w:eastAsia="es-BO"/>
        </w:rPr>
        <w:t xml:space="preserve">Paper industry </w:t>
      </w:r>
      <w:r w:rsidRPr="00F1010C">
        <w:rPr>
          <w:rFonts w:ascii="Times New Roman" w:eastAsia="Times New Roman" w:hAnsi="Times New Roman"/>
          <w:color w:val="000000"/>
          <w:sz w:val="24"/>
          <w:szCs w:val="24"/>
          <w:lang w:val="en-US" w:eastAsia="es-BO"/>
        </w:rPr>
        <w:t xml:space="preserve">(8), </w:t>
      </w:r>
      <w:r w:rsidR="00FF4C20" w:rsidRPr="00FF4C20">
        <w:rPr>
          <w:rFonts w:ascii="Times New Roman" w:eastAsia="Times New Roman" w:hAnsi="Times New Roman"/>
          <w:color w:val="000000"/>
          <w:sz w:val="24"/>
          <w:szCs w:val="24"/>
          <w:lang w:val="en-US" w:eastAsia="es-BO"/>
        </w:rPr>
        <w:t xml:space="preserve">Printing and related industries </w:t>
      </w:r>
      <w:r w:rsidRPr="00F1010C">
        <w:rPr>
          <w:rFonts w:ascii="Times New Roman" w:eastAsia="Times New Roman" w:hAnsi="Times New Roman"/>
          <w:color w:val="000000"/>
          <w:sz w:val="24"/>
          <w:szCs w:val="24"/>
          <w:lang w:val="en-US" w:eastAsia="es-BO"/>
        </w:rPr>
        <w:t xml:space="preserve">(9), </w:t>
      </w:r>
      <w:r w:rsidR="00FF4C20" w:rsidRPr="00FF4C20">
        <w:rPr>
          <w:rFonts w:ascii="Times New Roman" w:eastAsia="Times New Roman" w:hAnsi="Times New Roman"/>
          <w:color w:val="000000"/>
          <w:sz w:val="24"/>
          <w:szCs w:val="24"/>
          <w:lang w:val="en-US" w:eastAsia="es-BO"/>
        </w:rPr>
        <w:t xml:space="preserve">Metal products manufacturing </w:t>
      </w:r>
      <w:r w:rsidRPr="00F1010C">
        <w:rPr>
          <w:rFonts w:ascii="Times New Roman" w:eastAsia="Times New Roman" w:hAnsi="Times New Roman"/>
          <w:color w:val="000000"/>
          <w:sz w:val="24"/>
          <w:szCs w:val="24"/>
          <w:lang w:val="en-US" w:eastAsia="es-BO"/>
        </w:rPr>
        <w:t xml:space="preserve">(12), </w:t>
      </w:r>
      <w:r w:rsidR="00FF4C20" w:rsidRPr="00FF4C20">
        <w:rPr>
          <w:rFonts w:ascii="Times New Roman" w:eastAsia="Times New Roman" w:hAnsi="Times New Roman"/>
          <w:color w:val="000000"/>
          <w:sz w:val="24"/>
          <w:szCs w:val="24"/>
          <w:lang w:val="en-US" w:eastAsia="es-BO"/>
        </w:rPr>
        <w:t xml:space="preserve">Machinery and equipment manufacturing </w:t>
      </w:r>
      <w:r w:rsidRPr="00F1010C">
        <w:rPr>
          <w:rFonts w:ascii="Times New Roman" w:eastAsia="Times New Roman" w:hAnsi="Times New Roman"/>
          <w:color w:val="000000"/>
          <w:sz w:val="24"/>
          <w:szCs w:val="24"/>
          <w:lang w:val="en-US" w:eastAsia="es-BO"/>
        </w:rPr>
        <w:t xml:space="preserve">(13), </w:t>
      </w:r>
      <w:r w:rsidR="00FF4C20" w:rsidRPr="00FF4C20">
        <w:rPr>
          <w:rFonts w:ascii="Times New Roman" w:eastAsia="Times New Roman" w:hAnsi="Times New Roman"/>
          <w:color w:val="000000"/>
          <w:sz w:val="24"/>
          <w:szCs w:val="24"/>
          <w:lang w:val="en-US" w:eastAsia="es-BO"/>
        </w:rPr>
        <w:t xml:space="preserve">Postal services and Courier and messenger services </w:t>
      </w:r>
      <w:r w:rsidRPr="00F1010C">
        <w:rPr>
          <w:rFonts w:ascii="Times New Roman" w:eastAsia="Times New Roman" w:hAnsi="Times New Roman"/>
          <w:color w:val="000000"/>
          <w:sz w:val="24"/>
          <w:szCs w:val="24"/>
          <w:lang w:val="en-US" w:eastAsia="es-BO"/>
        </w:rPr>
        <w:t xml:space="preserve">(27) and </w:t>
      </w:r>
      <w:r w:rsidR="00FF4C20" w:rsidRPr="00FF4C20">
        <w:rPr>
          <w:rFonts w:ascii="Times New Roman" w:eastAsia="Times New Roman" w:hAnsi="Times New Roman"/>
          <w:color w:val="000000"/>
          <w:sz w:val="24"/>
          <w:szCs w:val="24"/>
          <w:lang w:val="en-US" w:eastAsia="es-BO"/>
        </w:rPr>
        <w:t xml:space="preserve">Warehousing services </w:t>
      </w:r>
      <w:r w:rsidRPr="00F1010C">
        <w:rPr>
          <w:rFonts w:ascii="Times New Roman" w:eastAsia="Times New Roman" w:hAnsi="Times New Roman"/>
          <w:color w:val="000000"/>
          <w:sz w:val="24"/>
          <w:szCs w:val="24"/>
          <w:lang w:val="en-US" w:eastAsia="es-BO"/>
        </w:rPr>
        <w:t xml:space="preserve">(28), 2 finish in the sector Manufacture of transport equipment (15) beginning in the sector Industry of the paper (8) and Manufacture of machinery and equipment (13) and 1 in the </w:t>
      </w:r>
      <w:r w:rsidR="00FF4C20">
        <w:rPr>
          <w:rFonts w:ascii="Times New Roman" w:eastAsia="Times New Roman" w:hAnsi="Times New Roman"/>
          <w:color w:val="000000"/>
          <w:sz w:val="24"/>
          <w:szCs w:val="24"/>
          <w:lang w:val="en-US" w:eastAsia="es-BO"/>
        </w:rPr>
        <w:t>C</w:t>
      </w:r>
      <w:r w:rsidRPr="00F1010C">
        <w:rPr>
          <w:rFonts w:ascii="Times New Roman" w:eastAsia="Times New Roman" w:hAnsi="Times New Roman"/>
          <w:color w:val="000000"/>
          <w:sz w:val="24"/>
          <w:szCs w:val="24"/>
          <w:lang w:val="en-US" w:eastAsia="es-BO"/>
        </w:rPr>
        <w:t xml:space="preserve">hemical </w:t>
      </w:r>
      <w:r w:rsidR="003B57D0">
        <w:rPr>
          <w:rFonts w:ascii="Times New Roman" w:eastAsia="Times New Roman" w:hAnsi="Times New Roman"/>
          <w:color w:val="000000"/>
          <w:sz w:val="24"/>
          <w:szCs w:val="24"/>
          <w:lang w:val="en-US" w:eastAsia="es-BO"/>
        </w:rPr>
        <w:t>i</w:t>
      </w:r>
      <w:r w:rsidRPr="00F1010C">
        <w:rPr>
          <w:rFonts w:ascii="Times New Roman" w:eastAsia="Times New Roman" w:hAnsi="Times New Roman"/>
          <w:color w:val="000000"/>
          <w:sz w:val="24"/>
          <w:szCs w:val="24"/>
          <w:lang w:val="en-US" w:eastAsia="es-BO"/>
        </w:rPr>
        <w:t xml:space="preserve">ndustry (10) that begins in the sector </w:t>
      </w:r>
      <w:r w:rsidR="00BA5893" w:rsidRPr="00BA5893">
        <w:rPr>
          <w:rFonts w:ascii="Times New Roman" w:eastAsia="Times New Roman" w:hAnsi="Times New Roman"/>
          <w:color w:val="000000"/>
          <w:sz w:val="24"/>
          <w:szCs w:val="24"/>
          <w:lang w:val="en-US" w:eastAsia="es-BO"/>
        </w:rPr>
        <w:t xml:space="preserve">Rental services of tangible goods and </w:t>
      </w:r>
      <w:proofErr w:type="spellStart"/>
      <w:r w:rsidR="00BA5893" w:rsidRPr="00BA5893">
        <w:rPr>
          <w:rFonts w:ascii="Times New Roman" w:eastAsia="Times New Roman" w:hAnsi="Times New Roman"/>
          <w:color w:val="000000"/>
          <w:sz w:val="24"/>
          <w:szCs w:val="24"/>
          <w:lang w:val="en-US" w:eastAsia="es-BO"/>
        </w:rPr>
        <w:t>nontangibles</w:t>
      </w:r>
      <w:proofErr w:type="spellEnd"/>
      <w:r w:rsidR="00BA5893" w:rsidRPr="00BA5893">
        <w:rPr>
          <w:rFonts w:ascii="Times New Roman" w:eastAsia="Times New Roman" w:hAnsi="Times New Roman"/>
          <w:color w:val="000000"/>
          <w:sz w:val="24"/>
          <w:szCs w:val="24"/>
          <w:lang w:val="en-US" w:eastAsia="es-BO"/>
        </w:rPr>
        <w:t xml:space="preserve"> </w:t>
      </w:r>
      <w:r w:rsidRPr="00F1010C">
        <w:rPr>
          <w:rFonts w:ascii="Times New Roman" w:eastAsia="Times New Roman" w:hAnsi="Times New Roman"/>
          <w:color w:val="000000"/>
          <w:sz w:val="24"/>
          <w:szCs w:val="24"/>
          <w:lang w:val="en-US" w:eastAsia="es-BO"/>
        </w:rPr>
        <w:t xml:space="preserve">(32) in the total </w:t>
      </w:r>
      <w:r w:rsidR="00BA5893">
        <w:rPr>
          <w:rFonts w:ascii="Times New Roman" w:eastAsia="Times New Roman" w:hAnsi="Times New Roman"/>
          <w:color w:val="000000"/>
          <w:sz w:val="24"/>
          <w:szCs w:val="24"/>
          <w:lang w:val="en-US" w:eastAsia="es-BO"/>
        </w:rPr>
        <w:t>IO table</w:t>
      </w:r>
      <w:r w:rsidRPr="00F1010C">
        <w:rPr>
          <w:rFonts w:ascii="Times New Roman" w:eastAsia="Times New Roman" w:hAnsi="Times New Roman"/>
          <w:color w:val="000000"/>
          <w:sz w:val="24"/>
          <w:szCs w:val="24"/>
          <w:lang w:val="en-US" w:eastAsia="es-BO"/>
        </w:rPr>
        <w:t xml:space="preserve">. </w:t>
      </w:r>
    </w:p>
    <w:p w:rsidR="00864BCB" w:rsidRPr="00F1010C"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F1010C">
        <w:rPr>
          <w:rFonts w:ascii="Times New Roman" w:eastAsia="Times New Roman" w:hAnsi="Times New Roman"/>
          <w:color w:val="000000"/>
          <w:sz w:val="24"/>
          <w:szCs w:val="24"/>
          <w:lang w:val="en-US" w:eastAsia="es-BO"/>
        </w:rPr>
        <w:t xml:space="preserve">The different itineraries from the transmission of the influence, the intermediary sectors of which finish in the sector </w:t>
      </w:r>
      <w:r w:rsidR="00BE6CBA" w:rsidRPr="00BE6CBA">
        <w:rPr>
          <w:rFonts w:ascii="Times New Roman" w:eastAsia="Times New Roman" w:hAnsi="Times New Roman"/>
          <w:color w:val="000000"/>
          <w:sz w:val="24"/>
          <w:szCs w:val="24"/>
          <w:lang w:val="en-US" w:eastAsia="es-BO"/>
        </w:rPr>
        <w:t>Wholesale trade and Retail trade</w:t>
      </w:r>
      <w:r w:rsidRPr="00F1010C">
        <w:rPr>
          <w:rFonts w:ascii="Times New Roman" w:eastAsia="Times New Roman" w:hAnsi="Times New Roman"/>
          <w:color w:val="000000"/>
          <w:sz w:val="24"/>
          <w:szCs w:val="24"/>
          <w:lang w:val="en-US" w:eastAsia="es-BO"/>
        </w:rPr>
        <w:t xml:space="preserve"> (18), </w:t>
      </w:r>
      <w:r w:rsidR="00BE6CBA" w:rsidRPr="00BE6CBA">
        <w:rPr>
          <w:rFonts w:ascii="Times New Roman" w:eastAsia="Times New Roman" w:hAnsi="Times New Roman"/>
          <w:color w:val="000000"/>
          <w:sz w:val="24"/>
          <w:szCs w:val="24"/>
          <w:lang w:val="en-US" w:eastAsia="es-BO"/>
        </w:rPr>
        <w:t xml:space="preserve">Transportation equipment manufacturing </w:t>
      </w:r>
      <w:r w:rsidRPr="00F1010C">
        <w:rPr>
          <w:rFonts w:ascii="Times New Roman" w:eastAsia="Times New Roman" w:hAnsi="Times New Roman"/>
          <w:color w:val="000000"/>
          <w:sz w:val="24"/>
          <w:szCs w:val="24"/>
          <w:lang w:val="en-US" w:eastAsia="es-BO"/>
        </w:rPr>
        <w:t xml:space="preserve">(15) and </w:t>
      </w:r>
      <w:r w:rsidR="00BA5893">
        <w:rPr>
          <w:rFonts w:ascii="Times New Roman" w:eastAsia="Times New Roman" w:hAnsi="Times New Roman"/>
          <w:color w:val="000000"/>
          <w:sz w:val="24"/>
          <w:szCs w:val="24"/>
          <w:lang w:val="en-US" w:eastAsia="es-BO"/>
        </w:rPr>
        <w:t>C</w:t>
      </w:r>
      <w:r w:rsidRPr="00F1010C">
        <w:rPr>
          <w:rFonts w:ascii="Times New Roman" w:eastAsia="Times New Roman" w:hAnsi="Times New Roman"/>
          <w:color w:val="000000"/>
          <w:sz w:val="24"/>
          <w:szCs w:val="24"/>
          <w:lang w:val="en-US" w:eastAsia="es-BO"/>
        </w:rPr>
        <w:t xml:space="preserve">hemical </w:t>
      </w:r>
      <w:r w:rsidR="00BA5893">
        <w:rPr>
          <w:rFonts w:ascii="Times New Roman" w:eastAsia="Times New Roman" w:hAnsi="Times New Roman"/>
          <w:color w:val="000000"/>
          <w:sz w:val="24"/>
          <w:szCs w:val="24"/>
          <w:lang w:val="en-US" w:eastAsia="es-BO"/>
        </w:rPr>
        <w:t>i</w:t>
      </w:r>
      <w:r w:rsidRPr="00F1010C">
        <w:rPr>
          <w:rFonts w:ascii="Times New Roman" w:eastAsia="Times New Roman" w:hAnsi="Times New Roman"/>
          <w:color w:val="000000"/>
          <w:sz w:val="24"/>
          <w:szCs w:val="24"/>
          <w:lang w:val="en-US" w:eastAsia="es-BO"/>
        </w:rPr>
        <w:t xml:space="preserve">ndustry (10) and their quantifications are the following: </w:t>
      </w:r>
    </w:p>
    <w:p w:rsidR="001D231C" w:rsidRPr="001D231C" w:rsidRDefault="001D231C" w:rsidP="00864BCB">
      <w:pPr>
        <w:spacing w:line="240" w:lineRule="auto"/>
        <w:jc w:val="both"/>
        <w:rPr>
          <w:rFonts w:ascii="Times New Roman" w:hAnsi="Times New Roman" w:cs="Times New Roman"/>
          <w:color w:val="000000"/>
          <w:sz w:val="24"/>
          <w:szCs w:val="24"/>
          <w:lang w:val="en-US"/>
        </w:rPr>
      </w:pPr>
      <w:r w:rsidRPr="00864BCB">
        <w:rPr>
          <w:rFonts w:ascii="Times New Roman" w:hAnsi="Times New Roman" w:cs="Times New Roman"/>
          <w:sz w:val="24"/>
          <w:szCs w:val="24"/>
          <w:lang w:val="en-US"/>
        </w:rPr>
        <w:t xml:space="preserve">  </w:t>
      </w:r>
      <w:r w:rsidRPr="001D231C">
        <w:rPr>
          <w:rFonts w:ascii="Times New Roman" w:hAnsi="Times New Roman" w:cs="Times New Roman"/>
          <w:sz w:val="24"/>
          <w:szCs w:val="24"/>
          <w:lang w:val="en-US"/>
        </w:rPr>
        <w:t>1: 8 -&gt; 14 -&gt; 18</w:t>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proofErr w:type="spellStart"/>
      <w:r w:rsidRPr="001D231C">
        <w:rPr>
          <w:rFonts w:ascii="Times New Roman" w:hAnsi="Times New Roman" w:cs="Times New Roman"/>
          <w:sz w:val="24"/>
          <w:szCs w:val="24"/>
          <w:lang w:val="en-US"/>
        </w:rPr>
        <w:t>i</w:t>
      </w:r>
      <w:r w:rsidRPr="001D231C">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1D231C">
        <w:rPr>
          <w:rFonts w:ascii="Times New Roman" w:hAnsi="Times New Roman" w:cs="Times New Roman"/>
          <w:sz w:val="24"/>
          <w:szCs w:val="24"/>
          <w:vertAlign w:val="subscript"/>
          <w:lang w:val="en-US"/>
        </w:rPr>
        <w:t xml:space="preserve">1 </w:t>
      </w:r>
      <w:r w:rsidRPr="001D231C">
        <w:rPr>
          <w:rFonts w:ascii="Times New Roman" w:hAnsi="Times New Roman" w:cs="Times New Roman"/>
          <w:sz w:val="24"/>
          <w:szCs w:val="24"/>
          <w:lang w:val="en-US"/>
        </w:rPr>
        <w:t xml:space="preserve">= </w:t>
      </w:r>
      <w:r w:rsidRPr="001D231C">
        <w:rPr>
          <w:rFonts w:ascii="Times New Roman" w:hAnsi="Times New Roman" w:cs="Times New Roman"/>
          <w:color w:val="000000"/>
          <w:sz w:val="24"/>
          <w:szCs w:val="24"/>
          <w:lang w:val="en-US"/>
        </w:rPr>
        <w:t xml:space="preserve">1.20 </w:t>
      </w:r>
      <w:r w:rsidRPr="001D231C">
        <w:rPr>
          <w:rFonts w:ascii="Times New Roman" w:hAnsi="Times New Roman" w:cs="Times New Roman"/>
          <w:sz w:val="24"/>
          <w:szCs w:val="24"/>
          <w:lang w:val="es-ES_tradnl"/>
        </w:rPr>
        <w:sym w:font="Symbol" w:char="F0B4"/>
      </w:r>
      <w:r w:rsidRPr="001D231C">
        <w:rPr>
          <w:rFonts w:ascii="Times New Roman" w:hAnsi="Times New Roman" w:cs="Times New Roman"/>
          <w:sz w:val="24"/>
          <w:szCs w:val="24"/>
          <w:lang w:val="en-US"/>
        </w:rPr>
        <w:t xml:space="preserve"> 10</w:t>
      </w:r>
      <w:r w:rsidRPr="001D231C">
        <w:rPr>
          <w:rFonts w:ascii="Times New Roman" w:hAnsi="Times New Roman" w:cs="Times New Roman"/>
          <w:sz w:val="24"/>
          <w:szCs w:val="24"/>
          <w:vertAlign w:val="superscript"/>
          <w:lang w:val="en-US"/>
        </w:rPr>
        <w:t>-2</w:t>
      </w:r>
    </w:p>
    <w:p w:rsidR="001D231C" w:rsidRPr="001D231C" w:rsidRDefault="001D231C" w:rsidP="00864BCB">
      <w:pPr>
        <w:spacing w:line="240" w:lineRule="auto"/>
        <w:jc w:val="both"/>
        <w:rPr>
          <w:rFonts w:ascii="Times New Roman" w:hAnsi="Times New Roman" w:cs="Times New Roman"/>
          <w:color w:val="000000"/>
          <w:sz w:val="24"/>
          <w:szCs w:val="24"/>
          <w:lang w:val="en-US"/>
        </w:rPr>
      </w:pPr>
      <w:r w:rsidRPr="001D231C">
        <w:rPr>
          <w:rFonts w:ascii="Times New Roman" w:hAnsi="Times New Roman" w:cs="Times New Roman"/>
          <w:sz w:val="24"/>
          <w:szCs w:val="24"/>
          <w:lang w:val="en-US"/>
        </w:rPr>
        <w:t xml:space="preserve">  2: 8 -&gt; 33 -&gt; 18</w:t>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proofErr w:type="spellStart"/>
      <w:r w:rsidRPr="001D231C">
        <w:rPr>
          <w:rFonts w:ascii="Times New Roman" w:hAnsi="Times New Roman" w:cs="Times New Roman"/>
          <w:sz w:val="24"/>
          <w:szCs w:val="24"/>
          <w:lang w:val="en-US"/>
        </w:rPr>
        <w:t>i</w:t>
      </w:r>
      <w:r w:rsidRPr="001D231C">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1D231C">
        <w:rPr>
          <w:rFonts w:ascii="Times New Roman" w:hAnsi="Times New Roman" w:cs="Times New Roman"/>
          <w:sz w:val="24"/>
          <w:szCs w:val="24"/>
          <w:vertAlign w:val="subscript"/>
          <w:lang w:val="en-US"/>
        </w:rPr>
        <w:t xml:space="preserve">2 </w:t>
      </w:r>
      <w:r w:rsidRPr="001D231C">
        <w:rPr>
          <w:rFonts w:ascii="Times New Roman" w:hAnsi="Times New Roman" w:cs="Times New Roman"/>
          <w:sz w:val="24"/>
          <w:szCs w:val="24"/>
          <w:lang w:val="en-US"/>
        </w:rPr>
        <w:t xml:space="preserve">= </w:t>
      </w:r>
      <w:r w:rsidRPr="001D231C">
        <w:rPr>
          <w:rFonts w:ascii="Times New Roman" w:hAnsi="Times New Roman" w:cs="Times New Roman"/>
          <w:color w:val="000000"/>
          <w:sz w:val="24"/>
          <w:szCs w:val="24"/>
          <w:lang w:val="en-US"/>
        </w:rPr>
        <w:t xml:space="preserve">1.96 </w:t>
      </w:r>
      <w:r w:rsidRPr="001D231C">
        <w:rPr>
          <w:rFonts w:ascii="Times New Roman" w:hAnsi="Times New Roman" w:cs="Times New Roman"/>
          <w:sz w:val="24"/>
          <w:szCs w:val="24"/>
          <w:lang w:val="es-ES_tradnl"/>
        </w:rPr>
        <w:sym w:font="Symbol" w:char="F0B4"/>
      </w:r>
      <w:r w:rsidRPr="001D231C">
        <w:rPr>
          <w:rFonts w:ascii="Times New Roman" w:hAnsi="Times New Roman" w:cs="Times New Roman"/>
          <w:sz w:val="24"/>
          <w:szCs w:val="24"/>
          <w:lang w:val="en-US"/>
        </w:rPr>
        <w:t xml:space="preserve"> 10</w:t>
      </w:r>
      <w:r w:rsidRPr="001D231C">
        <w:rPr>
          <w:rFonts w:ascii="Times New Roman" w:hAnsi="Times New Roman" w:cs="Times New Roman"/>
          <w:sz w:val="24"/>
          <w:szCs w:val="24"/>
          <w:vertAlign w:val="superscript"/>
          <w:lang w:val="en-US"/>
        </w:rPr>
        <w:t>-2</w:t>
      </w:r>
    </w:p>
    <w:p w:rsidR="001D231C" w:rsidRPr="001D231C" w:rsidRDefault="001D231C" w:rsidP="00864BCB">
      <w:pPr>
        <w:spacing w:line="240" w:lineRule="auto"/>
        <w:jc w:val="both"/>
        <w:rPr>
          <w:rFonts w:ascii="Times New Roman" w:hAnsi="Times New Roman" w:cs="Times New Roman"/>
          <w:color w:val="000000"/>
          <w:sz w:val="24"/>
          <w:szCs w:val="24"/>
          <w:lang w:val="en-US"/>
        </w:rPr>
      </w:pPr>
      <w:r w:rsidRPr="001D231C">
        <w:rPr>
          <w:rFonts w:ascii="Times New Roman" w:hAnsi="Times New Roman" w:cs="Times New Roman"/>
          <w:sz w:val="24"/>
          <w:szCs w:val="24"/>
          <w:lang w:val="en-US"/>
        </w:rPr>
        <w:t xml:space="preserve">  1: 9 -&gt; 33 -&gt; 18</w:t>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proofErr w:type="spellStart"/>
      <w:r w:rsidRPr="001D231C">
        <w:rPr>
          <w:rFonts w:ascii="Times New Roman" w:hAnsi="Times New Roman" w:cs="Times New Roman"/>
          <w:sz w:val="24"/>
          <w:szCs w:val="24"/>
          <w:lang w:val="en-US"/>
        </w:rPr>
        <w:t>i</w:t>
      </w:r>
      <w:r w:rsidRPr="001D231C">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1D231C">
        <w:rPr>
          <w:rFonts w:ascii="Times New Roman" w:hAnsi="Times New Roman" w:cs="Times New Roman"/>
          <w:sz w:val="24"/>
          <w:szCs w:val="24"/>
          <w:vertAlign w:val="subscript"/>
          <w:lang w:val="en-US"/>
        </w:rPr>
        <w:t xml:space="preserve">1 </w:t>
      </w:r>
      <w:r w:rsidRPr="001D231C">
        <w:rPr>
          <w:rFonts w:ascii="Times New Roman" w:hAnsi="Times New Roman" w:cs="Times New Roman"/>
          <w:sz w:val="24"/>
          <w:szCs w:val="24"/>
          <w:lang w:val="en-US"/>
        </w:rPr>
        <w:t xml:space="preserve">= </w:t>
      </w:r>
      <w:r w:rsidRPr="001D231C">
        <w:rPr>
          <w:rFonts w:ascii="Times New Roman" w:hAnsi="Times New Roman" w:cs="Times New Roman"/>
          <w:color w:val="000000"/>
          <w:sz w:val="24"/>
          <w:szCs w:val="24"/>
          <w:lang w:val="en-US"/>
        </w:rPr>
        <w:t xml:space="preserve">2.94 </w:t>
      </w:r>
      <w:r w:rsidRPr="001D231C">
        <w:rPr>
          <w:rFonts w:ascii="Times New Roman" w:hAnsi="Times New Roman" w:cs="Times New Roman"/>
          <w:sz w:val="24"/>
          <w:szCs w:val="24"/>
          <w:lang w:val="es-ES_tradnl"/>
        </w:rPr>
        <w:sym w:font="Symbol" w:char="F0B4"/>
      </w:r>
      <w:r w:rsidRPr="001D231C">
        <w:rPr>
          <w:rFonts w:ascii="Times New Roman" w:hAnsi="Times New Roman" w:cs="Times New Roman"/>
          <w:sz w:val="24"/>
          <w:szCs w:val="24"/>
          <w:lang w:val="en-US"/>
        </w:rPr>
        <w:t xml:space="preserve"> 10</w:t>
      </w:r>
      <w:r w:rsidRPr="001D231C">
        <w:rPr>
          <w:rFonts w:ascii="Times New Roman" w:hAnsi="Times New Roman" w:cs="Times New Roman"/>
          <w:sz w:val="24"/>
          <w:szCs w:val="24"/>
          <w:vertAlign w:val="superscript"/>
          <w:lang w:val="en-US"/>
        </w:rPr>
        <w:t>-2</w:t>
      </w:r>
    </w:p>
    <w:p w:rsidR="001D231C" w:rsidRPr="001D231C" w:rsidRDefault="001D231C" w:rsidP="00864BCB">
      <w:pPr>
        <w:spacing w:line="240" w:lineRule="auto"/>
        <w:jc w:val="both"/>
        <w:rPr>
          <w:rFonts w:ascii="Times New Roman" w:hAnsi="Times New Roman" w:cs="Times New Roman"/>
          <w:color w:val="000000"/>
          <w:sz w:val="24"/>
          <w:szCs w:val="24"/>
          <w:lang w:val="en-US"/>
        </w:rPr>
      </w:pPr>
      <w:r w:rsidRPr="001D231C">
        <w:rPr>
          <w:rFonts w:ascii="Times New Roman" w:hAnsi="Times New Roman" w:cs="Times New Roman"/>
          <w:sz w:val="24"/>
          <w:szCs w:val="24"/>
          <w:lang w:val="en-US"/>
        </w:rPr>
        <w:t xml:space="preserve">  1: 12 -&gt; 14 -&gt; 18</w:t>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proofErr w:type="spellStart"/>
      <w:r w:rsidRPr="001D231C">
        <w:rPr>
          <w:rFonts w:ascii="Times New Roman" w:hAnsi="Times New Roman" w:cs="Times New Roman"/>
          <w:sz w:val="24"/>
          <w:szCs w:val="24"/>
          <w:lang w:val="en-US"/>
        </w:rPr>
        <w:t>i</w:t>
      </w:r>
      <w:r w:rsidRPr="001D231C">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1D231C">
        <w:rPr>
          <w:rFonts w:ascii="Times New Roman" w:hAnsi="Times New Roman" w:cs="Times New Roman"/>
          <w:sz w:val="24"/>
          <w:szCs w:val="24"/>
          <w:vertAlign w:val="subscript"/>
          <w:lang w:val="en-US"/>
        </w:rPr>
        <w:t xml:space="preserve">1 </w:t>
      </w:r>
      <w:r w:rsidRPr="001D231C">
        <w:rPr>
          <w:rFonts w:ascii="Times New Roman" w:hAnsi="Times New Roman" w:cs="Times New Roman"/>
          <w:sz w:val="24"/>
          <w:szCs w:val="24"/>
          <w:lang w:val="en-US"/>
        </w:rPr>
        <w:t xml:space="preserve">= </w:t>
      </w:r>
      <w:r w:rsidRPr="001D231C">
        <w:rPr>
          <w:rFonts w:ascii="Times New Roman" w:hAnsi="Times New Roman" w:cs="Times New Roman"/>
          <w:color w:val="000000"/>
          <w:sz w:val="24"/>
          <w:szCs w:val="24"/>
          <w:lang w:val="en-US"/>
        </w:rPr>
        <w:t xml:space="preserve">2.27 </w:t>
      </w:r>
      <w:r w:rsidRPr="001D231C">
        <w:rPr>
          <w:rFonts w:ascii="Times New Roman" w:hAnsi="Times New Roman" w:cs="Times New Roman"/>
          <w:sz w:val="24"/>
          <w:szCs w:val="24"/>
          <w:lang w:val="es-ES_tradnl"/>
        </w:rPr>
        <w:sym w:font="Symbol" w:char="F0B4"/>
      </w:r>
      <w:r w:rsidRPr="001D231C">
        <w:rPr>
          <w:rFonts w:ascii="Times New Roman" w:hAnsi="Times New Roman" w:cs="Times New Roman"/>
          <w:sz w:val="24"/>
          <w:szCs w:val="24"/>
          <w:lang w:val="en-US"/>
        </w:rPr>
        <w:t xml:space="preserve"> 10</w:t>
      </w:r>
      <w:r w:rsidRPr="001D231C">
        <w:rPr>
          <w:rFonts w:ascii="Times New Roman" w:hAnsi="Times New Roman" w:cs="Times New Roman"/>
          <w:sz w:val="24"/>
          <w:szCs w:val="24"/>
          <w:vertAlign w:val="superscript"/>
          <w:lang w:val="en-US"/>
        </w:rPr>
        <w:t>-2</w:t>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p>
    <w:p w:rsidR="001D231C" w:rsidRPr="001D231C" w:rsidRDefault="001D231C" w:rsidP="00864BCB">
      <w:pPr>
        <w:spacing w:line="240" w:lineRule="auto"/>
        <w:jc w:val="both"/>
        <w:rPr>
          <w:rFonts w:ascii="Times New Roman" w:hAnsi="Times New Roman" w:cs="Times New Roman"/>
          <w:color w:val="000000"/>
          <w:sz w:val="24"/>
          <w:szCs w:val="24"/>
          <w:lang w:val="en-US"/>
        </w:rPr>
      </w:pPr>
      <w:r w:rsidRPr="001D231C">
        <w:rPr>
          <w:rFonts w:ascii="Times New Roman" w:hAnsi="Times New Roman" w:cs="Times New Roman"/>
          <w:sz w:val="24"/>
          <w:szCs w:val="24"/>
          <w:lang w:val="en-US"/>
        </w:rPr>
        <w:t xml:space="preserve">  1: 13 -&gt; 14 -&gt; 18</w:t>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proofErr w:type="spellStart"/>
      <w:r w:rsidRPr="001D231C">
        <w:rPr>
          <w:rFonts w:ascii="Times New Roman" w:hAnsi="Times New Roman" w:cs="Times New Roman"/>
          <w:sz w:val="24"/>
          <w:szCs w:val="24"/>
          <w:lang w:val="en-US"/>
        </w:rPr>
        <w:t>i</w:t>
      </w:r>
      <w:r w:rsidRPr="001D231C">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1D231C">
        <w:rPr>
          <w:rFonts w:ascii="Times New Roman" w:hAnsi="Times New Roman" w:cs="Times New Roman"/>
          <w:sz w:val="24"/>
          <w:szCs w:val="24"/>
          <w:vertAlign w:val="subscript"/>
          <w:lang w:val="en-US"/>
        </w:rPr>
        <w:t xml:space="preserve">1 </w:t>
      </w:r>
      <w:r w:rsidRPr="001D231C">
        <w:rPr>
          <w:rFonts w:ascii="Times New Roman" w:hAnsi="Times New Roman" w:cs="Times New Roman"/>
          <w:sz w:val="24"/>
          <w:szCs w:val="24"/>
          <w:lang w:val="en-US"/>
        </w:rPr>
        <w:t xml:space="preserve">= </w:t>
      </w:r>
      <w:r w:rsidRPr="001D231C">
        <w:rPr>
          <w:rFonts w:ascii="Times New Roman" w:hAnsi="Times New Roman" w:cs="Times New Roman"/>
          <w:color w:val="000000"/>
          <w:sz w:val="24"/>
          <w:szCs w:val="24"/>
          <w:lang w:val="en-US"/>
        </w:rPr>
        <w:t xml:space="preserve">1.38 </w:t>
      </w:r>
      <w:r w:rsidRPr="001D231C">
        <w:rPr>
          <w:rFonts w:ascii="Times New Roman" w:hAnsi="Times New Roman" w:cs="Times New Roman"/>
          <w:sz w:val="24"/>
          <w:szCs w:val="24"/>
          <w:lang w:val="es-ES_tradnl"/>
        </w:rPr>
        <w:sym w:font="Symbol" w:char="F0B4"/>
      </w:r>
      <w:r w:rsidRPr="001D231C">
        <w:rPr>
          <w:rFonts w:ascii="Times New Roman" w:hAnsi="Times New Roman" w:cs="Times New Roman"/>
          <w:sz w:val="24"/>
          <w:szCs w:val="24"/>
          <w:lang w:val="en-US"/>
        </w:rPr>
        <w:t xml:space="preserve"> 10</w:t>
      </w:r>
      <w:r w:rsidRPr="001D231C">
        <w:rPr>
          <w:rFonts w:ascii="Times New Roman" w:hAnsi="Times New Roman" w:cs="Times New Roman"/>
          <w:sz w:val="24"/>
          <w:szCs w:val="24"/>
          <w:vertAlign w:val="superscript"/>
          <w:lang w:val="en-US"/>
        </w:rPr>
        <w:t>-2</w:t>
      </w:r>
    </w:p>
    <w:p w:rsidR="001D231C" w:rsidRPr="001D231C" w:rsidRDefault="001D231C" w:rsidP="00864BCB">
      <w:pPr>
        <w:spacing w:line="240" w:lineRule="auto"/>
        <w:jc w:val="both"/>
        <w:rPr>
          <w:rFonts w:ascii="Times New Roman" w:hAnsi="Times New Roman" w:cs="Times New Roman"/>
          <w:color w:val="000000"/>
          <w:sz w:val="24"/>
          <w:szCs w:val="24"/>
          <w:lang w:val="en-US"/>
        </w:rPr>
      </w:pPr>
      <w:r w:rsidRPr="001D231C">
        <w:rPr>
          <w:rFonts w:ascii="Times New Roman" w:hAnsi="Times New Roman" w:cs="Times New Roman"/>
          <w:sz w:val="24"/>
          <w:szCs w:val="24"/>
          <w:lang w:val="en-US"/>
        </w:rPr>
        <w:t xml:space="preserve">  1: 27 -&gt; 30 -&gt; 18</w:t>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proofErr w:type="spellStart"/>
      <w:r w:rsidRPr="001D231C">
        <w:rPr>
          <w:rFonts w:ascii="Times New Roman" w:hAnsi="Times New Roman" w:cs="Times New Roman"/>
          <w:sz w:val="24"/>
          <w:szCs w:val="24"/>
          <w:lang w:val="en-US"/>
        </w:rPr>
        <w:t>i</w:t>
      </w:r>
      <w:r w:rsidRPr="001D231C">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1D231C">
        <w:rPr>
          <w:rFonts w:ascii="Times New Roman" w:hAnsi="Times New Roman" w:cs="Times New Roman"/>
          <w:sz w:val="24"/>
          <w:szCs w:val="24"/>
          <w:vertAlign w:val="subscript"/>
          <w:lang w:val="en-US"/>
        </w:rPr>
        <w:t xml:space="preserve">1 </w:t>
      </w:r>
      <w:r w:rsidRPr="001D231C">
        <w:rPr>
          <w:rFonts w:ascii="Times New Roman" w:hAnsi="Times New Roman" w:cs="Times New Roman"/>
          <w:sz w:val="24"/>
          <w:szCs w:val="24"/>
          <w:lang w:val="en-US"/>
        </w:rPr>
        <w:t xml:space="preserve">= </w:t>
      </w:r>
      <w:r w:rsidRPr="001D231C">
        <w:rPr>
          <w:rFonts w:ascii="Times New Roman" w:hAnsi="Times New Roman" w:cs="Times New Roman"/>
          <w:color w:val="000000"/>
          <w:sz w:val="24"/>
          <w:szCs w:val="24"/>
          <w:lang w:val="en-US"/>
        </w:rPr>
        <w:t xml:space="preserve">2.30 </w:t>
      </w:r>
      <w:r w:rsidRPr="001D231C">
        <w:rPr>
          <w:rFonts w:ascii="Times New Roman" w:hAnsi="Times New Roman" w:cs="Times New Roman"/>
          <w:sz w:val="24"/>
          <w:szCs w:val="24"/>
          <w:lang w:val="es-ES_tradnl"/>
        </w:rPr>
        <w:sym w:font="Symbol" w:char="F0B4"/>
      </w:r>
      <w:r w:rsidRPr="001D231C">
        <w:rPr>
          <w:rFonts w:ascii="Times New Roman" w:hAnsi="Times New Roman" w:cs="Times New Roman"/>
          <w:sz w:val="24"/>
          <w:szCs w:val="24"/>
          <w:lang w:val="en-US"/>
        </w:rPr>
        <w:t xml:space="preserve"> 10</w:t>
      </w:r>
      <w:r w:rsidRPr="001D231C">
        <w:rPr>
          <w:rFonts w:ascii="Times New Roman" w:hAnsi="Times New Roman" w:cs="Times New Roman"/>
          <w:sz w:val="24"/>
          <w:szCs w:val="24"/>
          <w:vertAlign w:val="superscript"/>
          <w:lang w:val="en-US"/>
        </w:rPr>
        <w:t>-2</w:t>
      </w:r>
    </w:p>
    <w:p w:rsidR="001D231C" w:rsidRPr="001D231C" w:rsidRDefault="001D231C" w:rsidP="00864BCB">
      <w:pPr>
        <w:spacing w:line="240" w:lineRule="auto"/>
        <w:jc w:val="both"/>
        <w:rPr>
          <w:rFonts w:ascii="Times New Roman" w:hAnsi="Times New Roman" w:cs="Times New Roman"/>
          <w:color w:val="000000"/>
          <w:sz w:val="24"/>
          <w:szCs w:val="24"/>
          <w:lang w:val="en-US"/>
        </w:rPr>
      </w:pPr>
      <w:r w:rsidRPr="001D231C">
        <w:rPr>
          <w:rFonts w:ascii="Times New Roman" w:hAnsi="Times New Roman" w:cs="Times New Roman"/>
          <w:sz w:val="24"/>
          <w:szCs w:val="24"/>
          <w:lang w:val="en-US"/>
        </w:rPr>
        <w:t xml:space="preserve">  1: 28 -&gt; 30 -&gt; 18</w:t>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r w:rsidRPr="001D231C">
        <w:rPr>
          <w:rFonts w:ascii="Times New Roman" w:hAnsi="Times New Roman" w:cs="Times New Roman"/>
          <w:sz w:val="24"/>
          <w:szCs w:val="24"/>
          <w:lang w:val="en-US"/>
        </w:rPr>
        <w:tab/>
      </w:r>
      <w:proofErr w:type="spellStart"/>
      <w:r w:rsidRPr="001D231C">
        <w:rPr>
          <w:rFonts w:ascii="Times New Roman" w:hAnsi="Times New Roman" w:cs="Times New Roman"/>
          <w:sz w:val="24"/>
          <w:szCs w:val="24"/>
          <w:lang w:val="en-US"/>
        </w:rPr>
        <w:t>i</w:t>
      </w:r>
      <w:r w:rsidRPr="001D231C">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1D231C">
        <w:rPr>
          <w:rFonts w:ascii="Times New Roman" w:hAnsi="Times New Roman" w:cs="Times New Roman"/>
          <w:sz w:val="24"/>
          <w:szCs w:val="24"/>
          <w:vertAlign w:val="subscript"/>
          <w:lang w:val="en-US"/>
        </w:rPr>
        <w:t xml:space="preserve">1 </w:t>
      </w:r>
      <w:r w:rsidRPr="001D231C">
        <w:rPr>
          <w:rFonts w:ascii="Times New Roman" w:hAnsi="Times New Roman" w:cs="Times New Roman"/>
          <w:sz w:val="24"/>
          <w:szCs w:val="24"/>
          <w:lang w:val="en-US"/>
        </w:rPr>
        <w:t xml:space="preserve">= </w:t>
      </w:r>
      <w:r w:rsidRPr="001D231C">
        <w:rPr>
          <w:rFonts w:ascii="Times New Roman" w:hAnsi="Times New Roman" w:cs="Times New Roman"/>
          <w:color w:val="000000"/>
          <w:sz w:val="24"/>
          <w:szCs w:val="24"/>
          <w:lang w:val="en-US"/>
        </w:rPr>
        <w:t xml:space="preserve">2.51 </w:t>
      </w:r>
      <w:r w:rsidRPr="001D231C">
        <w:rPr>
          <w:rFonts w:ascii="Times New Roman" w:hAnsi="Times New Roman" w:cs="Times New Roman"/>
          <w:sz w:val="24"/>
          <w:szCs w:val="24"/>
          <w:lang w:val="es-ES_tradnl"/>
        </w:rPr>
        <w:sym w:font="Symbol" w:char="F0B4"/>
      </w:r>
      <w:r w:rsidRPr="001D231C">
        <w:rPr>
          <w:rFonts w:ascii="Times New Roman" w:hAnsi="Times New Roman" w:cs="Times New Roman"/>
          <w:sz w:val="24"/>
          <w:szCs w:val="24"/>
          <w:lang w:val="en-US"/>
        </w:rPr>
        <w:t xml:space="preserve"> 10</w:t>
      </w:r>
      <w:r w:rsidRPr="001D231C">
        <w:rPr>
          <w:rFonts w:ascii="Times New Roman" w:hAnsi="Times New Roman" w:cs="Times New Roman"/>
          <w:sz w:val="24"/>
          <w:szCs w:val="24"/>
          <w:vertAlign w:val="superscript"/>
          <w:lang w:val="en-US"/>
        </w:rPr>
        <w:t>-2</w:t>
      </w:r>
    </w:p>
    <w:p w:rsidR="001D231C" w:rsidRPr="007F4B5B" w:rsidRDefault="001D231C" w:rsidP="00864BCB">
      <w:pPr>
        <w:spacing w:line="240" w:lineRule="auto"/>
        <w:jc w:val="both"/>
        <w:rPr>
          <w:rFonts w:ascii="Times New Roman" w:hAnsi="Times New Roman" w:cs="Times New Roman"/>
          <w:color w:val="000000"/>
          <w:sz w:val="24"/>
          <w:szCs w:val="24"/>
          <w:lang w:val="en-US"/>
        </w:rPr>
      </w:pPr>
      <w:r w:rsidRPr="007F4B5B">
        <w:rPr>
          <w:rFonts w:ascii="Times New Roman" w:hAnsi="Times New Roman" w:cs="Times New Roman"/>
          <w:sz w:val="24"/>
          <w:szCs w:val="24"/>
          <w:lang w:val="en-US"/>
        </w:rPr>
        <w:t xml:space="preserve">  1: 8 -&gt; 14 -&gt; 15</w:t>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proofErr w:type="spellStart"/>
      <w:r w:rsidRPr="007F4B5B">
        <w:rPr>
          <w:rFonts w:ascii="Times New Roman" w:hAnsi="Times New Roman" w:cs="Times New Roman"/>
          <w:sz w:val="24"/>
          <w:szCs w:val="24"/>
          <w:lang w:val="en-US"/>
        </w:rPr>
        <w:t>i</w:t>
      </w:r>
      <w:r w:rsidRPr="007F4B5B">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7F4B5B">
        <w:rPr>
          <w:rFonts w:ascii="Times New Roman" w:hAnsi="Times New Roman" w:cs="Times New Roman"/>
          <w:sz w:val="24"/>
          <w:szCs w:val="24"/>
          <w:vertAlign w:val="subscript"/>
          <w:lang w:val="en-US"/>
        </w:rPr>
        <w:t xml:space="preserve">1 </w:t>
      </w:r>
      <w:r w:rsidRPr="007F4B5B">
        <w:rPr>
          <w:rFonts w:ascii="Times New Roman" w:hAnsi="Times New Roman" w:cs="Times New Roman"/>
          <w:sz w:val="24"/>
          <w:szCs w:val="24"/>
          <w:lang w:val="en-US"/>
        </w:rPr>
        <w:t xml:space="preserve">= </w:t>
      </w:r>
      <w:r w:rsidRPr="007F4B5B">
        <w:rPr>
          <w:rFonts w:ascii="Times New Roman" w:hAnsi="Times New Roman" w:cs="Times New Roman"/>
          <w:color w:val="000000"/>
          <w:sz w:val="24"/>
          <w:szCs w:val="24"/>
          <w:lang w:val="en-US"/>
        </w:rPr>
        <w:t xml:space="preserve">1.70 </w:t>
      </w:r>
      <w:r w:rsidRPr="001D231C">
        <w:rPr>
          <w:rFonts w:ascii="Times New Roman" w:hAnsi="Times New Roman" w:cs="Times New Roman"/>
          <w:sz w:val="24"/>
          <w:szCs w:val="24"/>
          <w:lang w:val="es-ES_tradnl"/>
        </w:rPr>
        <w:sym w:font="Symbol" w:char="F0B4"/>
      </w:r>
      <w:r w:rsidRPr="007F4B5B">
        <w:rPr>
          <w:rFonts w:ascii="Times New Roman" w:hAnsi="Times New Roman" w:cs="Times New Roman"/>
          <w:sz w:val="24"/>
          <w:szCs w:val="24"/>
          <w:lang w:val="en-US"/>
        </w:rPr>
        <w:t xml:space="preserve"> 10</w:t>
      </w:r>
      <w:r w:rsidRPr="007F4B5B">
        <w:rPr>
          <w:rFonts w:ascii="Times New Roman" w:hAnsi="Times New Roman" w:cs="Times New Roman"/>
          <w:sz w:val="24"/>
          <w:szCs w:val="24"/>
          <w:vertAlign w:val="superscript"/>
          <w:lang w:val="en-US"/>
        </w:rPr>
        <w:t>-2</w:t>
      </w:r>
    </w:p>
    <w:p w:rsidR="001D231C" w:rsidRPr="007F4B5B" w:rsidRDefault="001D231C" w:rsidP="00864BCB">
      <w:pPr>
        <w:spacing w:line="240" w:lineRule="auto"/>
        <w:jc w:val="both"/>
        <w:rPr>
          <w:rFonts w:ascii="Times New Roman" w:hAnsi="Times New Roman" w:cs="Times New Roman"/>
          <w:color w:val="000000"/>
          <w:sz w:val="24"/>
          <w:szCs w:val="24"/>
          <w:lang w:val="en-US"/>
        </w:rPr>
      </w:pPr>
      <w:r w:rsidRPr="007F4B5B">
        <w:rPr>
          <w:rFonts w:ascii="Times New Roman" w:hAnsi="Times New Roman" w:cs="Times New Roman"/>
          <w:sz w:val="24"/>
          <w:szCs w:val="24"/>
          <w:lang w:val="en-US"/>
        </w:rPr>
        <w:t xml:space="preserve">  1: 13 -&gt; 14 -&gt; 15</w:t>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proofErr w:type="spellStart"/>
      <w:r w:rsidRPr="007F4B5B">
        <w:rPr>
          <w:rFonts w:ascii="Times New Roman" w:hAnsi="Times New Roman" w:cs="Times New Roman"/>
          <w:sz w:val="24"/>
          <w:szCs w:val="24"/>
          <w:lang w:val="en-US"/>
        </w:rPr>
        <w:t>i</w:t>
      </w:r>
      <w:r w:rsidRPr="007F4B5B">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7F4B5B">
        <w:rPr>
          <w:rFonts w:ascii="Times New Roman" w:hAnsi="Times New Roman" w:cs="Times New Roman"/>
          <w:sz w:val="24"/>
          <w:szCs w:val="24"/>
          <w:vertAlign w:val="subscript"/>
          <w:lang w:val="en-US"/>
        </w:rPr>
        <w:t xml:space="preserve">1 </w:t>
      </w:r>
      <w:r w:rsidRPr="007F4B5B">
        <w:rPr>
          <w:rFonts w:ascii="Times New Roman" w:hAnsi="Times New Roman" w:cs="Times New Roman"/>
          <w:sz w:val="24"/>
          <w:szCs w:val="24"/>
          <w:lang w:val="en-US"/>
        </w:rPr>
        <w:t xml:space="preserve">= </w:t>
      </w:r>
      <w:r w:rsidRPr="007F4B5B">
        <w:rPr>
          <w:rFonts w:ascii="Times New Roman" w:hAnsi="Times New Roman" w:cs="Times New Roman"/>
          <w:color w:val="000000"/>
          <w:sz w:val="24"/>
          <w:szCs w:val="24"/>
          <w:lang w:val="en-US"/>
        </w:rPr>
        <w:t xml:space="preserve">1.96 </w:t>
      </w:r>
      <w:r w:rsidRPr="001D231C">
        <w:rPr>
          <w:rFonts w:ascii="Times New Roman" w:hAnsi="Times New Roman" w:cs="Times New Roman"/>
          <w:sz w:val="24"/>
          <w:szCs w:val="24"/>
          <w:lang w:val="es-ES_tradnl"/>
        </w:rPr>
        <w:sym w:font="Symbol" w:char="F0B4"/>
      </w:r>
      <w:r w:rsidRPr="007F4B5B">
        <w:rPr>
          <w:rFonts w:ascii="Times New Roman" w:hAnsi="Times New Roman" w:cs="Times New Roman"/>
          <w:sz w:val="24"/>
          <w:szCs w:val="24"/>
          <w:lang w:val="en-US"/>
        </w:rPr>
        <w:t xml:space="preserve"> 10</w:t>
      </w:r>
      <w:r w:rsidRPr="007F4B5B">
        <w:rPr>
          <w:rFonts w:ascii="Times New Roman" w:hAnsi="Times New Roman" w:cs="Times New Roman"/>
          <w:sz w:val="24"/>
          <w:szCs w:val="24"/>
          <w:vertAlign w:val="superscript"/>
          <w:lang w:val="en-US"/>
        </w:rPr>
        <w:t>-2</w:t>
      </w:r>
    </w:p>
    <w:p w:rsidR="001D231C" w:rsidRPr="007F4B5B" w:rsidRDefault="001D231C" w:rsidP="00864BCB">
      <w:pPr>
        <w:spacing w:line="240" w:lineRule="auto"/>
        <w:jc w:val="both"/>
        <w:rPr>
          <w:rFonts w:ascii="Times New Roman" w:hAnsi="Times New Roman" w:cs="Times New Roman"/>
          <w:color w:val="000000"/>
          <w:sz w:val="24"/>
          <w:szCs w:val="24"/>
          <w:lang w:val="en-US"/>
        </w:rPr>
      </w:pPr>
      <w:r w:rsidRPr="007F4B5B">
        <w:rPr>
          <w:rFonts w:ascii="Times New Roman" w:hAnsi="Times New Roman" w:cs="Times New Roman"/>
          <w:sz w:val="24"/>
          <w:szCs w:val="24"/>
          <w:lang w:val="en-US"/>
        </w:rPr>
        <w:t xml:space="preserve">  1: 32 -&gt; 2 -&gt; 10</w:t>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r w:rsidRPr="007F4B5B">
        <w:rPr>
          <w:rFonts w:ascii="Times New Roman" w:hAnsi="Times New Roman" w:cs="Times New Roman"/>
          <w:sz w:val="24"/>
          <w:szCs w:val="24"/>
          <w:lang w:val="en-US"/>
        </w:rPr>
        <w:tab/>
      </w:r>
      <w:proofErr w:type="spellStart"/>
      <w:r w:rsidRPr="007F4B5B">
        <w:rPr>
          <w:rFonts w:ascii="Times New Roman" w:hAnsi="Times New Roman" w:cs="Times New Roman"/>
          <w:sz w:val="24"/>
          <w:szCs w:val="24"/>
          <w:lang w:val="en-US"/>
        </w:rPr>
        <w:t>i</w:t>
      </w:r>
      <w:r w:rsidRPr="007F4B5B">
        <w:rPr>
          <w:rFonts w:ascii="Times New Roman" w:hAnsi="Times New Roman" w:cs="Times New Roman"/>
          <w:sz w:val="24"/>
          <w:szCs w:val="24"/>
          <w:vertAlign w:val="superscript"/>
          <w:lang w:val="en-US"/>
        </w:rPr>
        <w:t>D</w:t>
      </w:r>
      <w:proofErr w:type="spellEnd"/>
      <w:r w:rsidRPr="001D231C">
        <w:rPr>
          <w:rFonts w:ascii="Times New Roman" w:hAnsi="Times New Roman" w:cs="Times New Roman"/>
          <w:sz w:val="24"/>
          <w:szCs w:val="24"/>
          <w:vertAlign w:val="subscript"/>
          <w:lang w:val="es-ES_tradnl"/>
        </w:rPr>
        <w:sym w:font="Symbol" w:char="F06C"/>
      </w:r>
      <w:r w:rsidRPr="007F4B5B">
        <w:rPr>
          <w:rFonts w:ascii="Times New Roman" w:hAnsi="Times New Roman" w:cs="Times New Roman"/>
          <w:sz w:val="24"/>
          <w:szCs w:val="24"/>
          <w:vertAlign w:val="subscript"/>
          <w:lang w:val="en-US"/>
        </w:rPr>
        <w:t xml:space="preserve">1 </w:t>
      </w:r>
      <w:r w:rsidRPr="007F4B5B">
        <w:rPr>
          <w:rFonts w:ascii="Times New Roman" w:hAnsi="Times New Roman" w:cs="Times New Roman"/>
          <w:sz w:val="24"/>
          <w:szCs w:val="24"/>
          <w:lang w:val="en-US"/>
        </w:rPr>
        <w:t xml:space="preserve">= </w:t>
      </w:r>
      <w:r w:rsidRPr="007F4B5B">
        <w:rPr>
          <w:rFonts w:ascii="Times New Roman" w:hAnsi="Times New Roman" w:cs="Times New Roman"/>
          <w:color w:val="000000"/>
          <w:sz w:val="24"/>
          <w:szCs w:val="24"/>
          <w:lang w:val="en-US"/>
        </w:rPr>
        <w:t xml:space="preserve">6.08 </w:t>
      </w:r>
      <w:r w:rsidRPr="001D231C">
        <w:rPr>
          <w:rFonts w:ascii="Times New Roman" w:hAnsi="Times New Roman" w:cs="Times New Roman"/>
          <w:sz w:val="24"/>
          <w:szCs w:val="24"/>
          <w:lang w:val="es-ES_tradnl"/>
        </w:rPr>
        <w:sym w:font="Symbol" w:char="F0B4"/>
      </w:r>
      <w:r w:rsidRPr="007F4B5B">
        <w:rPr>
          <w:rFonts w:ascii="Times New Roman" w:hAnsi="Times New Roman" w:cs="Times New Roman"/>
          <w:sz w:val="24"/>
          <w:szCs w:val="24"/>
          <w:lang w:val="en-US"/>
        </w:rPr>
        <w:t xml:space="preserve"> 10</w:t>
      </w:r>
      <w:r w:rsidRPr="007F4B5B">
        <w:rPr>
          <w:rFonts w:ascii="Times New Roman" w:hAnsi="Times New Roman" w:cs="Times New Roman"/>
          <w:sz w:val="24"/>
          <w:szCs w:val="24"/>
          <w:vertAlign w:val="superscript"/>
          <w:lang w:val="en-US"/>
        </w:rPr>
        <w:t>-2</w:t>
      </w:r>
    </w:p>
    <w:p w:rsidR="0090053A" w:rsidRPr="00E862A1" w:rsidRDefault="0086286D" w:rsidP="0090053A">
      <w:pPr>
        <w:spacing w:after="0" w:line="240" w:lineRule="auto"/>
        <w:jc w:val="center"/>
        <w:rPr>
          <w:rFonts w:ascii="Times New Roman" w:hAnsi="Times New Roman"/>
          <w:b/>
          <w:sz w:val="24"/>
          <w:szCs w:val="24"/>
          <w:lang w:val="en-US"/>
        </w:rPr>
      </w:pPr>
      <w:r w:rsidRPr="0090053A">
        <w:rPr>
          <w:rFonts w:ascii="Times New Roman" w:hAnsi="Times New Roman" w:cs="Times New Roman"/>
          <w:sz w:val="24"/>
          <w:szCs w:val="24"/>
          <w:lang w:val="en-US"/>
        </w:rPr>
        <w:br w:type="page"/>
      </w:r>
      <w:r w:rsidR="0090053A" w:rsidRPr="00E862A1">
        <w:rPr>
          <w:rFonts w:ascii="Times New Roman" w:hAnsi="Times New Roman"/>
          <w:b/>
          <w:sz w:val="24"/>
          <w:szCs w:val="24"/>
          <w:lang w:val="en-US"/>
        </w:rPr>
        <w:t>Table</w:t>
      </w:r>
      <w:r w:rsidR="0090053A">
        <w:rPr>
          <w:rFonts w:ascii="Times New Roman" w:hAnsi="Times New Roman"/>
          <w:b/>
          <w:sz w:val="24"/>
          <w:szCs w:val="24"/>
          <w:lang w:val="en-US"/>
        </w:rPr>
        <w:t xml:space="preserve"> 7</w:t>
      </w:r>
    </w:p>
    <w:p w:rsidR="0090053A" w:rsidRPr="0090053A" w:rsidRDefault="0090053A" w:rsidP="0090053A">
      <w:pPr>
        <w:spacing w:after="0" w:line="240" w:lineRule="auto"/>
        <w:jc w:val="center"/>
        <w:rPr>
          <w:rFonts w:ascii="Times New Roman" w:hAnsi="Times New Roman" w:cs="Times New Roman"/>
          <w:b/>
          <w:sz w:val="24"/>
          <w:szCs w:val="24"/>
          <w:lang w:val="en-US"/>
        </w:rPr>
      </w:pPr>
      <w:r w:rsidRPr="00E862A1">
        <w:rPr>
          <w:rFonts w:ascii="Times New Roman" w:hAnsi="Times New Roman"/>
          <w:b/>
          <w:color w:val="000000"/>
          <w:sz w:val="24"/>
          <w:szCs w:val="24"/>
          <w:lang w:val="en-US"/>
        </w:rPr>
        <w:t xml:space="preserve">Matrix of walks associated to the graph </w:t>
      </w:r>
      <w:r w:rsidRPr="0090053A">
        <w:rPr>
          <w:rFonts w:ascii="Times New Roman" w:hAnsi="Times New Roman" w:cs="Times New Roman"/>
          <w:b/>
          <w:sz w:val="24"/>
          <w:szCs w:val="24"/>
          <w:lang w:val="en-US"/>
        </w:rPr>
        <w:t>G</w:t>
      </w:r>
      <w:r w:rsidRPr="0090053A">
        <w:rPr>
          <w:rFonts w:ascii="Times New Roman" w:hAnsi="Times New Roman" w:cs="Times New Roman"/>
          <w:b/>
          <w:sz w:val="24"/>
          <w:szCs w:val="24"/>
          <w:vertAlign w:val="subscript"/>
          <w:lang w:val="en-US"/>
        </w:rPr>
        <w:t>10</w:t>
      </w:r>
    </w:p>
    <w:p w:rsidR="0090053A" w:rsidRDefault="0090053A" w:rsidP="0090053A">
      <w:pPr>
        <w:spacing w:after="0" w:line="240" w:lineRule="auto"/>
        <w:jc w:val="center"/>
        <w:rPr>
          <w:rFonts w:ascii="Times New Roman" w:hAnsi="Times New Roman"/>
          <w:b/>
          <w:sz w:val="24"/>
          <w:szCs w:val="24"/>
          <w:lang w:val="en-US"/>
        </w:rPr>
      </w:pPr>
      <w:r w:rsidRPr="00E862A1">
        <w:rPr>
          <w:rFonts w:ascii="Times New Roman" w:hAnsi="Times New Roman"/>
          <w:b/>
          <w:sz w:val="24"/>
          <w:szCs w:val="24"/>
          <w:lang w:val="en-US"/>
        </w:rPr>
        <w:t>(Total IO table)</w:t>
      </w:r>
    </w:p>
    <w:p w:rsidR="0090053A" w:rsidRPr="00E862A1" w:rsidRDefault="0090053A" w:rsidP="0090053A">
      <w:pPr>
        <w:spacing w:after="0" w:line="240" w:lineRule="auto"/>
        <w:jc w:val="center"/>
        <w:rPr>
          <w:rFonts w:ascii="Times New Roman" w:hAnsi="Times New Roman"/>
          <w:b/>
          <w:sz w:val="24"/>
          <w:szCs w:val="24"/>
          <w:lang w:val="en-US"/>
        </w:rPr>
      </w:pPr>
    </w:p>
    <w:p w:rsidR="0086286D" w:rsidRPr="002874B5" w:rsidRDefault="0086286D" w:rsidP="001B13C3">
      <w:pPr>
        <w:spacing w:line="360" w:lineRule="auto"/>
        <w:jc w:val="both"/>
      </w:pPr>
      <w:r>
        <w:rPr>
          <w:noProof/>
          <w:lang w:val="es-BO" w:eastAsia="es-BO"/>
        </w:rPr>
        <w:drawing>
          <wp:inline distT="0" distB="0" distL="0" distR="0">
            <wp:extent cx="5829300" cy="738187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srcRect/>
                    <a:stretch>
                      <a:fillRect/>
                    </a:stretch>
                  </pic:blipFill>
                  <pic:spPr bwMode="auto">
                    <a:xfrm>
                      <a:off x="0" y="0"/>
                      <a:ext cx="5829300" cy="7381875"/>
                    </a:xfrm>
                    <a:prstGeom prst="rect">
                      <a:avLst/>
                    </a:prstGeom>
                    <a:noFill/>
                    <a:ln w="9525">
                      <a:noFill/>
                      <a:miter lim="800000"/>
                      <a:headEnd/>
                      <a:tailEnd/>
                    </a:ln>
                  </pic:spPr>
                </pic:pic>
              </a:graphicData>
            </a:graphic>
          </wp:inline>
        </w:drawing>
      </w:r>
    </w:p>
    <w:p w:rsidR="0090053A" w:rsidRPr="00E862A1" w:rsidRDefault="0086286D" w:rsidP="0090053A">
      <w:pPr>
        <w:spacing w:after="0" w:line="240" w:lineRule="auto"/>
        <w:jc w:val="center"/>
        <w:rPr>
          <w:rFonts w:ascii="Times New Roman" w:hAnsi="Times New Roman"/>
          <w:b/>
          <w:sz w:val="24"/>
          <w:szCs w:val="24"/>
          <w:lang w:val="en-US"/>
        </w:rPr>
      </w:pPr>
      <w:r w:rsidRPr="0090053A">
        <w:rPr>
          <w:lang w:val="en-US"/>
        </w:rPr>
        <w:br w:type="page"/>
      </w:r>
      <w:r w:rsidR="0090053A" w:rsidRPr="00E862A1">
        <w:rPr>
          <w:rFonts w:ascii="Times New Roman" w:hAnsi="Times New Roman"/>
          <w:b/>
          <w:sz w:val="24"/>
          <w:szCs w:val="24"/>
          <w:lang w:val="en-US"/>
        </w:rPr>
        <w:t>Table</w:t>
      </w:r>
      <w:r w:rsidR="0090053A">
        <w:rPr>
          <w:rFonts w:ascii="Times New Roman" w:hAnsi="Times New Roman"/>
          <w:b/>
          <w:sz w:val="24"/>
          <w:szCs w:val="24"/>
          <w:lang w:val="en-US"/>
        </w:rPr>
        <w:t xml:space="preserve"> 8</w:t>
      </w:r>
    </w:p>
    <w:p w:rsidR="0090053A" w:rsidRPr="0090053A" w:rsidRDefault="0090053A" w:rsidP="0090053A">
      <w:pPr>
        <w:spacing w:after="0" w:line="240" w:lineRule="auto"/>
        <w:jc w:val="center"/>
        <w:rPr>
          <w:rFonts w:ascii="Times New Roman" w:hAnsi="Times New Roman"/>
          <w:b/>
          <w:color w:val="000000"/>
          <w:sz w:val="24"/>
          <w:szCs w:val="24"/>
          <w:lang w:val="en-US"/>
        </w:rPr>
      </w:pPr>
      <w:r w:rsidRPr="00F6743B">
        <w:rPr>
          <w:rFonts w:ascii="Times New Roman" w:hAnsi="Times New Roman"/>
          <w:b/>
          <w:color w:val="000000"/>
          <w:sz w:val="24"/>
          <w:szCs w:val="24"/>
          <w:lang w:val="en-US"/>
        </w:rPr>
        <w:t xml:space="preserve">Matrix of distances associated to the graph </w:t>
      </w:r>
      <w:r w:rsidRPr="0090053A">
        <w:rPr>
          <w:rFonts w:ascii="Times New Roman" w:hAnsi="Times New Roman" w:cs="Times New Roman"/>
          <w:b/>
          <w:sz w:val="24"/>
          <w:szCs w:val="24"/>
          <w:lang w:val="en-US"/>
        </w:rPr>
        <w:t>G</w:t>
      </w:r>
      <w:r w:rsidRPr="0090053A">
        <w:rPr>
          <w:rFonts w:ascii="Times New Roman" w:hAnsi="Times New Roman" w:cs="Times New Roman"/>
          <w:b/>
          <w:sz w:val="24"/>
          <w:szCs w:val="24"/>
          <w:vertAlign w:val="subscript"/>
          <w:lang w:val="en-US"/>
        </w:rPr>
        <w:t>10</w:t>
      </w:r>
    </w:p>
    <w:p w:rsidR="0090053A" w:rsidRDefault="0090053A" w:rsidP="0090053A">
      <w:pPr>
        <w:spacing w:after="0" w:line="240" w:lineRule="auto"/>
        <w:jc w:val="center"/>
        <w:rPr>
          <w:rFonts w:ascii="Times New Roman" w:hAnsi="Times New Roman"/>
          <w:b/>
          <w:sz w:val="24"/>
          <w:szCs w:val="24"/>
        </w:rPr>
      </w:pPr>
      <w:r w:rsidRPr="0090053A">
        <w:rPr>
          <w:rFonts w:ascii="Times New Roman" w:hAnsi="Times New Roman"/>
          <w:b/>
          <w:sz w:val="24"/>
          <w:szCs w:val="24"/>
        </w:rPr>
        <w:t xml:space="preserve">(Total IO </w:t>
      </w:r>
      <w:proofErr w:type="spellStart"/>
      <w:r w:rsidRPr="0090053A">
        <w:rPr>
          <w:rFonts w:ascii="Times New Roman" w:hAnsi="Times New Roman"/>
          <w:b/>
          <w:sz w:val="24"/>
          <w:szCs w:val="24"/>
        </w:rPr>
        <w:t>table</w:t>
      </w:r>
      <w:proofErr w:type="spellEnd"/>
      <w:r w:rsidRPr="0090053A">
        <w:rPr>
          <w:rFonts w:ascii="Times New Roman" w:hAnsi="Times New Roman"/>
          <w:b/>
          <w:sz w:val="24"/>
          <w:szCs w:val="24"/>
        </w:rPr>
        <w:t>)</w:t>
      </w:r>
    </w:p>
    <w:p w:rsidR="0090053A" w:rsidRPr="0090053A" w:rsidRDefault="0090053A" w:rsidP="0090053A">
      <w:pPr>
        <w:spacing w:after="0" w:line="240" w:lineRule="auto"/>
        <w:jc w:val="center"/>
        <w:rPr>
          <w:rFonts w:ascii="Times New Roman" w:hAnsi="Times New Roman"/>
          <w:b/>
          <w:sz w:val="24"/>
          <w:szCs w:val="24"/>
        </w:rPr>
      </w:pPr>
    </w:p>
    <w:p w:rsidR="0086286D" w:rsidRDefault="0086286D" w:rsidP="001B13C3">
      <w:pPr>
        <w:spacing w:line="360" w:lineRule="auto"/>
        <w:rPr>
          <w:rFonts w:ascii="Times New Roman" w:hAnsi="Times New Roman" w:cs="Times New Roman"/>
          <w:sz w:val="24"/>
          <w:szCs w:val="24"/>
        </w:rPr>
      </w:pPr>
      <w:r>
        <w:rPr>
          <w:noProof/>
          <w:lang w:val="es-BO" w:eastAsia="es-BO"/>
        </w:rPr>
        <w:drawing>
          <wp:inline distT="0" distB="0" distL="0" distR="0">
            <wp:extent cx="5943600" cy="683895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srcRect/>
                    <a:stretch>
                      <a:fillRect/>
                    </a:stretch>
                  </pic:blipFill>
                  <pic:spPr bwMode="auto">
                    <a:xfrm>
                      <a:off x="0" y="0"/>
                      <a:ext cx="5943600" cy="6838950"/>
                    </a:xfrm>
                    <a:prstGeom prst="rect">
                      <a:avLst/>
                    </a:prstGeom>
                    <a:noFill/>
                    <a:ln w="9525">
                      <a:noFill/>
                      <a:miter lim="800000"/>
                      <a:headEnd/>
                      <a:tailEnd/>
                    </a:ln>
                  </pic:spPr>
                </pic:pic>
              </a:graphicData>
            </a:graphic>
          </wp:inline>
        </w:drawing>
      </w:r>
      <w:r>
        <w:br w:type="page"/>
      </w:r>
    </w:p>
    <w:p w:rsidR="00864BCB"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AD2ED3">
        <w:rPr>
          <w:rFonts w:ascii="Times New Roman" w:eastAsia="Times New Roman" w:hAnsi="Times New Roman"/>
          <w:color w:val="000000"/>
          <w:sz w:val="24"/>
          <w:szCs w:val="24"/>
          <w:lang w:val="en-US" w:eastAsia="es-BO"/>
        </w:rPr>
        <w:t xml:space="preserve">Of all the previous ways the one that transmits major it influences economic is </w:t>
      </w:r>
      <w:proofErr w:type="gramStart"/>
      <w:r w:rsidRPr="00AD2ED3">
        <w:rPr>
          <w:rFonts w:ascii="Times New Roman" w:eastAsia="Times New Roman" w:hAnsi="Times New Roman"/>
          <w:color w:val="000000"/>
          <w:sz w:val="24"/>
          <w:szCs w:val="24"/>
          <w:lang w:val="en-US" w:eastAsia="es-BO"/>
        </w:rPr>
        <w:t>the  that</w:t>
      </w:r>
      <w:proofErr w:type="gramEnd"/>
      <w:r w:rsidRPr="00AD2ED3">
        <w:rPr>
          <w:rFonts w:ascii="Times New Roman" w:eastAsia="Times New Roman" w:hAnsi="Times New Roman"/>
          <w:color w:val="000000"/>
          <w:sz w:val="24"/>
          <w:szCs w:val="24"/>
          <w:lang w:val="en-US" w:eastAsia="es-BO"/>
        </w:rPr>
        <w:t xml:space="preserve"> is to say, -</w:t>
      </w:r>
      <w:r w:rsidRPr="00AD2ED3">
        <w:rPr>
          <w:rFonts w:ascii="Times New Roman" w:eastAsia="Times New Roman" w:hAnsi="Times New Roman"/>
          <w:color w:val="000000"/>
          <w:sz w:val="24"/>
          <w:szCs w:val="24"/>
          <w:lang w:eastAsia="es-BO"/>
        </w:rPr>
        <w:sym w:font="Symbol" w:char="F0B4"/>
      </w:r>
      <w:r w:rsidRPr="00AD2ED3">
        <w:rPr>
          <w:rFonts w:ascii="Times New Roman" w:eastAsia="Times New Roman" w:hAnsi="Times New Roman"/>
          <w:color w:val="000000"/>
          <w:sz w:val="24"/>
          <w:szCs w:val="24"/>
          <w:lang w:val="en-US" w:eastAsia="es-BO"/>
        </w:rPr>
        <w:t xml:space="preserve">way </w:t>
      </w:r>
      <w:r w:rsidRPr="00AD2ED3">
        <w:rPr>
          <w:rFonts w:ascii="Times New Roman" w:eastAsia="Times New Roman" w:hAnsi="Times New Roman"/>
          <w:color w:val="000000"/>
          <w:sz w:val="24"/>
          <w:szCs w:val="24"/>
          <w:lang w:eastAsia="es-BO"/>
        </w:rPr>
        <w:t>λ</w:t>
      </w:r>
      <w:r w:rsidRPr="00AD2ED3">
        <w:rPr>
          <w:rFonts w:ascii="Times New Roman" w:eastAsia="Times New Roman" w:hAnsi="Times New Roman"/>
          <w:color w:val="000000"/>
          <w:sz w:val="24"/>
          <w:szCs w:val="24"/>
          <w:lang w:val="en-US" w:eastAsia="es-BO"/>
        </w:rPr>
        <w:t xml:space="preserve">1 = {32, 2, 10} that is </w:t>
      </w:r>
      <w:r w:rsidRPr="003F6749">
        <w:rPr>
          <w:rFonts w:ascii="Times New Roman" w:hAnsi="Times New Roman" w:cs="Times New Roman"/>
          <w:color w:val="000000"/>
          <w:sz w:val="24"/>
          <w:szCs w:val="24"/>
          <w:lang w:val="en-US"/>
        </w:rPr>
        <w:t xml:space="preserve">6.08 </w:t>
      </w:r>
      <w:r w:rsidRPr="001D231C">
        <w:rPr>
          <w:rFonts w:ascii="Times New Roman" w:hAnsi="Times New Roman" w:cs="Times New Roman"/>
          <w:sz w:val="24"/>
          <w:szCs w:val="24"/>
          <w:lang w:val="es-ES_tradnl"/>
        </w:rPr>
        <w:sym w:font="Symbol" w:char="F0B4"/>
      </w:r>
      <w:r w:rsidRPr="003F6749">
        <w:rPr>
          <w:rFonts w:ascii="Times New Roman" w:hAnsi="Times New Roman" w:cs="Times New Roman"/>
          <w:sz w:val="24"/>
          <w:szCs w:val="24"/>
          <w:lang w:val="en-US"/>
        </w:rPr>
        <w:t xml:space="preserve"> 10</w:t>
      </w:r>
      <w:r w:rsidRPr="003F6749">
        <w:rPr>
          <w:rFonts w:ascii="Times New Roman" w:hAnsi="Times New Roman" w:cs="Times New Roman"/>
          <w:sz w:val="24"/>
          <w:szCs w:val="24"/>
          <w:vertAlign w:val="superscript"/>
          <w:lang w:val="en-US"/>
        </w:rPr>
        <w:t>-2</w:t>
      </w:r>
      <w:r w:rsidRPr="003F6749">
        <w:rPr>
          <w:rFonts w:ascii="Times New Roman" w:hAnsi="Times New Roman" w:cs="Times New Roman"/>
          <w:sz w:val="24"/>
          <w:szCs w:val="24"/>
          <w:lang w:val="en-US"/>
        </w:rPr>
        <w:t xml:space="preserve">, </w:t>
      </w:r>
      <w:r w:rsidRPr="00AD2ED3">
        <w:rPr>
          <w:rFonts w:ascii="Times New Roman" w:eastAsia="Times New Roman" w:hAnsi="Times New Roman"/>
          <w:color w:val="000000"/>
          <w:sz w:val="24"/>
          <w:szCs w:val="24"/>
          <w:lang w:val="en-US" w:eastAsia="es-BO"/>
        </w:rPr>
        <w:t xml:space="preserve">Services of rent &gt; Mining - &gt; Chemical industry. This way is between longest and is the one of greater economic influence due to the strong degree of entailment between the mining and the chemical industry, that at first sight, would draw attention but it is necessary to take into account that inside the sector mining is extraction of petroleum and gas and gas and oil well perforation. </w:t>
      </w:r>
    </w:p>
    <w:p w:rsidR="00864BCB" w:rsidRPr="001D23FB" w:rsidRDefault="00864BCB" w:rsidP="00864BCB">
      <w:pPr>
        <w:shd w:val="clear" w:color="auto" w:fill="FFFFFF"/>
        <w:spacing w:line="288" w:lineRule="atLeast"/>
        <w:jc w:val="both"/>
        <w:rPr>
          <w:rFonts w:ascii="Times New Roman" w:eastAsia="Times New Roman" w:hAnsi="Times New Roman" w:cs="Times New Roman"/>
          <w:color w:val="000000" w:themeColor="text1"/>
          <w:sz w:val="24"/>
          <w:szCs w:val="24"/>
          <w:lang w:val="en-US" w:eastAsia="es-BO"/>
        </w:rPr>
      </w:pPr>
      <w:r w:rsidRPr="001D23FB">
        <w:rPr>
          <w:rFonts w:ascii="Times New Roman" w:eastAsia="Times New Roman" w:hAnsi="Times New Roman" w:cs="Times New Roman"/>
          <w:color w:val="000000" w:themeColor="text1"/>
          <w:sz w:val="24"/>
          <w:szCs w:val="24"/>
          <w:lang w:val="en-US" w:eastAsia="es-BO"/>
        </w:rPr>
        <w:t xml:space="preserve">Whereas in the domestic </w:t>
      </w:r>
      <w:r w:rsidR="00CD2AB8" w:rsidRPr="001D23FB">
        <w:rPr>
          <w:rFonts w:ascii="Times New Roman" w:eastAsia="Times New Roman" w:hAnsi="Times New Roman" w:cs="Times New Roman"/>
          <w:color w:val="000000" w:themeColor="text1"/>
          <w:sz w:val="24"/>
          <w:szCs w:val="24"/>
          <w:lang w:val="en-US" w:eastAsia="es-BO"/>
        </w:rPr>
        <w:t>IO table</w:t>
      </w:r>
      <w:r w:rsidRPr="001D23FB">
        <w:rPr>
          <w:rFonts w:ascii="Times New Roman" w:eastAsia="Times New Roman" w:hAnsi="Times New Roman" w:cs="Times New Roman"/>
          <w:color w:val="000000" w:themeColor="text1"/>
          <w:sz w:val="24"/>
          <w:szCs w:val="24"/>
          <w:lang w:val="en-US" w:eastAsia="es-BO"/>
        </w:rPr>
        <w:t>, aside from the 19 present direct relations in the G</w:t>
      </w:r>
      <w:r w:rsidRPr="001D23FB">
        <w:rPr>
          <w:rFonts w:ascii="Times New Roman" w:eastAsia="Times New Roman" w:hAnsi="Times New Roman" w:cs="Times New Roman"/>
          <w:color w:val="000000" w:themeColor="text1"/>
          <w:sz w:val="24"/>
          <w:szCs w:val="24"/>
          <w:vertAlign w:val="subscript"/>
          <w:lang w:val="en-US" w:eastAsia="es-BO"/>
        </w:rPr>
        <w:t>10</w:t>
      </w:r>
      <w:r w:rsidRPr="001D23FB">
        <w:rPr>
          <w:rFonts w:ascii="Times New Roman" w:eastAsia="Times New Roman" w:hAnsi="Times New Roman" w:cs="Times New Roman"/>
          <w:color w:val="000000" w:themeColor="text1"/>
          <w:sz w:val="24"/>
          <w:szCs w:val="24"/>
          <w:lang w:val="en-US" w:eastAsia="es-BO"/>
        </w:rPr>
        <w:t xml:space="preserve"> graph they appear 5 walks of length 2, of which 4 finish in the sector </w:t>
      </w:r>
      <w:r w:rsidR="00367554" w:rsidRPr="001D23FB">
        <w:rPr>
          <w:rFonts w:ascii="Times New Roman" w:eastAsia="Times New Roman" w:hAnsi="Times New Roman" w:cs="Times New Roman"/>
          <w:color w:val="000000" w:themeColor="text1"/>
          <w:sz w:val="24"/>
          <w:szCs w:val="24"/>
          <w:lang w:val="en-US" w:eastAsia="es-BO"/>
        </w:rPr>
        <w:t>Wholesale trade and Retail trade</w:t>
      </w:r>
      <w:r w:rsidRPr="001D23FB">
        <w:rPr>
          <w:rFonts w:ascii="Times New Roman" w:eastAsia="Times New Roman" w:hAnsi="Times New Roman" w:cs="Times New Roman"/>
          <w:color w:val="000000" w:themeColor="text1"/>
          <w:sz w:val="24"/>
          <w:szCs w:val="24"/>
          <w:lang w:val="en-US" w:eastAsia="es-BO"/>
        </w:rPr>
        <w:t xml:space="preserve"> (18) beginning the sector connected Industry of the paper (8), </w:t>
      </w:r>
      <w:r w:rsidR="00367554" w:rsidRPr="001D23FB">
        <w:rPr>
          <w:rFonts w:ascii="Times New Roman" w:eastAsia="Times New Roman" w:hAnsi="Times New Roman" w:cs="Times New Roman"/>
          <w:color w:val="000000" w:themeColor="text1"/>
          <w:sz w:val="24"/>
          <w:szCs w:val="24"/>
          <w:lang w:val="en-US" w:eastAsia="es-BO"/>
        </w:rPr>
        <w:t>Printing and related industries</w:t>
      </w:r>
      <w:r w:rsidRPr="001D23FB">
        <w:rPr>
          <w:rFonts w:ascii="Times New Roman" w:eastAsia="Times New Roman" w:hAnsi="Times New Roman" w:cs="Times New Roman"/>
          <w:color w:val="000000" w:themeColor="text1"/>
          <w:sz w:val="24"/>
          <w:szCs w:val="24"/>
          <w:lang w:val="en-US" w:eastAsia="es-BO"/>
        </w:rPr>
        <w:t xml:space="preserve"> (9), </w:t>
      </w:r>
      <w:r w:rsidR="00367554" w:rsidRPr="001D23FB">
        <w:rPr>
          <w:rFonts w:ascii="Times New Roman" w:eastAsia="Times New Roman" w:hAnsi="Times New Roman" w:cs="Times New Roman"/>
          <w:color w:val="000000" w:themeColor="text1"/>
          <w:sz w:val="24"/>
          <w:szCs w:val="24"/>
          <w:lang w:val="en-US" w:eastAsia="es-BO"/>
        </w:rPr>
        <w:t xml:space="preserve">Postal services and Courier and messenger services </w:t>
      </w:r>
      <w:r w:rsidRPr="001D23FB">
        <w:rPr>
          <w:rFonts w:ascii="Times New Roman" w:eastAsia="Times New Roman" w:hAnsi="Times New Roman" w:cs="Times New Roman"/>
          <w:color w:val="000000" w:themeColor="text1"/>
          <w:sz w:val="24"/>
          <w:szCs w:val="24"/>
          <w:lang w:val="en-US" w:eastAsia="es-BO"/>
        </w:rPr>
        <w:t xml:space="preserve">(27), and </w:t>
      </w:r>
      <w:r w:rsidR="00367554" w:rsidRPr="001D23FB">
        <w:rPr>
          <w:rFonts w:ascii="Times New Roman" w:eastAsia="Times New Roman" w:hAnsi="Times New Roman" w:cs="Times New Roman"/>
          <w:color w:val="000000" w:themeColor="text1"/>
          <w:sz w:val="24"/>
          <w:szCs w:val="24"/>
          <w:lang w:val="en-US" w:eastAsia="es-BO"/>
        </w:rPr>
        <w:t>Warehousing services</w:t>
      </w:r>
      <w:r w:rsidRPr="001D23FB">
        <w:rPr>
          <w:rFonts w:ascii="Times New Roman" w:eastAsia="Times New Roman" w:hAnsi="Times New Roman" w:cs="Times New Roman"/>
          <w:color w:val="000000" w:themeColor="text1"/>
          <w:sz w:val="24"/>
          <w:szCs w:val="24"/>
          <w:lang w:val="en-US" w:eastAsia="es-BO"/>
        </w:rPr>
        <w:t xml:space="preserve"> (28) and 1 in the </w:t>
      </w:r>
      <w:r w:rsidR="00367554" w:rsidRPr="001D23FB">
        <w:rPr>
          <w:rFonts w:ascii="Times New Roman" w:eastAsia="Times New Roman" w:hAnsi="Times New Roman" w:cs="Times New Roman"/>
          <w:color w:val="000000" w:themeColor="text1"/>
          <w:sz w:val="24"/>
          <w:szCs w:val="24"/>
          <w:lang w:val="en-US" w:eastAsia="es-BO"/>
        </w:rPr>
        <w:t>C</w:t>
      </w:r>
      <w:r w:rsidRPr="001D23FB">
        <w:rPr>
          <w:rFonts w:ascii="Times New Roman" w:eastAsia="Times New Roman" w:hAnsi="Times New Roman" w:cs="Times New Roman"/>
          <w:color w:val="000000" w:themeColor="text1"/>
          <w:sz w:val="24"/>
          <w:szCs w:val="24"/>
          <w:lang w:val="en-US" w:eastAsia="es-BO"/>
        </w:rPr>
        <w:t xml:space="preserve">hemical </w:t>
      </w:r>
      <w:r w:rsidR="00367554" w:rsidRPr="001D23FB">
        <w:rPr>
          <w:rFonts w:ascii="Times New Roman" w:eastAsia="Times New Roman" w:hAnsi="Times New Roman" w:cs="Times New Roman"/>
          <w:color w:val="000000" w:themeColor="text1"/>
          <w:sz w:val="24"/>
          <w:szCs w:val="24"/>
          <w:lang w:val="en-US" w:eastAsia="es-BO"/>
        </w:rPr>
        <w:t>i</w:t>
      </w:r>
      <w:r w:rsidRPr="001D23FB">
        <w:rPr>
          <w:rFonts w:ascii="Times New Roman" w:eastAsia="Times New Roman" w:hAnsi="Times New Roman" w:cs="Times New Roman"/>
          <w:color w:val="000000" w:themeColor="text1"/>
          <w:sz w:val="24"/>
          <w:szCs w:val="24"/>
          <w:lang w:val="en-US" w:eastAsia="es-BO"/>
        </w:rPr>
        <w:t xml:space="preserve">ndustry (10) that begins in the sector </w:t>
      </w:r>
      <w:r w:rsidR="00367554" w:rsidRPr="001D23FB">
        <w:rPr>
          <w:rFonts w:ascii="Times New Roman" w:eastAsia="Times New Roman" w:hAnsi="Times New Roman" w:cs="Times New Roman"/>
          <w:color w:val="000000" w:themeColor="text1"/>
          <w:sz w:val="24"/>
          <w:szCs w:val="24"/>
          <w:lang w:val="en-US" w:eastAsia="es-BO"/>
        </w:rPr>
        <w:t xml:space="preserve">Rental services of tangible goods and </w:t>
      </w:r>
      <w:proofErr w:type="spellStart"/>
      <w:r w:rsidR="00367554" w:rsidRPr="001D23FB">
        <w:rPr>
          <w:rFonts w:ascii="Times New Roman" w:eastAsia="Times New Roman" w:hAnsi="Times New Roman" w:cs="Times New Roman"/>
          <w:color w:val="000000" w:themeColor="text1"/>
          <w:sz w:val="24"/>
          <w:szCs w:val="24"/>
          <w:lang w:val="en-US" w:eastAsia="es-BO"/>
        </w:rPr>
        <w:t>nontangibles</w:t>
      </w:r>
      <w:proofErr w:type="spellEnd"/>
      <w:r w:rsidR="00367554" w:rsidRPr="001D23FB">
        <w:rPr>
          <w:rFonts w:ascii="Times New Roman" w:eastAsia="Times New Roman" w:hAnsi="Times New Roman" w:cs="Times New Roman"/>
          <w:color w:val="000000" w:themeColor="text1"/>
          <w:sz w:val="24"/>
          <w:szCs w:val="24"/>
          <w:lang w:val="en-US" w:eastAsia="es-BO"/>
        </w:rPr>
        <w:t xml:space="preserve"> </w:t>
      </w:r>
      <w:r w:rsidRPr="001D23FB">
        <w:rPr>
          <w:rFonts w:ascii="Times New Roman" w:eastAsia="Times New Roman" w:hAnsi="Times New Roman" w:cs="Times New Roman"/>
          <w:color w:val="000000" w:themeColor="text1"/>
          <w:sz w:val="24"/>
          <w:szCs w:val="24"/>
          <w:lang w:val="en-US" w:eastAsia="es-BO"/>
        </w:rPr>
        <w:t>(32) (</w:t>
      </w:r>
      <w:r w:rsidR="00367554" w:rsidRPr="001D23FB">
        <w:rPr>
          <w:rFonts w:ascii="Times New Roman" w:eastAsia="Times New Roman" w:hAnsi="Times New Roman" w:cs="Times New Roman"/>
          <w:color w:val="000000" w:themeColor="text1"/>
          <w:sz w:val="24"/>
          <w:szCs w:val="24"/>
          <w:lang w:val="en-US" w:eastAsia="es-BO"/>
        </w:rPr>
        <w:t>Figure</w:t>
      </w:r>
      <w:r w:rsidRPr="001D23FB">
        <w:rPr>
          <w:rFonts w:ascii="Times New Roman" w:eastAsia="Times New Roman" w:hAnsi="Times New Roman" w:cs="Times New Roman"/>
          <w:color w:val="000000" w:themeColor="text1"/>
          <w:sz w:val="24"/>
          <w:szCs w:val="24"/>
          <w:lang w:val="en-US" w:eastAsia="es-BO"/>
        </w:rPr>
        <w:t xml:space="preserve"> 9 and 10). It is possible to emphasize that unlike the total </w:t>
      </w:r>
      <w:r w:rsidR="00367554" w:rsidRPr="001D23FB">
        <w:rPr>
          <w:rFonts w:ascii="Times New Roman" w:eastAsia="Times New Roman" w:hAnsi="Times New Roman" w:cs="Times New Roman"/>
          <w:color w:val="000000" w:themeColor="text1"/>
          <w:sz w:val="24"/>
          <w:szCs w:val="24"/>
          <w:lang w:val="en-US" w:eastAsia="es-BO"/>
        </w:rPr>
        <w:t>IO table</w:t>
      </w:r>
      <w:r w:rsidRPr="001D23FB">
        <w:rPr>
          <w:rFonts w:ascii="Times New Roman" w:eastAsia="Times New Roman" w:hAnsi="Times New Roman" w:cs="Times New Roman"/>
          <w:color w:val="000000" w:themeColor="text1"/>
          <w:sz w:val="24"/>
          <w:szCs w:val="24"/>
          <w:lang w:val="en-US" w:eastAsia="es-BO"/>
        </w:rPr>
        <w:t xml:space="preserve">, now in the domestic </w:t>
      </w:r>
      <w:r w:rsidR="00367554" w:rsidRPr="001D23FB">
        <w:rPr>
          <w:rFonts w:ascii="Times New Roman" w:eastAsia="Times New Roman" w:hAnsi="Times New Roman" w:cs="Times New Roman"/>
          <w:color w:val="000000" w:themeColor="text1"/>
          <w:sz w:val="24"/>
          <w:szCs w:val="24"/>
          <w:lang w:val="en-US" w:eastAsia="es-BO"/>
        </w:rPr>
        <w:t>IO table</w:t>
      </w:r>
      <w:r w:rsidRPr="001D23FB">
        <w:rPr>
          <w:rFonts w:ascii="Times New Roman" w:eastAsia="Times New Roman" w:hAnsi="Times New Roman" w:cs="Times New Roman"/>
          <w:color w:val="000000" w:themeColor="text1"/>
          <w:sz w:val="24"/>
          <w:szCs w:val="24"/>
          <w:lang w:val="en-US" w:eastAsia="es-BO"/>
        </w:rPr>
        <w:t xml:space="preserve"> </w:t>
      </w:r>
      <w:proofErr w:type="gramStart"/>
      <w:r w:rsidRPr="001D23FB">
        <w:rPr>
          <w:rFonts w:ascii="Times New Roman" w:eastAsia="Times New Roman" w:hAnsi="Times New Roman" w:cs="Times New Roman"/>
          <w:color w:val="000000" w:themeColor="text1"/>
          <w:sz w:val="24"/>
          <w:szCs w:val="24"/>
          <w:lang w:val="en-US" w:eastAsia="es-BO"/>
        </w:rPr>
        <w:t>disappear</w:t>
      </w:r>
      <w:proofErr w:type="gramEnd"/>
      <w:r w:rsidRPr="001D23FB">
        <w:rPr>
          <w:rFonts w:ascii="Times New Roman" w:eastAsia="Times New Roman" w:hAnsi="Times New Roman" w:cs="Times New Roman"/>
          <w:color w:val="000000" w:themeColor="text1"/>
          <w:sz w:val="24"/>
          <w:szCs w:val="24"/>
          <w:lang w:val="en-US" w:eastAsia="es-BO"/>
        </w:rPr>
        <w:t xml:space="preserve"> the indirect relations of the sector metallic Industry (12) and </w:t>
      </w:r>
      <w:r w:rsidR="001D23FB" w:rsidRPr="001D23FB">
        <w:rPr>
          <w:rFonts w:ascii="Times New Roman" w:eastAsia="Times New Roman" w:hAnsi="Times New Roman" w:cs="Times New Roman"/>
          <w:color w:val="000000" w:themeColor="text1"/>
          <w:sz w:val="24"/>
          <w:szCs w:val="24"/>
          <w:lang w:val="en-US" w:eastAsia="es-BO"/>
        </w:rPr>
        <w:t>Manufacture of electrical and electronic machinery</w:t>
      </w:r>
      <w:r w:rsidR="00367554" w:rsidRPr="001D23FB">
        <w:rPr>
          <w:rFonts w:ascii="Times New Roman" w:eastAsia="Times New Roman" w:hAnsi="Times New Roman" w:cs="Times New Roman"/>
          <w:color w:val="000000" w:themeColor="text1"/>
          <w:sz w:val="24"/>
          <w:szCs w:val="24"/>
          <w:lang w:val="en-US" w:eastAsia="es-BO"/>
        </w:rPr>
        <w:t xml:space="preserve"> (14), giving account of the </w:t>
      </w:r>
      <w:proofErr w:type="spellStart"/>
      <w:r w:rsidR="00367554" w:rsidRPr="001D23FB">
        <w:rPr>
          <w:rFonts w:ascii="Times New Roman" w:eastAsia="Times New Roman" w:hAnsi="Times New Roman" w:cs="Times New Roman"/>
          <w:color w:val="000000" w:themeColor="text1"/>
          <w:sz w:val="24"/>
          <w:szCs w:val="24"/>
          <w:lang w:val="en-US" w:eastAsia="es-BO"/>
        </w:rPr>
        <w:t>di</w:t>
      </w:r>
      <w:r w:rsidRPr="001D23FB">
        <w:rPr>
          <w:rFonts w:ascii="Times New Roman" w:eastAsia="Times New Roman" w:hAnsi="Times New Roman" w:cs="Times New Roman"/>
          <w:color w:val="000000" w:themeColor="text1"/>
          <w:sz w:val="24"/>
          <w:szCs w:val="24"/>
          <w:lang w:val="en-US" w:eastAsia="es-BO"/>
        </w:rPr>
        <w:t>sarticulador</w:t>
      </w:r>
      <w:proofErr w:type="spellEnd"/>
      <w:r w:rsidRPr="001D23FB">
        <w:rPr>
          <w:rFonts w:ascii="Times New Roman" w:eastAsia="Times New Roman" w:hAnsi="Times New Roman" w:cs="Times New Roman"/>
          <w:color w:val="000000" w:themeColor="text1"/>
          <w:sz w:val="24"/>
          <w:szCs w:val="24"/>
          <w:lang w:val="en-US" w:eastAsia="es-BO"/>
        </w:rPr>
        <w:t xml:space="preserve"> character </w:t>
      </w:r>
      <w:r w:rsidR="001D23FB" w:rsidRPr="001D23FB">
        <w:rPr>
          <w:rFonts w:ascii="Times New Roman" w:hAnsi="Times New Roman" w:cs="Times New Roman"/>
          <w:color w:val="000000" w:themeColor="text1"/>
          <w:sz w:val="24"/>
          <w:szCs w:val="24"/>
          <w:lang w:val="en-US"/>
        </w:rPr>
        <w:t>that they have from their high import component.</w:t>
      </w:r>
    </w:p>
    <w:p w:rsidR="00864BCB" w:rsidRPr="00AD2ED3"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AD2ED3">
        <w:rPr>
          <w:rFonts w:ascii="Times New Roman" w:eastAsia="Times New Roman" w:hAnsi="Times New Roman"/>
          <w:color w:val="000000"/>
          <w:sz w:val="24"/>
          <w:szCs w:val="24"/>
          <w:lang w:val="en-US" w:eastAsia="es-BO"/>
        </w:rPr>
        <w:t xml:space="preserve">The different itineraries from the transmission of the influence and the intermediary sectors of which they finish in the sector </w:t>
      </w:r>
      <w:r w:rsidR="00367554" w:rsidRPr="00367554">
        <w:rPr>
          <w:rFonts w:ascii="Times New Roman" w:eastAsia="Times New Roman" w:hAnsi="Times New Roman"/>
          <w:color w:val="000000"/>
          <w:sz w:val="24"/>
          <w:szCs w:val="24"/>
          <w:lang w:val="en-US" w:eastAsia="es-BO"/>
        </w:rPr>
        <w:t>Wholesale trade and Retail trade</w:t>
      </w:r>
      <w:r w:rsidR="00367554" w:rsidRPr="00AD2ED3">
        <w:rPr>
          <w:rFonts w:ascii="Times New Roman" w:eastAsia="Times New Roman" w:hAnsi="Times New Roman"/>
          <w:color w:val="000000"/>
          <w:sz w:val="24"/>
          <w:szCs w:val="24"/>
          <w:lang w:val="en-US" w:eastAsia="es-BO"/>
        </w:rPr>
        <w:t xml:space="preserve"> </w:t>
      </w:r>
      <w:r w:rsidRPr="00AD2ED3">
        <w:rPr>
          <w:rFonts w:ascii="Times New Roman" w:eastAsia="Times New Roman" w:hAnsi="Times New Roman"/>
          <w:color w:val="000000"/>
          <w:sz w:val="24"/>
          <w:szCs w:val="24"/>
          <w:lang w:val="en-US" w:eastAsia="es-BO"/>
        </w:rPr>
        <w:t xml:space="preserve">(18) are the following: </w:t>
      </w:r>
    </w:p>
    <w:p w:rsidR="00E105DA" w:rsidRPr="003F0540" w:rsidRDefault="00E105DA" w:rsidP="00864BCB">
      <w:pPr>
        <w:spacing w:line="240" w:lineRule="auto"/>
        <w:jc w:val="both"/>
        <w:rPr>
          <w:rFonts w:ascii="Times New Roman" w:hAnsi="Times New Roman" w:cs="Times New Roman"/>
          <w:color w:val="000000"/>
          <w:sz w:val="24"/>
          <w:szCs w:val="24"/>
          <w:lang w:val="en-US"/>
        </w:rPr>
      </w:pPr>
      <w:r w:rsidRPr="00864BCB">
        <w:rPr>
          <w:rFonts w:ascii="Times New Roman" w:hAnsi="Times New Roman" w:cs="Times New Roman"/>
          <w:sz w:val="24"/>
          <w:szCs w:val="24"/>
          <w:lang w:val="en-US"/>
        </w:rPr>
        <w:t xml:space="preserve">  </w:t>
      </w:r>
      <w:r w:rsidRPr="003F0540">
        <w:rPr>
          <w:rFonts w:ascii="Times New Roman" w:hAnsi="Times New Roman" w:cs="Times New Roman"/>
          <w:sz w:val="24"/>
          <w:szCs w:val="24"/>
          <w:lang w:val="en-US"/>
        </w:rPr>
        <w:t>1: 8 -&gt; 33 -&gt; 18</w:t>
      </w:r>
      <w:r w:rsidRPr="003F0540">
        <w:rPr>
          <w:rFonts w:ascii="Times New Roman" w:hAnsi="Times New Roman" w:cs="Times New Roman"/>
          <w:sz w:val="24"/>
          <w:szCs w:val="24"/>
          <w:lang w:val="en-US"/>
        </w:rPr>
        <w:tab/>
      </w:r>
      <w:r w:rsidRPr="003F0540">
        <w:rPr>
          <w:rFonts w:ascii="Times New Roman" w:hAnsi="Times New Roman" w:cs="Times New Roman"/>
          <w:sz w:val="24"/>
          <w:szCs w:val="24"/>
          <w:lang w:val="en-US"/>
        </w:rPr>
        <w:tab/>
      </w:r>
      <w:r w:rsidRPr="00E105DA">
        <w:rPr>
          <w:rFonts w:ascii="Times New Roman" w:hAnsi="Times New Roman" w:cs="Times New Roman"/>
          <w:sz w:val="24"/>
          <w:szCs w:val="24"/>
        </w:rPr>
        <w:t>λ</w:t>
      </w:r>
      <w:r w:rsidRPr="003F0540">
        <w:rPr>
          <w:rFonts w:ascii="Times New Roman" w:hAnsi="Times New Roman" w:cs="Times New Roman"/>
          <w:sz w:val="24"/>
          <w:szCs w:val="24"/>
          <w:vertAlign w:val="subscript"/>
          <w:lang w:val="en-US"/>
        </w:rPr>
        <w:t>1</w:t>
      </w:r>
      <w:r w:rsidRPr="003F0540">
        <w:rPr>
          <w:rFonts w:ascii="Times New Roman" w:hAnsi="Times New Roman" w:cs="Times New Roman"/>
          <w:sz w:val="24"/>
          <w:szCs w:val="24"/>
          <w:lang w:val="en-US"/>
        </w:rPr>
        <w:t xml:space="preserve"> = </w:t>
      </w:r>
      <w:r w:rsidRPr="003F0540">
        <w:rPr>
          <w:rFonts w:ascii="Times New Roman" w:hAnsi="Times New Roman" w:cs="Times New Roman"/>
          <w:color w:val="000000"/>
          <w:sz w:val="24"/>
          <w:szCs w:val="24"/>
          <w:lang w:val="en-US"/>
        </w:rPr>
        <w:t xml:space="preserve">1.56 </w:t>
      </w:r>
      <w:r w:rsidRPr="00E105DA">
        <w:rPr>
          <w:rFonts w:ascii="Times New Roman" w:hAnsi="Times New Roman" w:cs="Times New Roman"/>
          <w:sz w:val="24"/>
          <w:szCs w:val="24"/>
          <w:lang w:val="es-ES_tradnl"/>
        </w:rPr>
        <w:sym w:font="Symbol" w:char="F0B4"/>
      </w:r>
      <w:r w:rsidRPr="003F0540">
        <w:rPr>
          <w:rFonts w:ascii="Times New Roman" w:hAnsi="Times New Roman" w:cs="Times New Roman"/>
          <w:sz w:val="24"/>
          <w:szCs w:val="24"/>
          <w:lang w:val="en-US"/>
        </w:rPr>
        <w:t xml:space="preserve"> 10</w:t>
      </w:r>
      <w:r w:rsidRPr="003F0540">
        <w:rPr>
          <w:rFonts w:ascii="Times New Roman" w:hAnsi="Times New Roman" w:cs="Times New Roman"/>
          <w:sz w:val="24"/>
          <w:szCs w:val="24"/>
          <w:vertAlign w:val="superscript"/>
          <w:lang w:val="en-US"/>
        </w:rPr>
        <w:t>-2</w:t>
      </w:r>
    </w:p>
    <w:p w:rsidR="00E105DA" w:rsidRPr="003F0540" w:rsidRDefault="00E105DA" w:rsidP="00864BCB">
      <w:pPr>
        <w:spacing w:line="240" w:lineRule="auto"/>
        <w:rPr>
          <w:rFonts w:ascii="Times New Roman" w:hAnsi="Times New Roman" w:cs="Times New Roman"/>
          <w:color w:val="000000"/>
          <w:sz w:val="24"/>
          <w:szCs w:val="24"/>
          <w:lang w:val="en-US"/>
        </w:rPr>
      </w:pPr>
      <w:r w:rsidRPr="003F0540">
        <w:rPr>
          <w:rFonts w:ascii="Times New Roman" w:hAnsi="Times New Roman" w:cs="Times New Roman"/>
          <w:sz w:val="24"/>
          <w:szCs w:val="24"/>
          <w:lang w:val="en-US"/>
        </w:rPr>
        <w:t xml:space="preserve">  1: 9 -&gt; 33 -&gt; 18</w:t>
      </w:r>
      <w:r w:rsidRPr="003F0540">
        <w:rPr>
          <w:rFonts w:ascii="Times New Roman" w:hAnsi="Times New Roman" w:cs="Times New Roman"/>
          <w:sz w:val="24"/>
          <w:szCs w:val="24"/>
          <w:lang w:val="en-US"/>
        </w:rPr>
        <w:tab/>
      </w:r>
      <w:r w:rsidRPr="003F0540">
        <w:rPr>
          <w:rFonts w:ascii="Times New Roman" w:hAnsi="Times New Roman" w:cs="Times New Roman"/>
          <w:sz w:val="24"/>
          <w:szCs w:val="24"/>
          <w:lang w:val="en-US"/>
        </w:rPr>
        <w:tab/>
      </w:r>
      <w:r w:rsidRPr="00E105DA">
        <w:rPr>
          <w:rFonts w:ascii="Times New Roman" w:hAnsi="Times New Roman" w:cs="Times New Roman"/>
          <w:sz w:val="24"/>
          <w:szCs w:val="24"/>
        </w:rPr>
        <w:t>λ</w:t>
      </w:r>
      <w:r w:rsidRPr="003F0540">
        <w:rPr>
          <w:rFonts w:ascii="Times New Roman" w:hAnsi="Times New Roman" w:cs="Times New Roman"/>
          <w:sz w:val="24"/>
          <w:szCs w:val="24"/>
          <w:vertAlign w:val="subscript"/>
          <w:lang w:val="en-US"/>
        </w:rPr>
        <w:t>1</w:t>
      </w:r>
      <w:r w:rsidRPr="003F0540">
        <w:rPr>
          <w:rFonts w:ascii="Times New Roman" w:hAnsi="Times New Roman" w:cs="Times New Roman"/>
          <w:sz w:val="24"/>
          <w:szCs w:val="24"/>
          <w:lang w:val="en-US"/>
        </w:rPr>
        <w:t xml:space="preserve"> = </w:t>
      </w:r>
      <w:r w:rsidRPr="003F0540">
        <w:rPr>
          <w:rFonts w:ascii="Times New Roman" w:hAnsi="Times New Roman" w:cs="Times New Roman"/>
          <w:color w:val="000000"/>
          <w:sz w:val="24"/>
          <w:szCs w:val="24"/>
          <w:lang w:val="en-US"/>
        </w:rPr>
        <w:t xml:space="preserve">2.64 </w:t>
      </w:r>
      <w:r w:rsidRPr="00E105DA">
        <w:rPr>
          <w:rFonts w:ascii="Times New Roman" w:hAnsi="Times New Roman" w:cs="Times New Roman"/>
          <w:sz w:val="24"/>
          <w:szCs w:val="24"/>
          <w:lang w:val="es-ES_tradnl"/>
        </w:rPr>
        <w:sym w:font="Symbol" w:char="F0B4"/>
      </w:r>
      <w:r w:rsidRPr="003F0540">
        <w:rPr>
          <w:rFonts w:ascii="Times New Roman" w:hAnsi="Times New Roman" w:cs="Times New Roman"/>
          <w:sz w:val="24"/>
          <w:szCs w:val="24"/>
          <w:lang w:val="en-US"/>
        </w:rPr>
        <w:t xml:space="preserve"> 10</w:t>
      </w:r>
      <w:r w:rsidRPr="003F0540">
        <w:rPr>
          <w:rFonts w:ascii="Times New Roman" w:hAnsi="Times New Roman" w:cs="Times New Roman"/>
          <w:sz w:val="24"/>
          <w:szCs w:val="24"/>
          <w:vertAlign w:val="superscript"/>
          <w:lang w:val="en-US"/>
        </w:rPr>
        <w:t>-2</w:t>
      </w:r>
      <w:r w:rsidRPr="003F0540">
        <w:rPr>
          <w:rFonts w:ascii="Times New Roman" w:hAnsi="Times New Roman" w:cs="Times New Roman"/>
          <w:sz w:val="24"/>
          <w:szCs w:val="24"/>
          <w:lang w:val="en-US"/>
        </w:rPr>
        <w:tab/>
      </w:r>
    </w:p>
    <w:p w:rsidR="00E105DA" w:rsidRPr="003F0540" w:rsidRDefault="00E105DA" w:rsidP="00864BCB">
      <w:pPr>
        <w:spacing w:line="240" w:lineRule="auto"/>
        <w:rPr>
          <w:rFonts w:ascii="Times New Roman" w:hAnsi="Times New Roman" w:cs="Times New Roman"/>
          <w:color w:val="000000"/>
          <w:sz w:val="24"/>
          <w:szCs w:val="24"/>
          <w:lang w:val="en-US"/>
        </w:rPr>
      </w:pPr>
      <w:r w:rsidRPr="003F0540">
        <w:rPr>
          <w:rFonts w:ascii="Times New Roman" w:hAnsi="Times New Roman" w:cs="Times New Roman"/>
          <w:sz w:val="24"/>
          <w:szCs w:val="24"/>
          <w:lang w:val="en-US"/>
        </w:rPr>
        <w:t xml:space="preserve">  1: 27 -&gt; 30 -&gt; 18</w:t>
      </w:r>
      <w:r w:rsidRPr="003F0540">
        <w:rPr>
          <w:rFonts w:ascii="Times New Roman" w:hAnsi="Times New Roman" w:cs="Times New Roman"/>
          <w:sz w:val="24"/>
          <w:szCs w:val="24"/>
          <w:lang w:val="en-US"/>
        </w:rPr>
        <w:tab/>
      </w:r>
      <w:r w:rsidRPr="003F0540">
        <w:rPr>
          <w:rFonts w:ascii="Times New Roman" w:hAnsi="Times New Roman" w:cs="Times New Roman"/>
          <w:sz w:val="24"/>
          <w:szCs w:val="24"/>
          <w:lang w:val="en-US"/>
        </w:rPr>
        <w:tab/>
      </w:r>
      <w:r w:rsidRPr="00E105DA">
        <w:rPr>
          <w:rFonts w:ascii="Times New Roman" w:hAnsi="Times New Roman" w:cs="Times New Roman"/>
          <w:sz w:val="24"/>
          <w:szCs w:val="24"/>
        </w:rPr>
        <w:t>λ</w:t>
      </w:r>
      <w:r w:rsidRPr="003F0540">
        <w:rPr>
          <w:rFonts w:ascii="Times New Roman" w:hAnsi="Times New Roman" w:cs="Times New Roman"/>
          <w:sz w:val="24"/>
          <w:szCs w:val="24"/>
          <w:vertAlign w:val="subscript"/>
          <w:lang w:val="en-US"/>
        </w:rPr>
        <w:t>1</w:t>
      </w:r>
      <w:r w:rsidRPr="003F0540">
        <w:rPr>
          <w:rFonts w:ascii="Times New Roman" w:hAnsi="Times New Roman" w:cs="Times New Roman"/>
          <w:sz w:val="24"/>
          <w:szCs w:val="24"/>
          <w:lang w:val="en-US"/>
        </w:rPr>
        <w:t xml:space="preserve"> = </w:t>
      </w:r>
      <w:r w:rsidRPr="003F0540">
        <w:rPr>
          <w:rFonts w:ascii="Times New Roman" w:hAnsi="Times New Roman" w:cs="Times New Roman"/>
          <w:color w:val="000000"/>
          <w:sz w:val="24"/>
          <w:szCs w:val="24"/>
          <w:lang w:val="en-US"/>
        </w:rPr>
        <w:t xml:space="preserve">2.21 </w:t>
      </w:r>
      <w:r w:rsidRPr="00E105DA">
        <w:rPr>
          <w:rFonts w:ascii="Times New Roman" w:hAnsi="Times New Roman" w:cs="Times New Roman"/>
          <w:sz w:val="24"/>
          <w:szCs w:val="24"/>
          <w:lang w:val="es-ES_tradnl"/>
        </w:rPr>
        <w:sym w:font="Symbol" w:char="F0B4"/>
      </w:r>
      <w:r w:rsidRPr="003F0540">
        <w:rPr>
          <w:rFonts w:ascii="Times New Roman" w:hAnsi="Times New Roman" w:cs="Times New Roman"/>
          <w:sz w:val="24"/>
          <w:szCs w:val="24"/>
          <w:lang w:val="en-US"/>
        </w:rPr>
        <w:t xml:space="preserve"> 10</w:t>
      </w:r>
      <w:r w:rsidRPr="003F0540">
        <w:rPr>
          <w:rFonts w:ascii="Times New Roman" w:hAnsi="Times New Roman" w:cs="Times New Roman"/>
          <w:sz w:val="24"/>
          <w:szCs w:val="24"/>
          <w:vertAlign w:val="superscript"/>
          <w:lang w:val="en-US"/>
        </w:rPr>
        <w:t>-2</w:t>
      </w:r>
    </w:p>
    <w:p w:rsidR="00E105DA" w:rsidRPr="003F0540" w:rsidRDefault="00E105DA" w:rsidP="00864BCB">
      <w:pPr>
        <w:spacing w:line="240" w:lineRule="auto"/>
        <w:rPr>
          <w:rFonts w:ascii="Times New Roman" w:hAnsi="Times New Roman" w:cs="Times New Roman"/>
          <w:color w:val="000000"/>
          <w:sz w:val="24"/>
          <w:szCs w:val="24"/>
          <w:lang w:val="en-US"/>
        </w:rPr>
      </w:pPr>
      <w:r w:rsidRPr="003F0540">
        <w:rPr>
          <w:rFonts w:ascii="Times New Roman" w:hAnsi="Times New Roman" w:cs="Times New Roman"/>
          <w:sz w:val="24"/>
          <w:szCs w:val="24"/>
          <w:lang w:val="en-US"/>
        </w:rPr>
        <w:t xml:space="preserve">  1: 28 -&gt; 30 -&gt; 18</w:t>
      </w:r>
      <w:r w:rsidRPr="003F0540">
        <w:rPr>
          <w:rFonts w:ascii="Times New Roman" w:hAnsi="Times New Roman" w:cs="Times New Roman"/>
          <w:sz w:val="24"/>
          <w:szCs w:val="24"/>
          <w:lang w:val="en-US"/>
        </w:rPr>
        <w:tab/>
      </w:r>
      <w:r w:rsidRPr="003F0540">
        <w:rPr>
          <w:rFonts w:ascii="Times New Roman" w:hAnsi="Times New Roman" w:cs="Times New Roman"/>
          <w:sz w:val="24"/>
          <w:szCs w:val="24"/>
          <w:lang w:val="en-US"/>
        </w:rPr>
        <w:tab/>
      </w:r>
      <w:r w:rsidRPr="00E105DA">
        <w:rPr>
          <w:rFonts w:ascii="Times New Roman" w:hAnsi="Times New Roman" w:cs="Times New Roman"/>
          <w:sz w:val="24"/>
          <w:szCs w:val="24"/>
        </w:rPr>
        <w:t>λ</w:t>
      </w:r>
      <w:r w:rsidRPr="003F0540">
        <w:rPr>
          <w:rFonts w:ascii="Times New Roman" w:hAnsi="Times New Roman" w:cs="Times New Roman"/>
          <w:sz w:val="24"/>
          <w:szCs w:val="24"/>
          <w:vertAlign w:val="subscript"/>
          <w:lang w:val="en-US"/>
        </w:rPr>
        <w:t>1</w:t>
      </w:r>
      <w:r w:rsidRPr="003F0540">
        <w:rPr>
          <w:rFonts w:ascii="Times New Roman" w:hAnsi="Times New Roman" w:cs="Times New Roman"/>
          <w:sz w:val="24"/>
          <w:szCs w:val="24"/>
          <w:lang w:val="en-US"/>
        </w:rPr>
        <w:t xml:space="preserve"> = </w:t>
      </w:r>
      <w:r w:rsidRPr="003F0540">
        <w:rPr>
          <w:rFonts w:ascii="Times New Roman" w:hAnsi="Times New Roman" w:cs="Times New Roman"/>
          <w:color w:val="000000"/>
          <w:sz w:val="24"/>
          <w:szCs w:val="24"/>
          <w:lang w:val="en-US"/>
        </w:rPr>
        <w:t xml:space="preserve">2.41 </w:t>
      </w:r>
      <w:r w:rsidRPr="00E105DA">
        <w:rPr>
          <w:rFonts w:ascii="Times New Roman" w:hAnsi="Times New Roman" w:cs="Times New Roman"/>
          <w:sz w:val="24"/>
          <w:szCs w:val="24"/>
          <w:lang w:val="es-ES_tradnl"/>
        </w:rPr>
        <w:sym w:font="Symbol" w:char="F0B4"/>
      </w:r>
      <w:r w:rsidRPr="003F0540">
        <w:rPr>
          <w:rFonts w:ascii="Times New Roman" w:hAnsi="Times New Roman" w:cs="Times New Roman"/>
          <w:sz w:val="24"/>
          <w:szCs w:val="24"/>
          <w:lang w:val="en-US"/>
        </w:rPr>
        <w:t xml:space="preserve"> 10</w:t>
      </w:r>
      <w:r w:rsidRPr="003F0540">
        <w:rPr>
          <w:rFonts w:ascii="Times New Roman" w:hAnsi="Times New Roman" w:cs="Times New Roman"/>
          <w:sz w:val="24"/>
          <w:szCs w:val="24"/>
          <w:vertAlign w:val="superscript"/>
          <w:lang w:val="en-US"/>
        </w:rPr>
        <w:t>-2</w:t>
      </w:r>
    </w:p>
    <w:p w:rsidR="00E105DA" w:rsidRPr="003F0540" w:rsidRDefault="00E105DA" w:rsidP="00864BCB">
      <w:pPr>
        <w:spacing w:line="240" w:lineRule="auto"/>
        <w:jc w:val="both"/>
        <w:rPr>
          <w:rFonts w:ascii="Times New Roman" w:hAnsi="Times New Roman" w:cs="Times New Roman"/>
          <w:color w:val="000000"/>
          <w:sz w:val="24"/>
          <w:szCs w:val="24"/>
          <w:lang w:val="en-US"/>
        </w:rPr>
      </w:pPr>
      <w:r w:rsidRPr="003F0540">
        <w:rPr>
          <w:rFonts w:ascii="Times New Roman" w:hAnsi="Times New Roman" w:cs="Times New Roman"/>
          <w:sz w:val="24"/>
          <w:szCs w:val="24"/>
          <w:lang w:val="en-US"/>
        </w:rPr>
        <w:t xml:space="preserve">  1: 32 -&gt; 2 -&gt; 10</w:t>
      </w:r>
      <w:r w:rsidRPr="003F0540">
        <w:rPr>
          <w:rFonts w:ascii="Times New Roman" w:hAnsi="Times New Roman" w:cs="Times New Roman"/>
          <w:sz w:val="24"/>
          <w:szCs w:val="24"/>
          <w:lang w:val="en-US"/>
        </w:rPr>
        <w:tab/>
      </w:r>
      <w:r w:rsidRPr="003F0540">
        <w:rPr>
          <w:rFonts w:ascii="Times New Roman" w:hAnsi="Times New Roman" w:cs="Times New Roman"/>
          <w:sz w:val="24"/>
          <w:szCs w:val="24"/>
          <w:lang w:val="en-US"/>
        </w:rPr>
        <w:tab/>
      </w:r>
      <w:r w:rsidRPr="00E105DA">
        <w:rPr>
          <w:rFonts w:ascii="Times New Roman" w:hAnsi="Times New Roman" w:cs="Times New Roman"/>
          <w:sz w:val="24"/>
          <w:szCs w:val="24"/>
        </w:rPr>
        <w:t>λ</w:t>
      </w:r>
      <w:r w:rsidRPr="003F0540">
        <w:rPr>
          <w:rFonts w:ascii="Times New Roman" w:hAnsi="Times New Roman" w:cs="Times New Roman"/>
          <w:sz w:val="24"/>
          <w:szCs w:val="24"/>
          <w:vertAlign w:val="subscript"/>
          <w:lang w:val="en-US"/>
        </w:rPr>
        <w:t>1</w:t>
      </w:r>
      <w:r w:rsidRPr="003F0540">
        <w:rPr>
          <w:rFonts w:ascii="Times New Roman" w:hAnsi="Times New Roman" w:cs="Times New Roman"/>
          <w:sz w:val="24"/>
          <w:szCs w:val="24"/>
          <w:lang w:val="en-US"/>
        </w:rPr>
        <w:t xml:space="preserve"> = </w:t>
      </w:r>
      <w:r w:rsidRPr="003F0540">
        <w:rPr>
          <w:rFonts w:ascii="Times New Roman" w:hAnsi="Times New Roman" w:cs="Times New Roman"/>
          <w:color w:val="000000"/>
          <w:sz w:val="24"/>
          <w:szCs w:val="24"/>
          <w:lang w:val="en-US"/>
        </w:rPr>
        <w:t xml:space="preserve">6.07 </w:t>
      </w:r>
      <w:r w:rsidRPr="00E105DA">
        <w:rPr>
          <w:rFonts w:ascii="Times New Roman" w:hAnsi="Times New Roman" w:cs="Times New Roman"/>
          <w:sz w:val="24"/>
          <w:szCs w:val="24"/>
          <w:lang w:val="es-ES_tradnl"/>
        </w:rPr>
        <w:sym w:font="Symbol" w:char="F0B4"/>
      </w:r>
      <w:r w:rsidRPr="003F0540">
        <w:rPr>
          <w:rFonts w:ascii="Times New Roman" w:hAnsi="Times New Roman" w:cs="Times New Roman"/>
          <w:sz w:val="24"/>
          <w:szCs w:val="24"/>
          <w:lang w:val="en-US"/>
        </w:rPr>
        <w:t xml:space="preserve"> 10</w:t>
      </w:r>
      <w:r w:rsidRPr="003F0540">
        <w:rPr>
          <w:rFonts w:ascii="Times New Roman" w:hAnsi="Times New Roman" w:cs="Times New Roman"/>
          <w:sz w:val="24"/>
          <w:szCs w:val="24"/>
          <w:vertAlign w:val="superscript"/>
          <w:lang w:val="en-US"/>
        </w:rPr>
        <w:t>-2</w:t>
      </w:r>
    </w:p>
    <w:p w:rsidR="00864BCB" w:rsidRPr="00F1010C" w:rsidRDefault="00864BCB" w:rsidP="00864BCB">
      <w:pPr>
        <w:shd w:val="clear" w:color="auto" w:fill="FFFFFF"/>
        <w:spacing w:line="288" w:lineRule="atLeast"/>
        <w:jc w:val="both"/>
        <w:rPr>
          <w:rFonts w:ascii="Times New Roman" w:eastAsia="Times New Roman" w:hAnsi="Times New Roman"/>
          <w:color w:val="000000"/>
          <w:sz w:val="24"/>
          <w:szCs w:val="24"/>
          <w:lang w:val="en-US" w:eastAsia="es-BO"/>
        </w:rPr>
      </w:pPr>
      <w:r w:rsidRPr="00F1010C">
        <w:rPr>
          <w:rFonts w:ascii="Times New Roman" w:eastAsia="Times New Roman" w:hAnsi="Times New Roman"/>
          <w:color w:val="000000"/>
          <w:sz w:val="24"/>
          <w:szCs w:val="24"/>
          <w:lang w:val="en-US" w:eastAsia="es-BO"/>
        </w:rPr>
        <w:t>Of the previous wa</w:t>
      </w:r>
      <w:r>
        <w:rPr>
          <w:rFonts w:ascii="Times New Roman" w:eastAsia="Times New Roman" w:hAnsi="Times New Roman"/>
          <w:color w:val="000000"/>
          <w:sz w:val="24"/>
          <w:szCs w:val="24"/>
          <w:lang w:val="en-US" w:eastAsia="es-BO"/>
        </w:rPr>
        <w:t>lk</w:t>
      </w:r>
      <w:r w:rsidRPr="00F1010C">
        <w:rPr>
          <w:rFonts w:ascii="Times New Roman" w:eastAsia="Times New Roman" w:hAnsi="Times New Roman"/>
          <w:color w:val="000000"/>
          <w:sz w:val="24"/>
          <w:szCs w:val="24"/>
          <w:lang w:val="en-US" w:eastAsia="es-BO"/>
        </w:rPr>
        <w:t xml:space="preserve">s the one that transmits major it influences economic is the </w:t>
      </w:r>
      <w:proofErr w:type="gramStart"/>
      <w:r w:rsidRPr="00F1010C">
        <w:rPr>
          <w:rFonts w:ascii="Times New Roman" w:eastAsia="Times New Roman" w:hAnsi="Times New Roman"/>
          <w:color w:val="000000"/>
          <w:sz w:val="24"/>
          <w:szCs w:val="24"/>
          <w:lang w:val="en-US" w:eastAsia="es-BO"/>
        </w:rPr>
        <w:t>wa</w:t>
      </w:r>
      <w:r>
        <w:rPr>
          <w:rFonts w:ascii="Times New Roman" w:eastAsia="Times New Roman" w:hAnsi="Times New Roman"/>
          <w:color w:val="000000"/>
          <w:sz w:val="24"/>
          <w:szCs w:val="24"/>
          <w:lang w:val="en-US" w:eastAsia="es-BO"/>
        </w:rPr>
        <w:t>lk</w:t>
      </w:r>
      <w:r w:rsidRPr="00F1010C">
        <w:rPr>
          <w:rFonts w:ascii="Times New Roman" w:eastAsia="Times New Roman" w:hAnsi="Times New Roman"/>
          <w:color w:val="000000"/>
          <w:sz w:val="24"/>
          <w:szCs w:val="24"/>
          <w:lang w:val="en-US" w:eastAsia="es-BO"/>
        </w:rPr>
        <w:t xml:space="preserve">  </w:t>
      </w:r>
      <w:r w:rsidR="00DE1D26" w:rsidRPr="00E105DA">
        <w:rPr>
          <w:rFonts w:ascii="Times New Roman" w:hAnsi="Times New Roman" w:cs="Times New Roman"/>
          <w:sz w:val="24"/>
          <w:szCs w:val="24"/>
        </w:rPr>
        <w:t>λ</w:t>
      </w:r>
      <w:r w:rsidR="00DE1D26" w:rsidRPr="00DE1D26">
        <w:rPr>
          <w:rFonts w:ascii="Times New Roman" w:hAnsi="Times New Roman" w:cs="Times New Roman"/>
          <w:sz w:val="24"/>
          <w:szCs w:val="24"/>
          <w:vertAlign w:val="subscript"/>
          <w:lang w:val="en-US"/>
        </w:rPr>
        <w:t>1</w:t>
      </w:r>
      <w:proofErr w:type="gramEnd"/>
      <w:r w:rsidR="00DE1D26" w:rsidRPr="00DE1D26">
        <w:rPr>
          <w:rFonts w:ascii="Times New Roman" w:hAnsi="Times New Roman" w:cs="Times New Roman"/>
          <w:sz w:val="24"/>
          <w:szCs w:val="24"/>
          <w:lang w:val="en-US"/>
        </w:rPr>
        <w:t xml:space="preserve"> = {32, 2, 10},</w:t>
      </w:r>
      <w:r w:rsidR="00DE1D26">
        <w:rPr>
          <w:rFonts w:ascii="Times New Roman" w:hAnsi="Times New Roman" w:cs="Times New Roman"/>
          <w:sz w:val="24"/>
          <w:szCs w:val="24"/>
          <w:lang w:val="en-US"/>
        </w:rPr>
        <w:t xml:space="preserve"> </w:t>
      </w:r>
      <w:r w:rsidR="00DE1D26">
        <w:rPr>
          <w:rFonts w:ascii="Times New Roman" w:eastAsia="Times New Roman" w:hAnsi="Times New Roman"/>
          <w:color w:val="000000"/>
          <w:sz w:val="24"/>
          <w:szCs w:val="24"/>
          <w:lang w:val="en-US" w:eastAsia="es-BO"/>
        </w:rPr>
        <w:t xml:space="preserve">that is 6,07 </w:t>
      </w:r>
      <w:r w:rsidR="00DE1D26" w:rsidRPr="00E105DA">
        <w:rPr>
          <w:rFonts w:ascii="Times New Roman" w:hAnsi="Times New Roman" w:cs="Times New Roman"/>
          <w:sz w:val="24"/>
          <w:szCs w:val="24"/>
          <w:lang w:val="es-ES_tradnl"/>
        </w:rPr>
        <w:sym w:font="Symbol" w:char="F0B4"/>
      </w:r>
      <w:r w:rsidR="00DE1D26" w:rsidRPr="00DE1D26">
        <w:rPr>
          <w:rFonts w:ascii="Times New Roman" w:hAnsi="Times New Roman" w:cs="Times New Roman"/>
          <w:sz w:val="24"/>
          <w:szCs w:val="24"/>
          <w:lang w:val="en-US"/>
        </w:rPr>
        <w:t xml:space="preserve"> 10</w:t>
      </w:r>
      <w:r w:rsidR="00DE1D26" w:rsidRPr="00DE1D26">
        <w:rPr>
          <w:rFonts w:ascii="Times New Roman" w:hAnsi="Times New Roman" w:cs="Times New Roman"/>
          <w:sz w:val="24"/>
          <w:szCs w:val="24"/>
          <w:vertAlign w:val="superscript"/>
          <w:lang w:val="en-US"/>
        </w:rPr>
        <w:t>-2</w:t>
      </w:r>
      <w:r w:rsidR="00DE1D26">
        <w:rPr>
          <w:rFonts w:ascii="Times New Roman" w:eastAsia="Times New Roman" w:hAnsi="Times New Roman"/>
          <w:color w:val="000000"/>
          <w:sz w:val="24"/>
          <w:szCs w:val="24"/>
          <w:lang w:val="en-US" w:eastAsia="es-BO"/>
        </w:rPr>
        <w:t xml:space="preserve">, i.e. </w:t>
      </w:r>
      <w:r w:rsidR="00DE1D26" w:rsidRPr="00DE1D26">
        <w:rPr>
          <w:rFonts w:ascii="Times New Roman" w:eastAsia="Times New Roman" w:hAnsi="Times New Roman"/>
          <w:color w:val="000000"/>
          <w:sz w:val="24"/>
          <w:szCs w:val="24"/>
          <w:lang w:val="en-US" w:eastAsia="es-BO"/>
        </w:rPr>
        <w:t xml:space="preserve">Rental services of tangible goods and </w:t>
      </w:r>
      <w:proofErr w:type="spellStart"/>
      <w:r w:rsidR="00DE1D26" w:rsidRPr="00DE1D26">
        <w:rPr>
          <w:rFonts w:ascii="Times New Roman" w:eastAsia="Times New Roman" w:hAnsi="Times New Roman"/>
          <w:color w:val="000000"/>
          <w:sz w:val="24"/>
          <w:szCs w:val="24"/>
          <w:lang w:val="en-US" w:eastAsia="es-BO"/>
        </w:rPr>
        <w:t>nontangibles</w:t>
      </w:r>
      <w:proofErr w:type="spellEnd"/>
      <w:r w:rsidR="00DE1D26">
        <w:rPr>
          <w:rFonts w:ascii="Times New Roman" w:eastAsia="Times New Roman" w:hAnsi="Times New Roman"/>
          <w:color w:val="000000"/>
          <w:sz w:val="24"/>
          <w:szCs w:val="24"/>
          <w:lang w:val="en-US" w:eastAsia="es-BO"/>
        </w:rPr>
        <w:t xml:space="preserve"> </w:t>
      </w:r>
      <w:r w:rsidR="00DE1D26" w:rsidRPr="00F1010C">
        <w:rPr>
          <w:rFonts w:ascii="Times New Roman" w:eastAsia="Times New Roman" w:hAnsi="Times New Roman"/>
          <w:color w:val="000000"/>
          <w:sz w:val="24"/>
          <w:szCs w:val="24"/>
          <w:lang w:val="en-US" w:eastAsia="es-BO"/>
        </w:rPr>
        <w:t xml:space="preserve">- &gt; </w:t>
      </w:r>
      <w:r w:rsidRPr="00F1010C">
        <w:rPr>
          <w:rFonts w:ascii="Times New Roman" w:eastAsia="Times New Roman" w:hAnsi="Times New Roman"/>
          <w:color w:val="000000"/>
          <w:sz w:val="24"/>
          <w:szCs w:val="24"/>
          <w:lang w:val="en-US" w:eastAsia="es-BO"/>
        </w:rPr>
        <w:t xml:space="preserve">Mining - &gt; Chemical industry. </w:t>
      </w:r>
    </w:p>
    <w:p w:rsidR="0090053A" w:rsidRPr="0090053A" w:rsidRDefault="00E105DA" w:rsidP="0090053A">
      <w:pPr>
        <w:spacing w:line="240" w:lineRule="auto"/>
        <w:jc w:val="center"/>
        <w:rPr>
          <w:rFonts w:ascii="Times New Roman" w:hAnsi="Times New Roman" w:cs="Times New Roman"/>
          <w:b/>
          <w:sz w:val="24"/>
          <w:szCs w:val="24"/>
          <w:lang w:val="en-US"/>
        </w:rPr>
      </w:pPr>
      <w:r w:rsidRPr="0090053A">
        <w:rPr>
          <w:rFonts w:ascii="Times New Roman" w:hAnsi="Times New Roman" w:cs="Times New Roman"/>
          <w:sz w:val="24"/>
          <w:szCs w:val="24"/>
          <w:lang w:val="en-US"/>
        </w:rPr>
        <w:br w:type="page"/>
      </w:r>
      <w:r w:rsidR="0090053A" w:rsidRPr="0090053A">
        <w:rPr>
          <w:rFonts w:ascii="Times New Roman" w:hAnsi="Times New Roman" w:cs="Times New Roman"/>
          <w:b/>
          <w:sz w:val="24"/>
          <w:szCs w:val="24"/>
          <w:lang w:val="en-US"/>
        </w:rPr>
        <w:t>Table 9</w:t>
      </w:r>
    </w:p>
    <w:p w:rsidR="0090053A" w:rsidRPr="0090053A" w:rsidRDefault="0090053A" w:rsidP="0090053A">
      <w:pPr>
        <w:spacing w:line="240" w:lineRule="auto"/>
        <w:jc w:val="center"/>
        <w:rPr>
          <w:rFonts w:ascii="Times New Roman" w:hAnsi="Times New Roman" w:cs="Times New Roman"/>
          <w:b/>
          <w:sz w:val="24"/>
          <w:szCs w:val="24"/>
          <w:vertAlign w:val="subscript"/>
          <w:lang w:val="en-US"/>
        </w:rPr>
      </w:pPr>
      <w:r w:rsidRPr="00E862A1">
        <w:rPr>
          <w:rFonts w:ascii="Times New Roman" w:hAnsi="Times New Roman"/>
          <w:b/>
          <w:color w:val="000000"/>
          <w:sz w:val="24"/>
          <w:szCs w:val="24"/>
          <w:lang w:val="en-US"/>
        </w:rPr>
        <w:t xml:space="preserve">Matrix of walks associated to the graph </w:t>
      </w:r>
      <w:r w:rsidRPr="0090053A">
        <w:rPr>
          <w:rFonts w:ascii="Times New Roman" w:hAnsi="Times New Roman" w:cs="Times New Roman"/>
          <w:b/>
          <w:sz w:val="24"/>
          <w:szCs w:val="24"/>
          <w:lang w:val="en-US"/>
        </w:rPr>
        <w:t>G</w:t>
      </w:r>
      <w:r w:rsidRPr="0090053A">
        <w:rPr>
          <w:rFonts w:ascii="Times New Roman" w:hAnsi="Times New Roman" w:cs="Times New Roman"/>
          <w:b/>
          <w:sz w:val="24"/>
          <w:szCs w:val="24"/>
          <w:vertAlign w:val="subscript"/>
          <w:lang w:val="en-US"/>
        </w:rPr>
        <w:t>10</w:t>
      </w:r>
    </w:p>
    <w:p w:rsidR="0090053A" w:rsidRDefault="0090053A" w:rsidP="0090053A">
      <w:pPr>
        <w:spacing w:after="0" w:line="240" w:lineRule="auto"/>
        <w:jc w:val="center"/>
        <w:rPr>
          <w:rFonts w:ascii="Times New Roman" w:hAnsi="Times New Roman"/>
          <w:b/>
          <w:sz w:val="24"/>
          <w:szCs w:val="24"/>
          <w:lang w:val="en-US"/>
        </w:rPr>
      </w:pPr>
      <w:r w:rsidRPr="0090053A">
        <w:rPr>
          <w:rFonts w:ascii="Times New Roman" w:hAnsi="Times New Roman" w:cs="Times New Roman"/>
          <w:b/>
          <w:sz w:val="24"/>
          <w:szCs w:val="24"/>
          <w:lang w:val="en-US"/>
        </w:rPr>
        <w:t xml:space="preserve">(Domestic </w:t>
      </w:r>
      <w:r w:rsidRPr="0090053A">
        <w:rPr>
          <w:rFonts w:ascii="Times New Roman" w:hAnsi="Times New Roman"/>
          <w:b/>
          <w:sz w:val="24"/>
          <w:szCs w:val="24"/>
          <w:lang w:val="en-US"/>
        </w:rPr>
        <w:t xml:space="preserve">IO </w:t>
      </w:r>
      <w:r>
        <w:rPr>
          <w:rFonts w:ascii="Times New Roman" w:hAnsi="Times New Roman" w:cs="Times New Roman"/>
          <w:b/>
          <w:sz w:val="24"/>
          <w:szCs w:val="24"/>
          <w:lang w:val="en-US"/>
        </w:rPr>
        <w:t>table</w:t>
      </w:r>
      <w:r w:rsidRPr="0090053A">
        <w:rPr>
          <w:rFonts w:ascii="Times New Roman" w:hAnsi="Times New Roman" w:cs="Times New Roman"/>
          <w:b/>
          <w:sz w:val="24"/>
          <w:szCs w:val="24"/>
          <w:lang w:val="en-US"/>
        </w:rPr>
        <w:t>)</w:t>
      </w:r>
      <w:r w:rsidRPr="0090053A">
        <w:rPr>
          <w:rFonts w:ascii="Times New Roman" w:hAnsi="Times New Roman"/>
          <w:b/>
          <w:sz w:val="24"/>
          <w:szCs w:val="24"/>
          <w:lang w:val="en-US"/>
        </w:rPr>
        <w:t xml:space="preserve"> </w:t>
      </w:r>
    </w:p>
    <w:p w:rsidR="00E105DA" w:rsidRPr="0090053A" w:rsidRDefault="00E105DA" w:rsidP="0090053A">
      <w:pPr>
        <w:spacing w:line="240" w:lineRule="auto"/>
        <w:jc w:val="center"/>
        <w:rPr>
          <w:rFonts w:ascii="Times New Roman" w:hAnsi="Times New Roman" w:cs="Times New Roman"/>
          <w:b/>
          <w:sz w:val="24"/>
          <w:szCs w:val="24"/>
        </w:rPr>
      </w:pPr>
    </w:p>
    <w:p w:rsidR="003C205E" w:rsidRDefault="003C205E" w:rsidP="001B13C3">
      <w:pPr>
        <w:spacing w:line="360" w:lineRule="auto"/>
        <w:jc w:val="center"/>
        <w:rPr>
          <w:rFonts w:ascii="Times New Roman" w:hAnsi="Times New Roman" w:cs="Times New Roman"/>
          <w:sz w:val="24"/>
          <w:szCs w:val="24"/>
        </w:rPr>
      </w:pPr>
      <w:r>
        <w:rPr>
          <w:noProof/>
          <w:lang w:val="es-BO" w:eastAsia="es-BO"/>
        </w:rPr>
        <w:drawing>
          <wp:inline distT="0" distB="0" distL="0" distR="0">
            <wp:extent cx="5612130" cy="7078194"/>
            <wp:effectExtent l="0" t="0" r="762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srcRect/>
                    <a:stretch>
                      <a:fillRect/>
                    </a:stretch>
                  </pic:blipFill>
                  <pic:spPr bwMode="auto">
                    <a:xfrm>
                      <a:off x="0" y="0"/>
                      <a:ext cx="5612130" cy="7078194"/>
                    </a:xfrm>
                    <a:prstGeom prst="rect">
                      <a:avLst/>
                    </a:prstGeom>
                    <a:noFill/>
                    <a:ln w="9525">
                      <a:noFill/>
                      <a:miter lim="800000"/>
                      <a:headEnd/>
                      <a:tailEnd/>
                    </a:ln>
                  </pic:spPr>
                </pic:pic>
              </a:graphicData>
            </a:graphic>
          </wp:inline>
        </w:drawing>
      </w:r>
    </w:p>
    <w:p w:rsidR="003C205E" w:rsidRPr="004051FC" w:rsidRDefault="003C205E" w:rsidP="00523538">
      <w:pPr>
        <w:spacing w:line="240" w:lineRule="auto"/>
        <w:jc w:val="center"/>
        <w:rPr>
          <w:rFonts w:ascii="Times New Roman" w:hAnsi="Times New Roman" w:cs="Times New Roman"/>
          <w:b/>
          <w:sz w:val="24"/>
          <w:szCs w:val="24"/>
          <w:lang w:val="en-US"/>
        </w:rPr>
      </w:pPr>
      <w:r w:rsidRPr="004051FC">
        <w:rPr>
          <w:rFonts w:ascii="Times New Roman" w:hAnsi="Times New Roman" w:cs="Times New Roman"/>
          <w:sz w:val="24"/>
          <w:szCs w:val="24"/>
          <w:lang w:val="en-US"/>
        </w:rPr>
        <w:br w:type="page"/>
      </w:r>
      <w:r w:rsidR="00F93DE1" w:rsidRPr="004051FC">
        <w:rPr>
          <w:rFonts w:ascii="Times New Roman" w:hAnsi="Times New Roman" w:cs="Times New Roman"/>
          <w:b/>
          <w:sz w:val="24"/>
          <w:szCs w:val="24"/>
          <w:lang w:val="en-US"/>
        </w:rPr>
        <w:t>Table</w:t>
      </w:r>
      <w:r w:rsidRPr="004051FC">
        <w:rPr>
          <w:rFonts w:ascii="Times New Roman" w:hAnsi="Times New Roman" w:cs="Times New Roman"/>
          <w:b/>
          <w:sz w:val="24"/>
          <w:szCs w:val="24"/>
          <w:lang w:val="en-US"/>
        </w:rPr>
        <w:t xml:space="preserve"> </w:t>
      </w:r>
      <w:r w:rsidR="001A2AD1" w:rsidRPr="004051FC">
        <w:rPr>
          <w:rFonts w:ascii="Times New Roman" w:hAnsi="Times New Roman" w:cs="Times New Roman"/>
          <w:b/>
          <w:sz w:val="24"/>
          <w:szCs w:val="24"/>
          <w:lang w:val="en-US"/>
        </w:rPr>
        <w:t>10</w:t>
      </w:r>
    </w:p>
    <w:p w:rsidR="003C205E" w:rsidRPr="0090053A" w:rsidRDefault="00F93DE1" w:rsidP="0090053A">
      <w:pPr>
        <w:spacing w:line="240" w:lineRule="auto"/>
        <w:jc w:val="center"/>
        <w:rPr>
          <w:rFonts w:ascii="Times New Roman" w:hAnsi="Times New Roman" w:cs="Times New Roman"/>
          <w:b/>
          <w:sz w:val="24"/>
          <w:szCs w:val="24"/>
          <w:vertAlign w:val="subscript"/>
          <w:lang w:val="en-US"/>
        </w:rPr>
      </w:pPr>
      <w:r w:rsidRPr="0090053A">
        <w:rPr>
          <w:rFonts w:ascii="Times New Roman" w:hAnsi="Times New Roman" w:cs="Times New Roman"/>
          <w:b/>
          <w:sz w:val="24"/>
          <w:szCs w:val="24"/>
          <w:lang w:val="en-US"/>
        </w:rPr>
        <w:t xml:space="preserve">Matrix of </w:t>
      </w:r>
      <w:r w:rsidR="005D3E26" w:rsidRPr="0090053A">
        <w:rPr>
          <w:rFonts w:ascii="Times New Roman" w:hAnsi="Times New Roman" w:cs="Times New Roman"/>
          <w:b/>
          <w:sz w:val="24"/>
          <w:szCs w:val="24"/>
          <w:lang w:val="en-US"/>
        </w:rPr>
        <w:t>distanc</w:t>
      </w:r>
      <w:r w:rsidRPr="0090053A">
        <w:rPr>
          <w:rFonts w:ascii="Times New Roman" w:hAnsi="Times New Roman" w:cs="Times New Roman"/>
          <w:b/>
          <w:sz w:val="24"/>
          <w:szCs w:val="24"/>
          <w:lang w:val="en-US"/>
        </w:rPr>
        <w:t>es</w:t>
      </w:r>
      <w:r w:rsidR="003C205E" w:rsidRPr="0090053A">
        <w:rPr>
          <w:rFonts w:ascii="Times New Roman" w:hAnsi="Times New Roman" w:cs="Times New Roman"/>
          <w:b/>
          <w:sz w:val="24"/>
          <w:szCs w:val="24"/>
          <w:lang w:val="en-US"/>
        </w:rPr>
        <w:t xml:space="preserve"> </w:t>
      </w:r>
      <w:r w:rsidR="0090053A" w:rsidRPr="00E862A1">
        <w:rPr>
          <w:rFonts w:ascii="Times New Roman" w:hAnsi="Times New Roman"/>
          <w:b/>
          <w:color w:val="000000"/>
          <w:sz w:val="24"/>
          <w:szCs w:val="24"/>
          <w:lang w:val="en-US"/>
        </w:rPr>
        <w:t xml:space="preserve">associated to the graph </w:t>
      </w:r>
      <w:r w:rsidR="003C205E" w:rsidRPr="0090053A">
        <w:rPr>
          <w:rFonts w:ascii="Times New Roman" w:hAnsi="Times New Roman" w:cs="Times New Roman"/>
          <w:b/>
          <w:sz w:val="24"/>
          <w:szCs w:val="24"/>
          <w:lang w:val="en-US"/>
        </w:rPr>
        <w:t>G</w:t>
      </w:r>
      <w:r w:rsidR="003C205E" w:rsidRPr="0090053A">
        <w:rPr>
          <w:rFonts w:ascii="Times New Roman" w:hAnsi="Times New Roman" w:cs="Times New Roman"/>
          <w:b/>
          <w:sz w:val="24"/>
          <w:szCs w:val="24"/>
          <w:vertAlign w:val="subscript"/>
          <w:lang w:val="en-US"/>
        </w:rPr>
        <w:t>10</w:t>
      </w:r>
    </w:p>
    <w:p w:rsidR="003C205E" w:rsidRPr="007A0C96" w:rsidRDefault="0090053A" w:rsidP="0090053A">
      <w:pPr>
        <w:spacing w:line="360" w:lineRule="auto"/>
        <w:jc w:val="center"/>
        <w:rPr>
          <w:rFonts w:ascii="Times New Roman" w:hAnsi="Times New Roman" w:cs="Times New Roman"/>
          <w:sz w:val="24"/>
          <w:szCs w:val="24"/>
          <w:lang w:val="en-US"/>
        </w:rPr>
      </w:pPr>
      <w:r w:rsidRPr="0090053A">
        <w:rPr>
          <w:rFonts w:ascii="Times New Roman" w:hAnsi="Times New Roman" w:cs="Times New Roman"/>
          <w:b/>
          <w:sz w:val="24"/>
          <w:szCs w:val="24"/>
          <w:lang w:val="en-US"/>
        </w:rPr>
        <w:t xml:space="preserve">(Domestic </w:t>
      </w:r>
      <w:r w:rsidRPr="0090053A">
        <w:rPr>
          <w:rFonts w:ascii="Times New Roman" w:hAnsi="Times New Roman"/>
          <w:b/>
          <w:sz w:val="24"/>
          <w:szCs w:val="24"/>
          <w:lang w:val="en-US"/>
        </w:rPr>
        <w:t xml:space="preserve">IO </w:t>
      </w:r>
      <w:r>
        <w:rPr>
          <w:rFonts w:ascii="Times New Roman" w:hAnsi="Times New Roman" w:cs="Times New Roman"/>
          <w:b/>
          <w:sz w:val="24"/>
          <w:szCs w:val="24"/>
          <w:lang w:val="en-US"/>
        </w:rPr>
        <w:t>table</w:t>
      </w:r>
      <w:r w:rsidRPr="0090053A">
        <w:rPr>
          <w:rFonts w:ascii="Times New Roman" w:hAnsi="Times New Roman" w:cs="Times New Roman"/>
          <w:b/>
          <w:sz w:val="24"/>
          <w:szCs w:val="24"/>
          <w:lang w:val="en-US"/>
        </w:rPr>
        <w:t>)</w:t>
      </w:r>
      <w:r w:rsidRPr="0090053A">
        <w:rPr>
          <w:rFonts w:ascii="Times New Roman" w:hAnsi="Times New Roman"/>
          <w:b/>
          <w:sz w:val="24"/>
          <w:szCs w:val="24"/>
          <w:lang w:val="en-US"/>
        </w:rPr>
        <w:t xml:space="preserve"> </w:t>
      </w:r>
      <w:r w:rsidR="003C205E">
        <w:rPr>
          <w:noProof/>
          <w:lang w:val="es-BO" w:eastAsia="es-BO"/>
        </w:rPr>
        <w:drawing>
          <wp:inline distT="0" distB="0" distL="0" distR="0">
            <wp:extent cx="5612130" cy="6932631"/>
            <wp:effectExtent l="0" t="0" r="762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srcRect/>
                    <a:stretch>
                      <a:fillRect/>
                    </a:stretch>
                  </pic:blipFill>
                  <pic:spPr bwMode="auto">
                    <a:xfrm>
                      <a:off x="0" y="0"/>
                      <a:ext cx="5612130" cy="6932631"/>
                    </a:xfrm>
                    <a:prstGeom prst="rect">
                      <a:avLst/>
                    </a:prstGeom>
                    <a:noFill/>
                    <a:ln w="9525">
                      <a:noFill/>
                      <a:miter lim="800000"/>
                      <a:headEnd/>
                      <a:tailEnd/>
                    </a:ln>
                  </pic:spPr>
                </pic:pic>
              </a:graphicData>
            </a:graphic>
          </wp:inline>
        </w:drawing>
      </w:r>
      <w:r w:rsidR="003C205E" w:rsidRPr="007A0C96">
        <w:rPr>
          <w:rFonts w:ascii="Times New Roman" w:hAnsi="Times New Roman" w:cs="Times New Roman"/>
          <w:sz w:val="24"/>
          <w:szCs w:val="24"/>
          <w:lang w:val="en-US"/>
        </w:rPr>
        <w:br w:type="page"/>
      </w:r>
    </w:p>
    <w:p w:rsidR="00F93DE1" w:rsidRPr="003A1FCE" w:rsidRDefault="00F93DE1" w:rsidP="00F93DE1">
      <w:pPr>
        <w:shd w:val="clear" w:color="auto" w:fill="FFFFFF"/>
        <w:spacing w:line="288" w:lineRule="atLeast"/>
        <w:jc w:val="both"/>
        <w:rPr>
          <w:rFonts w:ascii="Times New Roman" w:eastAsia="Times New Roman" w:hAnsi="Times New Roman"/>
          <w:color w:val="000000"/>
          <w:sz w:val="24"/>
          <w:szCs w:val="24"/>
          <w:lang w:val="en-US" w:eastAsia="es-BO"/>
        </w:rPr>
      </w:pPr>
      <w:r w:rsidRPr="00AD2ED3">
        <w:rPr>
          <w:rFonts w:ascii="Times New Roman" w:eastAsia="Times New Roman" w:hAnsi="Times New Roman"/>
          <w:color w:val="000000"/>
          <w:sz w:val="24"/>
          <w:szCs w:val="24"/>
          <w:lang w:val="en-US" w:eastAsia="es-BO"/>
        </w:rPr>
        <w:t xml:space="preserve">Another aspect that to emphasize is the fact that in the domestic </w:t>
      </w:r>
      <w:r>
        <w:rPr>
          <w:rFonts w:ascii="Times New Roman" w:eastAsia="Times New Roman" w:hAnsi="Times New Roman"/>
          <w:color w:val="000000"/>
          <w:sz w:val="24"/>
          <w:szCs w:val="24"/>
          <w:lang w:val="en-US" w:eastAsia="es-BO"/>
        </w:rPr>
        <w:t xml:space="preserve">IO table </w:t>
      </w:r>
      <w:r w:rsidRPr="00AD2ED3">
        <w:rPr>
          <w:rFonts w:ascii="Times New Roman" w:eastAsia="Times New Roman" w:hAnsi="Times New Roman"/>
          <w:color w:val="000000"/>
          <w:sz w:val="24"/>
          <w:szCs w:val="24"/>
          <w:lang w:val="en-US" w:eastAsia="es-BO"/>
        </w:rPr>
        <w:t xml:space="preserve">MIP unlike the total </w:t>
      </w:r>
      <w:r>
        <w:rPr>
          <w:rFonts w:ascii="Times New Roman" w:eastAsia="Times New Roman" w:hAnsi="Times New Roman"/>
          <w:color w:val="000000"/>
          <w:sz w:val="24"/>
          <w:szCs w:val="24"/>
          <w:lang w:val="en-US" w:eastAsia="es-BO"/>
        </w:rPr>
        <w:t xml:space="preserve">IO table </w:t>
      </w:r>
      <w:r w:rsidRPr="00AD2ED3">
        <w:rPr>
          <w:rFonts w:ascii="Times New Roman" w:eastAsia="Times New Roman" w:hAnsi="Times New Roman"/>
          <w:color w:val="000000"/>
          <w:sz w:val="24"/>
          <w:szCs w:val="24"/>
          <w:lang w:val="en-US" w:eastAsia="es-BO"/>
        </w:rPr>
        <w:t xml:space="preserve">MIP, disappears the three more dynamic manufacturing exporting sectors of the Mexican economy: </w:t>
      </w:r>
      <w:r w:rsidR="007A0C96" w:rsidRPr="007A0C96">
        <w:rPr>
          <w:rFonts w:ascii="Times New Roman" w:eastAsia="Times New Roman" w:hAnsi="Times New Roman"/>
          <w:color w:val="000000"/>
          <w:sz w:val="24"/>
          <w:szCs w:val="24"/>
          <w:lang w:val="en-US" w:eastAsia="es-BO"/>
        </w:rPr>
        <w:t xml:space="preserve">Machinery and equipment manufacturing </w:t>
      </w:r>
      <w:r w:rsidRPr="00AD2ED3">
        <w:rPr>
          <w:rFonts w:ascii="Times New Roman" w:eastAsia="Times New Roman" w:hAnsi="Times New Roman"/>
          <w:color w:val="000000"/>
          <w:sz w:val="24"/>
          <w:szCs w:val="24"/>
          <w:lang w:val="en-US" w:eastAsia="es-BO"/>
        </w:rPr>
        <w:t xml:space="preserve">(13), </w:t>
      </w:r>
      <w:r w:rsidR="007A0C96" w:rsidRPr="007A0C96">
        <w:rPr>
          <w:rFonts w:ascii="Times New Roman" w:eastAsia="Times New Roman" w:hAnsi="Times New Roman"/>
          <w:color w:val="000000"/>
          <w:sz w:val="24"/>
          <w:szCs w:val="24"/>
          <w:lang w:val="en-US" w:eastAsia="es-BO"/>
        </w:rPr>
        <w:t>Manufacture of electrical and electronic machinery</w:t>
      </w:r>
      <w:r w:rsidRPr="00AD2ED3">
        <w:rPr>
          <w:rFonts w:ascii="Times New Roman" w:eastAsia="Times New Roman" w:hAnsi="Times New Roman"/>
          <w:color w:val="000000"/>
          <w:sz w:val="24"/>
          <w:szCs w:val="24"/>
          <w:lang w:val="en-US" w:eastAsia="es-BO"/>
        </w:rPr>
        <w:t xml:space="preserve"> (14) and </w:t>
      </w:r>
      <w:r w:rsidR="007A0C96" w:rsidRPr="007A0C96">
        <w:rPr>
          <w:rFonts w:ascii="Times New Roman" w:eastAsia="Times New Roman" w:hAnsi="Times New Roman"/>
          <w:color w:val="000000"/>
          <w:sz w:val="24"/>
          <w:szCs w:val="24"/>
          <w:lang w:val="en-US" w:eastAsia="es-BO"/>
        </w:rPr>
        <w:t xml:space="preserve">Transportation equipment manufacturing </w:t>
      </w:r>
      <w:r w:rsidRPr="00AD2ED3">
        <w:rPr>
          <w:rFonts w:ascii="Times New Roman" w:eastAsia="Times New Roman" w:hAnsi="Times New Roman"/>
          <w:color w:val="000000"/>
          <w:sz w:val="24"/>
          <w:szCs w:val="24"/>
          <w:lang w:val="en-US" w:eastAsia="es-BO"/>
        </w:rPr>
        <w:t xml:space="preserve">(15), that is very integrated among them but totally disconnected of the productive structure intern and by consequently, without no capacity </w:t>
      </w:r>
      <w:r w:rsidRPr="00E740F1">
        <w:rPr>
          <w:rFonts w:ascii="Times New Roman" w:eastAsia="Times New Roman" w:hAnsi="Times New Roman"/>
          <w:color w:val="000000"/>
          <w:sz w:val="24"/>
          <w:szCs w:val="24"/>
          <w:lang w:val="en-US" w:eastAsia="es-BO"/>
        </w:rPr>
        <w:t xml:space="preserve">of </w:t>
      </w:r>
      <w:r w:rsidR="00E740F1" w:rsidRPr="00E740F1">
        <w:rPr>
          <w:rFonts w:ascii="Times New Roman" w:eastAsia="Times New Roman" w:hAnsi="Times New Roman"/>
          <w:color w:val="000000"/>
          <w:sz w:val="24"/>
          <w:szCs w:val="24"/>
          <w:lang w:val="en-US" w:eastAsia="es-BO"/>
        </w:rPr>
        <w:t>drag</w:t>
      </w:r>
      <w:r w:rsidRPr="00E740F1">
        <w:rPr>
          <w:rFonts w:ascii="Times New Roman" w:eastAsia="Times New Roman" w:hAnsi="Times New Roman"/>
          <w:color w:val="000000"/>
          <w:sz w:val="24"/>
          <w:szCs w:val="24"/>
          <w:lang w:val="en-US" w:eastAsia="es-BO"/>
        </w:rPr>
        <w:t xml:space="preserve"> the</w:t>
      </w:r>
      <w:r w:rsidRPr="00AD2ED3">
        <w:rPr>
          <w:rFonts w:ascii="Times New Roman" w:eastAsia="Times New Roman" w:hAnsi="Times New Roman"/>
          <w:color w:val="000000"/>
          <w:sz w:val="24"/>
          <w:szCs w:val="24"/>
          <w:lang w:val="en-US" w:eastAsia="es-BO"/>
        </w:rPr>
        <w:t xml:space="preserve"> economic growth. </w:t>
      </w:r>
    </w:p>
    <w:p w:rsidR="00354F81" w:rsidRDefault="00F93DE1" w:rsidP="00354F81">
      <w:pPr>
        <w:shd w:val="clear" w:color="auto" w:fill="FFFFFF"/>
        <w:spacing w:line="288" w:lineRule="atLeast"/>
        <w:jc w:val="both"/>
        <w:rPr>
          <w:rFonts w:ascii="Times New Roman" w:eastAsia="Times New Roman" w:hAnsi="Times New Roman"/>
          <w:color w:val="000000"/>
          <w:sz w:val="24"/>
          <w:szCs w:val="24"/>
          <w:lang w:val="en-US" w:eastAsia="es-BO"/>
        </w:rPr>
      </w:pPr>
      <w:r w:rsidRPr="00AD2ED3">
        <w:rPr>
          <w:rFonts w:ascii="Times New Roman" w:eastAsia="Times New Roman" w:hAnsi="Times New Roman"/>
          <w:color w:val="000000"/>
          <w:sz w:val="24"/>
          <w:szCs w:val="24"/>
          <w:lang w:val="en-US" w:eastAsia="es-BO"/>
        </w:rPr>
        <w:t xml:space="preserve">The strong degree of disarticulation of the Mexican productive structure can be observed in the </w:t>
      </w:r>
      <w:r w:rsidR="008A2C2C" w:rsidRPr="00AD2ED3">
        <w:rPr>
          <w:rFonts w:ascii="Times New Roman" w:eastAsia="Times New Roman" w:hAnsi="Times New Roman"/>
          <w:color w:val="000000"/>
          <w:sz w:val="24"/>
          <w:szCs w:val="24"/>
          <w:lang w:val="en-US" w:eastAsia="es-BO"/>
        </w:rPr>
        <w:t xml:space="preserve">Graph </w:t>
      </w:r>
      <w:r w:rsidRPr="00AD2ED3">
        <w:rPr>
          <w:rFonts w:ascii="Times New Roman" w:eastAsia="Times New Roman" w:hAnsi="Times New Roman"/>
          <w:color w:val="000000"/>
          <w:sz w:val="24"/>
          <w:szCs w:val="24"/>
          <w:lang w:val="en-US" w:eastAsia="es-BO"/>
        </w:rPr>
        <w:t>G</w:t>
      </w:r>
      <w:r w:rsidRPr="008A2C2C">
        <w:rPr>
          <w:rFonts w:ascii="Times New Roman" w:eastAsia="Times New Roman" w:hAnsi="Times New Roman"/>
          <w:color w:val="000000"/>
          <w:sz w:val="24"/>
          <w:szCs w:val="24"/>
          <w:vertAlign w:val="subscript"/>
          <w:lang w:val="en-US" w:eastAsia="es-BO"/>
        </w:rPr>
        <w:t>10</w:t>
      </w:r>
      <w:r w:rsidRPr="00AD2ED3">
        <w:rPr>
          <w:rFonts w:ascii="Times New Roman" w:eastAsia="Times New Roman" w:hAnsi="Times New Roman"/>
          <w:color w:val="000000"/>
          <w:sz w:val="24"/>
          <w:szCs w:val="24"/>
          <w:lang w:val="en-US" w:eastAsia="es-BO"/>
        </w:rPr>
        <w:t xml:space="preserve">, that </w:t>
      </w:r>
      <w:proofErr w:type="gramStart"/>
      <w:r w:rsidR="00354F81">
        <w:rPr>
          <w:rFonts w:ascii="Times New Roman" w:eastAsia="Times New Roman" w:hAnsi="Times New Roman"/>
          <w:color w:val="000000"/>
          <w:sz w:val="24"/>
          <w:szCs w:val="24"/>
          <w:lang w:val="en-US" w:eastAsia="es-BO"/>
        </w:rPr>
        <w:t>contrast</w:t>
      </w:r>
      <w:proofErr w:type="gramEnd"/>
      <w:r w:rsidR="00354F81">
        <w:rPr>
          <w:rFonts w:ascii="Times New Roman" w:eastAsia="Times New Roman" w:hAnsi="Times New Roman"/>
          <w:color w:val="000000"/>
          <w:sz w:val="24"/>
          <w:szCs w:val="24"/>
          <w:lang w:val="en-US" w:eastAsia="es-BO"/>
        </w:rPr>
        <w:t xml:space="preserve"> </w:t>
      </w:r>
      <w:r w:rsidRPr="00AD2ED3">
        <w:rPr>
          <w:rFonts w:ascii="Times New Roman" w:eastAsia="Times New Roman" w:hAnsi="Times New Roman"/>
          <w:color w:val="000000"/>
          <w:sz w:val="24"/>
          <w:szCs w:val="24"/>
          <w:lang w:val="en-US" w:eastAsia="es-BO"/>
        </w:rPr>
        <w:t xml:space="preserve">the degree of interdependence of </w:t>
      </w:r>
      <w:r w:rsidR="00354F81">
        <w:rPr>
          <w:rFonts w:ascii="Times New Roman" w:eastAsia="Times New Roman" w:hAnsi="Times New Roman"/>
          <w:color w:val="000000"/>
          <w:sz w:val="24"/>
          <w:szCs w:val="24"/>
          <w:lang w:val="en-US" w:eastAsia="es-BO"/>
        </w:rPr>
        <w:t xml:space="preserve">the </w:t>
      </w:r>
      <w:r w:rsidRPr="00AD2ED3">
        <w:rPr>
          <w:rFonts w:ascii="Times New Roman" w:eastAsia="Times New Roman" w:hAnsi="Times New Roman"/>
          <w:color w:val="000000"/>
          <w:sz w:val="24"/>
          <w:szCs w:val="24"/>
          <w:lang w:val="en-US" w:eastAsia="es-BO"/>
        </w:rPr>
        <w:t xml:space="preserve">Graph G </w:t>
      </w:r>
      <w:r w:rsidR="00354F81" w:rsidRPr="00AD2ED3">
        <w:rPr>
          <w:rFonts w:ascii="Times New Roman" w:eastAsia="Times New Roman" w:hAnsi="Times New Roman"/>
          <w:color w:val="000000"/>
          <w:sz w:val="24"/>
          <w:szCs w:val="24"/>
          <w:lang w:val="en-US" w:eastAsia="es-BO"/>
        </w:rPr>
        <w:t>(</w:t>
      </w:r>
      <w:r w:rsidR="00354F81">
        <w:rPr>
          <w:rFonts w:ascii="Times New Roman" w:eastAsia="Times New Roman" w:hAnsi="Times New Roman"/>
          <w:color w:val="000000"/>
          <w:sz w:val="24"/>
          <w:szCs w:val="24"/>
          <w:lang w:val="en-US" w:eastAsia="es-BO"/>
        </w:rPr>
        <w:t>Figure</w:t>
      </w:r>
      <w:r w:rsidR="00354F81" w:rsidRPr="00AD2ED3">
        <w:rPr>
          <w:rFonts w:ascii="Times New Roman" w:eastAsia="Times New Roman" w:hAnsi="Times New Roman"/>
          <w:color w:val="000000"/>
          <w:sz w:val="24"/>
          <w:szCs w:val="24"/>
          <w:lang w:val="en-US" w:eastAsia="es-BO"/>
        </w:rPr>
        <w:t xml:space="preserve"> 2)</w:t>
      </w:r>
      <w:r w:rsidR="00354F81">
        <w:rPr>
          <w:rFonts w:ascii="Times New Roman" w:eastAsia="Times New Roman" w:hAnsi="Times New Roman"/>
          <w:color w:val="000000"/>
          <w:sz w:val="24"/>
          <w:szCs w:val="24"/>
          <w:lang w:val="en-US" w:eastAsia="es-BO"/>
        </w:rPr>
        <w:t>.</w:t>
      </w:r>
    </w:p>
    <w:p w:rsidR="00F93DE1" w:rsidRPr="004A6224" w:rsidRDefault="00F93DE1" w:rsidP="00354F81">
      <w:pPr>
        <w:shd w:val="clear" w:color="auto" w:fill="FFFFFF"/>
        <w:spacing w:line="288" w:lineRule="atLeast"/>
        <w:jc w:val="both"/>
        <w:rPr>
          <w:rFonts w:ascii="Times New Roman" w:hAnsi="Times New Roman"/>
          <w:b/>
          <w:color w:val="000000"/>
          <w:sz w:val="24"/>
          <w:szCs w:val="24"/>
          <w:lang w:val="en-US"/>
        </w:rPr>
      </w:pPr>
      <w:proofErr w:type="gramStart"/>
      <w:r w:rsidRPr="004A6224">
        <w:rPr>
          <w:rFonts w:ascii="Times New Roman" w:eastAsia="Times New Roman" w:hAnsi="Times New Roman"/>
          <w:b/>
          <w:color w:val="000000"/>
          <w:sz w:val="24"/>
          <w:szCs w:val="24"/>
          <w:lang w:val="en-US" w:eastAsia="es-BO"/>
        </w:rPr>
        <w:t>Figure 2.</w:t>
      </w:r>
      <w:proofErr w:type="gramEnd"/>
      <w:r w:rsidRPr="004A6224">
        <w:rPr>
          <w:rFonts w:ascii="Times New Roman" w:eastAsia="Times New Roman" w:hAnsi="Times New Roman"/>
          <w:b/>
          <w:color w:val="000000"/>
          <w:sz w:val="24"/>
          <w:szCs w:val="24"/>
          <w:lang w:val="en-US" w:eastAsia="es-BO"/>
        </w:rPr>
        <w:t xml:space="preserve"> </w:t>
      </w:r>
      <w:r w:rsidRPr="004A6224">
        <w:rPr>
          <w:rFonts w:ascii="Times New Roman" w:hAnsi="Times New Roman"/>
          <w:b/>
          <w:color w:val="000000"/>
          <w:sz w:val="24"/>
          <w:szCs w:val="24"/>
          <w:lang w:val="en-US"/>
        </w:rPr>
        <w:t xml:space="preserve">Productive disarticulation in the domestic </w:t>
      </w:r>
      <w:r>
        <w:rPr>
          <w:rFonts w:ascii="Times New Roman" w:hAnsi="Times New Roman"/>
          <w:b/>
          <w:color w:val="000000"/>
          <w:sz w:val="24"/>
          <w:szCs w:val="24"/>
          <w:lang w:val="en-US"/>
        </w:rPr>
        <w:t>IO</w:t>
      </w:r>
      <w:r w:rsidRPr="004A6224">
        <w:rPr>
          <w:rFonts w:ascii="Times New Roman" w:hAnsi="Times New Roman"/>
          <w:b/>
          <w:color w:val="000000"/>
          <w:sz w:val="24"/>
          <w:szCs w:val="24"/>
          <w:lang w:val="en-US"/>
        </w:rPr>
        <w:t xml:space="preserve"> </w:t>
      </w:r>
      <w:r>
        <w:rPr>
          <w:rFonts w:ascii="Times New Roman" w:hAnsi="Times New Roman"/>
          <w:b/>
          <w:color w:val="000000"/>
          <w:sz w:val="24"/>
          <w:szCs w:val="24"/>
          <w:lang w:val="en-US"/>
        </w:rPr>
        <w:t xml:space="preserve">table </w:t>
      </w:r>
      <w:r w:rsidRPr="004A6224">
        <w:rPr>
          <w:rFonts w:ascii="Times New Roman" w:hAnsi="Times New Roman"/>
          <w:b/>
          <w:color w:val="000000"/>
          <w:sz w:val="24"/>
          <w:szCs w:val="24"/>
          <w:lang w:val="en-US"/>
        </w:rPr>
        <w:t>of the G</w:t>
      </w:r>
      <w:r w:rsidRPr="001355E9">
        <w:rPr>
          <w:rFonts w:ascii="Times New Roman" w:hAnsi="Times New Roman"/>
          <w:b/>
          <w:color w:val="000000"/>
          <w:sz w:val="24"/>
          <w:szCs w:val="24"/>
          <w:vertAlign w:val="subscript"/>
          <w:lang w:val="en-US"/>
        </w:rPr>
        <w:t>10</w:t>
      </w:r>
      <w:r w:rsidRPr="004A6224">
        <w:rPr>
          <w:rFonts w:ascii="Times New Roman" w:hAnsi="Times New Roman"/>
          <w:b/>
          <w:color w:val="000000"/>
          <w:sz w:val="24"/>
          <w:szCs w:val="24"/>
          <w:lang w:val="en-US"/>
        </w:rPr>
        <w:t xml:space="preserve"> graph</w:t>
      </w:r>
    </w:p>
    <w:p w:rsidR="00751FA8" w:rsidRPr="00F93DE1" w:rsidRDefault="00751FA8" w:rsidP="001B13C3">
      <w:pPr>
        <w:spacing w:line="360" w:lineRule="auto"/>
        <w:jc w:val="both"/>
        <w:rPr>
          <w:rFonts w:ascii="Times New Roman" w:hAnsi="Times New Roman" w:cs="Times New Roman"/>
          <w:b/>
          <w:sz w:val="24"/>
          <w:szCs w:val="24"/>
          <w:lang w:val="en-US"/>
        </w:rPr>
      </w:pPr>
    </w:p>
    <w:p w:rsidR="00751FA8" w:rsidRDefault="00751FA8" w:rsidP="001B13C3">
      <w:pPr>
        <w:spacing w:line="360" w:lineRule="auto"/>
        <w:jc w:val="both"/>
        <w:rPr>
          <w:rFonts w:ascii="Times New Roman" w:hAnsi="Times New Roman" w:cs="Times New Roman"/>
          <w:b/>
          <w:sz w:val="24"/>
          <w:szCs w:val="24"/>
        </w:rPr>
      </w:pPr>
      <w:r w:rsidRPr="00751FA8">
        <w:rPr>
          <w:rFonts w:ascii="Times New Roman" w:hAnsi="Times New Roman" w:cs="Times New Roman"/>
          <w:b/>
          <w:noProof/>
          <w:sz w:val="24"/>
          <w:szCs w:val="24"/>
          <w:lang w:val="es-BO" w:eastAsia="es-BO"/>
        </w:rPr>
        <w:drawing>
          <wp:inline distT="0" distB="0" distL="0" distR="0">
            <wp:extent cx="5612130" cy="4013200"/>
            <wp:effectExtent l="19050" t="0" r="7620"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5612130" cy="4013200"/>
                    </a:xfrm>
                    <a:prstGeom prst="rect">
                      <a:avLst/>
                    </a:prstGeom>
                    <a:noFill/>
                    <a:ln w="9525">
                      <a:noFill/>
                      <a:miter lim="800000"/>
                      <a:headEnd/>
                      <a:tailEnd/>
                    </a:ln>
                  </pic:spPr>
                </pic:pic>
              </a:graphicData>
            </a:graphic>
          </wp:inline>
        </w:drawing>
      </w:r>
    </w:p>
    <w:p w:rsidR="00E85C3B" w:rsidRPr="000955D1" w:rsidRDefault="003C205E" w:rsidP="00E85C3B">
      <w:pPr>
        <w:shd w:val="clear" w:color="auto" w:fill="FFFFFF"/>
        <w:spacing w:line="288" w:lineRule="atLeast"/>
        <w:jc w:val="both"/>
        <w:rPr>
          <w:rFonts w:ascii="Times New Roman" w:eastAsia="Times New Roman" w:hAnsi="Times New Roman"/>
          <w:b/>
          <w:color w:val="000000"/>
          <w:sz w:val="24"/>
          <w:szCs w:val="24"/>
          <w:lang w:val="en-US" w:eastAsia="es-BO"/>
        </w:rPr>
      </w:pPr>
      <w:r w:rsidRPr="00E85C3B">
        <w:rPr>
          <w:rFonts w:ascii="Times New Roman" w:hAnsi="Times New Roman" w:cs="Times New Roman"/>
          <w:sz w:val="24"/>
          <w:szCs w:val="24"/>
          <w:highlight w:val="yellow"/>
          <w:lang w:val="en-US"/>
        </w:rPr>
        <w:br w:type="page"/>
      </w:r>
      <w:r w:rsidR="00E85C3B" w:rsidRPr="009524DD">
        <w:rPr>
          <w:rFonts w:ascii="Times New Roman" w:hAnsi="Times New Roman" w:cs="Times New Roman"/>
          <w:b/>
          <w:sz w:val="24"/>
          <w:szCs w:val="24"/>
          <w:lang w:val="en-US"/>
        </w:rPr>
        <w:t>III.3.</w:t>
      </w:r>
      <w:r w:rsidR="00E85C3B">
        <w:rPr>
          <w:rFonts w:ascii="Times New Roman" w:hAnsi="Times New Roman"/>
          <w:b/>
          <w:sz w:val="24"/>
          <w:szCs w:val="24"/>
          <w:lang w:val="en-US"/>
        </w:rPr>
        <w:t xml:space="preserve"> </w:t>
      </w:r>
      <w:proofErr w:type="spellStart"/>
      <w:r w:rsidR="00E85C3B" w:rsidRPr="000955D1">
        <w:rPr>
          <w:rFonts w:ascii="Times New Roman" w:eastAsia="Times New Roman" w:hAnsi="Times New Roman"/>
          <w:b/>
          <w:color w:val="000000"/>
          <w:sz w:val="24"/>
          <w:szCs w:val="24"/>
          <w:lang w:val="en-US" w:eastAsia="es-BO"/>
        </w:rPr>
        <w:t>Sectorial</w:t>
      </w:r>
      <w:proofErr w:type="spellEnd"/>
      <w:r w:rsidR="00E85C3B" w:rsidRPr="000955D1">
        <w:rPr>
          <w:rFonts w:ascii="Times New Roman" w:eastAsia="Times New Roman" w:hAnsi="Times New Roman"/>
          <w:b/>
          <w:color w:val="000000"/>
          <w:sz w:val="24"/>
          <w:szCs w:val="24"/>
          <w:lang w:val="en-US" w:eastAsia="es-BO"/>
        </w:rPr>
        <w:t xml:space="preserve"> hierarchy by levels: study of the strict causality in the Mexican economy</w:t>
      </w:r>
    </w:p>
    <w:p w:rsidR="00E85C3B" w:rsidRDefault="00E85C3B" w:rsidP="00C817C6">
      <w:pPr>
        <w:shd w:val="clear" w:color="auto" w:fill="FFFFFF"/>
        <w:spacing w:line="240" w:lineRule="auto"/>
        <w:jc w:val="both"/>
        <w:rPr>
          <w:rFonts w:ascii="Times New Roman" w:eastAsia="Times New Roman" w:hAnsi="Times New Roman"/>
          <w:color w:val="000000"/>
          <w:sz w:val="24"/>
          <w:szCs w:val="24"/>
          <w:lang w:val="en-US" w:eastAsia="es-BO"/>
        </w:rPr>
      </w:pPr>
      <w:r w:rsidRPr="000955D1">
        <w:rPr>
          <w:rFonts w:ascii="Times New Roman" w:eastAsia="Times New Roman" w:hAnsi="Times New Roman"/>
          <w:color w:val="000000"/>
          <w:sz w:val="24"/>
          <w:szCs w:val="24"/>
          <w:lang w:val="en-US" w:eastAsia="es-BO"/>
        </w:rPr>
        <w:t xml:space="preserve">The third type of relation of graphs is the strict relations that by means of the </w:t>
      </w:r>
      <w:proofErr w:type="spellStart"/>
      <w:r w:rsidRPr="000955D1">
        <w:rPr>
          <w:rFonts w:ascii="Times New Roman" w:eastAsia="Times New Roman" w:hAnsi="Times New Roman"/>
          <w:color w:val="000000"/>
          <w:sz w:val="24"/>
          <w:szCs w:val="24"/>
          <w:lang w:val="en-US" w:eastAsia="es-BO"/>
        </w:rPr>
        <w:t>sectorial</w:t>
      </w:r>
      <w:proofErr w:type="spellEnd"/>
      <w:r w:rsidRPr="000955D1">
        <w:rPr>
          <w:rFonts w:ascii="Times New Roman" w:eastAsia="Times New Roman" w:hAnsi="Times New Roman"/>
          <w:color w:val="000000"/>
          <w:sz w:val="24"/>
          <w:szCs w:val="24"/>
          <w:lang w:val="en-US" w:eastAsia="es-BO"/>
        </w:rPr>
        <w:t xml:space="preserve"> </w:t>
      </w:r>
      <w:proofErr w:type="spellStart"/>
      <w:r w:rsidRPr="000955D1">
        <w:rPr>
          <w:rFonts w:ascii="Times New Roman" w:eastAsia="Times New Roman" w:hAnsi="Times New Roman"/>
          <w:color w:val="000000"/>
          <w:sz w:val="24"/>
          <w:szCs w:val="24"/>
          <w:lang w:val="en-US" w:eastAsia="es-BO"/>
        </w:rPr>
        <w:t>hierarchial</w:t>
      </w:r>
      <w:proofErr w:type="spellEnd"/>
      <w:r w:rsidRPr="000955D1">
        <w:rPr>
          <w:rFonts w:ascii="Times New Roman" w:eastAsia="Times New Roman" w:hAnsi="Times New Roman"/>
          <w:color w:val="000000"/>
          <w:sz w:val="24"/>
          <w:szCs w:val="24"/>
          <w:lang w:val="en-US" w:eastAsia="es-BO"/>
        </w:rPr>
        <w:t xml:space="preserve"> structuring by levels, allow us to identify, to follow and to quantify the economic influence transmitted in the productive structure from the sectors sources (or emitters of influence) to the sectors well through the relations of influence (direct and indirect) and of dominance, in such a way that the sectors pertaining to levels superiors are in a privileged position </w:t>
      </w:r>
      <w:r w:rsidRPr="003A1FCE">
        <w:rPr>
          <w:rFonts w:ascii="Times New Roman" w:eastAsia="Times New Roman" w:hAnsi="Times New Roman"/>
          <w:color w:val="000000"/>
          <w:sz w:val="24"/>
          <w:szCs w:val="24"/>
          <w:lang w:val="en-US" w:eastAsia="es-BO"/>
        </w:rPr>
        <w:t>to drag</w:t>
      </w:r>
      <w:r w:rsidR="006917FF" w:rsidRPr="000E6217">
        <w:rPr>
          <w:rStyle w:val="Refdenotaalpie"/>
          <w:rFonts w:ascii="Times New Roman" w:hAnsi="Times New Roman" w:cs="Times New Roman"/>
          <w:sz w:val="24"/>
          <w:szCs w:val="24"/>
        </w:rPr>
        <w:footnoteReference w:id="7"/>
      </w:r>
      <w:r w:rsidRPr="000955D1">
        <w:rPr>
          <w:rFonts w:ascii="Times New Roman" w:eastAsia="Times New Roman" w:hAnsi="Times New Roman"/>
          <w:color w:val="000000"/>
          <w:sz w:val="24"/>
          <w:szCs w:val="24"/>
          <w:lang w:val="en-US" w:eastAsia="es-BO"/>
        </w:rPr>
        <w:t xml:space="preserve"> to the sectors of the economy located in levels inferiors to those. </w:t>
      </w:r>
    </w:p>
    <w:p w:rsidR="00D42EBC" w:rsidRPr="00D42EBC" w:rsidRDefault="00E85C3B" w:rsidP="00D42EBC">
      <w:pPr>
        <w:shd w:val="clear" w:color="auto" w:fill="FFFFFF"/>
        <w:spacing w:line="288" w:lineRule="atLeast"/>
        <w:jc w:val="both"/>
        <w:rPr>
          <w:rFonts w:ascii="Times New Roman" w:eastAsia="Times New Roman" w:hAnsi="Times New Roman" w:cs="Times New Roman"/>
          <w:color w:val="000000"/>
          <w:sz w:val="24"/>
          <w:szCs w:val="24"/>
          <w:lang w:val="en-US" w:eastAsia="es-MX"/>
        </w:rPr>
      </w:pPr>
      <w:r w:rsidRPr="000955D1">
        <w:rPr>
          <w:rFonts w:ascii="Times New Roman" w:eastAsia="Times New Roman" w:hAnsi="Times New Roman"/>
          <w:color w:val="000000"/>
          <w:sz w:val="24"/>
          <w:szCs w:val="24"/>
          <w:lang w:val="en-US" w:eastAsia="es-BO"/>
        </w:rPr>
        <w:t xml:space="preserve">In this case, the </w:t>
      </w:r>
      <w:proofErr w:type="spellStart"/>
      <w:r w:rsidRPr="000955D1">
        <w:rPr>
          <w:rFonts w:ascii="Times New Roman" w:eastAsia="Times New Roman" w:hAnsi="Times New Roman"/>
          <w:color w:val="000000"/>
          <w:sz w:val="24"/>
          <w:szCs w:val="24"/>
          <w:lang w:val="en-US" w:eastAsia="es-BO"/>
        </w:rPr>
        <w:t>sectorial</w:t>
      </w:r>
      <w:proofErr w:type="spellEnd"/>
      <w:r w:rsidRPr="000955D1">
        <w:rPr>
          <w:rFonts w:ascii="Times New Roman" w:eastAsia="Times New Roman" w:hAnsi="Times New Roman"/>
          <w:color w:val="000000"/>
          <w:sz w:val="24"/>
          <w:szCs w:val="24"/>
          <w:lang w:val="en-US" w:eastAsia="es-BO"/>
        </w:rPr>
        <w:t xml:space="preserve"> </w:t>
      </w:r>
      <w:proofErr w:type="spellStart"/>
      <w:r w:rsidRPr="000955D1">
        <w:rPr>
          <w:rFonts w:ascii="Times New Roman" w:eastAsia="Times New Roman" w:hAnsi="Times New Roman"/>
          <w:color w:val="000000"/>
          <w:sz w:val="24"/>
          <w:szCs w:val="24"/>
          <w:lang w:val="en-US" w:eastAsia="es-BO"/>
        </w:rPr>
        <w:t>hierarchial</w:t>
      </w:r>
      <w:proofErr w:type="spellEnd"/>
      <w:r w:rsidRPr="000955D1">
        <w:rPr>
          <w:rFonts w:ascii="Times New Roman" w:eastAsia="Times New Roman" w:hAnsi="Times New Roman"/>
          <w:color w:val="000000"/>
          <w:sz w:val="24"/>
          <w:szCs w:val="24"/>
          <w:lang w:val="en-US" w:eastAsia="es-BO"/>
        </w:rPr>
        <w:t xml:space="preserve"> structuring by levels</w:t>
      </w:r>
      <w:r w:rsidR="00D42EBC" w:rsidRPr="000E6217">
        <w:rPr>
          <w:rStyle w:val="Refdenotaalpie"/>
          <w:rFonts w:ascii="Times New Roman" w:hAnsi="Times New Roman" w:cs="Times New Roman"/>
          <w:sz w:val="24"/>
          <w:szCs w:val="24"/>
        </w:rPr>
        <w:footnoteReference w:id="8"/>
      </w:r>
      <w:r w:rsidR="00D42EBC" w:rsidRPr="00D42EBC">
        <w:rPr>
          <w:rFonts w:ascii="Times New Roman" w:hAnsi="Times New Roman" w:cs="Times New Roman"/>
          <w:sz w:val="24"/>
          <w:szCs w:val="24"/>
          <w:lang w:val="en-US"/>
        </w:rPr>
        <w:t xml:space="preserve"> </w:t>
      </w:r>
      <w:r w:rsidRPr="000955D1">
        <w:rPr>
          <w:rFonts w:ascii="Times New Roman" w:eastAsia="Times New Roman" w:hAnsi="Times New Roman"/>
          <w:color w:val="000000"/>
          <w:sz w:val="24"/>
          <w:szCs w:val="24"/>
          <w:lang w:val="en-US" w:eastAsia="es-BO"/>
        </w:rPr>
        <w:t xml:space="preserve">between the sectors is the following one: </w:t>
      </w:r>
    </w:p>
    <w:p w:rsidR="004A4C23" w:rsidRDefault="004A4C23" w:rsidP="004A4C23">
      <w:pPr>
        <w:spacing w:after="0" w:line="240" w:lineRule="auto"/>
        <w:ind w:left="1" w:firstLine="708"/>
        <w:jc w:val="both"/>
        <w:rPr>
          <w:rFonts w:ascii="Times New Roman" w:hAnsi="Times New Roman"/>
          <w:sz w:val="24"/>
          <w:szCs w:val="24"/>
          <w:lang w:val="en-US"/>
        </w:rPr>
      </w:pPr>
      <w:r>
        <w:rPr>
          <w:rFonts w:ascii="Times New Roman" w:hAnsi="Times New Roman"/>
          <w:sz w:val="24"/>
          <w:szCs w:val="24"/>
          <w:lang w:val="en-US"/>
        </w:rPr>
        <w:t>Level</w:t>
      </w:r>
      <w:r w:rsidRPr="00855ECA">
        <w:rPr>
          <w:rFonts w:ascii="Times New Roman" w:hAnsi="Times New Roman"/>
          <w:sz w:val="24"/>
          <w:szCs w:val="24"/>
          <w:lang w:val="en-US"/>
        </w:rPr>
        <w:t xml:space="preserve"> 1: </w:t>
      </w:r>
      <w:r>
        <w:rPr>
          <w:rFonts w:ascii="Times New Roman" w:hAnsi="Times New Roman"/>
          <w:sz w:val="24"/>
          <w:szCs w:val="24"/>
          <w:lang w:val="en-US"/>
        </w:rPr>
        <w:tab/>
      </w:r>
      <w:r w:rsidRPr="00855ECA">
        <w:rPr>
          <w:rFonts w:ascii="Times New Roman" w:hAnsi="Times New Roman"/>
          <w:sz w:val="24"/>
          <w:szCs w:val="24"/>
          <w:lang w:val="en-US"/>
        </w:rPr>
        <w:t>Agriculture, Forestry, Fishing and Hunting (1).</w:t>
      </w:r>
    </w:p>
    <w:p w:rsidR="004A4C23" w:rsidRDefault="004A4C23" w:rsidP="004A4C23">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ab/>
      </w:r>
      <w:r w:rsidRPr="00855ECA">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Textile industry (6).</w:t>
      </w:r>
      <w:proofErr w:type="gramEnd"/>
    </w:p>
    <w:p w:rsidR="004A4C23" w:rsidRDefault="004A4C23" w:rsidP="004A4C23">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        </w:t>
      </w:r>
      <w:r w:rsidRPr="00855ECA">
        <w:rPr>
          <w:rFonts w:ascii="Times New Roman" w:hAnsi="Times New Roman"/>
          <w:sz w:val="24"/>
          <w:szCs w:val="24"/>
          <w:lang w:val="en-US"/>
        </w:rPr>
        <w:tab/>
        <w:t xml:space="preserve"> </w:t>
      </w:r>
      <w:r>
        <w:rPr>
          <w:rFonts w:ascii="Times New Roman" w:hAnsi="Times New Roman"/>
          <w:sz w:val="24"/>
          <w:szCs w:val="24"/>
          <w:lang w:val="en-US"/>
        </w:rPr>
        <w:t xml:space="preserve"> </w:t>
      </w:r>
      <w:r w:rsidRPr="00855ECA">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Wood industry (7).</w:t>
      </w:r>
      <w:proofErr w:type="gramEnd"/>
    </w:p>
    <w:p w:rsidR="004A4C23" w:rsidRPr="00855ECA" w:rsidRDefault="004A4C23" w:rsidP="004A4C23">
      <w:pPr>
        <w:spacing w:after="0" w:line="240" w:lineRule="auto"/>
        <w:ind w:left="708" w:firstLine="708"/>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Paper industry (8).</w:t>
      </w:r>
      <w:proofErr w:type="gramEnd"/>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Nonmetallic mineral products manufacturing (11).</w:t>
      </w:r>
      <w:proofErr w:type="gramEnd"/>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855ECA">
        <w:rPr>
          <w:rFonts w:ascii="Times New Roman" w:hAnsi="Times New Roman"/>
          <w:sz w:val="24"/>
          <w:szCs w:val="24"/>
          <w:lang w:val="en-US"/>
        </w:rPr>
        <w:t xml:space="preserve">Metal products </w:t>
      </w:r>
      <w:proofErr w:type="gramStart"/>
      <w:r w:rsidRPr="00855ECA">
        <w:rPr>
          <w:rFonts w:ascii="Times New Roman" w:hAnsi="Times New Roman"/>
          <w:sz w:val="24"/>
          <w:szCs w:val="24"/>
          <w:lang w:val="en-US"/>
        </w:rPr>
        <w:t>manufacturing  (</w:t>
      </w:r>
      <w:proofErr w:type="gramEnd"/>
      <w:r w:rsidRPr="00855ECA">
        <w:rPr>
          <w:rFonts w:ascii="Times New Roman" w:hAnsi="Times New Roman"/>
          <w:sz w:val="24"/>
          <w:szCs w:val="24"/>
          <w:lang w:val="en-US"/>
        </w:rPr>
        <w:t>12).</w:t>
      </w:r>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855ECA">
        <w:rPr>
          <w:rFonts w:ascii="Times New Roman" w:hAnsi="Times New Roman"/>
          <w:sz w:val="24"/>
          <w:szCs w:val="24"/>
          <w:lang w:val="en-US"/>
        </w:rPr>
        <w:t xml:space="preserve">Other </w:t>
      </w:r>
      <w:proofErr w:type="gramStart"/>
      <w:r w:rsidRPr="00855ECA">
        <w:rPr>
          <w:rFonts w:ascii="Times New Roman" w:hAnsi="Times New Roman"/>
          <w:sz w:val="24"/>
          <w:szCs w:val="24"/>
          <w:lang w:val="en-US"/>
        </w:rPr>
        <w:t>manufacturing  industries</w:t>
      </w:r>
      <w:proofErr w:type="gramEnd"/>
      <w:r w:rsidRPr="00855ECA">
        <w:rPr>
          <w:rFonts w:ascii="Times New Roman" w:hAnsi="Times New Roman"/>
          <w:sz w:val="24"/>
          <w:szCs w:val="24"/>
          <w:lang w:val="en-US"/>
        </w:rPr>
        <w:t xml:space="preserve"> (17).</w:t>
      </w:r>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Rail transportation (20).</w:t>
      </w:r>
      <w:proofErr w:type="gramEnd"/>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Water transportation (21).</w:t>
      </w:r>
      <w:proofErr w:type="gramEnd"/>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Pipeline transportation (24).</w:t>
      </w:r>
      <w:proofErr w:type="gramEnd"/>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855ECA">
        <w:rPr>
          <w:rFonts w:ascii="Times New Roman" w:hAnsi="Times New Roman"/>
          <w:sz w:val="24"/>
          <w:szCs w:val="24"/>
          <w:lang w:val="en-US"/>
        </w:rPr>
        <w:t>Services related to transportation (26).</w:t>
      </w:r>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Postal services and Courier and messenger (27).</w:t>
      </w:r>
      <w:proofErr w:type="gramEnd"/>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855ECA">
        <w:rPr>
          <w:rFonts w:ascii="Times New Roman" w:hAnsi="Times New Roman"/>
          <w:sz w:val="24"/>
          <w:szCs w:val="24"/>
          <w:lang w:val="en-US"/>
        </w:rPr>
        <w:t>Warehousing services (28).</w:t>
      </w:r>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855ECA">
        <w:rPr>
          <w:rFonts w:ascii="Times New Roman" w:hAnsi="Times New Roman"/>
          <w:sz w:val="24"/>
          <w:szCs w:val="24"/>
          <w:lang w:val="en-US"/>
        </w:rPr>
        <w:t xml:space="preserve">Rental services of tangible goods and </w:t>
      </w:r>
      <w:proofErr w:type="spellStart"/>
      <w:r w:rsidRPr="00855ECA">
        <w:rPr>
          <w:rFonts w:ascii="Times New Roman" w:hAnsi="Times New Roman"/>
          <w:sz w:val="24"/>
          <w:szCs w:val="24"/>
          <w:lang w:val="en-US"/>
        </w:rPr>
        <w:t>nontangibles</w:t>
      </w:r>
      <w:proofErr w:type="spellEnd"/>
      <w:r w:rsidRPr="00855ECA">
        <w:rPr>
          <w:rFonts w:ascii="Times New Roman" w:hAnsi="Times New Roman"/>
          <w:sz w:val="24"/>
          <w:szCs w:val="24"/>
          <w:lang w:val="en-US"/>
        </w:rPr>
        <w:t xml:space="preserve"> (32).</w:t>
      </w:r>
    </w:p>
    <w:p w:rsidR="004A4C23"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855ECA">
        <w:rPr>
          <w:rFonts w:ascii="Times New Roman" w:hAnsi="Times New Roman"/>
          <w:sz w:val="24"/>
          <w:szCs w:val="24"/>
          <w:lang w:val="en-US"/>
        </w:rPr>
        <w:t>Waste management and remediation services (34).</w:t>
      </w:r>
    </w:p>
    <w:p w:rsidR="004A4C23" w:rsidRPr="00855ECA" w:rsidRDefault="004A4C23" w:rsidP="004A4C23">
      <w:pPr>
        <w:spacing w:after="0" w:line="240" w:lineRule="auto"/>
        <w:ind w:left="707" w:firstLine="709"/>
        <w:jc w:val="both"/>
        <w:rPr>
          <w:rFonts w:ascii="Times New Roman" w:hAnsi="Times New Roman"/>
          <w:sz w:val="24"/>
          <w:szCs w:val="24"/>
          <w:lang w:val="en-US"/>
        </w:rPr>
      </w:pPr>
    </w:p>
    <w:p w:rsidR="004A4C23" w:rsidRPr="00855ECA" w:rsidRDefault="004A4C23" w:rsidP="004A4C23">
      <w:pPr>
        <w:spacing w:after="0" w:line="240" w:lineRule="auto"/>
        <w:ind w:firstLine="707"/>
        <w:jc w:val="both"/>
        <w:rPr>
          <w:rFonts w:ascii="Times New Roman" w:hAnsi="Times New Roman"/>
          <w:sz w:val="24"/>
          <w:szCs w:val="24"/>
          <w:lang w:val="en-US"/>
        </w:rPr>
      </w:pPr>
      <w:r>
        <w:rPr>
          <w:rFonts w:ascii="Times New Roman" w:hAnsi="Times New Roman"/>
          <w:sz w:val="24"/>
          <w:szCs w:val="24"/>
          <w:lang w:val="en-US"/>
        </w:rPr>
        <w:t>Level</w:t>
      </w:r>
      <w:r w:rsidRPr="00855ECA">
        <w:rPr>
          <w:rFonts w:ascii="Times New Roman" w:hAnsi="Times New Roman"/>
          <w:sz w:val="24"/>
          <w:szCs w:val="24"/>
          <w:lang w:val="en-US"/>
        </w:rPr>
        <w:t xml:space="preserve"> 2: </w:t>
      </w:r>
      <w:r>
        <w:rPr>
          <w:rFonts w:ascii="Times New Roman" w:hAnsi="Times New Roman"/>
          <w:sz w:val="24"/>
          <w:szCs w:val="24"/>
          <w:lang w:val="en-US"/>
        </w:rPr>
        <w:tab/>
      </w:r>
      <w:r w:rsidRPr="00855ECA">
        <w:rPr>
          <w:rFonts w:ascii="Times New Roman" w:hAnsi="Times New Roman"/>
          <w:sz w:val="24"/>
          <w:szCs w:val="24"/>
          <w:lang w:val="en-US"/>
        </w:rPr>
        <w:t>Printing and related industries (9).</w:t>
      </w:r>
    </w:p>
    <w:p w:rsidR="004A4C23" w:rsidRPr="00855ECA" w:rsidRDefault="004A4C23" w:rsidP="004A4C23">
      <w:pPr>
        <w:spacing w:after="0" w:line="240" w:lineRule="auto"/>
        <w:ind w:firstLine="709"/>
        <w:jc w:val="both"/>
        <w:rPr>
          <w:rFonts w:ascii="Times New Roman" w:hAnsi="Times New Roman"/>
          <w:sz w:val="24"/>
          <w:szCs w:val="24"/>
          <w:lang w:val="en-US"/>
        </w:rPr>
      </w:pPr>
      <w:r w:rsidRPr="00855ECA">
        <w:rPr>
          <w:rFonts w:ascii="Times New Roman" w:hAnsi="Times New Roman"/>
          <w:sz w:val="24"/>
          <w:szCs w:val="24"/>
          <w:lang w:val="en-US"/>
        </w:rPr>
        <w:tab/>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Machinery and equipment manufacturing (13).</w:t>
      </w:r>
      <w:proofErr w:type="gramEnd"/>
    </w:p>
    <w:p w:rsidR="004A4C23" w:rsidRPr="00855ECA" w:rsidRDefault="004A4C23" w:rsidP="004A4C23">
      <w:pPr>
        <w:spacing w:after="0" w:line="240" w:lineRule="auto"/>
        <w:ind w:firstLine="709"/>
        <w:jc w:val="both"/>
        <w:rPr>
          <w:rFonts w:ascii="Times New Roman" w:hAnsi="Times New Roman"/>
          <w:sz w:val="24"/>
          <w:szCs w:val="24"/>
          <w:lang w:val="en-US"/>
        </w:rPr>
      </w:pPr>
      <w:r w:rsidRPr="00855ECA">
        <w:rPr>
          <w:rFonts w:ascii="Times New Roman" w:hAnsi="Times New Roman"/>
          <w:sz w:val="24"/>
          <w:szCs w:val="24"/>
          <w:lang w:val="en-US"/>
        </w:rPr>
        <w:tab/>
        <w:t xml:space="preserve">  </w:t>
      </w:r>
      <w:r>
        <w:rPr>
          <w:rFonts w:ascii="Times New Roman" w:hAnsi="Times New Roman"/>
          <w:sz w:val="24"/>
          <w:szCs w:val="24"/>
          <w:lang w:val="en-US"/>
        </w:rPr>
        <w:tab/>
      </w:r>
      <w:r w:rsidRPr="00855ECA">
        <w:rPr>
          <w:rFonts w:ascii="Times New Roman" w:hAnsi="Times New Roman"/>
          <w:sz w:val="24"/>
          <w:szCs w:val="24"/>
          <w:lang w:val="en-US"/>
        </w:rPr>
        <w:t>Manufacture of furniture (16).</w:t>
      </w:r>
    </w:p>
    <w:p w:rsidR="004A4C23" w:rsidRPr="00855ECA" w:rsidRDefault="004A4C23" w:rsidP="004A4C23">
      <w:pPr>
        <w:spacing w:after="0" w:line="240" w:lineRule="auto"/>
        <w:ind w:left="707" w:firstLine="709"/>
        <w:jc w:val="both"/>
        <w:rPr>
          <w:rFonts w:ascii="Times New Roman" w:hAnsi="Times New Roman"/>
          <w:sz w:val="24"/>
          <w:szCs w:val="24"/>
          <w:lang w:val="en-US"/>
        </w:rPr>
      </w:pPr>
      <w:r w:rsidRPr="00855ECA">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Air transportation (19).</w:t>
      </w:r>
      <w:proofErr w:type="gramEnd"/>
    </w:p>
    <w:p w:rsidR="004A4C23" w:rsidRPr="00855ECA" w:rsidRDefault="004A4C23" w:rsidP="004A4C23">
      <w:pPr>
        <w:spacing w:after="0" w:line="240" w:lineRule="auto"/>
        <w:ind w:left="707" w:firstLine="709"/>
        <w:jc w:val="both"/>
        <w:rPr>
          <w:rFonts w:ascii="Times New Roman" w:hAnsi="Times New Roman"/>
          <w:sz w:val="24"/>
          <w:szCs w:val="24"/>
          <w:lang w:val="en-US"/>
        </w:rPr>
      </w:pPr>
      <w:r w:rsidRPr="00855ECA">
        <w:rPr>
          <w:rFonts w:ascii="Times New Roman" w:hAnsi="Times New Roman"/>
          <w:sz w:val="24"/>
          <w:szCs w:val="24"/>
          <w:lang w:val="en-US"/>
        </w:rPr>
        <w:t xml:space="preserve">  </w:t>
      </w:r>
      <w:r>
        <w:rPr>
          <w:rFonts w:ascii="Times New Roman" w:hAnsi="Times New Roman"/>
          <w:sz w:val="24"/>
          <w:szCs w:val="24"/>
          <w:lang w:val="en-US"/>
        </w:rPr>
        <w:tab/>
      </w:r>
      <w:r w:rsidRPr="00855ECA">
        <w:rPr>
          <w:rFonts w:ascii="Times New Roman" w:hAnsi="Times New Roman"/>
          <w:sz w:val="24"/>
          <w:szCs w:val="24"/>
          <w:lang w:val="en-US"/>
        </w:rPr>
        <w:t>Health care and social assistance services (36).</w:t>
      </w:r>
    </w:p>
    <w:p w:rsidR="004A4C23" w:rsidRPr="00855ECA" w:rsidRDefault="004A4C23" w:rsidP="004A4C23">
      <w:pPr>
        <w:spacing w:after="0" w:line="240" w:lineRule="auto"/>
        <w:ind w:left="2124"/>
        <w:jc w:val="both"/>
        <w:rPr>
          <w:rFonts w:ascii="Times New Roman" w:hAnsi="Times New Roman"/>
          <w:sz w:val="24"/>
          <w:szCs w:val="24"/>
          <w:lang w:val="en-US"/>
        </w:rPr>
      </w:pPr>
      <w:r w:rsidRPr="00855ECA">
        <w:rPr>
          <w:rFonts w:ascii="Times New Roman" w:hAnsi="Times New Roman"/>
          <w:sz w:val="24"/>
          <w:szCs w:val="24"/>
          <w:lang w:val="en-US"/>
        </w:rPr>
        <w:t xml:space="preserve"> </w:t>
      </w:r>
      <w:proofErr w:type="gramStart"/>
      <w:r w:rsidRPr="00855ECA">
        <w:rPr>
          <w:rFonts w:ascii="Times New Roman" w:hAnsi="Times New Roman"/>
          <w:sz w:val="24"/>
          <w:szCs w:val="24"/>
          <w:lang w:val="en-US"/>
        </w:rPr>
        <w:t>Activities of the government and other international and extra-territorial organizations (40).</w:t>
      </w:r>
      <w:proofErr w:type="gramEnd"/>
    </w:p>
    <w:p w:rsidR="004A4C23" w:rsidRPr="00855ECA" w:rsidRDefault="004A4C23" w:rsidP="004A4C23">
      <w:pPr>
        <w:spacing w:after="0" w:line="240" w:lineRule="auto"/>
        <w:ind w:left="1416"/>
        <w:jc w:val="both"/>
        <w:rPr>
          <w:rFonts w:ascii="Times New Roman" w:hAnsi="Times New Roman"/>
          <w:sz w:val="24"/>
          <w:szCs w:val="24"/>
          <w:lang w:val="en-US"/>
        </w:rPr>
      </w:pPr>
    </w:p>
    <w:p w:rsidR="004A4C23" w:rsidRPr="00EE0157" w:rsidRDefault="004A4C23" w:rsidP="004A4C23">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Level</w:t>
      </w:r>
      <w:r w:rsidRPr="00855ECA">
        <w:rPr>
          <w:rFonts w:ascii="Times New Roman" w:hAnsi="Times New Roman"/>
          <w:sz w:val="24"/>
          <w:szCs w:val="24"/>
          <w:lang w:val="en-US"/>
        </w:rPr>
        <w:t xml:space="preserve"> </w:t>
      </w:r>
      <w:r w:rsidRPr="00EE0157">
        <w:rPr>
          <w:rFonts w:ascii="Times New Roman" w:hAnsi="Times New Roman"/>
          <w:sz w:val="24"/>
          <w:szCs w:val="24"/>
          <w:lang w:val="en-US"/>
        </w:rPr>
        <w:t xml:space="preserve">3: </w:t>
      </w:r>
      <w:r>
        <w:rPr>
          <w:rFonts w:ascii="Times New Roman" w:hAnsi="Times New Roman"/>
          <w:sz w:val="24"/>
          <w:szCs w:val="24"/>
          <w:lang w:val="en-US"/>
        </w:rPr>
        <w:tab/>
      </w:r>
      <w:r w:rsidRPr="00EE0157">
        <w:rPr>
          <w:rFonts w:ascii="Times New Roman" w:hAnsi="Times New Roman"/>
          <w:sz w:val="24"/>
          <w:szCs w:val="24"/>
          <w:lang w:val="en-US"/>
        </w:rPr>
        <w:t>CFC (29 33).</w:t>
      </w:r>
    </w:p>
    <w:p w:rsidR="004A4C23" w:rsidRPr="00855ECA"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855ECA">
        <w:rPr>
          <w:rFonts w:ascii="Times New Roman" w:hAnsi="Times New Roman"/>
          <w:sz w:val="24"/>
          <w:szCs w:val="24"/>
          <w:lang w:val="en-US"/>
        </w:rPr>
        <w:t>Real estate services (31).</w:t>
      </w:r>
    </w:p>
    <w:p w:rsidR="004A4C23" w:rsidRDefault="004A4C23" w:rsidP="004A4C23">
      <w:pPr>
        <w:spacing w:after="0" w:line="240" w:lineRule="auto"/>
        <w:ind w:firstLine="709"/>
        <w:jc w:val="both"/>
        <w:rPr>
          <w:rFonts w:ascii="Times New Roman" w:hAnsi="Times New Roman"/>
          <w:sz w:val="24"/>
          <w:szCs w:val="24"/>
          <w:lang w:val="en-US"/>
        </w:rPr>
      </w:pPr>
      <w:r w:rsidRPr="00855ECA">
        <w:rPr>
          <w:rFonts w:ascii="Times New Roman" w:hAnsi="Times New Roman"/>
          <w:sz w:val="24"/>
          <w:szCs w:val="24"/>
          <w:lang w:val="en-US"/>
        </w:rPr>
        <w:tab/>
      </w: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Other services, except government activities (39).</w:t>
      </w:r>
      <w:proofErr w:type="gramEnd"/>
    </w:p>
    <w:p w:rsidR="004A4C23" w:rsidRPr="00855ECA" w:rsidRDefault="004A4C23" w:rsidP="004A4C23">
      <w:pPr>
        <w:spacing w:after="0" w:line="240" w:lineRule="auto"/>
        <w:ind w:firstLine="709"/>
        <w:jc w:val="both"/>
        <w:rPr>
          <w:rFonts w:ascii="Times New Roman" w:hAnsi="Times New Roman"/>
          <w:sz w:val="24"/>
          <w:szCs w:val="24"/>
          <w:lang w:val="en-US"/>
        </w:rPr>
      </w:pPr>
    </w:p>
    <w:p w:rsidR="004A4C23" w:rsidRDefault="004A4C23" w:rsidP="004A4C23">
      <w:pPr>
        <w:spacing w:after="0" w:line="240" w:lineRule="auto"/>
        <w:ind w:firstLine="708"/>
        <w:jc w:val="both"/>
        <w:rPr>
          <w:rFonts w:ascii="Times New Roman" w:hAnsi="Times New Roman"/>
          <w:sz w:val="24"/>
          <w:szCs w:val="24"/>
          <w:lang w:val="en-US"/>
        </w:rPr>
      </w:pPr>
      <w:proofErr w:type="gramStart"/>
      <w:r>
        <w:rPr>
          <w:rFonts w:ascii="Times New Roman" w:hAnsi="Times New Roman"/>
          <w:sz w:val="24"/>
          <w:szCs w:val="24"/>
          <w:lang w:val="en-US"/>
        </w:rPr>
        <w:t>Level</w:t>
      </w:r>
      <w:r w:rsidRPr="00855ECA">
        <w:rPr>
          <w:rFonts w:ascii="Times New Roman" w:hAnsi="Times New Roman"/>
          <w:sz w:val="24"/>
          <w:szCs w:val="24"/>
          <w:lang w:val="en-US"/>
        </w:rPr>
        <w:t xml:space="preserve"> 4: </w:t>
      </w:r>
      <w:r>
        <w:rPr>
          <w:rFonts w:ascii="Times New Roman" w:hAnsi="Times New Roman"/>
          <w:sz w:val="24"/>
          <w:szCs w:val="24"/>
          <w:lang w:val="en-US"/>
        </w:rPr>
        <w:tab/>
      </w:r>
      <w:r w:rsidRPr="00855ECA">
        <w:rPr>
          <w:rFonts w:ascii="Times New Roman" w:hAnsi="Times New Roman"/>
          <w:sz w:val="24"/>
          <w:szCs w:val="24"/>
          <w:lang w:val="en-US"/>
        </w:rPr>
        <w:t>Financial and insurance services (30).</w:t>
      </w:r>
      <w:proofErr w:type="gramEnd"/>
    </w:p>
    <w:p w:rsidR="004A4C23" w:rsidRPr="00855ECA" w:rsidRDefault="004A4C23" w:rsidP="004A4C23">
      <w:pPr>
        <w:spacing w:after="0" w:line="240" w:lineRule="auto"/>
        <w:ind w:firstLine="708"/>
        <w:jc w:val="both"/>
        <w:rPr>
          <w:rFonts w:ascii="Times New Roman" w:hAnsi="Times New Roman"/>
          <w:sz w:val="24"/>
          <w:szCs w:val="24"/>
          <w:lang w:val="en-US"/>
        </w:rPr>
      </w:pPr>
    </w:p>
    <w:p w:rsidR="004A4C23" w:rsidRPr="00855ECA" w:rsidRDefault="004A4C23" w:rsidP="004A4C23">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 xml:space="preserve">Level </w:t>
      </w:r>
      <w:r w:rsidRPr="00855ECA">
        <w:rPr>
          <w:rFonts w:ascii="Times New Roman" w:hAnsi="Times New Roman"/>
          <w:sz w:val="24"/>
          <w:szCs w:val="24"/>
          <w:lang w:val="en-US"/>
        </w:rPr>
        <w:t xml:space="preserve">5: </w:t>
      </w:r>
      <w:r>
        <w:rPr>
          <w:rFonts w:ascii="Times New Roman" w:hAnsi="Times New Roman"/>
          <w:sz w:val="24"/>
          <w:szCs w:val="24"/>
          <w:lang w:val="en-US"/>
        </w:rPr>
        <w:tab/>
      </w:r>
      <w:r w:rsidRPr="00855ECA">
        <w:rPr>
          <w:rFonts w:ascii="Times New Roman" w:hAnsi="Times New Roman"/>
          <w:sz w:val="24"/>
          <w:szCs w:val="24"/>
          <w:lang w:val="en-US"/>
        </w:rPr>
        <w:t>Mining (2).</w:t>
      </w:r>
    </w:p>
    <w:p w:rsidR="004A4C23" w:rsidRDefault="004A4C23" w:rsidP="004A4C23">
      <w:pPr>
        <w:spacing w:after="0" w:line="240" w:lineRule="auto"/>
        <w:ind w:firstLine="708"/>
        <w:jc w:val="both"/>
        <w:rPr>
          <w:rFonts w:ascii="Times New Roman" w:hAnsi="Times New Roman"/>
          <w:sz w:val="24"/>
          <w:szCs w:val="24"/>
          <w:lang w:val="en-US"/>
        </w:rPr>
      </w:pPr>
      <w:r w:rsidRPr="00855ECA">
        <w:rPr>
          <w:rFonts w:ascii="Times New Roman" w:hAnsi="Times New Roman"/>
          <w:sz w:val="24"/>
          <w:szCs w:val="24"/>
          <w:lang w:val="en-US"/>
        </w:rPr>
        <w:tab/>
        <w:t xml:space="preserve"> </w:t>
      </w: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855ECA">
        <w:rPr>
          <w:rFonts w:ascii="Times New Roman" w:hAnsi="Times New Roman"/>
          <w:sz w:val="24"/>
          <w:szCs w:val="24"/>
          <w:lang w:val="en-US"/>
        </w:rPr>
        <w:t>Freight truck transportation (22).</w:t>
      </w:r>
      <w:proofErr w:type="gramEnd"/>
    </w:p>
    <w:p w:rsidR="004A4C23" w:rsidRPr="00855ECA" w:rsidRDefault="004A4C23" w:rsidP="004A4C23">
      <w:pPr>
        <w:spacing w:after="0" w:line="240" w:lineRule="auto"/>
        <w:ind w:firstLine="708"/>
        <w:jc w:val="both"/>
        <w:rPr>
          <w:rFonts w:ascii="Times New Roman" w:hAnsi="Times New Roman"/>
          <w:sz w:val="24"/>
          <w:szCs w:val="24"/>
          <w:lang w:val="en-US"/>
        </w:rPr>
      </w:pPr>
    </w:p>
    <w:p w:rsidR="004A4C23" w:rsidRDefault="004A4C23" w:rsidP="004A4C23">
      <w:pPr>
        <w:spacing w:after="0" w:line="240" w:lineRule="auto"/>
        <w:ind w:firstLine="708"/>
        <w:jc w:val="both"/>
        <w:rPr>
          <w:rFonts w:ascii="Times New Roman" w:hAnsi="Times New Roman"/>
          <w:sz w:val="24"/>
          <w:szCs w:val="24"/>
          <w:lang w:val="en-US"/>
        </w:rPr>
      </w:pPr>
      <w:proofErr w:type="gramStart"/>
      <w:r>
        <w:rPr>
          <w:rFonts w:ascii="Times New Roman" w:hAnsi="Times New Roman"/>
          <w:sz w:val="24"/>
          <w:szCs w:val="24"/>
          <w:lang w:val="en-US"/>
        </w:rPr>
        <w:t xml:space="preserve">Level </w:t>
      </w:r>
      <w:r w:rsidRPr="00AA1098">
        <w:rPr>
          <w:rFonts w:ascii="Times New Roman" w:hAnsi="Times New Roman"/>
          <w:sz w:val="24"/>
          <w:szCs w:val="24"/>
          <w:lang w:val="en-US"/>
        </w:rPr>
        <w:t xml:space="preserve">6: </w:t>
      </w:r>
      <w:r>
        <w:rPr>
          <w:rFonts w:ascii="Times New Roman" w:hAnsi="Times New Roman"/>
          <w:sz w:val="24"/>
          <w:szCs w:val="24"/>
          <w:lang w:val="en-US"/>
        </w:rPr>
        <w:tab/>
      </w:r>
      <w:r w:rsidRPr="00AA1098">
        <w:rPr>
          <w:rFonts w:ascii="Times New Roman" w:hAnsi="Times New Roman"/>
          <w:sz w:val="24"/>
          <w:szCs w:val="24"/>
          <w:lang w:val="en-US"/>
        </w:rPr>
        <w:t>Chemical industry (10).</w:t>
      </w:r>
      <w:proofErr w:type="gramEnd"/>
    </w:p>
    <w:p w:rsidR="004A4C23" w:rsidRPr="00AA1098" w:rsidRDefault="004A4C23" w:rsidP="004A4C23">
      <w:pPr>
        <w:spacing w:after="0" w:line="240" w:lineRule="auto"/>
        <w:ind w:firstLine="708"/>
        <w:jc w:val="both"/>
        <w:rPr>
          <w:rFonts w:ascii="Times New Roman" w:hAnsi="Times New Roman"/>
          <w:sz w:val="24"/>
          <w:szCs w:val="24"/>
          <w:lang w:val="en-US"/>
        </w:rPr>
      </w:pPr>
    </w:p>
    <w:p w:rsidR="004A4C23" w:rsidRPr="00AA1098" w:rsidRDefault="004A4C23" w:rsidP="004A4C23">
      <w:pPr>
        <w:spacing w:after="0" w:line="240" w:lineRule="auto"/>
        <w:ind w:firstLine="708"/>
        <w:jc w:val="both"/>
        <w:rPr>
          <w:rFonts w:ascii="Times New Roman" w:hAnsi="Times New Roman"/>
          <w:sz w:val="24"/>
          <w:szCs w:val="24"/>
          <w:lang w:val="en-US"/>
        </w:rPr>
      </w:pPr>
      <w:proofErr w:type="gramStart"/>
      <w:r>
        <w:rPr>
          <w:rFonts w:ascii="Times New Roman" w:hAnsi="Times New Roman"/>
          <w:sz w:val="24"/>
          <w:szCs w:val="24"/>
          <w:lang w:val="en-US"/>
        </w:rPr>
        <w:t>Level</w:t>
      </w:r>
      <w:r w:rsidRPr="00855ECA">
        <w:rPr>
          <w:rFonts w:ascii="Times New Roman" w:hAnsi="Times New Roman"/>
          <w:sz w:val="24"/>
          <w:szCs w:val="24"/>
          <w:lang w:val="en-US"/>
        </w:rPr>
        <w:t xml:space="preserve"> </w:t>
      </w:r>
      <w:r>
        <w:rPr>
          <w:rFonts w:ascii="Times New Roman" w:hAnsi="Times New Roman"/>
          <w:sz w:val="24"/>
          <w:szCs w:val="24"/>
          <w:lang w:val="en-US"/>
        </w:rPr>
        <w:t>7</w:t>
      </w:r>
      <w:r w:rsidRPr="00AA1098">
        <w:rPr>
          <w:rFonts w:ascii="Times New Roman" w:hAnsi="Times New Roman"/>
          <w:sz w:val="24"/>
          <w:szCs w:val="24"/>
          <w:lang w:val="en-US"/>
        </w:rPr>
        <w:t xml:space="preserve">: </w:t>
      </w:r>
      <w:r>
        <w:rPr>
          <w:rFonts w:ascii="Times New Roman" w:hAnsi="Times New Roman"/>
          <w:sz w:val="24"/>
          <w:szCs w:val="24"/>
          <w:lang w:val="en-US"/>
        </w:rPr>
        <w:tab/>
      </w:r>
      <w:r w:rsidRPr="00AA1098">
        <w:rPr>
          <w:rFonts w:ascii="Times New Roman" w:hAnsi="Times New Roman"/>
          <w:sz w:val="24"/>
          <w:szCs w:val="24"/>
          <w:lang w:val="en-US"/>
        </w:rPr>
        <w:t>Electric power, natural gas and water (3).</w:t>
      </w:r>
      <w:proofErr w:type="gramEnd"/>
    </w:p>
    <w:p w:rsidR="004A4C23" w:rsidRPr="00AA1098" w:rsidRDefault="004A4C23" w:rsidP="004A4C23">
      <w:pPr>
        <w:spacing w:after="0" w:line="240" w:lineRule="auto"/>
        <w:ind w:firstLine="708"/>
        <w:jc w:val="both"/>
        <w:rPr>
          <w:rFonts w:ascii="Times New Roman" w:hAnsi="Times New Roman"/>
          <w:sz w:val="24"/>
          <w:szCs w:val="24"/>
          <w:lang w:val="en-US"/>
        </w:rPr>
      </w:pPr>
      <w:r w:rsidRPr="00AA1098">
        <w:rPr>
          <w:rFonts w:ascii="Times New Roman" w:hAnsi="Times New Roman"/>
          <w:sz w:val="24"/>
          <w:szCs w:val="24"/>
          <w:lang w:val="en-US"/>
        </w:rPr>
        <w:tab/>
      </w:r>
      <w:r>
        <w:rPr>
          <w:rFonts w:ascii="Times New Roman" w:hAnsi="Times New Roman"/>
          <w:sz w:val="24"/>
          <w:szCs w:val="24"/>
          <w:lang w:val="en-US"/>
        </w:rPr>
        <w:t xml:space="preserve"> </w:t>
      </w:r>
      <w:r w:rsidRPr="00AA1098">
        <w:rPr>
          <w:rFonts w:ascii="Times New Roman" w:hAnsi="Times New Roman"/>
          <w:sz w:val="24"/>
          <w:szCs w:val="24"/>
          <w:lang w:val="en-US"/>
        </w:rPr>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Construction (4).</w:t>
      </w:r>
      <w:proofErr w:type="gramEnd"/>
    </w:p>
    <w:p w:rsidR="004A4C23" w:rsidRPr="00AA1098" w:rsidRDefault="004A4C23" w:rsidP="004A4C23">
      <w:pPr>
        <w:spacing w:after="0" w:line="240" w:lineRule="auto"/>
        <w:ind w:firstLine="708"/>
        <w:jc w:val="both"/>
        <w:rPr>
          <w:rFonts w:ascii="Times New Roman" w:hAnsi="Times New Roman"/>
          <w:sz w:val="24"/>
          <w:szCs w:val="24"/>
          <w:lang w:val="en-US"/>
        </w:rPr>
      </w:pPr>
      <w:r w:rsidRPr="00AA1098">
        <w:rPr>
          <w:rFonts w:ascii="Times New Roman" w:hAnsi="Times New Roman"/>
          <w:sz w:val="24"/>
          <w:szCs w:val="24"/>
          <w:lang w:val="en-US"/>
        </w:rPr>
        <w:tab/>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Manufacture of electrical and electronic (14).</w:t>
      </w:r>
      <w:proofErr w:type="gramEnd"/>
    </w:p>
    <w:p w:rsidR="004A4C23" w:rsidRDefault="004A4C23" w:rsidP="004A4C23">
      <w:pPr>
        <w:spacing w:after="0" w:line="240" w:lineRule="auto"/>
        <w:ind w:firstLine="708"/>
        <w:jc w:val="both"/>
        <w:rPr>
          <w:rFonts w:ascii="Times New Roman" w:hAnsi="Times New Roman"/>
          <w:sz w:val="24"/>
          <w:szCs w:val="24"/>
          <w:lang w:val="en-US"/>
        </w:rPr>
      </w:pPr>
      <w:r w:rsidRPr="00AA1098">
        <w:rPr>
          <w:rFonts w:ascii="Times New Roman" w:hAnsi="Times New Roman"/>
          <w:sz w:val="24"/>
          <w:szCs w:val="24"/>
          <w:lang w:val="en-US"/>
        </w:rPr>
        <w:tab/>
      </w:r>
      <w:r>
        <w:rPr>
          <w:rFonts w:ascii="Times New Roman" w:hAnsi="Times New Roman"/>
          <w:sz w:val="24"/>
          <w:szCs w:val="24"/>
          <w:lang w:val="en-US"/>
        </w:rPr>
        <w:t xml:space="preserve"> </w:t>
      </w:r>
      <w:r w:rsidRPr="00AA1098">
        <w:rPr>
          <w:rFonts w:ascii="Times New Roman" w:hAnsi="Times New Roman"/>
          <w:sz w:val="24"/>
          <w:szCs w:val="24"/>
          <w:lang w:val="en-US"/>
        </w:rPr>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Passenger transportation by road, except by rail (23).</w:t>
      </w:r>
      <w:proofErr w:type="gramEnd"/>
    </w:p>
    <w:p w:rsidR="004A4C23" w:rsidRPr="00AA1098" w:rsidRDefault="004A4C23" w:rsidP="004A4C23">
      <w:pPr>
        <w:spacing w:after="0" w:line="240" w:lineRule="auto"/>
        <w:ind w:firstLine="708"/>
        <w:jc w:val="both"/>
        <w:rPr>
          <w:rFonts w:ascii="Times New Roman" w:hAnsi="Times New Roman"/>
          <w:sz w:val="24"/>
          <w:szCs w:val="24"/>
          <w:lang w:val="en-US"/>
        </w:rPr>
      </w:pPr>
    </w:p>
    <w:p w:rsidR="004A4C23" w:rsidRPr="00AA1098" w:rsidRDefault="004A4C23" w:rsidP="004A4C23">
      <w:pPr>
        <w:spacing w:after="0" w:line="240" w:lineRule="auto"/>
        <w:ind w:firstLine="708"/>
        <w:jc w:val="both"/>
        <w:rPr>
          <w:rFonts w:ascii="Times New Roman" w:hAnsi="Times New Roman"/>
          <w:sz w:val="24"/>
          <w:szCs w:val="24"/>
          <w:lang w:val="en-US"/>
        </w:rPr>
      </w:pPr>
      <w:proofErr w:type="gramStart"/>
      <w:r>
        <w:rPr>
          <w:rFonts w:ascii="Times New Roman" w:hAnsi="Times New Roman"/>
          <w:sz w:val="24"/>
          <w:szCs w:val="24"/>
          <w:lang w:val="en-US"/>
        </w:rPr>
        <w:t>Level</w:t>
      </w:r>
      <w:r w:rsidRPr="00855ECA">
        <w:rPr>
          <w:rFonts w:ascii="Times New Roman" w:hAnsi="Times New Roman"/>
          <w:sz w:val="24"/>
          <w:szCs w:val="24"/>
          <w:lang w:val="en-US"/>
        </w:rPr>
        <w:t xml:space="preserve"> </w:t>
      </w:r>
      <w:r w:rsidRPr="00AA1098">
        <w:rPr>
          <w:rFonts w:ascii="Times New Roman" w:hAnsi="Times New Roman"/>
          <w:sz w:val="24"/>
          <w:szCs w:val="24"/>
          <w:lang w:val="en-US"/>
        </w:rPr>
        <w:t xml:space="preserve">8: </w:t>
      </w:r>
      <w:r>
        <w:rPr>
          <w:rFonts w:ascii="Times New Roman" w:hAnsi="Times New Roman"/>
          <w:sz w:val="24"/>
          <w:szCs w:val="24"/>
          <w:lang w:val="en-US"/>
        </w:rPr>
        <w:tab/>
      </w:r>
      <w:r w:rsidRPr="00AA1098">
        <w:rPr>
          <w:rFonts w:ascii="Times New Roman" w:hAnsi="Times New Roman"/>
          <w:sz w:val="24"/>
          <w:szCs w:val="24"/>
          <w:lang w:val="en-US"/>
        </w:rPr>
        <w:t>Transportation equipment manufacturing (15).</w:t>
      </w:r>
      <w:proofErr w:type="gramEnd"/>
    </w:p>
    <w:p w:rsidR="004A4C23" w:rsidRDefault="004A4C23" w:rsidP="004A4C23">
      <w:pPr>
        <w:spacing w:after="0" w:line="240" w:lineRule="auto"/>
        <w:ind w:firstLine="708"/>
        <w:jc w:val="both"/>
        <w:rPr>
          <w:rFonts w:ascii="Times New Roman" w:hAnsi="Times New Roman"/>
          <w:sz w:val="24"/>
          <w:szCs w:val="24"/>
          <w:lang w:val="en-US"/>
        </w:rPr>
      </w:pPr>
      <w:r w:rsidRPr="00AA1098">
        <w:rPr>
          <w:rFonts w:ascii="Times New Roman" w:hAnsi="Times New Roman"/>
          <w:sz w:val="24"/>
          <w:szCs w:val="24"/>
          <w:lang w:val="en-US"/>
        </w:rPr>
        <w:tab/>
        <w:t xml:space="preserve"> </w:t>
      </w:r>
      <w:r>
        <w:rPr>
          <w:rFonts w:ascii="Times New Roman" w:hAnsi="Times New Roman"/>
          <w:sz w:val="24"/>
          <w:szCs w:val="24"/>
          <w:lang w:val="en-US"/>
        </w:rPr>
        <w:tab/>
      </w:r>
      <w:r w:rsidRPr="00AA1098">
        <w:rPr>
          <w:rFonts w:ascii="Times New Roman" w:hAnsi="Times New Roman"/>
          <w:sz w:val="24"/>
          <w:szCs w:val="24"/>
          <w:lang w:val="en-US"/>
        </w:rPr>
        <w:t>Wholesale trade and Retail trade (18).</w:t>
      </w:r>
    </w:p>
    <w:p w:rsidR="004A4C23" w:rsidRPr="00AA1098" w:rsidRDefault="004A4C23" w:rsidP="004A4C23">
      <w:pPr>
        <w:spacing w:after="0" w:line="240" w:lineRule="auto"/>
        <w:ind w:firstLine="708"/>
        <w:jc w:val="both"/>
        <w:rPr>
          <w:rFonts w:ascii="Times New Roman" w:hAnsi="Times New Roman"/>
          <w:sz w:val="24"/>
          <w:szCs w:val="24"/>
          <w:lang w:val="en-US"/>
        </w:rPr>
      </w:pPr>
    </w:p>
    <w:p w:rsidR="004A4C23" w:rsidRDefault="004A4C23" w:rsidP="004A4C23">
      <w:pPr>
        <w:spacing w:after="0" w:line="240" w:lineRule="auto"/>
        <w:ind w:firstLine="708"/>
        <w:jc w:val="both"/>
        <w:rPr>
          <w:rFonts w:ascii="Times New Roman" w:hAnsi="Times New Roman"/>
          <w:sz w:val="24"/>
          <w:szCs w:val="24"/>
          <w:lang w:val="en-US"/>
        </w:rPr>
      </w:pPr>
      <w:proofErr w:type="gramStart"/>
      <w:r>
        <w:rPr>
          <w:rFonts w:ascii="Times New Roman" w:hAnsi="Times New Roman"/>
          <w:sz w:val="24"/>
          <w:szCs w:val="24"/>
          <w:lang w:val="en-US"/>
        </w:rPr>
        <w:t>Level</w:t>
      </w:r>
      <w:r w:rsidRPr="00855ECA">
        <w:rPr>
          <w:rFonts w:ascii="Times New Roman" w:hAnsi="Times New Roman"/>
          <w:sz w:val="24"/>
          <w:szCs w:val="24"/>
          <w:lang w:val="en-US"/>
        </w:rPr>
        <w:t xml:space="preserve"> </w:t>
      </w:r>
      <w:r>
        <w:rPr>
          <w:rFonts w:ascii="Times New Roman" w:hAnsi="Times New Roman"/>
          <w:sz w:val="24"/>
          <w:szCs w:val="24"/>
          <w:lang w:val="en-US"/>
        </w:rPr>
        <w:t xml:space="preserve"> </w:t>
      </w:r>
      <w:r w:rsidRPr="00AA1098">
        <w:rPr>
          <w:rFonts w:ascii="Times New Roman" w:hAnsi="Times New Roman"/>
          <w:sz w:val="24"/>
          <w:szCs w:val="24"/>
          <w:lang w:val="en-US"/>
        </w:rPr>
        <w:t>9</w:t>
      </w:r>
      <w:proofErr w:type="gramEnd"/>
      <w:r w:rsidRPr="00AA1098">
        <w:rPr>
          <w:rFonts w:ascii="Times New Roman" w:hAnsi="Times New Roman"/>
          <w:sz w:val="24"/>
          <w:szCs w:val="24"/>
          <w:lang w:val="en-US"/>
        </w:rPr>
        <w:t>: Food industry, beverages and tobacco industries (5).</w:t>
      </w:r>
    </w:p>
    <w:p w:rsidR="004A4C23" w:rsidRPr="00AA1098" w:rsidRDefault="004A4C23" w:rsidP="004A4C23">
      <w:pPr>
        <w:spacing w:after="0" w:line="240" w:lineRule="auto"/>
        <w:ind w:firstLine="708"/>
        <w:jc w:val="both"/>
        <w:rPr>
          <w:rFonts w:ascii="Times New Roman" w:hAnsi="Times New Roman"/>
          <w:sz w:val="24"/>
          <w:szCs w:val="24"/>
          <w:lang w:val="en-US"/>
        </w:rPr>
      </w:pP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C425AE">
        <w:rPr>
          <w:rFonts w:ascii="Times New Roman" w:eastAsia="Times New Roman" w:hAnsi="Times New Roman"/>
          <w:color w:val="000000"/>
          <w:sz w:val="24"/>
          <w:szCs w:val="24"/>
          <w:lang w:val="en-US" w:eastAsia="es-BO"/>
        </w:rPr>
        <w:t xml:space="preserve">Once found the causal structure and this one to the practically triangular being, it allows </w:t>
      </w:r>
      <w:r w:rsidR="00C425AE" w:rsidRPr="00C425AE">
        <w:rPr>
          <w:rFonts w:ascii="Times New Roman" w:eastAsia="Times New Roman" w:hAnsi="Times New Roman"/>
          <w:color w:val="000000"/>
          <w:sz w:val="24"/>
          <w:szCs w:val="24"/>
          <w:lang w:val="en-US" w:eastAsia="es-BO"/>
        </w:rPr>
        <w:t>glimpsing</w:t>
      </w:r>
      <w:r w:rsidRPr="00C425AE">
        <w:rPr>
          <w:rFonts w:ascii="Times New Roman" w:eastAsia="Times New Roman" w:hAnsi="Times New Roman"/>
          <w:color w:val="000000"/>
          <w:sz w:val="24"/>
          <w:szCs w:val="24"/>
          <w:lang w:val="en-US" w:eastAsia="es-BO"/>
        </w:rPr>
        <w:t xml:space="preserve"> by where the influence is transmitted from the sectors of the first level to those of the last level. These</w:t>
      </w:r>
      <w:r w:rsidRPr="00E6042A">
        <w:rPr>
          <w:rFonts w:ascii="Times New Roman" w:eastAsia="Times New Roman" w:hAnsi="Times New Roman"/>
          <w:color w:val="000000"/>
          <w:sz w:val="24"/>
          <w:szCs w:val="24"/>
          <w:lang w:val="en-US" w:eastAsia="es-BO"/>
        </w:rPr>
        <w:t xml:space="preserve"> mechanisms of transmission can be contemplated in the figure 3 of the partial graph reduced G</w:t>
      </w:r>
      <w:r w:rsidRPr="00184A65">
        <w:rPr>
          <w:rFonts w:ascii="Times New Roman" w:eastAsia="Times New Roman" w:hAnsi="Times New Roman"/>
          <w:color w:val="000000"/>
          <w:sz w:val="24"/>
          <w:szCs w:val="24"/>
          <w:vertAlign w:val="subscript"/>
          <w:lang w:val="en-US" w:eastAsia="es-BO"/>
        </w:rPr>
        <w:t>5r</w:t>
      </w:r>
      <w:r w:rsidRPr="00E6042A">
        <w:rPr>
          <w:rFonts w:ascii="Times New Roman" w:eastAsia="Times New Roman" w:hAnsi="Times New Roman"/>
          <w:color w:val="000000"/>
          <w:sz w:val="24"/>
          <w:szCs w:val="24"/>
          <w:lang w:val="en-US" w:eastAsia="es-BO"/>
        </w:rPr>
        <w:t xml:space="preserve"> and for that reason we can emphasize some aspects.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E6042A">
        <w:rPr>
          <w:rFonts w:ascii="Times New Roman" w:eastAsia="Times New Roman" w:hAnsi="Times New Roman"/>
          <w:color w:val="000000"/>
          <w:sz w:val="24"/>
          <w:szCs w:val="24"/>
          <w:lang w:val="en-US" w:eastAsia="es-BO"/>
        </w:rPr>
        <w:t xml:space="preserve">Although they have been reduced considerably the number of relations, certain sectors exist that act mainly like salesmen and who, therefore, form a </w:t>
      </w:r>
      <w:proofErr w:type="spellStart"/>
      <w:r w:rsidRPr="00E6042A">
        <w:rPr>
          <w:rFonts w:ascii="Times New Roman" w:eastAsia="Times New Roman" w:hAnsi="Times New Roman"/>
          <w:color w:val="000000"/>
          <w:sz w:val="24"/>
          <w:szCs w:val="24"/>
          <w:lang w:val="en-US" w:eastAsia="es-BO"/>
        </w:rPr>
        <w:t>subgraph</w:t>
      </w:r>
      <w:proofErr w:type="spellEnd"/>
      <w:r w:rsidRPr="00E6042A">
        <w:rPr>
          <w:rFonts w:ascii="Times New Roman" w:eastAsia="Times New Roman" w:hAnsi="Times New Roman"/>
          <w:color w:val="000000"/>
          <w:sz w:val="24"/>
          <w:szCs w:val="24"/>
          <w:lang w:val="en-US" w:eastAsia="es-BO"/>
        </w:rPr>
        <w:t xml:space="preserve"> within the own reduced graph.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E6042A">
        <w:rPr>
          <w:rFonts w:ascii="Times New Roman" w:eastAsia="Times New Roman" w:hAnsi="Times New Roman"/>
          <w:color w:val="000000"/>
          <w:sz w:val="24"/>
          <w:szCs w:val="24"/>
          <w:lang w:val="en-US" w:eastAsia="es-BO"/>
        </w:rPr>
        <w:t xml:space="preserve">The most important characteristics of this graph are the following: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184A65">
        <w:rPr>
          <w:rFonts w:ascii="Times New Roman" w:eastAsia="Times New Roman" w:hAnsi="Times New Roman"/>
          <w:b/>
          <w:color w:val="000000"/>
          <w:sz w:val="24"/>
          <w:szCs w:val="24"/>
          <w:lang w:val="en-US" w:eastAsia="es-BO"/>
        </w:rPr>
        <w:t>a)</w:t>
      </w:r>
      <w:r w:rsidRPr="00E6042A">
        <w:rPr>
          <w:rFonts w:ascii="Times New Roman" w:eastAsia="Times New Roman" w:hAnsi="Times New Roman"/>
          <w:color w:val="000000"/>
          <w:sz w:val="24"/>
          <w:szCs w:val="24"/>
          <w:lang w:val="en-US" w:eastAsia="es-BO"/>
        </w:rPr>
        <w:t xml:space="preserve"> Formed by the relations of influence of the sector the Industry of the paper (8) on the strongly connected component (29-33), the sectors Impression and connected industries (9), Activities of the government and other international and extra-territorial organisms (40), chemical Industry (10), Manufacture of electrical and electronic machinery (14), Commerce (18) and Industry of feeding, drink and tobacco (5).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184A65">
        <w:rPr>
          <w:rFonts w:ascii="Times New Roman" w:eastAsia="Times New Roman" w:hAnsi="Times New Roman"/>
          <w:b/>
          <w:color w:val="000000"/>
          <w:sz w:val="24"/>
          <w:szCs w:val="24"/>
          <w:lang w:val="en-US" w:eastAsia="es-BO"/>
        </w:rPr>
        <w:t>b)</w:t>
      </w:r>
      <w:r w:rsidRPr="00E6042A">
        <w:rPr>
          <w:rFonts w:ascii="Times New Roman" w:eastAsia="Times New Roman" w:hAnsi="Times New Roman"/>
          <w:color w:val="000000"/>
          <w:sz w:val="24"/>
          <w:szCs w:val="24"/>
          <w:lang w:val="en-US" w:eastAsia="es-BO"/>
        </w:rPr>
        <w:t xml:space="preserve"> The </w:t>
      </w:r>
      <w:proofErr w:type="spellStart"/>
      <w:r w:rsidRPr="00E6042A">
        <w:rPr>
          <w:rFonts w:ascii="Times New Roman" w:eastAsia="Times New Roman" w:hAnsi="Times New Roman"/>
          <w:color w:val="000000"/>
          <w:sz w:val="24"/>
          <w:szCs w:val="24"/>
          <w:lang w:val="en-US" w:eastAsia="es-BO"/>
        </w:rPr>
        <w:t>subgraph</w:t>
      </w:r>
      <w:proofErr w:type="spellEnd"/>
      <w:r w:rsidRPr="00E6042A">
        <w:rPr>
          <w:rFonts w:ascii="Times New Roman" w:eastAsia="Times New Roman" w:hAnsi="Times New Roman"/>
          <w:color w:val="000000"/>
          <w:sz w:val="24"/>
          <w:szCs w:val="24"/>
          <w:lang w:val="en-US" w:eastAsia="es-BO"/>
        </w:rPr>
        <w:t xml:space="preserve"> that it has as root or emitting pole of influence to the sector metallic Industry (12). This sector exerts direct influence on the sectors Manufacture of machinery and equipment (13), Manufacture of electrical and electronic machinery (14), Manufacture of transport equipment (15) and Construction (4). Also, indirectly through the sectors Manufacture of machinery and equipment (13), Manufacture of electrical and electronic machinery (14), impels to the sector Manufacture of transport equipment (15).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184A65">
        <w:rPr>
          <w:rFonts w:ascii="Times New Roman" w:eastAsia="Times New Roman" w:hAnsi="Times New Roman"/>
          <w:b/>
          <w:color w:val="000000"/>
          <w:sz w:val="24"/>
          <w:szCs w:val="24"/>
          <w:lang w:val="en-US" w:eastAsia="es-BO"/>
        </w:rPr>
        <w:t>c)</w:t>
      </w:r>
      <w:r w:rsidRPr="00E6042A">
        <w:rPr>
          <w:rFonts w:ascii="Times New Roman" w:eastAsia="Times New Roman" w:hAnsi="Times New Roman"/>
          <w:color w:val="000000"/>
          <w:sz w:val="24"/>
          <w:szCs w:val="24"/>
          <w:lang w:val="en-US" w:eastAsia="es-BO"/>
        </w:rPr>
        <w:t xml:space="preserve"> Formed by the relations of influence of the sector the Services of rent (32) on the sectors chemical Industry (10), Mining (2), Construction (4), </w:t>
      </w:r>
      <w:r w:rsidR="00F52F8C" w:rsidRPr="00AA1098">
        <w:rPr>
          <w:rFonts w:ascii="Times New Roman" w:hAnsi="Times New Roman"/>
          <w:sz w:val="24"/>
          <w:szCs w:val="24"/>
          <w:lang w:val="en-US"/>
        </w:rPr>
        <w:t>Wholesale trade and Retail trade</w:t>
      </w:r>
      <w:r w:rsidRPr="00E6042A">
        <w:rPr>
          <w:rFonts w:ascii="Times New Roman" w:eastAsia="Times New Roman" w:hAnsi="Times New Roman"/>
          <w:color w:val="000000"/>
          <w:sz w:val="24"/>
          <w:szCs w:val="24"/>
          <w:lang w:val="en-US" w:eastAsia="es-BO"/>
        </w:rPr>
        <w:t xml:space="preserve"> (18), </w:t>
      </w:r>
      <w:r w:rsidR="00072F74" w:rsidRPr="00AA1098">
        <w:rPr>
          <w:rFonts w:ascii="Times New Roman" w:hAnsi="Times New Roman"/>
          <w:sz w:val="24"/>
          <w:szCs w:val="24"/>
          <w:lang w:val="en-US"/>
        </w:rPr>
        <w:t xml:space="preserve">Food industry, beverages and tobacco industries </w:t>
      </w:r>
      <w:r w:rsidRPr="00E6042A">
        <w:rPr>
          <w:rFonts w:ascii="Times New Roman" w:eastAsia="Times New Roman" w:hAnsi="Times New Roman"/>
          <w:color w:val="000000"/>
          <w:sz w:val="24"/>
          <w:szCs w:val="24"/>
          <w:lang w:val="en-US" w:eastAsia="es-BO"/>
        </w:rPr>
        <w:t xml:space="preserve">(5) and the block formed by the sectors </w:t>
      </w:r>
      <w:r w:rsidR="00072F74">
        <w:rPr>
          <w:rFonts w:ascii="Times New Roman" w:eastAsia="Times New Roman" w:hAnsi="Times New Roman"/>
          <w:color w:val="000000"/>
          <w:sz w:val="24"/>
          <w:szCs w:val="24"/>
          <w:lang w:val="en-US" w:eastAsia="es-BO"/>
        </w:rPr>
        <w:t>M</w:t>
      </w:r>
      <w:r w:rsidRPr="00E6042A">
        <w:rPr>
          <w:rFonts w:ascii="Times New Roman" w:eastAsia="Times New Roman" w:hAnsi="Times New Roman"/>
          <w:color w:val="000000"/>
          <w:sz w:val="24"/>
          <w:szCs w:val="24"/>
          <w:lang w:val="en-US" w:eastAsia="es-BO"/>
        </w:rPr>
        <w:t xml:space="preserve">assive means Information (29) and </w:t>
      </w:r>
      <w:r w:rsidR="00F52F8C">
        <w:rPr>
          <w:rFonts w:ascii="Times New Roman" w:eastAsia="Times New Roman" w:hAnsi="Times New Roman"/>
          <w:color w:val="000000"/>
          <w:sz w:val="24"/>
          <w:szCs w:val="24"/>
          <w:lang w:val="en-US" w:eastAsia="es-BO"/>
        </w:rPr>
        <w:t xml:space="preserve">Professional </w:t>
      </w:r>
      <w:r w:rsidRPr="00E6042A">
        <w:rPr>
          <w:rFonts w:ascii="Times New Roman" w:eastAsia="Times New Roman" w:hAnsi="Times New Roman"/>
          <w:color w:val="000000"/>
          <w:sz w:val="24"/>
          <w:szCs w:val="24"/>
          <w:lang w:val="en-US" w:eastAsia="es-BO"/>
        </w:rPr>
        <w:t xml:space="preserve">Services (33).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184A65">
        <w:rPr>
          <w:rFonts w:ascii="Times New Roman" w:eastAsia="Times New Roman" w:hAnsi="Times New Roman"/>
          <w:b/>
          <w:color w:val="000000"/>
          <w:sz w:val="24"/>
          <w:szCs w:val="24"/>
          <w:lang w:val="en-US" w:eastAsia="es-BO"/>
        </w:rPr>
        <w:t>d)</w:t>
      </w:r>
      <w:r w:rsidRPr="00E6042A">
        <w:rPr>
          <w:rFonts w:ascii="Times New Roman" w:eastAsia="Times New Roman" w:hAnsi="Times New Roman"/>
          <w:color w:val="000000"/>
          <w:sz w:val="24"/>
          <w:szCs w:val="24"/>
          <w:lang w:val="en-US" w:eastAsia="es-BO"/>
        </w:rPr>
        <w:t xml:space="preserve"> The </w:t>
      </w:r>
      <w:proofErr w:type="spellStart"/>
      <w:r w:rsidRPr="00E6042A">
        <w:rPr>
          <w:rFonts w:ascii="Times New Roman" w:eastAsia="Times New Roman" w:hAnsi="Times New Roman"/>
          <w:color w:val="000000"/>
          <w:sz w:val="24"/>
          <w:szCs w:val="24"/>
          <w:lang w:val="en-US" w:eastAsia="es-BO"/>
        </w:rPr>
        <w:t>subgraph</w:t>
      </w:r>
      <w:proofErr w:type="spellEnd"/>
      <w:r w:rsidRPr="00E6042A">
        <w:rPr>
          <w:rFonts w:ascii="Times New Roman" w:eastAsia="Times New Roman" w:hAnsi="Times New Roman"/>
          <w:color w:val="000000"/>
          <w:sz w:val="24"/>
          <w:szCs w:val="24"/>
          <w:lang w:val="en-US" w:eastAsia="es-BO"/>
        </w:rPr>
        <w:t xml:space="preserve"> that has like sector polarizer, receiver and transmitter of influence, the strongly connected component that we finished mentioning. In the last hierarchy level, like vertex well of the graph and basic sector of the economy, appears the sector </w:t>
      </w:r>
      <w:r w:rsidR="00072F74">
        <w:rPr>
          <w:rFonts w:ascii="Times New Roman" w:eastAsia="Times New Roman" w:hAnsi="Times New Roman"/>
          <w:color w:val="000000"/>
          <w:sz w:val="24"/>
          <w:szCs w:val="24"/>
          <w:lang w:val="en-US" w:eastAsia="es-BO"/>
        </w:rPr>
        <w:t xml:space="preserve">the </w:t>
      </w:r>
      <w:r w:rsidR="00072F74" w:rsidRPr="00AA1098">
        <w:rPr>
          <w:rFonts w:ascii="Times New Roman" w:hAnsi="Times New Roman"/>
          <w:sz w:val="24"/>
          <w:szCs w:val="24"/>
          <w:lang w:val="en-US"/>
        </w:rPr>
        <w:t>Food industry, beverages and tobacco industries</w:t>
      </w:r>
      <w:r w:rsidRPr="00E6042A">
        <w:rPr>
          <w:rFonts w:ascii="Times New Roman" w:eastAsia="Times New Roman" w:hAnsi="Times New Roman"/>
          <w:color w:val="000000"/>
          <w:sz w:val="24"/>
          <w:szCs w:val="24"/>
          <w:lang w:val="en-US" w:eastAsia="es-BO"/>
        </w:rPr>
        <w:t xml:space="preserve"> (5). The sectors with greater capacity of drag economic growth are the sectors </w:t>
      </w:r>
      <w:r w:rsidR="00072F74" w:rsidRPr="00AA1098">
        <w:rPr>
          <w:rFonts w:ascii="Times New Roman" w:hAnsi="Times New Roman"/>
          <w:sz w:val="24"/>
          <w:szCs w:val="24"/>
          <w:lang w:val="en-US"/>
        </w:rPr>
        <w:t xml:space="preserve">Food industry, beverages and tobacco industries </w:t>
      </w:r>
      <w:r w:rsidRPr="00E6042A">
        <w:rPr>
          <w:rFonts w:ascii="Times New Roman" w:eastAsia="Times New Roman" w:hAnsi="Times New Roman"/>
          <w:color w:val="000000"/>
          <w:sz w:val="24"/>
          <w:szCs w:val="24"/>
          <w:lang w:val="en-US" w:eastAsia="es-BO"/>
        </w:rPr>
        <w:t xml:space="preserve">(5), </w:t>
      </w:r>
      <w:r w:rsidR="00072F74" w:rsidRPr="00AA1098">
        <w:rPr>
          <w:rFonts w:ascii="Times New Roman" w:hAnsi="Times New Roman"/>
          <w:sz w:val="24"/>
          <w:szCs w:val="24"/>
          <w:lang w:val="en-US"/>
        </w:rPr>
        <w:t xml:space="preserve">Wholesale trade and Retail trade </w:t>
      </w:r>
      <w:r w:rsidRPr="00E6042A">
        <w:rPr>
          <w:rFonts w:ascii="Times New Roman" w:eastAsia="Times New Roman" w:hAnsi="Times New Roman"/>
          <w:color w:val="000000"/>
          <w:sz w:val="24"/>
          <w:szCs w:val="24"/>
          <w:lang w:val="en-US" w:eastAsia="es-BO"/>
        </w:rPr>
        <w:t xml:space="preserve">(18) and Construction </w:t>
      </w:r>
      <w:r w:rsidRPr="00C425AE">
        <w:rPr>
          <w:rFonts w:ascii="Times New Roman" w:eastAsia="Times New Roman" w:hAnsi="Times New Roman"/>
          <w:color w:val="000000"/>
          <w:sz w:val="24"/>
          <w:szCs w:val="24"/>
          <w:lang w:val="en-US" w:eastAsia="es-BO"/>
        </w:rPr>
        <w:t>(4), in that order.</w:t>
      </w:r>
      <w:r w:rsidRPr="00E6042A">
        <w:rPr>
          <w:rFonts w:ascii="Times New Roman" w:eastAsia="Times New Roman" w:hAnsi="Times New Roman"/>
          <w:color w:val="000000"/>
          <w:sz w:val="24"/>
          <w:szCs w:val="24"/>
          <w:lang w:val="en-US" w:eastAsia="es-BO"/>
        </w:rPr>
        <w:t xml:space="preserve"> </w:t>
      </w:r>
    </w:p>
    <w:p w:rsidR="00423D89" w:rsidRDefault="000E6217" w:rsidP="005D18AA">
      <w:pPr>
        <w:spacing w:after="0" w:line="240" w:lineRule="auto"/>
        <w:jc w:val="center"/>
        <w:rPr>
          <w:rFonts w:ascii="Times New Roman" w:hAnsi="Times New Roman" w:cs="Times New Roman"/>
          <w:b/>
          <w:sz w:val="24"/>
          <w:szCs w:val="24"/>
          <w:lang w:val="en-US"/>
        </w:rPr>
      </w:pPr>
      <w:proofErr w:type="spellStart"/>
      <w:r w:rsidRPr="00423D89">
        <w:rPr>
          <w:rFonts w:ascii="Times New Roman" w:hAnsi="Times New Roman" w:cs="Times New Roman"/>
          <w:b/>
          <w:sz w:val="24"/>
          <w:szCs w:val="24"/>
          <w:lang w:val="en-US"/>
        </w:rPr>
        <w:t>Figura</w:t>
      </w:r>
      <w:proofErr w:type="spellEnd"/>
      <w:r w:rsidRPr="00423D89">
        <w:rPr>
          <w:rFonts w:ascii="Times New Roman" w:hAnsi="Times New Roman" w:cs="Times New Roman"/>
          <w:b/>
          <w:sz w:val="24"/>
          <w:szCs w:val="24"/>
          <w:lang w:val="en-US"/>
        </w:rPr>
        <w:t xml:space="preserve"> </w:t>
      </w:r>
      <w:proofErr w:type="spellStart"/>
      <w:r w:rsidRPr="00423D89">
        <w:rPr>
          <w:rFonts w:ascii="Times New Roman" w:hAnsi="Times New Roman" w:cs="Times New Roman"/>
          <w:b/>
          <w:sz w:val="24"/>
          <w:szCs w:val="24"/>
          <w:lang w:val="en-US"/>
        </w:rPr>
        <w:t>Nro</w:t>
      </w:r>
      <w:proofErr w:type="spellEnd"/>
      <w:r w:rsidRPr="00423D89">
        <w:rPr>
          <w:rFonts w:ascii="Times New Roman" w:hAnsi="Times New Roman" w:cs="Times New Roman"/>
          <w:b/>
          <w:sz w:val="24"/>
          <w:szCs w:val="24"/>
          <w:lang w:val="en-US"/>
        </w:rPr>
        <w:t>. 3</w:t>
      </w:r>
    </w:p>
    <w:p w:rsidR="00423D89" w:rsidRPr="00423D89" w:rsidRDefault="00423D89" w:rsidP="005D18AA">
      <w:pPr>
        <w:spacing w:after="0" w:line="240" w:lineRule="auto"/>
        <w:jc w:val="center"/>
        <w:rPr>
          <w:rFonts w:ascii="Times New Roman" w:hAnsi="Times New Roman" w:cs="Times New Roman"/>
          <w:b/>
          <w:color w:val="000000"/>
          <w:sz w:val="24"/>
          <w:szCs w:val="24"/>
          <w:lang w:val="en-US"/>
        </w:rPr>
      </w:pPr>
      <w:proofErr w:type="spellStart"/>
      <w:r w:rsidRPr="00423D89">
        <w:rPr>
          <w:rFonts w:ascii="Times New Roman" w:hAnsi="Times New Roman" w:cs="Times New Roman"/>
          <w:b/>
          <w:color w:val="000000"/>
          <w:sz w:val="24"/>
          <w:szCs w:val="24"/>
          <w:lang w:val="en-US"/>
        </w:rPr>
        <w:t>Sectorial</w:t>
      </w:r>
      <w:proofErr w:type="spellEnd"/>
      <w:r w:rsidRPr="00423D89">
        <w:rPr>
          <w:rFonts w:ascii="Times New Roman" w:hAnsi="Times New Roman" w:cs="Times New Roman"/>
          <w:b/>
          <w:color w:val="000000"/>
          <w:sz w:val="24"/>
          <w:szCs w:val="24"/>
          <w:lang w:val="en-US"/>
        </w:rPr>
        <w:t xml:space="preserve"> hierarchy by levels in the reduced graph G</w:t>
      </w:r>
      <w:r w:rsidRPr="005D18AA">
        <w:rPr>
          <w:rFonts w:ascii="Times New Roman" w:hAnsi="Times New Roman" w:cs="Times New Roman"/>
          <w:b/>
          <w:color w:val="000000"/>
          <w:sz w:val="24"/>
          <w:szCs w:val="24"/>
          <w:vertAlign w:val="subscript"/>
          <w:lang w:val="en-US"/>
        </w:rPr>
        <w:t>5r</w:t>
      </w:r>
    </w:p>
    <w:p w:rsidR="000E6217" w:rsidRPr="00456899" w:rsidRDefault="005D18AA" w:rsidP="005D18AA">
      <w:pPr>
        <w:spacing w:after="0" w:line="240" w:lineRule="auto"/>
        <w:jc w:val="center"/>
        <w:rPr>
          <w:rFonts w:ascii="Times New Roman" w:hAnsi="Times New Roman" w:cs="Times New Roman"/>
          <w:b/>
          <w:sz w:val="24"/>
          <w:szCs w:val="24"/>
          <w:lang w:val="en-US"/>
        </w:rPr>
      </w:pPr>
      <w:r w:rsidRPr="00456899">
        <w:rPr>
          <w:rFonts w:ascii="Times New Roman" w:hAnsi="Times New Roman" w:cs="Times New Roman"/>
          <w:b/>
          <w:sz w:val="24"/>
          <w:szCs w:val="24"/>
          <w:lang w:val="en-US"/>
        </w:rPr>
        <w:t>(T</w:t>
      </w:r>
      <w:r w:rsidR="000E6217" w:rsidRPr="00456899">
        <w:rPr>
          <w:rFonts w:ascii="Times New Roman" w:hAnsi="Times New Roman" w:cs="Times New Roman"/>
          <w:b/>
          <w:sz w:val="24"/>
          <w:szCs w:val="24"/>
          <w:lang w:val="en-US"/>
        </w:rPr>
        <w:t>otal</w:t>
      </w:r>
      <w:r w:rsidR="00423D89" w:rsidRPr="00456899">
        <w:rPr>
          <w:rFonts w:ascii="Times New Roman" w:hAnsi="Times New Roman" w:cs="Times New Roman"/>
          <w:b/>
          <w:sz w:val="24"/>
          <w:szCs w:val="24"/>
          <w:lang w:val="en-US"/>
        </w:rPr>
        <w:t xml:space="preserve"> IO</w:t>
      </w:r>
      <w:r w:rsidRPr="00456899">
        <w:rPr>
          <w:rFonts w:ascii="Times New Roman" w:hAnsi="Times New Roman" w:cs="Times New Roman"/>
          <w:b/>
          <w:sz w:val="24"/>
          <w:szCs w:val="24"/>
          <w:lang w:val="en-US"/>
        </w:rPr>
        <w:t xml:space="preserve"> table</w:t>
      </w:r>
      <w:r w:rsidR="000E6217" w:rsidRPr="00456899">
        <w:rPr>
          <w:rFonts w:ascii="Times New Roman" w:hAnsi="Times New Roman" w:cs="Times New Roman"/>
          <w:b/>
          <w:sz w:val="24"/>
          <w:szCs w:val="24"/>
          <w:lang w:val="en-US"/>
        </w:rPr>
        <w:t>)</w:t>
      </w:r>
    </w:p>
    <w:p w:rsidR="005D18AA" w:rsidRPr="00456899" w:rsidRDefault="005D18AA" w:rsidP="005D18AA">
      <w:pPr>
        <w:spacing w:after="0" w:line="240" w:lineRule="auto"/>
        <w:jc w:val="center"/>
        <w:rPr>
          <w:rFonts w:ascii="Times New Roman" w:hAnsi="Times New Roman" w:cs="Times New Roman"/>
          <w:b/>
          <w:sz w:val="24"/>
          <w:szCs w:val="24"/>
          <w:lang w:val="en-US"/>
        </w:rPr>
      </w:pPr>
    </w:p>
    <w:p w:rsidR="00456899" w:rsidRDefault="005D18AA" w:rsidP="00456899">
      <w:pPr>
        <w:spacing w:line="240" w:lineRule="auto"/>
        <w:jc w:val="both"/>
        <w:rPr>
          <w:rFonts w:ascii="Times New Roman" w:eastAsia="Times New Roman" w:hAnsi="Times New Roman"/>
          <w:color w:val="000000"/>
          <w:sz w:val="24"/>
          <w:szCs w:val="24"/>
          <w:lang w:val="en-US" w:eastAsia="es-BO"/>
        </w:rPr>
      </w:pPr>
      <w:r w:rsidRPr="005D18AA">
        <w:rPr>
          <w:rFonts w:ascii="Times New Roman" w:hAnsi="Times New Roman" w:cs="Times New Roman"/>
          <w:noProof/>
          <w:sz w:val="24"/>
          <w:szCs w:val="24"/>
          <w:lang w:val="es-BO" w:eastAsia="es-BO"/>
        </w:rPr>
        <w:drawing>
          <wp:inline distT="0" distB="0" distL="0" distR="0">
            <wp:extent cx="6029325" cy="4086225"/>
            <wp:effectExtent l="19050" t="0" r="0" b="0"/>
            <wp:docPr id="8"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84439" cy="5908945"/>
                      <a:chOff x="3" y="836712"/>
                      <a:chExt cx="9084439" cy="5908945"/>
                    </a:xfrm>
                  </a:grpSpPr>
                  <a:grpSp>
                    <a:nvGrpSpPr>
                      <a:cNvPr id="3" name="4 Marcador de contenido"/>
                      <a:cNvGrpSpPr>
                        <a:grpSpLocks noGrp="1"/>
                      </a:cNvGrpSpPr>
                    </a:nvGrpSpPr>
                    <a:grpSpPr>
                      <a:xfrm>
                        <a:off x="3" y="836712"/>
                        <a:ext cx="9084439" cy="5908945"/>
                        <a:chOff x="144265" y="828153"/>
                        <a:chExt cx="12877967" cy="8177874"/>
                      </a:xfrm>
                    </a:grpSpPr>
                    <a:cxnSp>
                      <a:nvCxnSpPr>
                        <a:cNvPr id="6" name="5 Conector recto de flecha"/>
                        <a:cNvCxnSpPr>
                          <a:stCxn id="41" idx="2"/>
                          <a:endCxn id="47" idx="0"/>
                        </a:cNvCxnSpPr>
                      </a:nvCxnSpPr>
                      <a:spPr bwMode="auto">
                        <a:xfrm rot="5400000">
                          <a:off x="5073046" y="6743065"/>
                          <a:ext cx="1545419" cy="24095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 name="6 Conector recto de flecha"/>
                        <a:cNvCxnSpPr>
                          <a:stCxn id="43" idx="2"/>
                          <a:endCxn id="47" idx="3"/>
                        </a:cNvCxnSpPr>
                      </a:nvCxnSpPr>
                      <a:spPr bwMode="auto">
                        <a:xfrm rot="5400000">
                          <a:off x="6777480" y="6316016"/>
                          <a:ext cx="773526" cy="226553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 name="7 Conector recto de flecha"/>
                        <a:cNvCxnSpPr>
                          <a:stCxn id="46" idx="2"/>
                          <a:endCxn id="13" idx="3"/>
                        </a:cNvCxnSpPr>
                      </a:nvCxnSpPr>
                      <a:spPr bwMode="auto">
                        <a:xfrm rot="5400000">
                          <a:off x="7862579" y="7167545"/>
                          <a:ext cx="771895" cy="250648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 name="8 Conector recto de flecha"/>
                        <a:cNvCxnSpPr>
                          <a:stCxn id="26" idx="2"/>
                          <a:endCxn id="39" idx="0"/>
                        </a:cNvCxnSpPr>
                      </a:nvCxnSpPr>
                      <a:spPr bwMode="auto">
                        <a:xfrm rot="5400000">
                          <a:off x="8845028" y="1481893"/>
                          <a:ext cx="2518238" cy="200793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 name="9 Conector recto de flecha"/>
                        <a:cNvCxnSpPr>
                          <a:stCxn id="29" idx="2"/>
                          <a:endCxn id="34" idx="3"/>
                        </a:cNvCxnSpPr>
                      </a:nvCxnSpPr>
                      <a:spPr bwMode="auto">
                        <a:xfrm rot="5400000">
                          <a:off x="10643012" y="-170527"/>
                          <a:ext cx="675754" cy="347029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1" name="10 Conector recto de flecha"/>
                        <a:cNvCxnSpPr>
                          <a:stCxn id="21" idx="2"/>
                          <a:endCxn id="34" idx="1"/>
                        </a:cNvCxnSpPr>
                      </a:nvCxnSpPr>
                      <a:spPr bwMode="auto">
                        <a:xfrm rot="16200000" flipH="1">
                          <a:off x="7123334" y="392481"/>
                          <a:ext cx="675754" cy="234427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12" name="11 Rectángulo"/>
                        <a:cNvSpPr/>
                      </a:nvSpPr>
                      <a:spPr bwMode="auto">
                        <a:xfrm>
                          <a:off x="8312077" y="4621656"/>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12 Rectángulo"/>
                        <a:cNvSpPr/>
                      </a:nvSpPr>
                      <a:spPr bwMode="auto">
                        <a:xfrm>
                          <a:off x="6382888" y="8607440"/>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5</a:t>
                            </a:r>
                          </a:p>
                        </a:txBody>
                        <a:useSpRect/>
                      </a:txSp>
                      <a:style>
                        <a:lnRef idx="0">
                          <a:schemeClr val="accent6"/>
                        </a:lnRef>
                        <a:fillRef idx="3">
                          <a:schemeClr val="accent6"/>
                        </a:fillRef>
                        <a:effectRef idx="3">
                          <a:schemeClr val="accent6"/>
                        </a:effectRef>
                        <a:fontRef idx="minor">
                          <a:schemeClr val="lt1"/>
                        </a:fontRef>
                      </a:style>
                    </a:sp>
                    <a:cxnSp>
                      <a:nvCxnSpPr>
                        <a:cNvPr id="14" name="13 Conector recto de flecha"/>
                        <a:cNvCxnSpPr>
                          <a:stCxn id="31" idx="2"/>
                          <a:endCxn id="38" idx="1"/>
                        </a:cNvCxnSpPr>
                      </a:nvCxnSpPr>
                      <a:spPr bwMode="auto">
                        <a:xfrm rot="16200000" flipH="1">
                          <a:off x="7886348" y="-684368"/>
                          <a:ext cx="675754" cy="6443606"/>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15" name="14 Rectángulo"/>
                        <a:cNvSpPr/>
                      </a:nvSpPr>
                      <a:spPr bwMode="auto">
                        <a:xfrm>
                          <a:off x="1080367"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15 Rectángulo"/>
                        <a:cNvSpPr/>
                      </a:nvSpPr>
                      <a:spPr bwMode="auto">
                        <a:xfrm>
                          <a:off x="2686716" y="828153"/>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7</a:t>
                            </a:r>
                          </a:p>
                        </a:txBody>
                        <a:useSpRect/>
                      </a:txSp>
                      <a:style>
                        <a:lnRef idx="0">
                          <a:schemeClr val="accent6"/>
                        </a:lnRef>
                        <a:fillRef idx="3">
                          <a:schemeClr val="accent6"/>
                        </a:fillRef>
                        <a:effectRef idx="3">
                          <a:schemeClr val="accent6"/>
                        </a:effectRef>
                        <a:fontRef idx="minor">
                          <a:schemeClr val="lt1"/>
                        </a:fontRef>
                      </a:style>
                    </a:sp>
                    <a:sp>
                      <a:nvSpPr>
                        <a:cNvPr id="17" name="16 Rectángulo"/>
                        <a:cNvSpPr/>
                      </a:nvSpPr>
                      <a:spPr bwMode="auto">
                        <a:xfrm>
                          <a:off x="1963860" y="828153"/>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6</a:t>
                            </a:r>
                          </a:p>
                        </a:txBody>
                        <a:useSpRect/>
                      </a:txSp>
                      <a:style>
                        <a:lnRef idx="0">
                          <a:schemeClr val="accent6"/>
                        </a:lnRef>
                        <a:fillRef idx="3">
                          <a:schemeClr val="accent6"/>
                        </a:fillRef>
                        <a:effectRef idx="3">
                          <a:schemeClr val="accent6"/>
                        </a:effectRef>
                        <a:fontRef idx="minor">
                          <a:schemeClr val="lt1"/>
                        </a:fontRef>
                      </a:style>
                    </a:sp>
                    <a:sp>
                      <a:nvSpPr>
                        <a:cNvPr id="18" name="17 Rectángulo"/>
                        <a:cNvSpPr/>
                      </a:nvSpPr>
                      <a:spPr bwMode="auto">
                        <a:xfrm>
                          <a:off x="3489888" y="828153"/>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8</a:t>
                            </a:r>
                          </a:p>
                        </a:txBody>
                        <a:useSpRect/>
                      </a:txSp>
                      <a:style>
                        <a:lnRef idx="0">
                          <a:schemeClr val="accent6"/>
                        </a:lnRef>
                        <a:fillRef idx="3">
                          <a:schemeClr val="accent6"/>
                        </a:fillRef>
                        <a:effectRef idx="3">
                          <a:schemeClr val="accent6"/>
                        </a:effectRef>
                        <a:fontRef idx="minor">
                          <a:schemeClr val="lt1"/>
                        </a:fontRef>
                      </a:style>
                    </a:sp>
                    <a:sp>
                      <a:nvSpPr>
                        <a:cNvPr id="19" name="18 Rectángulo"/>
                        <a:cNvSpPr/>
                      </a:nvSpPr>
                      <a:spPr bwMode="auto">
                        <a:xfrm>
                          <a:off x="5178126" y="828153"/>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12</a:t>
                            </a:r>
                          </a:p>
                        </a:txBody>
                        <a:useSpRect/>
                      </a:txSp>
                      <a:style>
                        <a:lnRef idx="0">
                          <a:schemeClr val="accent6"/>
                        </a:lnRef>
                        <a:fillRef idx="3">
                          <a:schemeClr val="accent6"/>
                        </a:fillRef>
                        <a:effectRef idx="3">
                          <a:schemeClr val="accent6"/>
                        </a:effectRef>
                        <a:fontRef idx="minor">
                          <a:schemeClr val="lt1"/>
                        </a:fontRef>
                      </a:style>
                    </a:sp>
                    <a:sp>
                      <a:nvSpPr>
                        <a:cNvPr id="20" name="19 Rectángulo"/>
                        <a:cNvSpPr/>
                      </a:nvSpPr>
                      <a:spPr bwMode="auto">
                        <a:xfrm>
                          <a:off x="4373380" y="828153"/>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11</a:t>
                            </a:r>
                          </a:p>
                        </a:txBody>
                        <a:useSpRect/>
                      </a:txSp>
                      <a:style>
                        <a:lnRef idx="0">
                          <a:schemeClr val="accent6"/>
                        </a:lnRef>
                        <a:fillRef idx="3">
                          <a:schemeClr val="accent6"/>
                        </a:fillRef>
                        <a:effectRef idx="3">
                          <a:schemeClr val="accent6"/>
                        </a:effectRef>
                        <a:fontRef idx="minor">
                          <a:schemeClr val="lt1"/>
                        </a:fontRef>
                      </a:style>
                    </a:sp>
                    <a:sp>
                      <a:nvSpPr>
                        <a:cNvPr id="21" name="20 Rectángulo"/>
                        <a:cNvSpPr/>
                      </a:nvSpPr>
                      <a:spPr bwMode="auto">
                        <a:xfrm>
                          <a:off x="5982876" y="828153"/>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17</a:t>
                            </a:r>
                          </a:p>
                        </a:txBody>
                        <a:useSpRect/>
                      </a:txSp>
                      <a:style>
                        <a:lnRef idx="0">
                          <a:schemeClr val="accent6"/>
                        </a:lnRef>
                        <a:fillRef idx="3">
                          <a:schemeClr val="accent6"/>
                        </a:fillRef>
                        <a:effectRef idx="3">
                          <a:schemeClr val="accent6"/>
                        </a:effectRef>
                        <a:fontRef idx="minor">
                          <a:schemeClr val="lt1"/>
                        </a:fontRef>
                      </a:style>
                    </a:sp>
                    <a:sp>
                      <a:nvSpPr>
                        <a:cNvPr id="22" name="21 Rectángulo"/>
                        <a:cNvSpPr/>
                      </a:nvSpPr>
                      <a:spPr bwMode="auto">
                        <a:xfrm>
                          <a:off x="6705731"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22 Rectángulo"/>
                        <a:cNvSpPr/>
                      </a:nvSpPr>
                      <a:spPr bwMode="auto">
                        <a:xfrm>
                          <a:off x="7507329"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23 Rectángulo"/>
                        <a:cNvSpPr/>
                      </a:nvSpPr>
                      <a:spPr bwMode="auto">
                        <a:xfrm>
                          <a:off x="8390819"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24 Rectángulo"/>
                        <a:cNvSpPr/>
                      </a:nvSpPr>
                      <a:spPr bwMode="auto">
                        <a:xfrm>
                          <a:off x="9116826"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26</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25 Rectángulo"/>
                        <a:cNvSpPr/>
                      </a:nvSpPr>
                      <a:spPr bwMode="auto">
                        <a:xfrm>
                          <a:off x="10801915"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28</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26 Rectángulo"/>
                        <a:cNvSpPr/>
                      </a:nvSpPr>
                      <a:spPr bwMode="auto">
                        <a:xfrm>
                          <a:off x="9918423"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27</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27 Rectángulo"/>
                        <a:cNvSpPr/>
                      </a:nvSpPr>
                      <a:spPr bwMode="auto">
                        <a:xfrm>
                          <a:off x="11606661"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28 Rectángulo"/>
                        <a:cNvSpPr/>
                      </a:nvSpPr>
                      <a:spPr bwMode="auto">
                        <a:xfrm>
                          <a:off x="12409835" y="828153"/>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29 Rectángulo"/>
                        <a:cNvSpPr/>
                      </a:nvSpPr>
                      <a:spPr bwMode="auto">
                        <a:xfrm>
                          <a:off x="2927668" y="1799342"/>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9</a:t>
                            </a:r>
                          </a:p>
                        </a:txBody>
                        <a:useSpRect/>
                      </a:txSp>
                      <a:style>
                        <a:lnRef idx="0">
                          <a:schemeClr val="accent6"/>
                        </a:lnRef>
                        <a:fillRef idx="3">
                          <a:schemeClr val="accent6"/>
                        </a:fillRef>
                        <a:effectRef idx="3">
                          <a:schemeClr val="accent6"/>
                        </a:effectRef>
                        <a:fontRef idx="minor">
                          <a:schemeClr val="lt1"/>
                        </a:fontRef>
                      </a:style>
                    </a:sp>
                    <a:sp>
                      <a:nvSpPr>
                        <a:cNvPr id="31" name="30 Rectángulo"/>
                        <a:cNvSpPr/>
                      </a:nvSpPr>
                      <a:spPr bwMode="auto">
                        <a:xfrm>
                          <a:off x="4696223" y="1800971"/>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13</a:t>
                            </a:r>
                          </a:p>
                        </a:txBody>
                        <a:useSpRect/>
                      </a:txSp>
                      <a:style>
                        <a:lnRef idx="0">
                          <a:schemeClr val="accent6"/>
                        </a:lnRef>
                        <a:fillRef idx="3">
                          <a:schemeClr val="accent6"/>
                        </a:fillRef>
                        <a:effectRef idx="3">
                          <a:schemeClr val="accent6"/>
                        </a:effectRef>
                        <a:fontRef idx="minor">
                          <a:schemeClr val="lt1"/>
                        </a:fontRef>
                      </a:style>
                    </a:sp>
                    <a:sp>
                      <a:nvSpPr>
                        <a:cNvPr id="32" name="31 Rectángulo"/>
                        <a:cNvSpPr/>
                      </a:nvSpPr>
                      <a:spPr bwMode="auto">
                        <a:xfrm>
                          <a:off x="5982876" y="1800971"/>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16</a:t>
                            </a:r>
                          </a:p>
                        </a:txBody>
                        <a:useSpRect/>
                      </a:txSp>
                      <a:style>
                        <a:lnRef idx="0">
                          <a:schemeClr val="accent6"/>
                        </a:lnRef>
                        <a:fillRef idx="3">
                          <a:schemeClr val="accent6"/>
                        </a:fillRef>
                        <a:effectRef idx="3">
                          <a:schemeClr val="accent6"/>
                        </a:effectRef>
                        <a:fontRef idx="minor">
                          <a:schemeClr val="lt1"/>
                        </a:fontRef>
                      </a:style>
                    </a:sp>
                    <a:sp>
                      <a:nvSpPr>
                        <a:cNvPr id="33" name="32 Rectángulo"/>
                        <a:cNvSpPr/>
                      </a:nvSpPr>
                      <a:spPr bwMode="auto">
                        <a:xfrm>
                          <a:off x="7749855" y="1800971"/>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19</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33 Rectángulo"/>
                        <a:cNvSpPr/>
                      </a:nvSpPr>
                      <a:spPr bwMode="auto">
                        <a:xfrm>
                          <a:off x="8633347" y="1703201"/>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36</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34 Rectángulo"/>
                        <a:cNvSpPr/>
                      </a:nvSpPr>
                      <a:spPr bwMode="auto">
                        <a:xfrm>
                          <a:off x="11686980" y="1800971"/>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40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35 Rectángulo"/>
                        <a:cNvSpPr/>
                      </a:nvSpPr>
                      <a:spPr bwMode="auto">
                        <a:xfrm>
                          <a:off x="3571781" y="2773790"/>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36 Rectángulo"/>
                        <a:cNvSpPr/>
                      </a:nvSpPr>
                      <a:spPr bwMode="auto">
                        <a:xfrm>
                          <a:off x="6012999" y="2676018"/>
                          <a:ext cx="714538"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smtClean="0"/>
                              <a:t>29 y 33</a:t>
                            </a:r>
                            <a:endParaRPr lang="es-MX"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37 Rectángulo"/>
                        <a:cNvSpPr/>
                      </a:nvSpPr>
                      <a:spPr bwMode="auto">
                        <a:xfrm>
                          <a:off x="11446027" y="2676018"/>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39</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38 Rectángulo"/>
                        <a:cNvSpPr/>
                      </a:nvSpPr>
                      <a:spPr bwMode="auto">
                        <a:xfrm>
                          <a:off x="8793981" y="3744978"/>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39 Rectángulo"/>
                        <a:cNvSpPr/>
                      </a:nvSpPr>
                      <a:spPr bwMode="auto">
                        <a:xfrm>
                          <a:off x="4535588" y="4621656"/>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40 Rectángulo"/>
                        <a:cNvSpPr/>
                      </a:nvSpPr>
                      <a:spPr bwMode="auto">
                        <a:xfrm>
                          <a:off x="5660031" y="5692244"/>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10</a:t>
                            </a:r>
                          </a:p>
                        </a:txBody>
                        <a:useSpRect/>
                      </a:txSp>
                      <a:style>
                        <a:lnRef idx="0">
                          <a:schemeClr val="accent6"/>
                        </a:lnRef>
                        <a:fillRef idx="3">
                          <a:schemeClr val="accent6"/>
                        </a:fillRef>
                        <a:effectRef idx="3">
                          <a:schemeClr val="accent6"/>
                        </a:effectRef>
                        <a:fontRef idx="minor">
                          <a:schemeClr val="lt1"/>
                        </a:fontRef>
                      </a:style>
                    </a:sp>
                    <a:sp>
                      <a:nvSpPr>
                        <a:cNvPr id="42" name="41 Rectángulo"/>
                        <a:cNvSpPr/>
                      </a:nvSpPr>
                      <a:spPr bwMode="auto">
                        <a:xfrm>
                          <a:off x="11124759" y="6663431"/>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42 Rectángulo"/>
                        <a:cNvSpPr/>
                      </a:nvSpPr>
                      <a:spPr bwMode="auto">
                        <a:xfrm>
                          <a:off x="7990808" y="6663431"/>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14</a:t>
                            </a:r>
                          </a:p>
                        </a:txBody>
                        <a:useSpRect/>
                      </a:txSp>
                      <a:style>
                        <a:lnRef idx="0">
                          <a:schemeClr val="accent6"/>
                        </a:lnRef>
                        <a:fillRef idx="3">
                          <a:schemeClr val="accent6"/>
                        </a:fillRef>
                        <a:effectRef idx="3">
                          <a:schemeClr val="accent6"/>
                        </a:effectRef>
                        <a:fontRef idx="minor">
                          <a:schemeClr val="lt1"/>
                        </a:fontRef>
                      </a:style>
                    </a:sp>
                    <a:sp>
                      <a:nvSpPr>
                        <a:cNvPr id="44" name="43 Rectángulo"/>
                        <a:cNvSpPr/>
                      </a:nvSpPr>
                      <a:spPr bwMode="auto">
                        <a:xfrm>
                          <a:off x="7187635" y="6663431"/>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44 Rectángulo"/>
                        <a:cNvSpPr/>
                      </a:nvSpPr>
                      <a:spPr bwMode="auto">
                        <a:xfrm>
                          <a:off x="3973368" y="6663431"/>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45 Rectángulo"/>
                        <a:cNvSpPr/>
                      </a:nvSpPr>
                      <a:spPr bwMode="auto">
                        <a:xfrm>
                          <a:off x="9195568" y="7636251"/>
                          <a:ext cx="612397" cy="39858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18</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46 Rectángulo"/>
                        <a:cNvSpPr/>
                      </a:nvSpPr>
                      <a:spPr bwMode="auto">
                        <a:xfrm>
                          <a:off x="5419080" y="7636250"/>
                          <a:ext cx="612397" cy="39858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15</a:t>
                            </a:r>
                          </a:p>
                        </a:txBody>
                        <a:useSpRect/>
                      </a:txSp>
                      <a:style>
                        <a:lnRef idx="0">
                          <a:schemeClr val="accent6"/>
                        </a:lnRef>
                        <a:fillRef idx="3">
                          <a:schemeClr val="accent6"/>
                        </a:fillRef>
                        <a:effectRef idx="3">
                          <a:schemeClr val="accent6"/>
                        </a:effectRef>
                        <a:fontRef idx="minor">
                          <a:schemeClr val="lt1"/>
                        </a:fontRef>
                      </a:style>
                    </a:sp>
                    <a:cxnSp>
                      <a:nvCxnSpPr>
                        <a:cNvPr id="48" name="47 Conector recto de flecha"/>
                        <a:cNvCxnSpPr>
                          <a:stCxn id="15" idx="2"/>
                          <a:endCxn id="13" idx="0"/>
                        </a:cNvCxnSpPr>
                      </a:nvCxnSpPr>
                      <a:spPr bwMode="auto">
                        <a:xfrm rot="16200000" flipH="1">
                          <a:off x="347477" y="2265829"/>
                          <a:ext cx="7380700" cy="530252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49" name="48 Conector recto de flecha"/>
                        <a:cNvCxnSpPr>
                          <a:stCxn id="41" idx="2"/>
                          <a:endCxn id="42" idx="1"/>
                        </a:cNvCxnSpPr>
                      </a:nvCxnSpPr>
                      <a:spPr bwMode="auto">
                        <a:xfrm rot="16200000" flipH="1">
                          <a:off x="8159547" y="3897512"/>
                          <a:ext cx="771894" cy="5158529"/>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0" name="49 Conector recto de flecha"/>
                        <a:cNvCxnSpPr>
                          <a:stCxn id="28" idx="2"/>
                          <a:endCxn id="40" idx="3"/>
                        </a:cNvCxnSpPr>
                      </a:nvCxnSpPr>
                      <a:spPr bwMode="auto">
                        <a:xfrm rot="5400000">
                          <a:off x="6733318" y="-358592"/>
                          <a:ext cx="3594210" cy="676487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1" name="50 Conector recto de flecha"/>
                        <a:cNvCxnSpPr>
                          <a:stCxn id="17" idx="2"/>
                          <a:endCxn id="47" idx="0"/>
                        </a:cNvCxnSpPr>
                      </a:nvCxnSpPr>
                      <a:spPr bwMode="auto">
                        <a:xfrm rot="16200000" flipH="1">
                          <a:off x="792914" y="2703885"/>
                          <a:ext cx="6409510" cy="345522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2" name="51 Conector recto de flecha"/>
                        <a:cNvCxnSpPr>
                          <a:stCxn id="45" idx="2"/>
                          <a:endCxn id="13" idx="1"/>
                        </a:cNvCxnSpPr>
                      </a:nvCxnSpPr>
                      <a:spPr bwMode="auto">
                        <a:xfrm rot="16200000" flipH="1">
                          <a:off x="4458869" y="6882714"/>
                          <a:ext cx="1744716" cy="210332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3" name="52 Conector recto de flecha"/>
                        <a:cNvCxnSpPr>
                          <a:stCxn id="19" idx="2"/>
                          <a:endCxn id="31" idx="0"/>
                        </a:cNvCxnSpPr>
                      </a:nvCxnSpPr>
                      <a:spPr bwMode="auto">
                        <a:xfrm rot="5400000">
                          <a:off x="4956258" y="1272904"/>
                          <a:ext cx="574231" cy="48190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4" name="53 Conector recto de flecha"/>
                        <a:cNvCxnSpPr>
                          <a:stCxn id="31" idx="2"/>
                          <a:endCxn id="47" idx="0"/>
                        </a:cNvCxnSpPr>
                      </a:nvCxnSpPr>
                      <a:spPr bwMode="auto">
                        <a:xfrm rot="16200000" flipH="1">
                          <a:off x="2645504" y="4556474"/>
                          <a:ext cx="5436693" cy="722857"/>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5" name="54 Conector recto de flecha"/>
                        <a:cNvCxnSpPr>
                          <a:stCxn id="19" idx="2"/>
                          <a:endCxn id="47" idx="0"/>
                        </a:cNvCxnSpPr>
                      </a:nvCxnSpPr>
                      <a:spPr bwMode="auto">
                        <a:xfrm rot="16200000" flipH="1">
                          <a:off x="2400046" y="4311017"/>
                          <a:ext cx="6409510" cy="24095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6" name="55 Conector recto de flecha"/>
                        <a:cNvCxnSpPr>
                          <a:stCxn id="27" idx="2"/>
                          <a:endCxn id="39" idx="0"/>
                        </a:cNvCxnSpPr>
                      </a:nvCxnSpPr>
                      <a:spPr bwMode="auto">
                        <a:xfrm rot="5400000">
                          <a:off x="8403281" y="1923638"/>
                          <a:ext cx="2518238" cy="1124443"/>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7" name="56 Conector recto de flecha"/>
                        <a:cNvCxnSpPr>
                          <a:stCxn id="35" idx="2"/>
                          <a:endCxn id="39" idx="0"/>
                        </a:cNvCxnSpPr>
                      </a:nvCxnSpPr>
                      <a:spPr bwMode="auto">
                        <a:xfrm rot="5400000">
                          <a:off x="9773968" y="1525768"/>
                          <a:ext cx="1545421" cy="289300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8" name="57 Conector recto de flecha"/>
                        <a:cNvCxnSpPr>
                          <a:stCxn id="16" idx="2"/>
                          <a:endCxn id="32" idx="0"/>
                        </a:cNvCxnSpPr>
                      </a:nvCxnSpPr>
                      <a:spPr bwMode="auto">
                        <a:xfrm rot="16200000" flipH="1">
                          <a:off x="4353879" y="-134225"/>
                          <a:ext cx="574231" cy="329616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59" name="58 Conector recto de flecha"/>
                        <a:cNvCxnSpPr>
                          <a:stCxn id="16" idx="2"/>
                          <a:endCxn id="43" idx="0"/>
                        </a:cNvCxnSpPr>
                      </a:nvCxnSpPr>
                      <a:spPr bwMode="auto">
                        <a:xfrm rot="16200000" flipH="1">
                          <a:off x="2926614" y="1293039"/>
                          <a:ext cx="5436691" cy="530409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0" name="59 Conector recto de flecha"/>
                        <a:cNvCxnSpPr>
                          <a:stCxn id="16" idx="3"/>
                          <a:endCxn id="46" idx="0"/>
                        </a:cNvCxnSpPr>
                      </a:nvCxnSpPr>
                      <a:spPr bwMode="auto">
                        <a:xfrm>
                          <a:off x="3299112" y="1027446"/>
                          <a:ext cx="6202654" cy="660880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1" name="60 Conector recto de flecha"/>
                        <a:cNvCxnSpPr>
                          <a:stCxn id="18" idx="2"/>
                          <a:endCxn id="30" idx="0"/>
                        </a:cNvCxnSpPr>
                      </a:nvCxnSpPr>
                      <a:spPr bwMode="auto">
                        <a:xfrm rot="5400000">
                          <a:off x="3228676" y="1231930"/>
                          <a:ext cx="572602" cy="56222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2" name="61 Conector recto de flecha"/>
                        <a:cNvCxnSpPr>
                          <a:stCxn id="30" idx="3"/>
                          <a:endCxn id="43" idx="0"/>
                        </a:cNvCxnSpPr>
                      </a:nvCxnSpPr>
                      <a:spPr bwMode="auto">
                        <a:xfrm>
                          <a:off x="3540065" y="1998635"/>
                          <a:ext cx="4756941" cy="4664796"/>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3" name="62 Conector recto de flecha"/>
                        <a:cNvCxnSpPr>
                          <a:stCxn id="30" idx="2"/>
                          <a:endCxn id="36" idx="0"/>
                        </a:cNvCxnSpPr>
                      </a:nvCxnSpPr>
                      <a:spPr bwMode="auto">
                        <a:xfrm rot="16200000" flipH="1">
                          <a:off x="3267992" y="2163802"/>
                          <a:ext cx="575861" cy="64411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4" name="63 Conector recto de flecha"/>
                        <a:cNvCxnSpPr>
                          <a:stCxn id="28" idx="2"/>
                          <a:endCxn id="46" idx="3"/>
                        </a:cNvCxnSpPr>
                      </a:nvCxnSpPr>
                      <a:spPr bwMode="auto">
                        <a:xfrm rot="5400000">
                          <a:off x="7556010" y="3478696"/>
                          <a:ext cx="6608805" cy="210489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5" name="64 Conector recto de flecha"/>
                        <a:cNvCxnSpPr>
                          <a:stCxn id="27" idx="2"/>
                          <a:endCxn id="35" idx="0"/>
                        </a:cNvCxnSpPr>
                      </a:nvCxnSpPr>
                      <a:spPr bwMode="auto">
                        <a:xfrm rot="16200000" flipH="1">
                          <a:off x="10821785" y="629577"/>
                          <a:ext cx="574231" cy="1768557"/>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6" name="65 Conector recto de flecha"/>
                        <a:cNvCxnSpPr>
                          <a:stCxn id="26" idx="2"/>
                          <a:endCxn id="35" idx="0"/>
                        </a:cNvCxnSpPr>
                      </a:nvCxnSpPr>
                      <a:spPr bwMode="auto">
                        <a:xfrm rot="16200000" flipH="1">
                          <a:off x="11263530" y="1071322"/>
                          <a:ext cx="574231" cy="88506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7" name="66 Conector recto de flecha"/>
                        <a:cNvCxnSpPr>
                          <a:stCxn id="25" idx="2"/>
                          <a:endCxn id="33" idx="0"/>
                        </a:cNvCxnSpPr>
                      </a:nvCxnSpPr>
                      <a:spPr bwMode="auto">
                        <a:xfrm rot="5400000">
                          <a:off x="8452424" y="830371"/>
                          <a:ext cx="574231" cy="136697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8" name="67 Conector recto de flecha"/>
                        <a:cNvCxnSpPr>
                          <a:stCxn id="33" idx="2"/>
                          <a:endCxn id="43" idx="0"/>
                        </a:cNvCxnSpPr>
                      </a:nvCxnSpPr>
                      <a:spPr bwMode="auto">
                        <a:xfrm rot="16200000" flipH="1">
                          <a:off x="5944593" y="4311018"/>
                          <a:ext cx="4463874" cy="240953"/>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9" name="68 Conector recto de flecha"/>
                        <a:cNvCxnSpPr>
                          <a:stCxn id="39" idx="2"/>
                          <a:endCxn id="12" idx="0"/>
                        </a:cNvCxnSpPr>
                      </a:nvCxnSpPr>
                      <a:spPr bwMode="auto">
                        <a:xfrm rot="5400000">
                          <a:off x="8620182" y="4141659"/>
                          <a:ext cx="478091" cy="48190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0" name="69 Conector recto de flecha"/>
                        <a:cNvCxnSpPr>
                          <a:stCxn id="23" idx="2"/>
                          <a:endCxn id="13" idx="0"/>
                        </a:cNvCxnSpPr>
                      </a:nvCxnSpPr>
                      <a:spPr bwMode="auto">
                        <a:xfrm rot="5400000">
                          <a:off x="3560958" y="4354869"/>
                          <a:ext cx="7380700" cy="112444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1" name="70 Conector recto de flecha"/>
                        <a:cNvCxnSpPr>
                          <a:stCxn id="23" idx="2"/>
                          <a:endCxn id="44" idx="0"/>
                        </a:cNvCxnSpPr>
                      </a:nvCxnSpPr>
                      <a:spPr bwMode="auto">
                        <a:xfrm rot="5400000">
                          <a:off x="4935335" y="3785239"/>
                          <a:ext cx="5436691" cy="31969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2" name="71 Conector recto de flecha"/>
                        <a:cNvCxnSpPr/>
                      </a:nvCxnSpPr>
                      <a:spPr bwMode="auto">
                        <a:xfrm>
                          <a:off x="7990808" y="1023694"/>
                          <a:ext cx="1467760" cy="661092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3" name="72 Conector recto de flecha"/>
                        <a:cNvCxnSpPr>
                          <a:stCxn id="18" idx="3"/>
                          <a:endCxn id="37" idx="0"/>
                        </a:cNvCxnSpPr>
                      </a:nvCxnSpPr>
                      <a:spPr bwMode="auto">
                        <a:xfrm>
                          <a:off x="4102285" y="1027446"/>
                          <a:ext cx="2267983" cy="164857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4" name="73 Conector recto de flecha"/>
                        <a:cNvCxnSpPr>
                          <a:stCxn id="18" idx="2"/>
                          <a:endCxn id="35" idx="0"/>
                        </a:cNvCxnSpPr>
                      </a:nvCxnSpPr>
                      <a:spPr bwMode="auto">
                        <a:xfrm rot="16200000" flipH="1">
                          <a:off x="7607516" y="-2584691"/>
                          <a:ext cx="574231" cy="819709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5" name="74 Conector recto de flecha"/>
                        <a:cNvCxnSpPr>
                          <a:stCxn id="18" idx="2"/>
                          <a:endCxn id="41" idx="0"/>
                        </a:cNvCxnSpPr>
                      </a:nvCxnSpPr>
                      <a:spPr bwMode="auto">
                        <a:xfrm rot="16200000" flipH="1">
                          <a:off x="2648405" y="2374420"/>
                          <a:ext cx="4465504" cy="2170143"/>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6" name="75 Conector recto de flecha"/>
                        <a:cNvCxnSpPr>
                          <a:stCxn id="18" idx="2"/>
                          <a:endCxn id="43" idx="0"/>
                        </a:cNvCxnSpPr>
                      </a:nvCxnSpPr>
                      <a:spPr bwMode="auto">
                        <a:xfrm rot="16200000" flipH="1">
                          <a:off x="3328200" y="1694625"/>
                          <a:ext cx="5436691" cy="450092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7" name="76 Conector recto de flecha"/>
                        <a:cNvCxnSpPr>
                          <a:stCxn id="18" idx="2"/>
                          <a:endCxn id="46" idx="0"/>
                        </a:cNvCxnSpPr>
                      </a:nvCxnSpPr>
                      <a:spPr bwMode="auto">
                        <a:xfrm rot="16200000" flipH="1">
                          <a:off x="3444170" y="1578655"/>
                          <a:ext cx="6409512" cy="570568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8" name="77 Conector recto de flecha"/>
                        <a:cNvCxnSpPr>
                          <a:stCxn id="18" idx="2"/>
                          <a:endCxn id="13" idx="0"/>
                        </a:cNvCxnSpPr>
                      </a:nvCxnSpPr>
                      <a:spPr bwMode="auto">
                        <a:xfrm rot="16200000" flipH="1">
                          <a:off x="1552237" y="3470590"/>
                          <a:ext cx="7380700" cy="289300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79" name="78 Conector recto de flecha"/>
                        <a:cNvCxnSpPr>
                          <a:stCxn id="20" idx="3"/>
                          <a:endCxn id="44" idx="0"/>
                        </a:cNvCxnSpPr>
                      </a:nvCxnSpPr>
                      <a:spPr bwMode="auto">
                        <a:xfrm>
                          <a:off x="4985777" y="1027446"/>
                          <a:ext cx="2508057" cy="563598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0" name="79 Conector recto de flecha"/>
                        <a:cNvCxnSpPr>
                          <a:stCxn id="16" idx="2"/>
                          <a:endCxn id="44" idx="0"/>
                        </a:cNvCxnSpPr>
                      </a:nvCxnSpPr>
                      <a:spPr bwMode="auto">
                        <a:xfrm rot="16200000" flipH="1">
                          <a:off x="2525027" y="1694625"/>
                          <a:ext cx="5436691" cy="450092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1" name="80 Conector recto de flecha"/>
                        <a:cNvCxnSpPr>
                          <a:stCxn id="24" idx="2"/>
                          <a:endCxn id="44" idx="0"/>
                        </a:cNvCxnSpPr>
                      </a:nvCxnSpPr>
                      <a:spPr bwMode="auto">
                        <a:xfrm rot="5400000">
                          <a:off x="5377080" y="3343493"/>
                          <a:ext cx="5436691" cy="120318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2" name="81 Conector recto de flecha"/>
                        <a:cNvCxnSpPr>
                          <a:stCxn id="24" idx="2"/>
                          <a:endCxn id="13" idx="0"/>
                        </a:cNvCxnSpPr>
                      </a:nvCxnSpPr>
                      <a:spPr bwMode="auto">
                        <a:xfrm rot="5400000">
                          <a:off x="4002703" y="3913124"/>
                          <a:ext cx="7380700" cy="2007932"/>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3" name="82 Conector recto de flecha"/>
                        <a:cNvCxnSpPr>
                          <a:endCxn id="37" idx="3"/>
                        </a:cNvCxnSpPr>
                      </a:nvCxnSpPr>
                      <a:spPr bwMode="auto">
                        <a:xfrm rot="10800000" flipV="1">
                          <a:off x="6727538" y="1215975"/>
                          <a:ext cx="5099671" cy="1659336"/>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4" name="83 Conector recto de flecha"/>
                        <a:cNvCxnSpPr>
                          <a:stCxn id="21" idx="3"/>
                        </a:cNvCxnSpPr>
                      </a:nvCxnSpPr>
                      <a:spPr bwMode="auto">
                        <a:xfrm>
                          <a:off x="6595273" y="1027446"/>
                          <a:ext cx="1658535" cy="563272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5" name="84 Conector recto de flecha"/>
                        <a:cNvCxnSpPr>
                          <a:stCxn id="40" idx="2"/>
                          <a:endCxn id="41" idx="0"/>
                        </a:cNvCxnSpPr>
                      </a:nvCxnSpPr>
                      <a:spPr bwMode="auto">
                        <a:xfrm rot="16200000" flipH="1">
                          <a:off x="5068008" y="4794022"/>
                          <a:ext cx="672001" cy="1124443"/>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6" name="85 Conector recto de flecha"/>
                        <a:cNvCxnSpPr>
                          <a:stCxn id="22" idx="2"/>
                          <a:endCxn id="44" idx="0"/>
                        </a:cNvCxnSpPr>
                      </a:nvCxnSpPr>
                      <a:spPr bwMode="auto">
                        <a:xfrm rot="16200000" flipH="1">
                          <a:off x="4534535" y="3704133"/>
                          <a:ext cx="5436691" cy="48190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7" name="86 Conector recto de flecha"/>
                        <a:cNvCxnSpPr>
                          <a:stCxn id="22" idx="2"/>
                          <a:endCxn id="13" idx="0"/>
                        </a:cNvCxnSpPr>
                      </a:nvCxnSpPr>
                      <a:spPr bwMode="auto">
                        <a:xfrm rot="5400000">
                          <a:off x="3160159" y="4755667"/>
                          <a:ext cx="7380700" cy="32284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8" name="87 Conector recto de flecha"/>
                        <a:cNvCxnSpPr>
                          <a:stCxn id="41" idx="2"/>
                          <a:endCxn id="45" idx="0"/>
                        </a:cNvCxnSpPr>
                      </a:nvCxnSpPr>
                      <a:spPr bwMode="auto">
                        <a:xfrm rot="5400000">
                          <a:off x="4836598" y="5533799"/>
                          <a:ext cx="572600" cy="1686663"/>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89" name="88 Conector recto de flecha"/>
                        <a:cNvCxnSpPr>
                          <a:stCxn id="45" idx="3"/>
                          <a:endCxn id="46" idx="1"/>
                        </a:cNvCxnSpPr>
                      </a:nvCxnSpPr>
                      <a:spPr bwMode="auto">
                        <a:xfrm>
                          <a:off x="4585765" y="6862725"/>
                          <a:ext cx="4609803" cy="97282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0" name="89 Conector recto de flecha"/>
                        <a:cNvCxnSpPr>
                          <a:stCxn id="37" idx="2"/>
                          <a:endCxn id="46" idx="0"/>
                        </a:cNvCxnSpPr>
                      </a:nvCxnSpPr>
                      <a:spPr bwMode="auto">
                        <a:xfrm rot="16200000" flipH="1">
                          <a:off x="5655194" y="3789678"/>
                          <a:ext cx="4561646" cy="313149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1" name="90 Conector recto de flecha"/>
                        <a:cNvCxnSpPr>
                          <a:stCxn id="41" idx="3"/>
                          <a:endCxn id="44" idx="1"/>
                        </a:cNvCxnSpPr>
                      </a:nvCxnSpPr>
                      <a:spPr bwMode="auto">
                        <a:xfrm>
                          <a:off x="6272428" y="5891537"/>
                          <a:ext cx="915207" cy="971187"/>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2" name="91 Conector recto de flecha"/>
                        <a:cNvCxnSpPr>
                          <a:stCxn id="41" idx="2"/>
                          <a:endCxn id="13" idx="0"/>
                        </a:cNvCxnSpPr>
                      </a:nvCxnSpPr>
                      <a:spPr bwMode="auto">
                        <a:xfrm rot="16200000" flipH="1">
                          <a:off x="5069353" y="6987706"/>
                          <a:ext cx="2516609" cy="722857"/>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3" name="92 Conector recto de flecha"/>
                        <a:cNvCxnSpPr>
                          <a:stCxn id="41" idx="3"/>
                          <a:endCxn id="43" idx="1"/>
                        </a:cNvCxnSpPr>
                      </a:nvCxnSpPr>
                      <a:spPr bwMode="auto">
                        <a:xfrm>
                          <a:off x="6272428" y="5891537"/>
                          <a:ext cx="1718380" cy="971187"/>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4" name="93 Conector recto de flecha"/>
                        <a:cNvCxnSpPr>
                          <a:stCxn id="36" idx="3"/>
                        </a:cNvCxnSpPr>
                      </a:nvCxnSpPr>
                      <a:spPr bwMode="auto">
                        <a:xfrm>
                          <a:off x="4184177" y="2973083"/>
                          <a:ext cx="5252343" cy="4567026"/>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5" name="94 Conector recto de flecha"/>
                        <a:cNvCxnSpPr>
                          <a:stCxn id="39" idx="2"/>
                          <a:endCxn id="46" idx="0"/>
                        </a:cNvCxnSpPr>
                      </a:nvCxnSpPr>
                      <a:spPr bwMode="auto">
                        <a:xfrm rot="16200000" flipH="1">
                          <a:off x="7554630" y="5689114"/>
                          <a:ext cx="3492686" cy="40158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6" name="95 Conector recto de flecha"/>
                        <a:cNvCxnSpPr>
                          <a:stCxn id="43" idx="2"/>
                          <a:endCxn id="46" idx="1"/>
                        </a:cNvCxnSpPr>
                      </a:nvCxnSpPr>
                      <a:spPr bwMode="auto">
                        <a:xfrm rot="16200000" flipH="1">
                          <a:off x="8359524" y="6999500"/>
                          <a:ext cx="773527" cy="89856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7" name="96 Conector recto de flecha"/>
                        <a:cNvCxnSpPr>
                          <a:stCxn id="30" idx="3"/>
                          <a:endCxn id="37" idx="1"/>
                        </a:cNvCxnSpPr>
                      </a:nvCxnSpPr>
                      <a:spPr bwMode="auto">
                        <a:xfrm>
                          <a:off x="3540065" y="1998635"/>
                          <a:ext cx="2472934" cy="876677"/>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8" name="97 Conector recto de flecha"/>
                        <a:cNvCxnSpPr>
                          <a:stCxn id="31" idx="2"/>
                          <a:endCxn id="43" idx="1"/>
                        </a:cNvCxnSpPr>
                      </a:nvCxnSpPr>
                      <a:spPr bwMode="auto">
                        <a:xfrm rot="16200000" flipH="1">
                          <a:off x="4165031" y="3036948"/>
                          <a:ext cx="4663167" cy="2988386"/>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99" name="98 Conector recto de flecha"/>
                        <a:cNvCxnSpPr>
                          <a:stCxn id="31" idx="2"/>
                          <a:endCxn id="44" idx="1"/>
                        </a:cNvCxnSpPr>
                      </a:nvCxnSpPr>
                      <a:spPr bwMode="auto">
                        <a:xfrm rot="16200000" flipH="1">
                          <a:off x="3763445" y="3438534"/>
                          <a:ext cx="4663167" cy="2185213"/>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0" name="99 Conector recto de flecha"/>
                        <a:cNvCxnSpPr>
                          <a:stCxn id="39" idx="2"/>
                          <a:endCxn id="40" idx="3"/>
                        </a:cNvCxnSpPr>
                      </a:nvCxnSpPr>
                      <a:spPr bwMode="auto">
                        <a:xfrm rot="5400000">
                          <a:off x="6785390" y="2506160"/>
                          <a:ext cx="677384" cy="395219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1" name="100 Conector recto de flecha"/>
                        <a:cNvCxnSpPr>
                          <a:stCxn id="28" idx="1"/>
                          <a:endCxn id="41" idx="0"/>
                        </a:cNvCxnSpPr>
                      </a:nvCxnSpPr>
                      <a:spPr bwMode="auto">
                        <a:xfrm rot="10800000" flipV="1">
                          <a:off x="5966231" y="1027446"/>
                          <a:ext cx="5640431" cy="4664797"/>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2" name="101 Conector recto de flecha"/>
                        <a:cNvCxnSpPr>
                          <a:stCxn id="37" idx="2"/>
                          <a:endCxn id="39" idx="0"/>
                        </a:cNvCxnSpPr>
                      </a:nvCxnSpPr>
                      <a:spPr bwMode="auto">
                        <a:xfrm rot="16200000" flipH="1">
                          <a:off x="7400036" y="2044836"/>
                          <a:ext cx="670373" cy="272991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3" name="102 Conector recto de flecha"/>
                        <a:cNvCxnSpPr>
                          <a:stCxn id="19" idx="2"/>
                          <a:endCxn id="43" idx="1"/>
                        </a:cNvCxnSpPr>
                      </a:nvCxnSpPr>
                      <a:spPr bwMode="auto">
                        <a:xfrm rot="16200000" flipH="1">
                          <a:off x="3919574" y="2791490"/>
                          <a:ext cx="5635985" cy="250648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4" name="103 Conector recto de flecha"/>
                        <a:cNvCxnSpPr>
                          <a:stCxn id="28" idx="2"/>
                          <a:endCxn id="13" idx="0"/>
                        </a:cNvCxnSpPr>
                      </a:nvCxnSpPr>
                      <a:spPr bwMode="auto">
                        <a:xfrm rot="5400000">
                          <a:off x="5610623" y="2305203"/>
                          <a:ext cx="7380700" cy="5223773"/>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5" name="104 Conector recto de flecha"/>
                        <a:cNvCxnSpPr/>
                      </a:nvCxnSpPr>
                      <a:spPr bwMode="auto">
                        <a:xfrm rot="16200000" flipH="1">
                          <a:off x="3356445" y="3163385"/>
                          <a:ext cx="5638371" cy="175434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6" name="105 Conector recto de flecha"/>
                        <a:cNvCxnSpPr>
                          <a:stCxn id="21" idx="2"/>
                          <a:endCxn id="46" idx="0"/>
                        </a:cNvCxnSpPr>
                      </a:nvCxnSpPr>
                      <a:spPr bwMode="auto">
                        <a:xfrm rot="16200000" flipH="1">
                          <a:off x="4690664" y="2825149"/>
                          <a:ext cx="6409512" cy="321269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7" name="106 Conector recto de flecha"/>
                        <a:cNvCxnSpPr>
                          <a:stCxn id="28" idx="1"/>
                          <a:endCxn id="44" idx="3"/>
                        </a:cNvCxnSpPr>
                      </a:nvCxnSpPr>
                      <a:spPr bwMode="auto">
                        <a:xfrm rot="10800000" flipV="1">
                          <a:off x="7800034" y="1027446"/>
                          <a:ext cx="3806629" cy="583527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8" name="107 Conector recto de flecha"/>
                        <a:cNvCxnSpPr>
                          <a:stCxn id="37" idx="2"/>
                          <a:endCxn id="41" idx="0"/>
                        </a:cNvCxnSpPr>
                      </a:nvCxnSpPr>
                      <a:spPr bwMode="auto">
                        <a:xfrm rot="5400000">
                          <a:off x="4859430" y="4181406"/>
                          <a:ext cx="2617639" cy="404039"/>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09" name="108 Conector recto de flecha"/>
                        <a:cNvCxnSpPr>
                          <a:stCxn id="37" idx="2"/>
                          <a:endCxn id="13" idx="0"/>
                        </a:cNvCxnSpPr>
                      </a:nvCxnSpPr>
                      <a:spPr bwMode="auto">
                        <a:xfrm rot="16200000" flipH="1">
                          <a:off x="3763260" y="5681613"/>
                          <a:ext cx="5532835" cy="31881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10" name="109 Conector recto de flecha"/>
                        <a:cNvCxnSpPr>
                          <a:stCxn id="12" idx="2"/>
                          <a:endCxn id="13" idx="3"/>
                        </a:cNvCxnSpPr>
                      </a:nvCxnSpPr>
                      <a:spPr bwMode="auto">
                        <a:xfrm rot="5400000">
                          <a:off x="5913535" y="6101992"/>
                          <a:ext cx="3786491" cy="162299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11" name="110 Conector recto de flecha"/>
                        <a:cNvCxnSpPr>
                          <a:stCxn id="12" idx="2"/>
                          <a:endCxn id="44" idx="0"/>
                        </a:cNvCxnSpPr>
                      </a:nvCxnSpPr>
                      <a:spPr bwMode="auto">
                        <a:xfrm rot="5400000">
                          <a:off x="7234461" y="5279617"/>
                          <a:ext cx="1643188" cy="112444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112" name="111 Pentágono"/>
                        <a:cNvSpPr/>
                      </a:nvSpPr>
                      <a:spPr bwMode="auto">
                        <a:xfrm>
                          <a:off x="144265" y="828154"/>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a:t>
                            </a:r>
                            <a:r>
                              <a:rPr lang="es-MX" sz="900" b="1" dirty="0"/>
                              <a:t>1</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113" name="112 Pentágono"/>
                        <a:cNvSpPr/>
                      </a:nvSpPr>
                      <a:spPr bwMode="auto">
                        <a:xfrm>
                          <a:off x="216273" y="1764258"/>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a:t>
                            </a:r>
                            <a:r>
                              <a:rPr lang="es-MX" sz="900" b="1" dirty="0"/>
                              <a:t>2</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114" name="113 Pentágono"/>
                        <a:cNvSpPr/>
                      </a:nvSpPr>
                      <a:spPr bwMode="auto">
                        <a:xfrm>
                          <a:off x="216273" y="2772370"/>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a:t>
                            </a:r>
                            <a:r>
                              <a:rPr lang="es-MX" sz="900" b="1" dirty="0"/>
                              <a:t>3</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115" name="114 Pentágono"/>
                        <a:cNvSpPr/>
                      </a:nvSpPr>
                      <a:spPr bwMode="auto">
                        <a:xfrm>
                          <a:off x="216273" y="3780482"/>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a:t>
                            </a:r>
                            <a:r>
                              <a:rPr lang="es-MX" sz="900" b="1" dirty="0"/>
                              <a:t>4</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116" name="115 Pentágono"/>
                        <a:cNvSpPr/>
                      </a:nvSpPr>
                      <a:spPr bwMode="auto">
                        <a:xfrm>
                          <a:off x="216273" y="4572570"/>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5</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117" name="116 Pentágono"/>
                        <a:cNvSpPr/>
                      </a:nvSpPr>
                      <a:spPr bwMode="auto">
                        <a:xfrm>
                          <a:off x="216273" y="8605125"/>
                          <a:ext cx="792001"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9</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118" name="117 Pentágono"/>
                        <a:cNvSpPr/>
                      </a:nvSpPr>
                      <a:spPr bwMode="auto">
                        <a:xfrm>
                          <a:off x="216273" y="7668914"/>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8</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119" name="118 Pentágono"/>
                        <a:cNvSpPr/>
                      </a:nvSpPr>
                      <a:spPr bwMode="auto">
                        <a:xfrm>
                          <a:off x="216273" y="6660802"/>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7</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120" name="119 Pentágono"/>
                        <a:cNvSpPr/>
                      </a:nvSpPr>
                      <a:spPr bwMode="auto">
                        <a:xfrm>
                          <a:off x="216273" y="5652690"/>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6</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grpSp>
                </lc:lockedCanvas>
              </a:graphicData>
            </a:graphic>
          </wp:inline>
        </w:drawing>
      </w:r>
    </w:p>
    <w:p w:rsidR="00456899" w:rsidRDefault="00456899" w:rsidP="00456899">
      <w:pPr>
        <w:spacing w:line="240" w:lineRule="auto"/>
        <w:jc w:val="both"/>
        <w:rPr>
          <w:rFonts w:ascii="Times New Roman" w:eastAsia="Times New Roman" w:hAnsi="Times New Roman"/>
          <w:color w:val="000000"/>
          <w:sz w:val="24"/>
          <w:szCs w:val="24"/>
          <w:lang w:val="en-US" w:eastAsia="es-BO"/>
        </w:rPr>
      </w:pPr>
    </w:p>
    <w:p w:rsidR="0034397E" w:rsidRDefault="0034397E" w:rsidP="00456899">
      <w:pPr>
        <w:spacing w:line="240" w:lineRule="auto"/>
        <w:jc w:val="both"/>
        <w:rPr>
          <w:rFonts w:ascii="Times New Roman" w:eastAsia="Times New Roman" w:hAnsi="Times New Roman"/>
          <w:color w:val="000000"/>
          <w:sz w:val="24"/>
          <w:szCs w:val="24"/>
          <w:lang w:val="en-US" w:eastAsia="es-BO"/>
        </w:rPr>
      </w:pPr>
      <w:r w:rsidRPr="00E6042A">
        <w:rPr>
          <w:rFonts w:ascii="Times New Roman" w:eastAsia="Times New Roman" w:hAnsi="Times New Roman"/>
          <w:color w:val="000000"/>
          <w:sz w:val="24"/>
          <w:szCs w:val="24"/>
          <w:lang w:val="en-US" w:eastAsia="es-BO"/>
        </w:rPr>
        <w:t>The study of the matrix of connectivity of the G</w:t>
      </w:r>
      <w:r w:rsidRPr="004A1003">
        <w:rPr>
          <w:rFonts w:ascii="Times New Roman" w:eastAsia="Times New Roman" w:hAnsi="Times New Roman"/>
          <w:color w:val="000000"/>
          <w:sz w:val="24"/>
          <w:szCs w:val="24"/>
          <w:vertAlign w:val="subscript"/>
          <w:lang w:val="en-US" w:eastAsia="es-BO"/>
        </w:rPr>
        <w:t xml:space="preserve">10 </w:t>
      </w:r>
      <w:r w:rsidRPr="00E6042A">
        <w:rPr>
          <w:rFonts w:ascii="Times New Roman" w:eastAsia="Times New Roman" w:hAnsi="Times New Roman"/>
          <w:color w:val="000000"/>
          <w:sz w:val="24"/>
          <w:szCs w:val="24"/>
          <w:lang w:val="en-US" w:eastAsia="es-BO"/>
        </w:rPr>
        <w:t xml:space="preserve">of the strong relations sample that does not exist any connected component strongly. The connectivity of the </w:t>
      </w:r>
      <w:proofErr w:type="gramStart"/>
      <w:r w:rsidRPr="00E6042A">
        <w:rPr>
          <w:rFonts w:ascii="Times New Roman" w:eastAsia="Times New Roman" w:hAnsi="Times New Roman"/>
          <w:color w:val="000000"/>
          <w:sz w:val="24"/>
          <w:szCs w:val="24"/>
          <w:lang w:val="en-US" w:eastAsia="es-BO"/>
        </w:rPr>
        <w:t>structure,</w:t>
      </w:r>
      <w:proofErr w:type="gramEnd"/>
      <w:r w:rsidRPr="00E6042A">
        <w:rPr>
          <w:rFonts w:ascii="Times New Roman" w:eastAsia="Times New Roman" w:hAnsi="Times New Roman"/>
          <w:color w:val="000000"/>
          <w:sz w:val="24"/>
          <w:szCs w:val="24"/>
          <w:lang w:val="en-US" w:eastAsia="es-BO"/>
        </w:rPr>
        <w:t xml:space="preserve"> has been seen strongly decreased until the point of which 15 sectors are isolate and we are in the presence of a triangular economy. </w:t>
      </w:r>
    </w:p>
    <w:p w:rsidR="009A2D6F" w:rsidRPr="00DF67B4" w:rsidRDefault="009A2D6F" w:rsidP="009A2D6F">
      <w:pPr>
        <w:shd w:val="clear" w:color="auto" w:fill="FFFFFF"/>
        <w:jc w:val="both"/>
        <w:rPr>
          <w:rFonts w:ascii="Times New Roman" w:eastAsia="Times New Roman" w:hAnsi="Times New Roman" w:cs="Times New Roman"/>
          <w:color w:val="000000" w:themeColor="text1"/>
          <w:sz w:val="24"/>
          <w:szCs w:val="24"/>
          <w:lang w:val="en-US" w:eastAsia="es-MX"/>
        </w:rPr>
      </w:pPr>
      <w:r w:rsidRPr="00DF67B4">
        <w:rPr>
          <w:rFonts w:ascii="Times New Roman" w:hAnsi="Times New Roman" w:cs="Times New Roman"/>
          <w:color w:val="000000" w:themeColor="text1"/>
          <w:sz w:val="24"/>
          <w:szCs w:val="24"/>
          <w:lang w:val="en-US"/>
        </w:rPr>
        <w:t>The investigation of the sectors that make up the different levels of influence gives us the following hierarchy of sectors:</w:t>
      </w:r>
    </w:p>
    <w:p w:rsidR="004A4C23" w:rsidRPr="00AA1098" w:rsidRDefault="004A4C23" w:rsidP="004A4C23">
      <w:pPr>
        <w:spacing w:after="0" w:line="240" w:lineRule="auto"/>
        <w:ind w:firstLine="708"/>
        <w:rPr>
          <w:rFonts w:ascii="Times New Roman" w:hAnsi="Times New Roman"/>
          <w:sz w:val="24"/>
          <w:szCs w:val="24"/>
          <w:lang w:val="en-US"/>
        </w:rPr>
      </w:pPr>
      <w:r>
        <w:rPr>
          <w:rFonts w:ascii="Times New Roman" w:hAnsi="Times New Roman"/>
          <w:sz w:val="24"/>
          <w:szCs w:val="24"/>
          <w:lang w:val="en-US"/>
        </w:rPr>
        <w:t>Level</w:t>
      </w:r>
      <w:r w:rsidRPr="00855ECA">
        <w:rPr>
          <w:rFonts w:ascii="Times New Roman" w:hAnsi="Times New Roman"/>
          <w:sz w:val="24"/>
          <w:szCs w:val="24"/>
          <w:lang w:val="en-US"/>
        </w:rPr>
        <w:t xml:space="preserve"> </w:t>
      </w:r>
      <w:r w:rsidRPr="00AA1098">
        <w:rPr>
          <w:rFonts w:ascii="Times New Roman" w:hAnsi="Times New Roman"/>
          <w:sz w:val="24"/>
          <w:szCs w:val="24"/>
          <w:lang w:val="en-US"/>
        </w:rPr>
        <w:t xml:space="preserve">1: </w:t>
      </w:r>
      <w:r>
        <w:rPr>
          <w:rFonts w:ascii="Times New Roman" w:hAnsi="Times New Roman"/>
          <w:sz w:val="24"/>
          <w:szCs w:val="24"/>
          <w:lang w:val="en-US"/>
        </w:rPr>
        <w:tab/>
      </w:r>
      <w:r w:rsidRPr="00AA1098">
        <w:rPr>
          <w:rFonts w:ascii="Times New Roman" w:hAnsi="Times New Roman"/>
          <w:sz w:val="24"/>
          <w:szCs w:val="24"/>
          <w:lang w:val="en-US"/>
        </w:rPr>
        <w:t>Agriculture, Forestry, Fishing and Hunting (1).</w:t>
      </w:r>
    </w:p>
    <w:p w:rsidR="004A4C23" w:rsidRDefault="004A4C23" w:rsidP="004A4C23">
      <w:pPr>
        <w:spacing w:after="0" w:line="240" w:lineRule="auto"/>
        <w:ind w:firstLine="709"/>
        <w:jc w:val="both"/>
        <w:rPr>
          <w:rFonts w:ascii="Times New Roman" w:hAnsi="Times New Roman"/>
          <w:sz w:val="24"/>
          <w:szCs w:val="24"/>
          <w:lang w:val="en-US"/>
        </w:rPr>
      </w:pPr>
      <w:r w:rsidRPr="00AA1098">
        <w:rPr>
          <w:rFonts w:ascii="Times New Roman" w:hAnsi="Times New Roman"/>
          <w:sz w:val="24"/>
          <w:szCs w:val="24"/>
          <w:lang w:val="en-US"/>
        </w:rPr>
        <w:tab/>
      </w: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Textile industry (6).</w:t>
      </w:r>
      <w:proofErr w:type="gramEnd"/>
    </w:p>
    <w:p w:rsidR="004A4C23" w:rsidRPr="00AA1098" w:rsidRDefault="004A4C23" w:rsidP="004A4C23">
      <w:pPr>
        <w:spacing w:after="0" w:line="240" w:lineRule="auto"/>
        <w:ind w:firstLine="709"/>
        <w:jc w:val="both"/>
        <w:rPr>
          <w:rFonts w:ascii="Times New Roman" w:hAnsi="Times New Roman"/>
          <w:sz w:val="24"/>
          <w:szCs w:val="24"/>
          <w:lang w:val="en-US"/>
        </w:rPr>
      </w:pPr>
      <w:r w:rsidRPr="00AA1098">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proofErr w:type="gramStart"/>
      <w:r w:rsidRPr="00AA1098">
        <w:rPr>
          <w:rFonts w:ascii="Times New Roman" w:hAnsi="Times New Roman"/>
          <w:sz w:val="24"/>
          <w:szCs w:val="24"/>
          <w:lang w:val="en-US"/>
        </w:rPr>
        <w:t>Wood industry (7).</w:t>
      </w:r>
      <w:proofErr w:type="gramEnd"/>
    </w:p>
    <w:p w:rsidR="004A4C23" w:rsidRPr="00AA1098"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Paper industry (8).</w:t>
      </w:r>
      <w:proofErr w:type="gramEnd"/>
    </w:p>
    <w:p w:rsidR="004A4C23" w:rsidRPr="00AA1098" w:rsidRDefault="004A4C23" w:rsidP="004A4C23">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Printing and related industries (9).</w:t>
      </w:r>
      <w:proofErr w:type="gramEnd"/>
    </w:p>
    <w:p w:rsidR="004A4C23" w:rsidRPr="00AA1098" w:rsidRDefault="004A4C23" w:rsidP="004A4C23">
      <w:pPr>
        <w:spacing w:after="0" w:line="240" w:lineRule="auto"/>
        <w:ind w:left="707" w:firstLine="709"/>
        <w:jc w:val="both"/>
        <w:rPr>
          <w:rFonts w:ascii="Times New Roman" w:hAnsi="Times New Roman"/>
          <w:sz w:val="24"/>
          <w:szCs w:val="24"/>
          <w:lang w:val="en-US"/>
        </w:rPr>
      </w:pPr>
      <w:r w:rsidRPr="00AA1098">
        <w:rPr>
          <w:rFonts w:ascii="Times New Roman" w:hAnsi="Times New Roman"/>
          <w:sz w:val="24"/>
          <w:szCs w:val="24"/>
          <w:lang w:val="en-US"/>
        </w:rPr>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Nonmetallic mineral products manufacturing (11).</w:t>
      </w:r>
      <w:proofErr w:type="gramEnd"/>
    </w:p>
    <w:p w:rsidR="004A4C23" w:rsidRPr="00AA1098" w:rsidRDefault="004A4C23" w:rsidP="004A4C23">
      <w:pPr>
        <w:spacing w:after="0" w:line="240" w:lineRule="auto"/>
        <w:ind w:left="1415" w:firstLine="709"/>
        <w:jc w:val="both"/>
        <w:rPr>
          <w:rFonts w:ascii="Times New Roman" w:hAnsi="Times New Roman"/>
          <w:sz w:val="24"/>
          <w:szCs w:val="24"/>
          <w:lang w:val="en-US"/>
        </w:rPr>
      </w:pPr>
      <w:r w:rsidRPr="00AA1098">
        <w:rPr>
          <w:rFonts w:ascii="Times New Roman" w:hAnsi="Times New Roman"/>
          <w:sz w:val="24"/>
          <w:szCs w:val="24"/>
          <w:lang w:val="en-US"/>
        </w:rPr>
        <w:t xml:space="preserve">Metal products </w:t>
      </w:r>
      <w:proofErr w:type="gramStart"/>
      <w:r w:rsidRPr="00AA1098">
        <w:rPr>
          <w:rFonts w:ascii="Times New Roman" w:hAnsi="Times New Roman"/>
          <w:sz w:val="24"/>
          <w:szCs w:val="24"/>
          <w:lang w:val="en-US"/>
        </w:rPr>
        <w:t>manufacturing  (</w:t>
      </w:r>
      <w:proofErr w:type="gramEnd"/>
      <w:r w:rsidRPr="00AA1098">
        <w:rPr>
          <w:rFonts w:ascii="Times New Roman" w:hAnsi="Times New Roman"/>
          <w:sz w:val="24"/>
          <w:szCs w:val="24"/>
          <w:lang w:val="en-US"/>
        </w:rPr>
        <w:t>12).</w:t>
      </w:r>
    </w:p>
    <w:p w:rsidR="004A4C23" w:rsidRPr="00AA1098" w:rsidRDefault="004A4C23" w:rsidP="004A4C23">
      <w:pPr>
        <w:spacing w:after="0" w:line="240" w:lineRule="auto"/>
        <w:ind w:left="1415" w:firstLine="709"/>
        <w:jc w:val="both"/>
        <w:rPr>
          <w:rFonts w:ascii="Times New Roman" w:hAnsi="Times New Roman"/>
          <w:sz w:val="24"/>
          <w:szCs w:val="24"/>
          <w:lang w:val="en-US"/>
        </w:rPr>
      </w:pPr>
      <w:proofErr w:type="gramStart"/>
      <w:r w:rsidRPr="00AA1098">
        <w:rPr>
          <w:rFonts w:ascii="Times New Roman" w:hAnsi="Times New Roman"/>
          <w:sz w:val="24"/>
          <w:szCs w:val="24"/>
          <w:lang w:val="en-US"/>
        </w:rPr>
        <w:t>Machinery and equipment manufacturing (13).</w:t>
      </w:r>
      <w:proofErr w:type="gramEnd"/>
    </w:p>
    <w:p w:rsidR="004A4C23" w:rsidRPr="00AA1098" w:rsidRDefault="004A4C23" w:rsidP="004A4C23">
      <w:pPr>
        <w:spacing w:after="0" w:line="240" w:lineRule="auto"/>
        <w:ind w:left="1415" w:firstLine="709"/>
        <w:jc w:val="both"/>
        <w:rPr>
          <w:rFonts w:ascii="Times New Roman" w:hAnsi="Times New Roman"/>
          <w:sz w:val="24"/>
          <w:szCs w:val="24"/>
          <w:lang w:val="en-US"/>
        </w:rPr>
      </w:pPr>
      <w:proofErr w:type="gramStart"/>
      <w:r w:rsidRPr="00AA1098">
        <w:rPr>
          <w:rFonts w:ascii="Times New Roman" w:hAnsi="Times New Roman"/>
          <w:sz w:val="24"/>
          <w:szCs w:val="24"/>
          <w:lang w:val="en-US"/>
        </w:rPr>
        <w:t>Postal services and Courier and messenger (27).</w:t>
      </w:r>
      <w:proofErr w:type="gramEnd"/>
    </w:p>
    <w:p w:rsidR="004A4C23" w:rsidRPr="00AA1098" w:rsidRDefault="004A4C23" w:rsidP="004A4C23">
      <w:pPr>
        <w:spacing w:after="0" w:line="240" w:lineRule="auto"/>
        <w:ind w:left="1415" w:firstLine="709"/>
        <w:jc w:val="both"/>
        <w:rPr>
          <w:rFonts w:ascii="Times New Roman" w:hAnsi="Times New Roman"/>
          <w:sz w:val="24"/>
          <w:szCs w:val="24"/>
          <w:lang w:val="en-US"/>
        </w:rPr>
      </w:pPr>
      <w:r w:rsidRPr="00AA1098">
        <w:rPr>
          <w:rFonts w:ascii="Times New Roman" w:hAnsi="Times New Roman"/>
          <w:sz w:val="24"/>
          <w:szCs w:val="24"/>
          <w:lang w:val="en-US"/>
        </w:rPr>
        <w:t>Warehousing services (28).</w:t>
      </w:r>
    </w:p>
    <w:p w:rsidR="004A4C23" w:rsidRPr="00AA1098" w:rsidRDefault="004A4C23" w:rsidP="004A4C23">
      <w:pPr>
        <w:spacing w:after="0" w:line="240" w:lineRule="auto"/>
        <w:ind w:left="1415" w:firstLine="709"/>
        <w:jc w:val="both"/>
        <w:rPr>
          <w:rFonts w:ascii="Times New Roman" w:hAnsi="Times New Roman"/>
          <w:sz w:val="24"/>
          <w:szCs w:val="24"/>
          <w:lang w:val="en-US"/>
        </w:rPr>
      </w:pPr>
      <w:r w:rsidRPr="00AA1098">
        <w:rPr>
          <w:rFonts w:ascii="Times New Roman" w:hAnsi="Times New Roman"/>
          <w:sz w:val="24"/>
          <w:szCs w:val="24"/>
          <w:lang w:val="en-US"/>
        </w:rPr>
        <w:t xml:space="preserve">Rental services of tangible goods and </w:t>
      </w:r>
      <w:proofErr w:type="spellStart"/>
      <w:r w:rsidRPr="00AA1098">
        <w:rPr>
          <w:rFonts w:ascii="Times New Roman" w:hAnsi="Times New Roman"/>
          <w:sz w:val="24"/>
          <w:szCs w:val="24"/>
          <w:lang w:val="en-US"/>
        </w:rPr>
        <w:t>nontangibles</w:t>
      </w:r>
      <w:proofErr w:type="spellEnd"/>
      <w:r w:rsidRPr="00AA1098">
        <w:rPr>
          <w:rFonts w:ascii="Times New Roman" w:hAnsi="Times New Roman"/>
          <w:sz w:val="24"/>
          <w:szCs w:val="24"/>
          <w:lang w:val="en-US"/>
        </w:rPr>
        <w:t xml:space="preserve"> (32).</w:t>
      </w:r>
    </w:p>
    <w:p w:rsidR="004A4C23" w:rsidRDefault="004A4C23" w:rsidP="004A4C23">
      <w:pPr>
        <w:spacing w:after="0" w:line="240" w:lineRule="auto"/>
        <w:ind w:left="1415" w:firstLine="709"/>
        <w:jc w:val="both"/>
        <w:rPr>
          <w:rFonts w:ascii="Times New Roman" w:hAnsi="Times New Roman"/>
          <w:sz w:val="24"/>
          <w:szCs w:val="24"/>
          <w:lang w:val="en-US"/>
        </w:rPr>
      </w:pPr>
      <w:r w:rsidRPr="00AA1098">
        <w:rPr>
          <w:rFonts w:ascii="Times New Roman" w:hAnsi="Times New Roman"/>
          <w:sz w:val="24"/>
          <w:szCs w:val="24"/>
          <w:lang w:val="en-US"/>
        </w:rPr>
        <w:t>Waste management and remediation services (34).</w:t>
      </w:r>
    </w:p>
    <w:p w:rsidR="004A4C23" w:rsidRPr="00AA1098" w:rsidRDefault="004A4C23" w:rsidP="004A4C23">
      <w:pPr>
        <w:spacing w:after="0" w:line="240" w:lineRule="auto"/>
        <w:ind w:left="1415" w:firstLine="709"/>
        <w:jc w:val="both"/>
        <w:rPr>
          <w:rFonts w:ascii="Times New Roman" w:hAnsi="Times New Roman"/>
          <w:sz w:val="24"/>
          <w:szCs w:val="24"/>
          <w:lang w:val="en-US"/>
        </w:rPr>
      </w:pPr>
    </w:p>
    <w:p w:rsidR="004A4C23" w:rsidRPr="00AA1098" w:rsidRDefault="004A4C23" w:rsidP="004A4C23">
      <w:pPr>
        <w:spacing w:after="0" w:line="240" w:lineRule="auto"/>
        <w:ind w:firstLine="707"/>
        <w:jc w:val="both"/>
        <w:rPr>
          <w:rFonts w:ascii="Times New Roman" w:hAnsi="Times New Roman"/>
          <w:sz w:val="24"/>
          <w:szCs w:val="24"/>
          <w:lang w:val="en-US"/>
        </w:rPr>
      </w:pPr>
      <w:proofErr w:type="spellStart"/>
      <w:r w:rsidRPr="00AA1098">
        <w:rPr>
          <w:rFonts w:ascii="Times New Roman" w:hAnsi="Times New Roman"/>
          <w:sz w:val="24"/>
          <w:szCs w:val="24"/>
          <w:lang w:val="en-US"/>
        </w:rPr>
        <w:t>Nivel</w:t>
      </w:r>
      <w:proofErr w:type="spellEnd"/>
      <w:r w:rsidRPr="00AA1098">
        <w:rPr>
          <w:rFonts w:ascii="Times New Roman" w:hAnsi="Times New Roman"/>
          <w:sz w:val="24"/>
          <w:szCs w:val="24"/>
          <w:lang w:val="en-US"/>
        </w:rPr>
        <w:t xml:space="preserve"> 2: </w:t>
      </w:r>
      <w:r>
        <w:rPr>
          <w:rFonts w:ascii="Times New Roman" w:hAnsi="Times New Roman"/>
          <w:sz w:val="24"/>
          <w:szCs w:val="24"/>
          <w:lang w:val="en-US"/>
        </w:rPr>
        <w:tab/>
      </w:r>
      <w:r w:rsidRPr="00AA1098">
        <w:rPr>
          <w:rFonts w:ascii="Times New Roman" w:hAnsi="Times New Roman"/>
          <w:sz w:val="24"/>
          <w:szCs w:val="24"/>
          <w:lang w:val="en-US"/>
        </w:rPr>
        <w:t>Mining (2).</w:t>
      </w:r>
    </w:p>
    <w:p w:rsidR="004A4C23" w:rsidRPr="00AA1098" w:rsidRDefault="004A4C23" w:rsidP="004A4C23">
      <w:pPr>
        <w:spacing w:after="0" w:line="240" w:lineRule="auto"/>
        <w:ind w:firstLine="709"/>
        <w:jc w:val="both"/>
        <w:rPr>
          <w:rFonts w:ascii="Times New Roman" w:hAnsi="Times New Roman"/>
          <w:sz w:val="24"/>
          <w:szCs w:val="24"/>
          <w:lang w:val="en-US"/>
        </w:rPr>
      </w:pPr>
      <w:r w:rsidRPr="00AA1098">
        <w:rPr>
          <w:rFonts w:ascii="Times New Roman" w:hAnsi="Times New Roman"/>
          <w:sz w:val="24"/>
          <w:szCs w:val="24"/>
          <w:lang w:val="en-US"/>
        </w:rPr>
        <w:tab/>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Construction (4).</w:t>
      </w:r>
      <w:proofErr w:type="gramEnd"/>
    </w:p>
    <w:p w:rsidR="004A4C23" w:rsidRPr="00AA1098" w:rsidRDefault="004A4C23" w:rsidP="004A4C23">
      <w:pPr>
        <w:spacing w:after="0" w:line="240" w:lineRule="auto"/>
        <w:ind w:firstLine="709"/>
        <w:jc w:val="both"/>
        <w:rPr>
          <w:rFonts w:ascii="Times New Roman" w:hAnsi="Times New Roman"/>
          <w:sz w:val="24"/>
          <w:szCs w:val="24"/>
          <w:lang w:val="en-US"/>
        </w:rPr>
      </w:pPr>
      <w:r w:rsidRPr="00AA1098">
        <w:rPr>
          <w:rFonts w:ascii="Times New Roman" w:hAnsi="Times New Roman"/>
          <w:sz w:val="24"/>
          <w:szCs w:val="24"/>
          <w:lang w:val="en-US"/>
        </w:rPr>
        <w:tab/>
      </w:r>
      <w:r>
        <w:rPr>
          <w:rFonts w:ascii="Times New Roman" w:hAnsi="Times New Roman"/>
          <w:sz w:val="24"/>
          <w:szCs w:val="24"/>
          <w:lang w:val="en-US"/>
        </w:rPr>
        <w:tab/>
      </w:r>
      <w:proofErr w:type="gramStart"/>
      <w:r w:rsidRPr="00AA1098">
        <w:rPr>
          <w:rFonts w:ascii="Times New Roman" w:hAnsi="Times New Roman"/>
          <w:sz w:val="24"/>
          <w:szCs w:val="24"/>
          <w:lang w:val="en-US"/>
        </w:rPr>
        <w:t>Food industry, beverages and tobacco industries (5).</w:t>
      </w:r>
      <w:proofErr w:type="gramEnd"/>
    </w:p>
    <w:p w:rsidR="004A4C23" w:rsidRPr="00AA1098" w:rsidRDefault="004A4C23" w:rsidP="004A4C23">
      <w:pPr>
        <w:spacing w:after="0" w:line="240" w:lineRule="auto"/>
        <w:ind w:left="707" w:firstLine="709"/>
        <w:jc w:val="both"/>
        <w:rPr>
          <w:rFonts w:ascii="Times New Roman" w:hAnsi="Times New Roman"/>
          <w:sz w:val="24"/>
          <w:szCs w:val="24"/>
          <w:lang w:val="en-US"/>
        </w:rPr>
      </w:pPr>
      <w:r w:rsidRPr="00AA1098">
        <w:rPr>
          <w:rFonts w:ascii="Times New Roman" w:hAnsi="Times New Roman"/>
          <w:sz w:val="24"/>
          <w:szCs w:val="24"/>
          <w:lang w:val="en-US"/>
        </w:rPr>
        <w:t xml:space="preserve"> </w:t>
      </w:r>
      <w:r>
        <w:rPr>
          <w:rFonts w:ascii="Times New Roman" w:hAnsi="Times New Roman"/>
          <w:sz w:val="24"/>
          <w:szCs w:val="24"/>
          <w:lang w:val="en-US"/>
        </w:rPr>
        <w:tab/>
      </w:r>
      <w:proofErr w:type="gramStart"/>
      <w:r w:rsidRPr="00AA1098">
        <w:rPr>
          <w:rFonts w:ascii="Times New Roman" w:hAnsi="Times New Roman"/>
          <w:sz w:val="24"/>
          <w:szCs w:val="24"/>
          <w:lang w:val="en-US"/>
        </w:rPr>
        <w:t>Manufacture of electrical and electronic (14).</w:t>
      </w:r>
      <w:proofErr w:type="gramEnd"/>
    </w:p>
    <w:p w:rsidR="004A4C23" w:rsidRPr="00AA1098" w:rsidRDefault="004A4C23" w:rsidP="004A4C23">
      <w:pPr>
        <w:spacing w:after="0" w:line="240" w:lineRule="auto"/>
        <w:ind w:firstLine="709"/>
        <w:jc w:val="both"/>
        <w:rPr>
          <w:rFonts w:ascii="Times New Roman" w:hAnsi="Times New Roman"/>
          <w:sz w:val="24"/>
          <w:szCs w:val="24"/>
          <w:lang w:val="en-US"/>
        </w:rPr>
      </w:pPr>
      <w:r w:rsidRPr="00AA1098">
        <w:rPr>
          <w:rFonts w:ascii="Times New Roman" w:hAnsi="Times New Roman"/>
          <w:sz w:val="24"/>
          <w:szCs w:val="24"/>
          <w:lang w:val="en-US"/>
        </w:rPr>
        <w:tab/>
      </w:r>
      <w:r>
        <w:rPr>
          <w:rFonts w:ascii="Times New Roman" w:hAnsi="Times New Roman"/>
          <w:sz w:val="24"/>
          <w:szCs w:val="24"/>
          <w:lang w:val="en-US"/>
        </w:rPr>
        <w:tab/>
      </w:r>
      <w:r w:rsidRPr="00AA1098">
        <w:rPr>
          <w:rFonts w:ascii="Times New Roman" w:hAnsi="Times New Roman"/>
          <w:sz w:val="24"/>
          <w:szCs w:val="24"/>
          <w:lang w:val="en-US"/>
        </w:rPr>
        <w:t>Manufacture of furniture (16).</w:t>
      </w:r>
    </w:p>
    <w:p w:rsidR="004A4C23" w:rsidRPr="00AA1098" w:rsidRDefault="004A4C23" w:rsidP="004A4C23">
      <w:pPr>
        <w:spacing w:after="0" w:line="240" w:lineRule="auto"/>
        <w:ind w:left="1415" w:firstLine="709"/>
        <w:jc w:val="both"/>
        <w:rPr>
          <w:rFonts w:ascii="Times New Roman" w:hAnsi="Times New Roman"/>
          <w:sz w:val="24"/>
          <w:szCs w:val="24"/>
          <w:lang w:val="en-US"/>
        </w:rPr>
      </w:pPr>
      <w:proofErr w:type="gramStart"/>
      <w:r w:rsidRPr="00AA1098">
        <w:rPr>
          <w:rFonts w:ascii="Times New Roman" w:hAnsi="Times New Roman"/>
          <w:sz w:val="24"/>
          <w:szCs w:val="24"/>
          <w:lang w:val="en-US"/>
        </w:rPr>
        <w:t>Financial and insurance services (30).</w:t>
      </w:r>
      <w:proofErr w:type="gramEnd"/>
    </w:p>
    <w:p w:rsidR="004A4C23" w:rsidRPr="00AA1098" w:rsidRDefault="004A4C23" w:rsidP="004A4C23">
      <w:pPr>
        <w:spacing w:after="0" w:line="240" w:lineRule="auto"/>
        <w:ind w:left="1415" w:firstLine="709"/>
        <w:jc w:val="both"/>
        <w:rPr>
          <w:rFonts w:ascii="Times New Roman" w:hAnsi="Times New Roman"/>
          <w:sz w:val="24"/>
          <w:szCs w:val="24"/>
          <w:lang w:val="en-US"/>
        </w:rPr>
      </w:pPr>
      <w:r w:rsidRPr="00AA1098">
        <w:rPr>
          <w:rFonts w:ascii="Times New Roman" w:hAnsi="Times New Roman"/>
          <w:sz w:val="24"/>
          <w:szCs w:val="24"/>
          <w:lang w:val="en-US"/>
        </w:rPr>
        <w:t>Real estate services (31).</w:t>
      </w:r>
    </w:p>
    <w:p w:rsidR="004A4C23" w:rsidRPr="00AA1098" w:rsidRDefault="004A4C23" w:rsidP="004A4C23">
      <w:pPr>
        <w:spacing w:after="0" w:line="240" w:lineRule="auto"/>
        <w:ind w:left="1415" w:firstLine="709"/>
        <w:jc w:val="both"/>
        <w:rPr>
          <w:rFonts w:ascii="Times New Roman" w:hAnsi="Times New Roman"/>
          <w:sz w:val="24"/>
          <w:szCs w:val="24"/>
          <w:lang w:val="en-US"/>
        </w:rPr>
      </w:pPr>
      <w:r w:rsidRPr="00AA1098">
        <w:rPr>
          <w:rFonts w:ascii="Times New Roman" w:hAnsi="Times New Roman"/>
          <w:sz w:val="24"/>
          <w:szCs w:val="24"/>
          <w:lang w:val="en-US"/>
        </w:rPr>
        <w:t>Professional services (33).</w:t>
      </w:r>
    </w:p>
    <w:p w:rsidR="004A4C23" w:rsidRPr="00AA1098" w:rsidRDefault="004A4C23" w:rsidP="004A4C23">
      <w:pPr>
        <w:spacing w:after="0" w:line="240" w:lineRule="auto"/>
        <w:ind w:left="707" w:firstLine="709"/>
        <w:jc w:val="both"/>
        <w:rPr>
          <w:rFonts w:ascii="Times New Roman" w:hAnsi="Times New Roman"/>
          <w:sz w:val="24"/>
          <w:szCs w:val="24"/>
          <w:lang w:val="en-US"/>
        </w:rPr>
      </w:pPr>
      <w:r w:rsidRPr="00AA1098">
        <w:rPr>
          <w:rFonts w:ascii="Times New Roman" w:hAnsi="Times New Roman"/>
          <w:sz w:val="24"/>
          <w:szCs w:val="24"/>
          <w:lang w:val="en-US"/>
        </w:rPr>
        <w:t xml:space="preserve"> </w:t>
      </w:r>
      <w:r>
        <w:rPr>
          <w:rFonts w:ascii="Times New Roman" w:hAnsi="Times New Roman"/>
          <w:sz w:val="24"/>
          <w:szCs w:val="24"/>
          <w:lang w:val="en-US"/>
        </w:rPr>
        <w:tab/>
      </w:r>
      <w:r w:rsidRPr="00AA1098">
        <w:rPr>
          <w:rFonts w:ascii="Times New Roman" w:hAnsi="Times New Roman"/>
          <w:sz w:val="24"/>
          <w:szCs w:val="24"/>
          <w:lang w:val="en-US"/>
        </w:rPr>
        <w:t>Health care and social assistance services (36).</w:t>
      </w:r>
    </w:p>
    <w:p w:rsidR="004A4C23" w:rsidRDefault="004A4C23" w:rsidP="004A4C23">
      <w:pPr>
        <w:spacing w:after="0" w:line="240" w:lineRule="auto"/>
        <w:ind w:left="2124"/>
        <w:jc w:val="both"/>
        <w:rPr>
          <w:rFonts w:ascii="Times New Roman" w:hAnsi="Times New Roman"/>
          <w:sz w:val="24"/>
          <w:szCs w:val="24"/>
          <w:lang w:val="en-US"/>
        </w:rPr>
      </w:pPr>
      <w:proofErr w:type="gramStart"/>
      <w:r w:rsidRPr="00AA1098">
        <w:rPr>
          <w:rFonts w:ascii="Times New Roman" w:hAnsi="Times New Roman"/>
          <w:sz w:val="24"/>
          <w:szCs w:val="24"/>
          <w:lang w:val="en-US"/>
        </w:rPr>
        <w:t>Activities of the government and other international and extra-territorial organizations (40).</w:t>
      </w:r>
      <w:proofErr w:type="gramEnd"/>
    </w:p>
    <w:p w:rsidR="004A4C23" w:rsidRPr="00AA1098" w:rsidRDefault="004A4C23" w:rsidP="004A4C23">
      <w:pPr>
        <w:spacing w:after="0" w:line="240" w:lineRule="auto"/>
        <w:ind w:left="2124"/>
        <w:jc w:val="both"/>
        <w:rPr>
          <w:rFonts w:ascii="Times New Roman" w:hAnsi="Times New Roman"/>
          <w:sz w:val="24"/>
          <w:szCs w:val="24"/>
          <w:lang w:val="en-US"/>
        </w:rPr>
      </w:pPr>
    </w:p>
    <w:p w:rsidR="004A4C23" w:rsidRPr="00AA1098" w:rsidRDefault="004A4C23" w:rsidP="004A4C23">
      <w:pPr>
        <w:spacing w:after="0" w:line="240" w:lineRule="auto"/>
        <w:ind w:firstLine="708"/>
        <w:jc w:val="both"/>
        <w:rPr>
          <w:rFonts w:ascii="Times New Roman" w:hAnsi="Times New Roman"/>
          <w:sz w:val="24"/>
          <w:szCs w:val="24"/>
          <w:lang w:val="en-US"/>
        </w:rPr>
      </w:pPr>
      <w:proofErr w:type="spellStart"/>
      <w:r w:rsidRPr="00AA1098">
        <w:rPr>
          <w:rFonts w:ascii="Times New Roman" w:hAnsi="Times New Roman"/>
          <w:sz w:val="24"/>
          <w:szCs w:val="24"/>
          <w:lang w:val="en-US"/>
        </w:rPr>
        <w:t>Nivel</w:t>
      </w:r>
      <w:proofErr w:type="spellEnd"/>
      <w:r w:rsidRPr="00AA1098">
        <w:rPr>
          <w:rFonts w:ascii="Times New Roman" w:hAnsi="Times New Roman"/>
          <w:sz w:val="24"/>
          <w:szCs w:val="24"/>
          <w:lang w:val="en-US"/>
        </w:rPr>
        <w:t xml:space="preserve"> 3: </w:t>
      </w:r>
      <w:r>
        <w:rPr>
          <w:rFonts w:ascii="Times New Roman" w:hAnsi="Times New Roman"/>
          <w:sz w:val="24"/>
          <w:szCs w:val="24"/>
          <w:lang w:val="en-US"/>
        </w:rPr>
        <w:tab/>
      </w:r>
      <w:r w:rsidRPr="00AA1098">
        <w:rPr>
          <w:rFonts w:ascii="Times New Roman" w:hAnsi="Times New Roman"/>
          <w:sz w:val="24"/>
          <w:szCs w:val="24"/>
          <w:lang w:val="en-US"/>
        </w:rPr>
        <w:t>Chemical industry (10).</w:t>
      </w:r>
    </w:p>
    <w:p w:rsidR="004A4C23" w:rsidRPr="00034922" w:rsidRDefault="004A4C23" w:rsidP="004A4C23">
      <w:pPr>
        <w:spacing w:after="0" w:line="240" w:lineRule="auto"/>
        <w:ind w:firstLine="709"/>
        <w:jc w:val="both"/>
        <w:rPr>
          <w:rFonts w:ascii="Times New Roman" w:hAnsi="Times New Roman"/>
          <w:sz w:val="24"/>
          <w:szCs w:val="24"/>
          <w:lang w:val="en-US"/>
        </w:rPr>
      </w:pPr>
      <w:r w:rsidRPr="00AA1098">
        <w:rPr>
          <w:rFonts w:ascii="Times New Roman" w:hAnsi="Times New Roman"/>
          <w:sz w:val="24"/>
          <w:szCs w:val="24"/>
          <w:lang w:val="en-US"/>
        </w:rPr>
        <w:tab/>
      </w:r>
      <w:r w:rsidRPr="00034922">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Transportation equipment manufacturing (15).</w:t>
      </w:r>
      <w:proofErr w:type="gramEnd"/>
    </w:p>
    <w:p w:rsidR="004A4C23" w:rsidRPr="00AA1098" w:rsidRDefault="004A4C23" w:rsidP="004A4C23">
      <w:pPr>
        <w:spacing w:after="0" w:line="240" w:lineRule="auto"/>
        <w:ind w:firstLine="709"/>
        <w:jc w:val="both"/>
        <w:rPr>
          <w:rFonts w:ascii="Times New Roman" w:hAnsi="Times New Roman"/>
          <w:sz w:val="24"/>
          <w:szCs w:val="24"/>
          <w:lang w:val="en-US"/>
        </w:rPr>
      </w:pPr>
      <w:r w:rsidRPr="00034922">
        <w:rPr>
          <w:rFonts w:ascii="Times New Roman" w:hAnsi="Times New Roman"/>
          <w:sz w:val="24"/>
          <w:szCs w:val="24"/>
          <w:lang w:val="en-US"/>
        </w:rPr>
        <w:tab/>
      </w:r>
      <w:r>
        <w:rPr>
          <w:rFonts w:ascii="Times New Roman" w:hAnsi="Times New Roman"/>
          <w:sz w:val="24"/>
          <w:szCs w:val="24"/>
          <w:lang w:val="en-US"/>
        </w:rPr>
        <w:tab/>
      </w:r>
      <w:r w:rsidRPr="00034922">
        <w:rPr>
          <w:rFonts w:ascii="Times New Roman" w:hAnsi="Times New Roman"/>
          <w:sz w:val="24"/>
          <w:szCs w:val="24"/>
          <w:lang w:val="en-US"/>
        </w:rPr>
        <w:t xml:space="preserve">Wholesale trade and Retail trade </w:t>
      </w:r>
      <w:r w:rsidRPr="00AA1098">
        <w:rPr>
          <w:rFonts w:ascii="Times New Roman" w:hAnsi="Times New Roman"/>
          <w:sz w:val="24"/>
          <w:szCs w:val="24"/>
          <w:lang w:val="en-US"/>
        </w:rPr>
        <w:t>(18).</w:t>
      </w:r>
    </w:p>
    <w:p w:rsidR="004A4C23" w:rsidRPr="003F0540" w:rsidRDefault="004A4C23" w:rsidP="001B13C3">
      <w:pPr>
        <w:spacing w:line="360" w:lineRule="auto"/>
        <w:ind w:firstLine="709"/>
        <w:jc w:val="both"/>
        <w:rPr>
          <w:rFonts w:ascii="Times New Roman" w:hAnsi="Times New Roman" w:cs="Times New Roman"/>
          <w:sz w:val="24"/>
          <w:szCs w:val="24"/>
          <w:lang w:val="en-US"/>
        </w:rPr>
      </w:pP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E6042A">
        <w:rPr>
          <w:rFonts w:ascii="Times New Roman" w:eastAsia="Times New Roman" w:hAnsi="Times New Roman"/>
          <w:color w:val="000000"/>
          <w:sz w:val="24"/>
          <w:szCs w:val="24"/>
          <w:lang w:val="en-US" w:eastAsia="es-BO"/>
        </w:rPr>
        <w:t xml:space="preserve">The associated hierarchic graph is the one that appears in the figure 4. The most important characteristics of this graph are the following: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F85F0F">
        <w:rPr>
          <w:rFonts w:ascii="Times New Roman" w:eastAsia="Times New Roman" w:hAnsi="Times New Roman"/>
          <w:b/>
          <w:color w:val="000000"/>
          <w:sz w:val="24"/>
          <w:szCs w:val="24"/>
          <w:lang w:val="en-US" w:eastAsia="es-BO"/>
        </w:rPr>
        <w:t>a)</w:t>
      </w:r>
      <w:r w:rsidRPr="00E6042A">
        <w:rPr>
          <w:rFonts w:ascii="Times New Roman" w:eastAsia="Times New Roman" w:hAnsi="Times New Roman"/>
          <w:color w:val="000000"/>
          <w:sz w:val="24"/>
          <w:szCs w:val="24"/>
          <w:lang w:val="en-US" w:eastAsia="es-BO"/>
        </w:rPr>
        <w:t xml:space="preserve"> Formed by the relations of influence of the sector the Industry of the wood (7) on the sectors Construction (4), Manufacture of furniture (16) and </w:t>
      </w:r>
      <w:r w:rsidR="00C1453F" w:rsidRPr="00AA1098">
        <w:rPr>
          <w:rFonts w:ascii="Times New Roman" w:hAnsi="Times New Roman"/>
          <w:sz w:val="24"/>
          <w:szCs w:val="24"/>
          <w:lang w:val="en-US"/>
        </w:rPr>
        <w:t xml:space="preserve">Wholesale trade and Retail trade </w:t>
      </w:r>
      <w:r w:rsidRPr="00E6042A">
        <w:rPr>
          <w:rFonts w:ascii="Times New Roman" w:eastAsia="Times New Roman" w:hAnsi="Times New Roman"/>
          <w:color w:val="000000"/>
          <w:sz w:val="24"/>
          <w:szCs w:val="24"/>
          <w:lang w:val="en-US" w:eastAsia="es-BO"/>
        </w:rPr>
        <w:t xml:space="preserve">(18).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F85F0F">
        <w:rPr>
          <w:rFonts w:ascii="Times New Roman" w:eastAsia="Times New Roman" w:hAnsi="Times New Roman"/>
          <w:b/>
          <w:color w:val="000000"/>
          <w:sz w:val="24"/>
          <w:szCs w:val="24"/>
          <w:lang w:val="en-US" w:eastAsia="es-BO"/>
        </w:rPr>
        <w:t>b)</w:t>
      </w:r>
      <w:r w:rsidRPr="00E6042A">
        <w:rPr>
          <w:rFonts w:ascii="Times New Roman" w:eastAsia="Times New Roman" w:hAnsi="Times New Roman"/>
          <w:color w:val="000000"/>
          <w:sz w:val="24"/>
          <w:szCs w:val="24"/>
          <w:lang w:val="en-US" w:eastAsia="es-BO"/>
        </w:rPr>
        <w:t xml:space="preserve"> Formed by the relations of influence of the sector the Industry of the paper (8) on the sectors Manufacture of electrical and electronic machinery (14), professional Industry of feeding, drink and tobacco (5) and Services (33).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F85F0F">
        <w:rPr>
          <w:rFonts w:ascii="Times New Roman" w:eastAsia="Times New Roman" w:hAnsi="Times New Roman"/>
          <w:b/>
          <w:color w:val="000000"/>
          <w:sz w:val="24"/>
          <w:szCs w:val="24"/>
          <w:lang w:val="en-US" w:eastAsia="es-BO"/>
        </w:rPr>
        <w:t>c)</w:t>
      </w:r>
      <w:r w:rsidRPr="00E6042A">
        <w:rPr>
          <w:rFonts w:ascii="Times New Roman" w:eastAsia="Times New Roman" w:hAnsi="Times New Roman"/>
          <w:color w:val="000000"/>
          <w:sz w:val="24"/>
          <w:szCs w:val="24"/>
          <w:lang w:val="en-US" w:eastAsia="es-BO"/>
        </w:rPr>
        <w:t xml:space="preserve"> Formed by the relations of influence of the sector the metallic Industry (12) on the sectors Construction (4), Manufacture of electrical and electronic machinery (14) and Manufacture of transport equipment (15).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F85F0F">
        <w:rPr>
          <w:rFonts w:ascii="Times New Roman" w:eastAsia="Times New Roman" w:hAnsi="Times New Roman"/>
          <w:b/>
          <w:color w:val="000000"/>
          <w:sz w:val="24"/>
          <w:szCs w:val="24"/>
          <w:lang w:val="en-US" w:eastAsia="es-BO"/>
        </w:rPr>
        <w:t>d)</w:t>
      </w:r>
      <w:r w:rsidRPr="00E6042A">
        <w:rPr>
          <w:rFonts w:ascii="Times New Roman" w:eastAsia="Times New Roman" w:hAnsi="Times New Roman"/>
          <w:color w:val="000000"/>
          <w:sz w:val="24"/>
          <w:szCs w:val="24"/>
          <w:lang w:val="en-US" w:eastAsia="es-BO"/>
        </w:rPr>
        <w:t xml:space="preserve"> Formed by the relations of influence of the sector the Services of rent (32) on the sectors Mining (2) and Construction (4). </w:t>
      </w:r>
    </w:p>
    <w:p w:rsidR="0034397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E6042A">
        <w:rPr>
          <w:rFonts w:ascii="Times New Roman" w:eastAsia="Times New Roman" w:hAnsi="Times New Roman"/>
          <w:color w:val="000000"/>
          <w:sz w:val="24"/>
          <w:szCs w:val="24"/>
          <w:lang w:val="en-US" w:eastAsia="es-BO"/>
        </w:rPr>
        <w:t xml:space="preserve">In the last hierarchy level, like vertices well of the graph and basic sectors of the economy, appears the sectors chemical Industry (10), Manufacture of transport equipment (15) and </w:t>
      </w:r>
      <w:r w:rsidR="00C1453F" w:rsidRPr="00AA1098">
        <w:rPr>
          <w:rFonts w:ascii="Times New Roman" w:hAnsi="Times New Roman"/>
          <w:sz w:val="24"/>
          <w:szCs w:val="24"/>
          <w:lang w:val="en-US"/>
        </w:rPr>
        <w:t xml:space="preserve">Wholesale trade and Retail </w:t>
      </w:r>
      <w:r w:rsidR="00C1453F" w:rsidRPr="00C1453F">
        <w:rPr>
          <w:rFonts w:ascii="Times New Roman" w:hAnsi="Times New Roman"/>
          <w:sz w:val="24"/>
          <w:szCs w:val="24"/>
          <w:lang w:val="en-US"/>
        </w:rPr>
        <w:t xml:space="preserve">trade </w:t>
      </w:r>
      <w:r w:rsidRPr="00C1453F">
        <w:rPr>
          <w:rFonts w:ascii="Times New Roman" w:eastAsia="Times New Roman" w:hAnsi="Times New Roman"/>
          <w:color w:val="000000"/>
          <w:sz w:val="24"/>
          <w:szCs w:val="24"/>
          <w:lang w:val="en-US" w:eastAsia="es-BO"/>
        </w:rPr>
        <w:t>(18).</w:t>
      </w:r>
      <w:r w:rsidRPr="00E6042A">
        <w:rPr>
          <w:rFonts w:ascii="Times New Roman" w:eastAsia="Times New Roman" w:hAnsi="Times New Roman"/>
          <w:color w:val="000000"/>
          <w:sz w:val="24"/>
          <w:szCs w:val="24"/>
          <w:lang w:val="en-US" w:eastAsia="es-BO"/>
        </w:rPr>
        <w:t xml:space="preserve"> </w:t>
      </w:r>
    </w:p>
    <w:p w:rsidR="0034397E" w:rsidRPr="00F033E1"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C425AE">
        <w:rPr>
          <w:rFonts w:ascii="Times New Roman" w:eastAsia="Times New Roman" w:hAnsi="Times New Roman"/>
          <w:color w:val="000000"/>
          <w:sz w:val="24"/>
          <w:szCs w:val="24"/>
          <w:lang w:val="en-US" w:eastAsia="es-BO"/>
        </w:rPr>
        <w:t xml:space="preserve">As we said, the associate hierarchic graph is the one that appears in the Figure. 7. In this occasion it has been possible to mark for each arc the value of the relative influence that is transferred between the sectors at issue. The relations of relative influence more forts in the Mexican economy are those of the sector mineral product Manufacture </w:t>
      </w:r>
      <w:proofErr w:type="spellStart"/>
      <w:r w:rsidRPr="00C425AE">
        <w:rPr>
          <w:rFonts w:ascii="Times New Roman" w:eastAsia="Times New Roman" w:hAnsi="Times New Roman"/>
          <w:color w:val="000000"/>
          <w:sz w:val="24"/>
          <w:szCs w:val="24"/>
          <w:lang w:val="en-US" w:eastAsia="es-BO"/>
        </w:rPr>
        <w:t>nonmetalists</w:t>
      </w:r>
      <w:proofErr w:type="spellEnd"/>
      <w:r w:rsidRPr="00C425AE">
        <w:rPr>
          <w:rFonts w:ascii="Times New Roman" w:eastAsia="Times New Roman" w:hAnsi="Times New Roman"/>
          <w:color w:val="000000"/>
          <w:sz w:val="24"/>
          <w:szCs w:val="24"/>
          <w:lang w:val="en-US" w:eastAsia="es-BO"/>
        </w:rPr>
        <w:t xml:space="preserve"> (11) with Construction (4); Agriculture, forest Advantage, Cattle ranch and Fishing (1) with </w:t>
      </w:r>
      <w:r w:rsidR="00AD0AD4" w:rsidRPr="00C425AE">
        <w:rPr>
          <w:rFonts w:ascii="Times New Roman" w:hAnsi="Times New Roman"/>
          <w:sz w:val="24"/>
          <w:szCs w:val="24"/>
          <w:lang w:val="en-US"/>
        </w:rPr>
        <w:t xml:space="preserve">Food industry, beverages and tobacco industries </w:t>
      </w:r>
      <w:r w:rsidRPr="00C425AE">
        <w:rPr>
          <w:rFonts w:ascii="Times New Roman" w:eastAsia="Times New Roman" w:hAnsi="Times New Roman"/>
          <w:color w:val="000000"/>
          <w:sz w:val="24"/>
          <w:szCs w:val="24"/>
          <w:lang w:val="en-US" w:eastAsia="es-BO"/>
        </w:rPr>
        <w:t xml:space="preserve">(5), and Mining (2) with </w:t>
      </w:r>
      <w:r w:rsidR="00AD0AD4" w:rsidRPr="00C425AE">
        <w:rPr>
          <w:rFonts w:ascii="Times New Roman" w:eastAsia="Times New Roman" w:hAnsi="Times New Roman"/>
          <w:color w:val="000000"/>
          <w:sz w:val="24"/>
          <w:szCs w:val="24"/>
          <w:lang w:val="en-US" w:eastAsia="es-BO"/>
        </w:rPr>
        <w:t>C</w:t>
      </w:r>
      <w:r w:rsidRPr="00C425AE">
        <w:rPr>
          <w:rFonts w:ascii="Times New Roman" w:eastAsia="Times New Roman" w:hAnsi="Times New Roman"/>
          <w:color w:val="000000"/>
          <w:sz w:val="24"/>
          <w:szCs w:val="24"/>
          <w:lang w:val="en-US" w:eastAsia="es-BO"/>
        </w:rPr>
        <w:t xml:space="preserve">hemical </w:t>
      </w:r>
      <w:r w:rsidR="00AD0AD4" w:rsidRPr="00C425AE">
        <w:rPr>
          <w:rFonts w:ascii="Times New Roman" w:eastAsia="Times New Roman" w:hAnsi="Times New Roman"/>
          <w:color w:val="000000"/>
          <w:sz w:val="24"/>
          <w:szCs w:val="24"/>
          <w:lang w:val="en-US" w:eastAsia="es-BO"/>
        </w:rPr>
        <w:t>i</w:t>
      </w:r>
      <w:r w:rsidRPr="00C425AE">
        <w:rPr>
          <w:rFonts w:ascii="Times New Roman" w:eastAsia="Times New Roman" w:hAnsi="Times New Roman"/>
          <w:color w:val="000000"/>
          <w:sz w:val="24"/>
          <w:szCs w:val="24"/>
          <w:lang w:val="en-US" w:eastAsia="es-BO"/>
        </w:rPr>
        <w:t xml:space="preserve">ndustry (10). In the first case, an increase of 1% of the production of the sector mineral product Manufacture </w:t>
      </w:r>
      <w:proofErr w:type="spellStart"/>
      <w:r w:rsidRPr="00C425AE">
        <w:rPr>
          <w:rFonts w:ascii="Times New Roman" w:eastAsia="Times New Roman" w:hAnsi="Times New Roman"/>
          <w:color w:val="000000"/>
          <w:sz w:val="24"/>
          <w:szCs w:val="24"/>
          <w:lang w:val="en-US" w:eastAsia="es-BO"/>
        </w:rPr>
        <w:t>metalists</w:t>
      </w:r>
      <w:proofErr w:type="spellEnd"/>
      <w:r w:rsidRPr="00C425AE">
        <w:rPr>
          <w:rFonts w:ascii="Times New Roman" w:eastAsia="Times New Roman" w:hAnsi="Times New Roman"/>
          <w:color w:val="000000"/>
          <w:sz w:val="24"/>
          <w:szCs w:val="24"/>
          <w:lang w:val="en-US" w:eastAsia="es-BO"/>
        </w:rPr>
        <w:t xml:space="preserve"> does not bring about an increase of th</w:t>
      </w:r>
      <w:r w:rsidR="00C1453F" w:rsidRPr="00C425AE">
        <w:rPr>
          <w:rFonts w:ascii="Times New Roman" w:eastAsia="Times New Roman" w:hAnsi="Times New Roman"/>
          <w:color w:val="000000"/>
          <w:sz w:val="24"/>
          <w:szCs w:val="24"/>
          <w:lang w:val="en-US" w:eastAsia="es-BO"/>
        </w:rPr>
        <w:t>e 52.</w:t>
      </w:r>
      <w:r w:rsidRPr="00C425AE">
        <w:rPr>
          <w:rFonts w:ascii="Times New Roman" w:eastAsia="Times New Roman" w:hAnsi="Times New Roman"/>
          <w:color w:val="000000"/>
          <w:sz w:val="24"/>
          <w:szCs w:val="24"/>
          <w:lang w:val="en-US" w:eastAsia="es-BO"/>
        </w:rPr>
        <w:t xml:space="preserve">3% in the one of the sector construction. In the second case, the sector </w:t>
      </w:r>
      <w:r w:rsidR="00AD0AD4" w:rsidRPr="00C425AE">
        <w:rPr>
          <w:rFonts w:ascii="Times New Roman" w:hAnsi="Times New Roman"/>
          <w:sz w:val="24"/>
          <w:szCs w:val="24"/>
          <w:lang w:val="en-US"/>
        </w:rPr>
        <w:t>Agriculture, Forestry, Fishing and Hunting</w:t>
      </w:r>
      <w:r w:rsidRPr="00C425AE">
        <w:rPr>
          <w:rFonts w:ascii="Times New Roman" w:eastAsia="Times New Roman" w:hAnsi="Times New Roman"/>
          <w:color w:val="000000"/>
          <w:sz w:val="24"/>
          <w:szCs w:val="24"/>
          <w:lang w:val="en-US" w:eastAsia="es-BO"/>
        </w:rPr>
        <w:t xml:space="preserve"> it induces</w:t>
      </w:r>
      <w:r w:rsidRPr="00E6042A">
        <w:rPr>
          <w:rFonts w:ascii="Times New Roman" w:eastAsia="Times New Roman" w:hAnsi="Times New Roman"/>
          <w:color w:val="000000"/>
          <w:sz w:val="24"/>
          <w:szCs w:val="24"/>
          <w:lang w:val="en-US" w:eastAsia="es-BO"/>
        </w:rPr>
        <w:t xml:space="preserve"> an increase of the 51</w:t>
      </w:r>
      <w:r w:rsidR="00C1453F">
        <w:rPr>
          <w:rFonts w:ascii="Times New Roman" w:eastAsia="Times New Roman" w:hAnsi="Times New Roman"/>
          <w:color w:val="000000"/>
          <w:sz w:val="24"/>
          <w:szCs w:val="24"/>
          <w:lang w:val="en-US" w:eastAsia="es-BO"/>
        </w:rPr>
        <w:t>.</w:t>
      </w:r>
      <w:r w:rsidRPr="00E6042A">
        <w:rPr>
          <w:rFonts w:ascii="Times New Roman" w:eastAsia="Times New Roman" w:hAnsi="Times New Roman"/>
          <w:color w:val="000000"/>
          <w:sz w:val="24"/>
          <w:szCs w:val="24"/>
          <w:lang w:val="en-US" w:eastAsia="es-BO"/>
        </w:rPr>
        <w:t xml:space="preserve">5% in the one of </w:t>
      </w:r>
      <w:r w:rsidR="00AD0AD4" w:rsidRPr="00AA1098">
        <w:rPr>
          <w:rFonts w:ascii="Times New Roman" w:hAnsi="Times New Roman"/>
          <w:sz w:val="24"/>
          <w:szCs w:val="24"/>
          <w:lang w:val="en-US"/>
        </w:rPr>
        <w:t xml:space="preserve">Food industry, beverages and tobacco </w:t>
      </w:r>
      <w:r w:rsidR="00AD0AD4" w:rsidRPr="00AD0AD4">
        <w:rPr>
          <w:rFonts w:ascii="Times New Roman" w:hAnsi="Times New Roman"/>
          <w:sz w:val="24"/>
          <w:szCs w:val="24"/>
          <w:lang w:val="en-US"/>
        </w:rPr>
        <w:t>industries</w:t>
      </w:r>
      <w:r w:rsidRPr="00E6042A">
        <w:rPr>
          <w:rFonts w:ascii="Times New Roman" w:eastAsia="Times New Roman" w:hAnsi="Times New Roman"/>
          <w:color w:val="000000"/>
          <w:sz w:val="24"/>
          <w:szCs w:val="24"/>
          <w:lang w:val="en-US" w:eastAsia="es-BO"/>
        </w:rPr>
        <w:t>. Finally, in the third case, the sector Mining impels in 46</w:t>
      </w:r>
      <w:r w:rsidR="00C1453F">
        <w:rPr>
          <w:rFonts w:ascii="Times New Roman" w:eastAsia="Times New Roman" w:hAnsi="Times New Roman"/>
          <w:color w:val="000000"/>
          <w:sz w:val="24"/>
          <w:szCs w:val="24"/>
          <w:lang w:val="en-US" w:eastAsia="es-BO"/>
        </w:rPr>
        <w:t>.</w:t>
      </w:r>
      <w:r w:rsidRPr="00E6042A">
        <w:rPr>
          <w:rFonts w:ascii="Times New Roman" w:eastAsia="Times New Roman" w:hAnsi="Times New Roman"/>
          <w:color w:val="000000"/>
          <w:sz w:val="24"/>
          <w:szCs w:val="24"/>
          <w:lang w:val="en-US" w:eastAsia="es-BO"/>
        </w:rPr>
        <w:t xml:space="preserve">4% to the one of the </w:t>
      </w:r>
      <w:r w:rsidR="00AD0AD4">
        <w:rPr>
          <w:rFonts w:ascii="Times New Roman" w:eastAsia="Times New Roman" w:hAnsi="Times New Roman"/>
          <w:color w:val="000000"/>
          <w:sz w:val="24"/>
          <w:szCs w:val="24"/>
          <w:lang w:val="en-US" w:eastAsia="es-BO"/>
        </w:rPr>
        <w:t>Chemical i</w:t>
      </w:r>
      <w:r w:rsidRPr="00E6042A">
        <w:rPr>
          <w:rFonts w:ascii="Times New Roman" w:eastAsia="Times New Roman" w:hAnsi="Times New Roman"/>
          <w:color w:val="000000"/>
          <w:sz w:val="24"/>
          <w:szCs w:val="24"/>
          <w:lang w:val="en-US" w:eastAsia="es-BO"/>
        </w:rPr>
        <w:t xml:space="preserve">ndustry. </w:t>
      </w:r>
    </w:p>
    <w:p w:rsidR="0034397E" w:rsidRPr="00C425AE"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E6042A">
        <w:rPr>
          <w:rFonts w:ascii="Times New Roman" w:eastAsia="Times New Roman" w:hAnsi="Times New Roman"/>
          <w:color w:val="000000"/>
          <w:sz w:val="24"/>
          <w:szCs w:val="24"/>
          <w:lang w:val="en-US" w:eastAsia="es-BO"/>
        </w:rPr>
        <w:t>Also, it is possible to emphasize that it enters the most extensive ways and of greater transmission of relative influence in the G</w:t>
      </w:r>
      <w:r w:rsidRPr="00C1453F">
        <w:rPr>
          <w:rFonts w:ascii="Times New Roman" w:eastAsia="Times New Roman" w:hAnsi="Times New Roman"/>
          <w:color w:val="000000"/>
          <w:sz w:val="24"/>
          <w:szCs w:val="24"/>
          <w:vertAlign w:val="subscript"/>
          <w:lang w:val="en-US" w:eastAsia="es-BO"/>
        </w:rPr>
        <w:t>10</w:t>
      </w:r>
      <w:r w:rsidRPr="00E6042A">
        <w:rPr>
          <w:rFonts w:ascii="Times New Roman" w:eastAsia="Times New Roman" w:hAnsi="Times New Roman"/>
          <w:color w:val="000000"/>
          <w:sz w:val="24"/>
          <w:szCs w:val="24"/>
          <w:lang w:val="en-US" w:eastAsia="es-BO"/>
        </w:rPr>
        <w:t xml:space="preserve"> graph they are between the sectors: Services of rent - &gt; Mining - &gt; Chemical industry, connected Impression and industries - &gt; Professional services - &gt; </w:t>
      </w:r>
      <w:r w:rsidR="00C1453F" w:rsidRPr="00AA1098">
        <w:rPr>
          <w:rFonts w:ascii="Times New Roman" w:hAnsi="Times New Roman"/>
          <w:sz w:val="24"/>
          <w:szCs w:val="24"/>
          <w:lang w:val="en-US"/>
        </w:rPr>
        <w:t xml:space="preserve">Wholesale </w:t>
      </w:r>
      <w:r w:rsidR="00C1453F" w:rsidRPr="00C425AE">
        <w:rPr>
          <w:rFonts w:ascii="Times New Roman" w:hAnsi="Times New Roman"/>
          <w:sz w:val="24"/>
          <w:szCs w:val="24"/>
          <w:lang w:val="en-US"/>
        </w:rPr>
        <w:t xml:space="preserve">trade and Retail trade, </w:t>
      </w:r>
      <w:r w:rsidR="00C1453F" w:rsidRPr="00C425AE">
        <w:rPr>
          <w:rFonts w:ascii="Times New Roman" w:eastAsia="Times New Roman" w:hAnsi="Times New Roman"/>
          <w:color w:val="000000"/>
          <w:sz w:val="24"/>
          <w:szCs w:val="24"/>
          <w:lang w:val="en-US" w:eastAsia="es-BO"/>
        </w:rPr>
        <w:t>transmitting 6.</w:t>
      </w:r>
      <w:r w:rsidRPr="00C425AE">
        <w:rPr>
          <w:rFonts w:ascii="Times New Roman" w:eastAsia="Times New Roman" w:hAnsi="Times New Roman"/>
          <w:color w:val="000000"/>
          <w:sz w:val="24"/>
          <w:szCs w:val="24"/>
          <w:lang w:val="en-US" w:eastAsia="es-BO"/>
        </w:rPr>
        <w:t>08% and 2</w:t>
      </w:r>
      <w:r w:rsidR="00C1453F" w:rsidRPr="00C425AE">
        <w:rPr>
          <w:rFonts w:ascii="Times New Roman" w:eastAsia="Times New Roman" w:hAnsi="Times New Roman"/>
          <w:color w:val="000000"/>
          <w:sz w:val="24"/>
          <w:szCs w:val="24"/>
          <w:lang w:val="en-US" w:eastAsia="es-BO"/>
        </w:rPr>
        <w:t>.</w:t>
      </w:r>
      <w:r w:rsidRPr="00C425AE">
        <w:rPr>
          <w:rFonts w:ascii="Times New Roman" w:eastAsia="Times New Roman" w:hAnsi="Times New Roman"/>
          <w:color w:val="000000"/>
          <w:sz w:val="24"/>
          <w:szCs w:val="24"/>
          <w:lang w:val="en-US" w:eastAsia="es-BO"/>
        </w:rPr>
        <w:t xml:space="preserve">94%, respectively. </w:t>
      </w:r>
    </w:p>
    <w:p w:rsidR="0034397E" w:rsidRPr="00E6042A" w:rsidRDefault="0034397E" w:rsidP="0034397E">
      <w:pPr>
        <w:shd w:val="clear" w:color="auto" w:fill="FFFFFF"/>
        <w:spacing w:line="288" w:lineRule="atLeast"/>
        <w:jc w:val="both"/>
        <w:rPr>
          <w:rFonts w:ascii="Times New Roman" w:eastAsia="Times New Roman" w:hAnsi="Times New Roman"/>
          <w:color w:val="000000"/>
          <w:sz w:val="24"/>
          <w:szCs w:val="24"/>
          <w:lang w:val="en-US" w:eastAsia="es-BO"/>
        </w:rPr>
      </w:pPr>
      <w:r w:rsidRPr="00C425AE">
        <w:rPr>
          <w:rFonts w:ascii="Times New Roman" w:eastAsia="Times New Roman" w:hAnsi="Times New Roman"/>
          <w:color w:val="000000"/>
          <w:sz w:val="24"/>
          <w:szCs w:val="24"/>
          <w:lang w:val="en-US" w:eastAsia="es-BO"/>
        </w:rPr>
        <w:t xml:space="preserve">The sectors with greater capacity of drag the economic growth are the sectors </w:t>
      </w:r>
      <w:r w:rsidR="00C1453F" w:rsidRPr="00C425AE">
        <w:rPr>
          <w:rFonts w:ascii="Times New Roman" w:hAnsi="Times New Roman"/>
          <w:sz w:val="24"/>
          <w:szCs w:val="24"/>
          <w:lang w:val="en-US"/>
        </w:rPr>
        <w:t xml:space="preserve">Wholesale trade and Retail trade </w:t>
      </w:r>
      <w:r w:rsidRPr="00C425AE">
        <w:rPr>
          <w:rFonts w:ascii="Times New Roman" w:eastAsia="Times New Roman" w:hAnsi="Times New Roman"/>
          <w:color w:val="000000"/>
          <w:sz w:val="24"/>
          <w:szCs w:val="24"/>
          <w:lang w:val="en-US" w:eastAsia="es-BO"/>
        </w:rPr>
        <w:t>(18) and Construction (4), in that order.</w:t>
      </w:r>
      <w:r w:rsidRPr="00E6042A">
        <w:rPr>
          <w:rFonts w:ascii="Times New Roman" w:eastAsia="Times New Roman" w:hAnsi="Times New Roman"/>
          <w:color w:val="000000"/>
          <w:sz w:val="24"/>
          <w:szCs w:val="24"/>
          <w:lang w:val="en-US" w:eastAsia="es-BO"/>
        </w:rPr>
        <w:t xml:space="preserve"> </w:t>
      </w:r>
    </w:p>
    <w:p w:rsidR="005D18AA" w:rsidRDefault="005D18AA" w:rsidP="005D18AA">
      <w:pPr>
        <w:spacing w:after="0" w:line="240" w:lineRule="auto"/>
        <w:jc w:val="center"/>
        <w:rPr>
          <w:rFonts w:ascii="Times New Roman" w:hAnsi="Times New Roman"/>
          <w:b/>
          <w:sz w:val="24"/>
          <w:szCs w:val="24"/>
          <w:lang w:val="en-US"/>
        </w:rPr>
      </w:pPr>
      <w:r w:rsidRPr="00423D89">
        <w:rPr>
          <w:rFonts w:ascii="Times New Roman" w:hAnsi="Times New Roman"/>
          <w:b/>
          <w:sz w:val="24"/>
          <w:szCs w:val="24"/>
          <w:lang w:val="en-US"/>
        </w:rPr>
        <w:t>Figur</w:t>
      </w:r>
      <w:r>
        <w:rPr>
          <w:rFonts w:ascii="Times New Roman" w:hAnsi="Times New Roman"/>
          <w:b/>
          <w:sz w:val="24"/>
          <w:szCs w:val="24"/>
          <w:lang w:val="en-US"/>
        </w:rPr>
        <w:t>e</w:t>
      </w:r>
      <w:r w:rsidRPr="00423D89">
        <w:rPr>
          <w:rFonts w:ascii="Times New Roman" w:hAnsi="Times New Roman"/>
          <w:b/>
          <w:sz w:val="24"/>
          <w:szCs w:val="24"/>
          <w:lang w:val="en-US"/>
        </w:rPr>
        <w:t xml:space="preserve"> </w:t>
      </w:r>
      <w:r>
        <w:rPr>
          <w:rFonts w:ascii="Times New Roman" w:hAnsi="Times New Roman"/>
          <w:b/>
          <w:sz w:val="24"/>
          <w:szCs w:val="24"/>
          <w:lang w:val="en-US"/>
        </w:rPr>
        <w:t>4</w:t>
      </w:r>
    </w:p>
    <w:p w:rsidR="005D18AA" w:rsidRPr="00423D89" w:rsidRDefault="005D18AA" w:rsidP="005D18AA">
      <w:pPr>
        <w:spacing w:after="0" w:line="240" w:lineRule="auto"/>
        <w:jc w:val="center"/>
        <w:rPr>
          <w:rFonts w:ascii="Times New Roman" w:hAnsi="Times New Roman"/>
          <w:b/>
          <w:color w:val="000000"/>
          <w:sz w:val="24"/>
          <w:szCs w:val="24"/>
          <w:lang w:val="en-US"/>
        </w:rPr>
      </w:pPr>
      <w:proofErr w:type="spellStart"/>
      <w:r w:rsidRPr="00423D89">
        <w:rPr>
          <w:rFonts w:ascii="Times New Roman" w:hAnsi="Times New Roman"/>
          <w:b/>
          <w:color w:val="000000"/>
          <w:sz w:val="24"/>
          <w:szCs w:val="24"/>
          <w:lang w:val="en-US"/>
        </w:rPr>
        <w:t>Sectorial</w:t>
      </w:r>
      <w:proofErr w:type="spellEnd"/>
      <w:r w:rsidRPr="00423D89">
        <w:rPr>
          <w:rFonts w:ascii="Times New Roman" w:hAnsi="Times New Roman"/>
          <w:b/>
          <w:color w:val="000000"/>
          <w:sz w:val="24"/>
          <w:szCs w:val="24"/>
          <w:lang w:val="en-US"/>
        </w:rPr>
        <w:t xml:space="preserve"> hierarchy by levels in the reduced graph G</w:t>
      </w:r>
      <w:r>
        <w:rPr>
          <w:rFonts w:ascii="Times New Roman" w:hAnsi="Times New Roman"/>
          <w:b/>
          <w:color w:val="000000"/>
          <w:sz w:val="24"/>
          <w:szCs w:val="24"/>
          <w:vertAlign w:val="subscript"/>
          <w:lang w:val="en-US"/>
        </w:rPr>
        <w:t>10</w:t>
      </w:r>
      <w:r w:rsidRPr="0027190B">
        <w:rPr>
          <w:rFonts w:ascii="Times New Roman" w:hAnsi="Times New Roman"/>
          <w:b/>
          <w:color w:val="000000"/>
          <w:sz w:val="24"/>
          <w:szCs w:val="24"/>
          <w:vertAlign w:val="subscript"/>
          <w:lang w:val="en-US"/>
        </w:rPr>
        <w:t>r</w:t>
      </w:r>
    </w:p>
    <w:p w:rsidR="005D18AA" w:rsidRPr="000E6217" w:rsidRDefault="005D18AA" w:rsidP="005D18AA">
      <w:pPr>
        <w:spacing w:after="0" w:line="240" w:lineRule="auto"/>
        <w:jc w:val="center"/>
        <w:rPr>
          <w:rFonts w:ascii="Times New Roman" w:hAnsi="Times New Roman"/>
          <w:b/>
          <w:sz w:val="24"/>
          <w:szCs w:val="24"/>
        </w:rPr>
      </w:pPr>
      <w:r w:rsidRPr="000E6217">
        <w:rPr>
          <w:rFonts w:ascii="Times New Roman" w:hAnsi="Times New Roman"/>
          <w:b/>
          <w:sz w:val="24"/>
          <w:szCs w:val="24"/>
        </w:rPr>
        <w:t>(</w:t>
      </w:r>
      <w:r>
        <w:rPr>
          <w:rFonts w:ascii="Times New Roman" w:hAnsi="Times New Roman"/>
          <w:b/>
          <w:sz w:val="24"/>
          <w:szCs w:val="24"/>
        </w:rPr>
        <w:t>T</w:t>
      </w:r>
      <w:r w:rsidRPr="000E6217">
        <w:rPr>
          <w:rFonts w:ascii="Times New Roman" w:hAnsi="Times New Roman"/>
          <w:b/>
          <w:sz w:val="24"/>
          <w:szCs w:val="24"/>
        </w:rPr>
        <w:t>otal</w:t>
      </w:r>
      <w:r>
        <w:rPr>
          <w:rFonts w:ascii="Times New Roman" w:hAnsi="Times New Roman"/>
          <w:b/>
          <w:sz w:val="24"/>
          <w:szCs w:val="24"/>
        </w:rPr>
        <w:t xml:space="preserve"> IO </w:t>
      </w:r>
      <w:proofErr w:type="spellStart"/>
      <w:r>
        <w:rPr>
          <w:rFonts w:ascii="Times New Roman" w:hAnsi="Times New Roman"/>
          <w:b/>
          <w:sz w:val="24"/>
          <w:szCs w:val="24"/>
        </w:rPr>
        <w:t>table</w:t>
      </w:r>
      <w:proofErr w:type="spellEnd"/>
      <w:r w:rsidRPr="000E6217">
        <w:rPr>
          <w:rFonts w:ascii="Times New Roman" w:hAnsi="Times New Roman"/>
          <w:b/>
          <w:sz w:val="24"/>
          <w:szCs w:val="24"/>
        </w:rPr>
        <w:t>)</w:t>
      </w:r>
    </w:p>
    <w:p w:rsidR="00D759B5" w:rsidRPr="00D759B5" w:rsidRDefault="00D759B5" w:rsidP="0052466B">
      <w:pPr>
        <w:spacing w:line="240" w:lineRule="auto"/>
        <w:jc w:val="center"/>
        <w:rPr>
          <w:rFonts w:ascii="Times New Roman" w:hAnsi="Times New Roman" w:cs="Times New Roman"/>
          <w:b/>
          <w:sz w:val="24"/>
          <w:szCs w:val="24"/>
        </w:rPr>
      </w:pPr>
    </w:p>
    <w:p w:rsidR="00D759B5" w:rsidRDefault="005D18AA" w:rsidP="00D759B5">
      <w:pPr>
        <w:spacing w:line="360" w:lineRule="auto"/>
        <w:jc w:val="both"/>
        <w:rPr>
          <w:rFonts w:ascii="Times New Roman" w:hAnsi="Times New Roman" w:cs="Times New Roman"/>
          <w:sz w:val="24"/>
          <w:szCs w:val="24"/>
        </w:rPr>
      </w:pPr>
      <w:r w:rsidRPr="005D18AA">
        <w:rPr>
          <w:noProof/>
          <w:szCs w:val="24"/>
          <w:lang w:val="es-BO" w:eastAsia="es-BO"/>
        </w:rPr>
        <w:drawing>
          <wp:inline distT="0" distB="0" distL="0" distR="0">
            <wp:extent cx="5612130" cy="2533650"/>
            <wp:effectExtent l="19050" t="0" r="7620" b="0"/>
            <wp:docPr id="11" name="Objet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540" cy="3242734"/>
                      <a:chOff x="0" y="1782838"/>
                      <a:chExt cx="8915540" cy="3242734"/>
                    </a:xfrm>
                  </a:grpSpPr>
                  <a:grpSp>
                    <a:nvGrpSpPr>
                      <a:cNvPr id="2" name="88 Grupo"/>
                      <a:cNvGrpSpPr/>
                    </a:nvGrpSpPr>
                    <a:grpSpPr>
                      <a:xfrm>
                        <a:off x="0" y="1782838"/>
                        <a:ext cx="8915540" cy="3242734"/>
                        <a:chOff x="0" y="2339975"/>
                        <a:chExt cx="12638088" cy="4256088"/>
                      </a:xfrm>
                    </a:grpSpPr>
                    <a:grpSp>
                      <a:nvGrpSpPr>
                        <a:cNvPr id="3" name="68 Grupo"/>
                        <a:cNvGrpSpPr>
                          <a:grpSpLocks/>
                        </a:cNvGrpSpPr>
                      </a:nvGrpSpPr>
                      <a:grpSpPr bwMode="auto">
                        <a:xfrm>
                          <a:off x="0" y="2339975"/>
                          <a:ext cx="12638087" cy="4256092"/>
                          <a:chOff x="144265" y="1260202"/>
                          <a:chExt cx="12638012" cy="4256091"/>
                        </a:xfrm>
                      </a:grpSpPr>
                      <a:grpSp>
                        <a:nvGrpSpPr>
                          <a:cNvPr id="31" name="115 Grupo"/>
                          <a:cNvGrpSpPr>
                            <a:grpSpLocks/>
                          </a:cNvGrpSpPr>
                        </a:nvGrpSpPr>
                        <a:grpSpPr bwMode="auto">
                          <a:xfrm>
                            <a:off x="936422" y="1260203"/>
                            <a:ext cx="11845855" cy="4256090"/>
                            <a:chOff x="539601" y="908050"/>
                            <a:chExt cx="8355806" cy="3241923"/>
                          </a:xfrm>
                        </a:grpSpPr>
                        <a:sp>
                          <a:nvSpPr>
                            <a:cNvPr id="55" name="54 Rectángulo"/>
                            <a:cNvSpPr/>
                          </a:nvSpPr>
                          <a:spPr bwMode="auto">
                            <a:xfrm>
                              <a:off x="1258501" y="908050"/>
                              <a:ext cx="437834"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6</a:t>
                                </a:r>
                              </a:p>
                            </a:txBody>
                            <a:useSpRect/>
                          </a:txSp>
                          <a:style>
                            <a:lnRef idx="0">
                              <a:schemeClr val="accent6"/>
                            </a:lnRef>
                            <a:fillRef idx="3">
                              <a:schemeClr val="accent6"/>
                            </a:fillRef>
                            <a:effectRef idx="3">
                              <a:schemeClr val="accent6"/>
                            </a:effectRef>
                            <a:fontRef idx="minor">
                              <a:schemeClr val="lt1"/>
                            </a:fontRef>
                          </a:style>
                        </a:sp>
                        <a:sp>
                          <a:nvSpPr>
                            <a:cNvPr id="56" name="55 Rectángulo"/>
                            <a:cNvSpPr/>
                          </a:nvSpPr>
                          <a:spPr bwMode="auto">
                            <a:xfrm>
                              <a:off x="1979640" y="908050"/>
                              <a:ext cx="434475"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7</a:t>
                                </a:r>
                              </a:p>
                            </a:txBody>
                            <a:useSpRect/>
                          </a:txSp>
                          <a:style>
                            <a:lnRef idx="0">
                              <a:schemeClr val="accent6"/>
                            </a:lnRef>
                            <a:fillRef idx="3">
                              <a:schemeClr val="accent6"/>
                            </a:fillRef>
                            <a:effectRef idx="3">
                              <a:schemeClr val="accent6"/>
                            </a:effectRef>
                            <a:fontRef idx="minor">
                              <a:schemeClr val="lt1"/>
                            </a:fontRef>
                          </a:style>
                        </a:sp>
                        <a:sp>
                          <a:nvSpPr>
                            <a:cNvPr id="57" name="56 Rectángulo"/>
                            <a:cNvSpPr/>
                          </a:nvSpPr>
                          <a:spPr bwMode="auto">
                            <a:xfrm>
                              <a:off x="3419678" y="908050"/>
                              <a:ext cx="436715"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9</a:t>
                                </a:r>
                              </a:p>
                            </a:txBody>
                            <a:useSpRect/>
                          </a:txSp>
                          <a:style>
                            <a:lnRef idx="0">
                              <a:schemeClr val="accent6"/>
                            </a:lnRef>
                            <a:fillRef idx="3">
                              <a:schemeClr val="accent6"/>
                            </a:fillRef>
                            <a:effectRef idx="3">
                              <a:schemeClr val="accent6"/>
                            </a:effectRef>
                            <a:fontRef idx="minor">
                              <a:schemeClr val="lt1"/>
                            </a:fontRef>
                          </a:style>
                        </a:sp>
                        <a:sp>
                          <a:nvSpPr>
                            <a:cNvPr id="59" name="58 Rectángulo"/>
                            <a:cNvSpPr/>
                          </a:nvSpPr>
                          <a:spPr bwMode="auto">
                            <a:xfrm>
                              <a:off x="5579735" y="908050"/>
                              <a:ext cx="435595"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12</a:t>
                                </a:r>
                              </a:p>
                            </a:txBody>
                            <a:useSpRect/>
                          </a:txSp>
                          <a:style>
                            <a:lnRef idx="0">
                              <a:schemeClr val="accent6"/>
                            </a:lnRef>
                            <a:fillRef idx="3">
                              <a:schemeClr val="accent6"/>
                            </a:fillRef>
                            <a:effectRef idx="3">
                              <a:schemeClr val="accent6"/>
                            </a:effectRef>
                            <a:fontRef idx="minor">
                              <a:schemeClr val="lt1"/>
                            </a:fontRef>
                          </a:style>
                        </a:sp>
                        <a:sp>
                          <a:nvSpPr>
                            <a:cNvPr id="58" name="57 Rectángulo"/>
                            <a:cNvSpPr/>
                          </a:nvSpPr>
                          <a:spPr bwMode="auto">
                            <a:xfrm>
                              <a:off x="2699659" y="908050"/>
                              <a:ext cx="436715"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8</a:t>
                                </a:r>
                              </a:p>
                            </a:txBody>
                            <a:useSpRect/>
                          </a:txSp>
                          <a:style>
                            <a:lnRef idx="0">
                              <a:schemeClr val="accent6"/>
                            </a:lnRef>
                            <a:fillRef idx="3">
                              <a:schemeClr val="accent6"/>
                            </a:fillRef>
                            <a:effectRef idx="3">
                              <a:schemeClr val="accent6"/>
                            </a:effectRef>
                            <a:fontRef idx="minor">
                              <a:schemeClr val="lt1"/>
                            </a:fontRef>
                          </a:style>
                        </a:sp>
                        <a:sp>
                          <a:nvSpPr>
                            <a:cNvPr id="60" name="59 Rectángulo"/>
                            <a:cNvSpPr/>
                          </a:nvSpPr>
                          <a:spPr bwMode="auto">
                            <a:xfrm>
                              <a:off x="6300874" y="908050"/>
                              <a:ext cx="435595" cy="290213"/>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27</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60 Rectángulo"/>
                            <a:cNvSpPr/>
                          </a:nvSpPr>
                          <a:spPr bwMode="auto">
                            <a:xfrm>
                              <a:off x="7019774" y="908050"/>
                              <a:ext cx="43671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28</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61 Rectángulo"/>
                            <a:cNvSpPr/>
                          </a:nvSpPr>
                          <a:spPr bwMode="auto">
                            <a:xfrm>
                              <a:off x="7739793" y="908050"/>
                              <a:ext cx="43671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62 Rectángulo"/>
                            <a:cNvSpPr/>
                          </a:nvSpPr>
                          <a:spPr bwMode="auto">
                            <a:xfrm>
                              <a:off x="4139697" y="908050"/>
                              <a:ext cx="435595"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11</a:t>
                                </a:r>
                              </a:p>
                            </a:txBody>
                            <a:useSpRect/>
                          </a:txSp>
                          <a:style>
                            <a:lnRef idx="0">
                              <a:schemeClr val="accent6"/>
                            </a:lnRef>
                            <a:fillRef idx="3">
                              <a:schemeClr val="accent6"/>
                            </a:fillRef>
                            <a:effectRef idx="3">
                              <a:schemeClr val="accent6"/>
                            </a:effectRef>
                            <a:fontRef idx="minor">
                              <a:schemeClr val="lt1"/>
                            </a:fontRef>
                          </a:style>
                        </a:sp>
                        <a:sp>
                          <a:nvSpPr>
                            <a:cNvPr id="21" name="20 Rectángulo"/>
                            <a:cNvSpPr/>
                          </a:nvSpPr>
                          <a:spPr bwMode="auto">
                            <a:xfrm>
                              <a:off x="4859716" y="908050"/>
                              <a:ext cx="436715"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13</a:t>
                                </a:r>
                              </a:p>
                            </a:txBody>
                            <a:useSpRect/>
                          </a:txSp>
                          <a:style>
                            <a:lnRef idx="0">
                              <a:schemeClr val="accent6"/>
                            </a:lnRef>
                            <a:fillRef idx="3">
                              <a:schemeClr val="accent6"/>
                            </a:fillRef>
                            <a:effectRef idx="3">
                              <a:schemeClr val="accent6"/>
                            </a:effectRef>
                            <a:fontRef idx="minor">
                              <a:schemeClr val="lt1"/>
                            </a:fontRef>
                          </a:style>
                        </a:sp>
                        <a:sp>
                          <a:nvSpPr>
                            <a:cNvPr id="34" name="33 Rectángulo"/>
                            <a:cNvSpPr/>
                          </a:nvSpPr>
                          <a:spPr bwMode="auto">
                            <a:xfrm>
                              <a:off x="1763522" y="2421995"/>
                              <a:ext cx="43559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34 Rectángulo"/>
                            <a:cNvSpPr/>
                          </a:nvSpPr>
                          <a:spPr bwMode="auto">
                            <a:xfrm>
                              <a:off x="3348012" y="2421995"/>
                              <a:ext cx="435594" cy="287795"/>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14</a:t>
                                </a:r>
                              </a:p>
                            </a:txBody>
                            <a:useSpRect/>
                          </a:txSp>
                          <a:style>
                            <a:lnRef idx="0">
                              <a:schemeClr val="accent6"/>
                            </a:lnRef>
                            <a:fillRef idx="3">
                              <a:schemeClr val="accent6"/>
                            </a:fillRef>
                            <a:effectRef idx="3">
                              <a:schemeClr val="accent6"/>
                            </a:effectRef>
                            <a:fontRef idx="minor">
                              <a:schemeClr val="lt1"/>
                            </a:fontRef>
                          </a:style>
                        </a:sp>
                        <a:sp>
                          <a:nvSpPr>
                            <a:cNvPr id="36" name="35 Rectángulo"/>
                            <a:cNvSpPr/>
                          </a:nvSpPr>
                          <a:spPr bwMode="auto">
                            <a:xfrm>
                              <a:off x="2626873" y="2421995"/>
                              <a:ext cx="436715" cy="287795"/>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5</a:t>
                                </a:r>
                              </a:p>
                            </a:txBody>
                            <a:useSpRect/>
                          </a:txSp>
                          <a:style>
                            <a:lnRef idx="0">
                              <a:schemeClr val="accent6"/>
                            </a:lnRef>
                            <a:fillRef idx="3">
                              <a:schemeClr val="accent6"/>
                            </a:fillRef>
                            <a:effectRef idx="3">
                              <a:schemeClr val="accent6"/>
                            </a:effectRef>
                            <a:fontRef idx="minor">
                              <a:schemeClr val="lt1"/>
                            </a:fontRef>
                          </a:style>
                        </a:sp>
                        <a:sp>
                          <a:nvSpPr>
                            <a:cNvPr id="38" name="37 Rectángulo"/>
                            <a:cNvSpPr/>
                          </a:nvSpPr>
                          <a:spPr bwMode="auto">
                            <a:xfrm>
                              <a:off x="4192335" y="2421995"/>
                              <a:ext cx="435586" cy="287795"/>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16</a:t>
                                </a:r>
                              </a:p>
                            </a:txBody>
                            <a:useSpRect/>
                          </a:txSp>
                          <a:style>
                            <a:lnRef idx="0">
                              <a:schemeClr val="accent6"/>
                            </a:lnRef>
                            <a:fillRef idx="3">
                              <a:schemeClr val="accent6"/>
                            </a:fillRef>
                            <a:effectRef idx="3">
                              <a:schemeClr val="accent6"/>
                            </a:effectRef>
                            <a:fontRef idx="minor">
                              <a:schemeClr val="lt1"/>
                            </a:fontRef>
                          </a:style>
                        </a:sp>
                        <a:sp>
                          <a:nvSpPr>
                            <a:cNvPr id="39" name="38 Rectángulo"/>
                            <a:cNvSpPr/>
                          </a:nvSpPr>
                          <a:spPr bwMode="auto">
                            <a:xfrm>
                              <a:off x="4859716" y="2421995"/>
                              <a:ext cx="43671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39 Rectángulo"/>
                            <a:cNvSpPr/>
                          </a:nvSpPr>
                          <a:spPr bwMode="auto">
                            <a:xfrm>
                              <a:off x="5579735" y="2421995"/>
                              <a:ext cx="43559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40 Rectángulo"/>
                            <a:cNvSpPr/>
                          </a:nvSpPr>
                          <a:spPr bwMode="auto">
                            <a:xfrm>
                              <a:off x="6300874" y="2421995"/>
                              <a:ext cx="43559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41 Rectángulo"/>
                            <a:cNvSpPr/>
                          </a:nvSpPr>
                          <a:spPr bwMode="auto">
                            <a:xfrm>
                              <a:off x="7019774" y="2421995"/>
                              <a:ext cx="43671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36</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42 Rectángulo"/>
                            <a:cNvSpPr/>
                          </a:nvSpPr>
                          <a:spPr bwMode="auto">
                            <a:xfrm>
                              <a:off x="3131894" y="3859760"/>
                              <a:ext cx="435595"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15</a:t>
                                </a:r>
                              </a:p>
                            </a:txBody>
                            <a:useSpRect/>
                          </a:txSp>
                          <a:style>
                            <a:lnRef idx="0">
                              <a:schemeClr val="accent6"/>
                            </a:lnRef>
                            <a:fillRef idx="3">
                              <a:schemeClr val="accent6"/>
                            </a:fillRef>
                            <a:effectRef idx="3">
                              <a:schemeClr val="accent6"/>
                            </a:effectRef>
                            <a:fontRef idx="minor">
                              <a:schemeClr val="lt1"/>
                            </a:fontRef>
                          </a:style>
                        </a:sp>
                        <a:sp>
                          <a:nvSpPr>
                            <a:cNvPr id="44" name="43 Rectángulo"/>
                            <a:cNvSpPr/>
                          </a:nvSpPr>
                          <a:spPr bwMode="auto">
                            <a:xfrm>
                              <a:off x="5579735" y="3859760"/>
                              <a:ext cx="435595" cy="290213"/>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18</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44 Rectángulo"/>
                            <a:cNvSpPr/>
                          </a:nvSpPr>
                          <a:spPr bwMode="auto">
                            <a:xfrm>
                              <a:off x="539601" y="908050"/>
                              <a:ext cx="436715" cy="290213"/>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98 Rectángulo"/>
                            <a:cNvSpPr/>
                          </a:nvSpPr>
                          <a:spPr bwMode="auto">
                            <a:xfrm>
                              <a:off x="8460932" y="908050"/>
                              <a:ext cx="43447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103 Rectángulo"/>
                            <a:cNvSpPr/>
                          </a:nvSpPr>
                          <a:spPr bwMode="auto">
                            <a:xfrm>
                              <a:off x="1836308" y="3859760"/>
                              <a:ext cx="435594" cy="290213"/>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10</a:t>
                                </a:r>
                              </a:p>
                            </a:txBody>
                            <a:useSpRect/>
                          </a:txSp>
                          <a:style>
                            <a:lnRef idx="0">
                              <a:schemeClr val="accent6"/>
                            </a:lnRef>
                            <a:fillRef idx="3">
                              <a:schemeClr val="accent6"/>
                            </a:fillRef>
                            <a:effectRef idx="3">
                              <a:schemeClr val="accent6"/>
                            </a:effectRef>
                            <a:fontRef idx="minor">
                              <a:schemeClr val="lt1"/>
                            </a:fontRef>
                          </a:style>
                        </a:sp>
                        <a:sp>
                          <a:nvSpPr>
                            <a:cNvPr id="109" name="108 Rectángulo"/>
                            <a:cNvSpPr/>
                          </a:nvSpPr>
                          <a:spPr bwMode="auto">
                            <a:xfrm>
                              <a:off x="828505" y="2421995"/>
                              <a:ext cx="43447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0" name="109 Rectángulo"/>
                            <a:cNvSpPr/>
                          </a:nvSpPr>
                          <a:spPr bwMode="auto">
                            <a:xfrm>
                              <a:off x="7884244" y="2421995"/>
                              <a:ext cx="436715" cy="287795"/>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40</a:t>
                                </a:r>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120" name="119 Conector recto de flecha"/>
                          <a:cNvCxnSpPr>
                            <a:stCxn id="45" idx="2"/>
                            <a:endCxn id="36" idx="0"/>
                          </a:cNvCxnSpPr>
                        </a:nvCxnSpPr>
                        <a:spPr>
                          <a:xfrm rot="16200000" flipH="1">
                            <a:off x="1922250" y="964936"/>
                            <a:ext cx="1606550" cy="2959082"/>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32" name="131 Conector recto de flecha"/>
                          <a:cNvCxnSpPr>
                            <a:stCxn id="55" idx="2"/>
                            <a:endCxn id="43" idx="0"/>
                          </a:cNvCxnSpPr>
                        </a:nvCxnSpPr>
                        <a:spPr>
                          <a:xfrm rot="16200000" flipH="1">
                            <a:off x="1845251" y="2061103"/>
                            <a:ext cx="3494087" cy="2654284"/>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36" name="135 Conector recto de flecha"/>
                          <a:cNvCxnSpPr>
                            <a:stCxn id="58" idx="2"/>
                            <a:endCxn id="36" idx="0"/>
                          </a:cNvCxnSpPr>
                        </a:nvCxnSpPr>
                        <a:spPr>
                          <a:xfrm rot="5400000">
                            <a:off x="3453385" y="2392883"/>
                            <a:ext cx="1606550" cy="103187"/>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39" name="138 Conector recto de flecha"/>
                          <a:cNvCxnSpPr>
                            <a:stCxn id="56" idx="2"/>
                            <a:endCxn id="34" idx="0"/>
                          </a:cNvCxnSpPr>
                        </a:nvCxnSpPr>
                        <a:spPr>
                          <a:xfrm rot="5400000">
                            <a:off x="2329441" y="2291284"/>
                            <a:ext cx="1606550" cy="306386"/>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41" name="140 Conector recto de flecha"/>
                          <a:cNvCxnSpPr>
                            <a:stCxn id="56" idx="2"/>
                            <a:endCxn id="38" idx="0"/>
                          </a:cNvCxnSpPr>
                        </a:nvCxnSpPr>
                        <a:spPr>
                          <a:xfrm rot="16200000" flipH="1">
                            <a:off x="4051476" y="875637"/>
                            <a:ext cx="1606549" cy="313768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43" name="142 Conector recto de flecha"/>
                          <a:cNvCxnSpPr>
                            <a:stCxn id="56" idx="2"/>
                            <a:endCxn id="44" idx="0"/>
                          </a:cNvCxnSpPr>
                        </a:nvCxnSpPr>
                        <a:spPr>
                          <a:xfrm rot="16200000" flipH="1">
                            <a:off x="4090757" y="836355"/>
                            <a:ext cx="3494087" cy="5103782"/>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45" name="144 Conector recto de flecha"/>
                          <a:cNvCxnSpPr>
                            <a:stCxn id="58" idx="2"/>
                            <a:endCxn id="35" idx="0"/>
                          </a:cNvCxnSpPr>
                        </a:nvCxnSpPr>
                        <a:spPr>
                          <a:xfrm rot="16200000" flipH="1">
                            <a:off x="3963764" y="1985691"/>
                            <a:ext cx="1606550" cy="91757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47" name="146 Conector recto de flecha"/>
                          <a:cNvCxnSpPr>
                            <a:stCxn id="58" idx="2"/>
                            <a:endCxn id="41" idx="0"/>
                          </a:cNvCxnSpPr>
                        </a:nvCxnSpPr>
                        <a:spPr>
                          <a:xfrm rot="16200000" flipH="1">
                            <a:off x="6056869" y="-107414"/>
                            <a:ext cx="1606550" cy="5103782"/>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49" name="148 Conector recto de flecha"/>
                          <a:cNvCxnSpPr>
                            <a:stCxn id="57" idx="2"/>
                            <a:endCxn id="40" idx="0"/>
                          </a:cNvCxnSpPr>
                        </a:nvCxnSpPr>
                        <a:spPr>
                          <a:xfrm rot="16200000" flipH="1">
                            <a:off x="6056075" y="914136"/>
                            <a:ext cx="1606550" cy="3060682"/>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53" name="152 Conector recto de flecha"/>
                          <a:cNvCxnSpPr>
                            <a:stCxn id="57" idx="2"/>
                            <a:endCxn id="41" idx="0"/>
                          </a:cNvCxnSpPr>
                        </a:nvCxnSpPr>
                        <a:spPr>
                          <a:xfrm rot="16200000" flipH="1">
                            <a:off x="6567247" y="402964"/>
                            <a:ext cx="1606550" cy="4083026"/>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55" name="154 Conector recto de flecha"/>
                          <a:cNvCxnSpPr>
                            <a:stCxn id="63" idx="2"/>
                            <a:endCxn id="34" idx="0"/>
                          </a:cNvCxnSpPr>
                        </a:nvCxnSpPr>
                        <a:spPr>
                          <a:xfrm rot="5400000">
                            <a:off x="3860576" y="760149"/>
                            <a:ext cx="1606550" cy="3368655"/>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57" name="156 Conector recto de flecha"/>
                          <a:cNvCxnSpPr>
                            <a:stCxn id="59" idx="2"/>
                            <a:endCxn id="34" idx="0"/>
                          </a:cNvCxnSpPr>
                        </a:nvCxnSpPr>
                        <a:spPr>
                          <a:xfrm rot="5400000">
                            <a:off x="4881332" y="-260607"/>
                            <a:ext cx="1606550" cy="5410168"/>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59" name="158 Conector recto de flecha"/>
                          <a:cNvCxnSpPr>
                            <a:stCxn id="59" idx="2"/>
                            <a:endCxn id="35" idx="0"/>
                          </a:cNvCxnSpPr>
                        </a:nvCxnSpPr>
                        <a:spPr>
                          <a:xfrm rot="5400000">
                            <a:off x="6004483" y="862542"/>
                            <a:ext cx="1606550" cy="3163868"/>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1" name="160 Conector recto de flecha"/>
                          <a:cNvCxnSpPr>
                            <a:stCxn id="21" idx="2"/>
                            <a:endCxn id="35" idx="0"/>
                          </a:cNvCxnSpPr>
                        </a:nvCxnSpPr>
                        <a:spPr>
                          <a:xfrm rot="5400000">
                            <a:off x="5494898" y="1372127"/>
                            <a:ext cx="1606550" cy="2144699"/>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3" name="162 Conector recto de flecha"/>
                          <a:cNvCxnSpPr>
                            <a:stCxn id="60" idx="2"/>
                            <a:endCxn id="39" idx="0"/>
                          </a:cNvCxnSpPr>
                        </a:nvCxnSpPr>
                        <a:spPr>
                          <a:xfrm rot="5400000">
                            <a:off x="7588004" y="1423720"/>
                            <a:ext cx="1606550" cy="2041513"/>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5" name="164 Conector recto de flecha"/>
                          <a:cNvCxnSpPr>
                            <a:stCxn id="60" idx="2"/>
                            <a:endCxn id="110" idx="0"/>
                          </a:cNvCxnSpPr>
                        </a:nvCxnSpPr>
                        <a:spPr>
                          <a:xfrm rot="16200000" flipH="1">
                            <a:off x="9731911" y="1321326"/>
                            <a:ext cx="1606550" cy="224630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7" name="166 Conector recto de flecha"/>
                          <a:cNvCxnSpPr>
                            <a:stCxn id="61" idx="2"/>
                            <a:endCxn id="39" idx="0"/>
                          </a:cNvCxnSpPr>
                        </a:nvCxnSpPr>
                        <a:spPr>
                          <a:xfrm rot="5400000">
                            <a:off x="8096794" y="911755"/>
                            <a:ext cx="1609725" cy="306227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9" name="168 Conector recto de flecha"/>
                          <a:cNvCxnSpPr>
                            <a:stCxn id="61" idx="2"/>
                            <a:endCxn id="110" idx="0"/>
                          </a:cNvCxnSpPr>
                        </a:nvCxnSpPr>
                        <a:spPr>
                          <a:xfrm rot="16200000" flipH="1">
                            <a:off x="10240700" y="1830118"/>
                            <a:ext cx="1609725" cy="1225543"/>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1" name="170 Conector recto de flecha"/>
                          <a:cNvCxnSpPr>
                            <a:stCxn id="62" idx="2"/>
                            <a:endCxn id="109" idx="0"/>
                          </a:cNvCxnSpPr>
                        </a:nvCxnSpPr>
                        <a:spPr>
                          <a:xfrm rot="5400000">
                            <a:off x="5748896" y="-2456900"/>
                            <a:ext cx="1609725" cy="9799579"/>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3" name="172 Conector recto de flecha"/>
                          <a:cNvCxnSpPr>
                            <a:stCxn id="62" idx="2"/>
                            <a:endCxn id="34" idx="0"/>
                          </a:cNvCxnSpPr>
                        </a:nvCxnSpPr>
                        <a:spPr>
                          <a:xfrm rot="5400000">
                            <a:off x="6411673" y="-1794123"/>
                            <a:ext cx="1609725" cy="8474025"/>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7" name="176 Conector recto de flecha"/>
                          <a:cNvCxnSpPr>
                            <a:stCxn id="109" idx="2"/>
                            <a:endCxn id="104" idx="0"/>
                          </a:cNvCxnSpPr>
                        </a:nvCxnSpPr>
                        <a:spPr>
                          <a:xfrm rot="16200000" flipH="1">
                            <a:off x="1613483" y="3666063"/>
                            <a:ext cx="1509713" cy="1428742"/>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9" name="178 Conector recto de flecha"/>
                          <a:cNvCxnSpPr>
                            <a:stCxn id="35" idx="2"/>
                            <a:endCxn id="43" idx="0"/>
                          </a:cNvCxnSpPr>
                        </a:nvCxnSpPr>
                        <a:spPr>
                          <a:xfrm rot="5400000">
                            <a:off x="4317773" y="4227240"/>
                            <a:ext cx="1509713" cy="306386"/>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1" name="180 Conector recto de flecha"/>
                          <a:cNvCxnSpPr>
                            <a:stCxn id="35" idx="2"/>
                            <a:endCxn id="44" idx="0"/>
                          </a:cNvCxnSpPr>
                        </a:nvCxnSpPr>
                        <a:spPr>
                          <a:xfrm rot="16200000" flipH="1">
                            <a:off x="6052901" y="2798499"/>
                            <a:ext cx="1509713" cy="3163868"/>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3" name="182 Conector recto de flecha"/>
                          <a:cNvCxnSpPr>
                            <a:stCxn id="39" idx="2"/>
                            <a:endCxn id="44" idx="0"/>
                          </a:cNvCxnSpPr>
                        </a:nvCxnSpPr>
                        <a:spPr>
                          <a:xfrm rot="16200000" flipH="1">
                            <a:off x="7125250" y="3870848"/>
                            <a:ext cx="1509713" cy="1019169"/>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5" name="184 Conector recto de flecha"/>
                          <a:cNvCxnSpPr>
                            <a:stCxn id="41" idx="2"/>
                            <a:endCxn id="44" idx="0"/>
                          </a:cNvCxnSpPr>
                        </a:nvCxnSpPr>
                        <a:spPr>
                          <a:xfrm rot="5400000">
                            <a:off x="8146006" y="3869261"/>
                            <a:ext cx="1509713" cy="1022344"/>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7" name="186 Conector recto de flecha"/>
                          <a:cNvCxnSpPr>
                            <a:stCxn id="99" idx="2"/>
                            <a:endCxn id="42" idx="0"/>
                          </a:cNvCxnSpPr>
                        </a:nvCxnSpPr>
                        <a:spPr>
                          <a:xfrm rot="5400000">
                            <a:off x="10648686" y="1422133"/>
                            <a:ext cx="1609725" cy="2041513"/>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64" name="63 Conector recto de flecha"/>
                          <a:cNvCxnSpPr>
                            <a:stCxn id="59" idx="2"/>
                          </a:cNvCxnSpPr>
                        </a:nvCxnSpPr>
                        <a:spPr>
                          <a:xfrm rot="5400000">
                            <a:off x="4908313" y="1928549"/>
                            <a:ext cx="3770312" cy="3195619"/>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65" name="64 Pentágono"/>
                          <a:cNvSpPr/>
                        </a:nvSpPr>
                        <a:spPr>
                          <a:xfrm>
                            <a:off x="144265" y="1260202"/>
                            <a:ext cx="720721" cy="360363"/>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a:t>
                              </a:r>
                              <a:r>
                                <a:rPr lang="es-MX" sz="900" b="1" dirty="0"/>
                                <a:t>1</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67" name="66 Pentágono"/>
                          <a:cNvSpPr/>
                        </a:nvSpPr>
                        <a:spPr>
                          <a:xfrm>
                            <a:off x="215703" y="3204890"/>
                            <a:ext cx="720721" cy="360362"/>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a:t>
                              </a:r>
                              <a:r>
                                <a:rPr lang="es-MX" sz="900" b="1" dirty="0"/>
                                <a:t>2</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sp>
                        <a:nvSpPr>
                          <a:cNvPr id="68" name="67 Pentágono"/>
                          <a:cNvSpPr/>
                        </a:nvSpPr>
                        <a:spPr>
                          <a:xfrm>
                            <a:off x="215703" y="5076551"/>
                            <a:ext cx="720721" cy="360363"/>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900" b="1" dirty="0" err="1" smtClean="0"/>
                                <a:t>Level</a:t>
                              </a:r>
                              <a:r>
                                <a:rPr lang="es-MX" sz="900" b="1" dirty="0" smtClean="0"/>
                                <a:t> </a:t>
                              </a:r>
                              <a:r>
                                <a:rPr lang="es-MX" sz="900" b="1" dirty="0"/>
                                <a:t>3</a:t>
                              </a:r>
                              <a:endParaRPr lang="es-MX" sz="900" b="1" baseline="-25000" dirty="0"/>
                            </a:p>
                          </a:txBody>
                          <a:useSpRect/>
                        </a:txSp>
                        <a:style>
                          <a:lnRef idx="2">
                            <a:schemeClr val="accent3"/>
                          </a:lnRef>
                          <a:fillRef idx="1">
                            <a:schemeClr val="lt1"/>
                          </a:fillRef>
                          <a:effectRef idx="0">
                            <a:schemeClr val="accent3"/>
                          </a:effectRef>
                          <a:fontRef idx="minor">
                            <a:schemeClr val="dk1"/>
                          </a:fontRef>
                        </a:style>
                      </a:sp>
                    </a:grpSp>
                    <a:sp>
                      <a:nvSpPr>
                        <a:cNvPr id="4102" name="69 Rectángulo"/>
                        <a:cNvSpPr>
                          <a:spLocks noChangeArrowheads="1"/>
                        </a:cNvSpPr>
                      </a:nvSpPr>
                      <a:spPr bwMode="auto">
                        <a:xfrm>
                          <a:off x="1427820" y="3203575"/>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51.5%</a:t>
                            </a:r>
                          </a:p>
                        </a:txBody>
                        <a:useSpRect/>
                      </a:txSp>
                    </a:sp>
                    <a:sp>
                      <a:nvSpPr>
                        <a:cNvPr id="4103" name="70 Rectángulo"/>
                        <a:cNvSpPr>
                          <a:spLocks noChangeArrowheads="1"/>
                        </a:cNvSpPr>
                      </a:nvSpPr>
                      <a:spPr bwMode="auto">
                        <a:xfrm>
                          <a:off x="1152525" y="5148263"/>
                          <a:ext cx="719138"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46.4%</a:t>
                            </a:r>
                          </a:p>
                        </a:txBody>
                        <a:useSpRect/>
                      </a:txSp>
                    </a:sp>
                    <a:sp>
                      <a:nvSpPr>
                        <a:cNvPr id="4104" name="71 Rectángulo"/>
                        <a:cNvSpPr>
                          <a:spLocks noChangeArrowheads="1"/>
                        </a:cNvSpPr>
                      </a:nvSpPr>
                      <a:spPr bwMode="auto">
                        <a:xfrm>
                          <a:off x="3168650" y="4932363"/>
                          <a:ext cx="719138"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10.5%</a:t>
                            </a:r>
                          </a:p>
                        </a:txBody>
                        <a:useSpRect/>
                      </a:txSp>
                    </a:sp>
                    <a:sp>
                      <a:nvSpPr>
                        <a:cNvPr id="4105" name="72 Rectángulo"/>
                        <a:cNvSpPr>
                          <a:spLocks noChangeArrowheads="1"/>
                        </a:cNvSpPr>
                      </a:nvSpPr>
                      <a:spPr bwMode="auto">
                        <a:xfrm>
                          <a:off x="5238008" y="5219699"/>
                          <a:ext cx="757137"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19.1 %</a:t>
                            </a:r>
                          </a:p>
                        </a:txBody>
                        <a:useSpRect/>
                      </a:txSp>
                    </a:sp>
                    <a:sp>
                      <a:nvSpPr>
                        <a:cNvPr id="4106" name="73 Rectángulo"/>
                        <a:cNvSpPr>
                          <a:spLocks noChangeArrowheads="1"/>
                        </a:cNvSpPr>
                      </a:nvSpPr>
                      <a:spPr bwMode="auto">
                        <a:xfrm>
                          <a:off x="4176712" y="4932363"/>
                          <a:ext cx="792162"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15.5 %</a:t>
                            </a:r>
                          </a:p>
                        </a:txBody>
                        <a:useSpRect/>
                      </a:txSp>
                    </a:sp>
                    <a:sp>
                      <a:nvSpPr>
                        <a:cNvPr id="4107" name="74 Rectángulo"/>
                        <a:cNvSpPr>
                          <a:spLocks noChangeArrowheads="1"/>
                        </a:cNvSpPr>
                      </a:nvSpPr>
                      <a:spPr bwMode="auto">
                        <a:xfrm>
                          <a:off x="11306833" y="2843212"/>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14.0%</a:t>
                            </a:r>
                          </a:p>
                        </a:txBody>
                        <a:useSpRect/>
                      </a:txSp>
                    </a:sp>
                    <a:sp>
                      <a:nvSpPr>
                        <a:cNvPr id="4108" name="75 Rectángulo"/>
                        <a:cNvSpPr>
                          <a:spLocks noChangeArrowheads="1"/>
                        </a:cNvSpPr>
                      </a:nvSpPr>
                      <a:spPr bwMode="auto">
                        <a:xfrm>
                          <a:off x="2447925" y="2916239"/>
                          <a:ext cx="716234"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defRPr/>
                            </a:pPr>
                            <a:r>
                              <a:rPr lang="es-MX" sz="1000" dirty="0"/>
                              <a:t>22.4%</a:t>
                            </a:r>
                          </a:p>
                        </a:txBody>
                        <a:useSpRect/>
                      </a:txSp>
                    </a:sp>
                    <a:sp>
                      <a:nvSpPr>
                        <a:cNvPr id="4109" name="76 Rectángulo"/>
                        <a:cNvSpPr>
                          <a:spLocks noChangeArrowheads="1"/>
                        </a:cNvSpPr>
                      </a:nvSpPr>
                      <a:spPr bwMode="auto">
                        <a:xfrm>
                          <a:off x="1871663" y="3851275"/>
                          <a:ext cx="720724"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13.1%</a:t>
                            </a:r>
                          </a:p>
                        </a:txBody>
                        <a:useSpRect/>
                      </a:txSp>
                    </a:sp>
                    <a:sp>
                      <a:nvSpPr>
                        <a:cNvPr id="4110" name="77 Rectángulo"/>
                        <a:cNvSpPr>
                          <a:spLocks noChangeArrowheads="1"/>
                        </a:cNvSpPr>
                      </a:nvSpPr>
                      <a:spPr bwMode="auto">
                        <a:xfrm>
                          <a:off x="6893772" y="5075238"/>
                          <a:ext cx="757137"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16.4 %</a:t>
                            </a:r>
                          </a:p>
                        </a:txBody>
                        <a:useSpRect/>
                      </a:txSp>
                    </a:sp>
                    <a:sp>
                      <a:nvSpPr>
                        <a:cNvPr id="4111" name="78 Rectángulo"/>
                        <a:cNvSpPr>
                          <a:spLocks noChangeArrowheads="1"/>
                        </a:cNvSpPr>
                      </a:nvSpPr>
                      <a:spPr bwMode="auto">
                        <a:xfrm>
                          <a:off x="3149653" y="3132138"/>
                          <a:ext cx="757137"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38.4 %</a:t>
                            </a:r>
                          </a:p>
                        </a:txBody>
                        <a:useSpRect/>
                      </a:txSp>
                    </a:sp>
                    <a:sp>
                      <a:nvSpPr>
                        <a:cNvPr id="4112" name="80 Rectángulo"/>
                        <a:cNvSpPr>
                          <a:spLocks noChangeArrowheads="1"/>
                        </a:cNvSpPr>
                      </a:nvSpPr>
                      <a:spPr bwMode="auto">
                        <a:xfrm>
                          <a:off x="5460864" y="4140200"/>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17.4%</a:t>
                            </a:r>
                          </a:p>
                        </a:txBody>
                        <a:useSpRect/>
                      </a:txSp>
                    </a:sp>
                    <a:sp>
                      <a:nvSpPr>
                        <a:cNvPr id="4113" name="81 Rectángulo"/>
                        <a:cNvSpPr>
                          <a:spLocks noChangeArrowheads="1"/>
                        </a:cNvSpPr>
                      </a:nvSpPr>
                      <a:spPr bwMode="auto">
                        <a:xfrm>
                          <a:off x="3645233" y="2771776"/>
                          <a:ext cx="586712"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17.8</a:t>
                            </a:r>
                          </a:p>
                        </a:txBody>
                        <a:useSpRect/>
                      </a:txSp>
                    </a:sp>
                    <a:sp>
                      <a:nvSpPr>
                        <a:cNvPr id="4114" name="82 Rectángulo"/>
                        <a:cNvSpPr>
                          <a:spLocks noChangeArrowheads="1"/>
                        </a:cNvSpPr>
                      </a:nvSpPr>
                      <a:spPr bwMode="auto">
                        <a:xfrm>
                          <a:off x="6531028" y="5732463"/>
                          <a:ext cx="757137"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10.9 %</a:t>
                            </a:r>
                          </a:p>
                        </a:txBody>
                        <a:useSpRect/>
                      </a:txSp>
                    </a:sp>
                    <a:sp>
                      <a:nvSpPr>
                        <a:cNvPr id="4115" name="83 Rectángulo"/>
                        <a:cNvSpPr>
                          <a:spLocks noChangeArrowheads="1"/>
                        </a:cNvSpPr>
                      </a:nvSpPr>
                      <a:spPr bwMode="auto">
                        <a:xfrm>
                          <a:off x="8189966" y="5075238"/>
                          <a:ext cx="757137"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14.6 %</a:t>
                            </a:r>
                          </a:p>
                        </a:txBody>
                        <a:useSpRect/>
                      </a:txSp>
                    </a:sp>
                    <a:sp>
                      <a:nvSpPr>
                        <a:cNvPr id="4116" name="84 Rectángulo"/>
                        <a:cNvSpPr>
                          <a:spLocks noChangeArrowheads="1"/>
                        </a:cNvSpPr>
                      </a:nvSpPr>
                      <a:spPr bwMode="auto">
                        <a:xfrm>
                          <a:off x="4308340" y="3995738"/>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10.9%</a:t>
                            </a:r>
                          </a:p>
                        </a:txBody>
                        <a:useSpRect/>
                      </a:txSp>
                    </a:sp>
                    <a:sp>
                      <a:nvSpPr>
                        <a:cNvPr id="4117" name="85 Rectángulo"/>
                        <a:cNvSpPr>
                          <a:spLocks noChangeArrowheads="1"/>
                        </a:cNvSpPr>
                      </a:nvSpPr>
                      <a:spPr bwMode="auto">
                        <a:xfrm>
                          <a:off x="4308340" y="2916239"/>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13.5%</a:t>
                            </a:r>
                          </a:p>
                        </a:txBody>
                        <a:useSpRect/>
                      </a:txSp>
                    </a:sp>
                    <a:sp>
                      <a:nvSpPr>
                        <a:cNvPr id="4118" name="86 Rectángulo"/>
                        <a:cNvSpPr>
                          <a:spLocks noChangeArrowheads="1"/>
                        </a:cNvSpPr>
                      </a:nvSpPr>
                      <a:spPr bwMode="auto">
                        <a:xfrm>
                          <a:off x="3372508" y="3563938"/>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52.7%</a:t>
                            </a:r>
                          </a:p>
                        </a:txBody>
                        <a:useSpRect/>
                      </a:txSp>
                    </a:sp>
                    <a:sp>
                      <a:nvSpPr>
                        <a:cNvPr id="4119" name="87 Rectángulo"/>
                        <a:cNvSpPr>
                          <a:spLocks noChangeArrowheads="1"/>
                        </a:cNvSpPr>
                      </a:nvSpPr>
                      <a:spPr bwMode="auto">
                        <a:xfrm>
                          <a:off x="6396698" y="2700338"/>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12.6%</a:t>
                            </a:r>
                          </a:p>
                        </a:txBody>
                        <a:useSpRect/>
                      </a:txSp>
                    </a:sp>
                    <a:sp>
                      <a:nvSpPr>
                        <a:cNvPr id="4120" name="88 Rectángulo"/>
                        <a:cNvSpPr>
                          <a:spLocks noChangeArrowheads="1"/>
                        </a:cNvSpPr>
                      </a:nvSpPr>
                      <a:spPr bwMode="auto">
                        <a:xfrm>
                          <a:off x="7173450" y="2700338"/>
                          <a:ext cx="586712"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42.3</a:t>
                            </a:r>
                          </a:p>
                        </a:txBody>
                        <a:useSpRect/>
                      </a:txSp>
                    </a:sp>
                    <a:sp>
                      <a:nvSpPr>
                        <a:cNvPr id="4121" name="89 Rectángulo"/>
                        <a:cNvSpPr>
                          <a:spLocks noChangeArrowheads="1"/>
                        </a:cNvSpPr>
                      </a:nvSpPr>
                      <a:spPr bwMode="auto">
                        <a:xfrm>
                          <a:off x="6813089" y="3059113"/>
                          <a:ext cx="586712"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20.6</a:t>
                            </a:r>
                          </a:p>
                        </a:txBody>
                        <a:useSpRect/>
                      </a:txSp>
                    </a:sp>
                    <a:sp>
                      <a:nvSpPr>
                        <a:cNvPr id="4122" name="90 Rectángulo"/>
                        <a:cNvSpPr>
                          <a:spLocks noChangeArrowheads="1"/>
                        </a:cNvSpPr>
                      </a:nvSpPr>
                      <a:spPr bwMode="auto">
                        <a:xfrm>
                          <a:off x="8260423" y="2771776"/>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14.1%</a:t>
                            </a:r>
                          </a:p>
                        </a:txBody>
                        <a:useSpRect/>
                      </a:txSp>
                    </a:sp>
                    <a:sp>
                      <a:nvSpPr>
                        <a:cNvPr id="4123" name="91 Rectángulo"/>
                        <a:cNvSpPr>
                          <a:spLocks noChangeArrowheads="1"/>
                        </a:cNvSpPr>
                      </a:nvSpPr>
                      <a:spPr bwMode="auto">
                        <a:xfrm>
                          <a:off x="10009188" y="3635376"/>
                          <a:ext cx="719137"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47.3%</a:t>
                            </a:r>
                          </a:p>
                        </a:txBody>
                        <a:useSpRect/>
                      </a:txSp>
                    </a:sp>
                    <a:sp>
                      <a:nvSpPr>
                        <a:cNvPr id="4124" name="92 Rectángulo"/>
                        <a:cNvSpPr>
                          <a:spLocks noChangeArrowheads="1"/>
                        </a:cNvSpPr>
                      </a:nvSpPr>
                      <a:spPr bwMode="auto">
                        <a:xfrm>
                          <a:off x="10296525" y="3275013"/>
                          <a:ext cx="720724"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10.8%</a:t>
                            </a:r>
                          </a:p>
                        </a:txBody>
                        <a:useSpRect/>
                      </a:txSp>
                    </a:sp>
                    <a:sp>
                      <a:nvSpPr>
                        <a:cNvPr id="4125" name="93 Rectángulo"/>
                        <a:cNvSpPr>
                          <a:spLocks noChangeArrowheads="1"/>
                        </a:cNvSpPr>
                      </a:nvSpPr>
                      <a:spPr bwMode="auto">
                        <a:xfrm>
                          <a:off x="8496299" y="3203575"/>
                          <a:ext cx="720724"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15.4%</a:t>
                            </a:r>
                          </a:p>
                        </a:txBody>
                        <a:useSpRect/>
                      </a:txSp>
                    </a:sp>
                    <a:sp>
                      <a:nvSpPr>
                        <a:cNvPr id="4126" name="94 Rectángulo"/>
                        <a:cNvSpPr>
                          <a:spLocks noChangeArrowheads="1"/>
                        </a:cNvSpPr>
                      </a:nvSpPr>
                      <a:spPr bwMode="auto">
                        <a:xfrm>
                          <a:off x="10644847" y="2771776"/>
                          <a:ext cx="716235" cy="323165"/>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12.5%</a:t>
                            </a:r>
                          </a:p>
                        </a:txBody>
                        <a:useSpRect/>
                      </a:txSp>
                    </a:sp>
                    <a:sp>
                      <a:nvSpPr>
                        <a:cNvPr id="4127" name="95 Rectángulo"/>
                        <a:cNvSpPr>
                          <a:spLocks noChangeArrowheads="1"/>
                        </a:cNvSpPr>
                      </a:nvSpPr>
                      <a:spPr bwMode="auto">
                        <a:xfrm>
                          <a:off x="6480175" y="3635376"/>
                          <a:ext cx="720724"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12.4%</a:t>
                            </a:r>
                          </a:p>
                        </a:txBody>
                        <a:useSpRect/>
                      </a:txSp>
                    </a:sp>
                    <a:sp>
                      <a:nvSpPr>
                        <a:cNvPr id="4128" name="96 Rectángulo"/>
                        <a:cNvSpPr>
                          <a:spLocks noChangeArrowheads="1"/>
                        </a:cNvSpPr>
                      </a:nvSpPr>
                      <a:spPr bwMode="auto">
                        <a:xfrm>
                          <a:off x="8353425" y="3779839"/>
                          <a:ext cx="719138" cy="323165"/>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20.1%</a:t>
                            </a:r>
                          </a:p>
                        </a:txBody>
                        <a:useSpRect/>
                      </a:txSp>
                    </a:sp>
                  </a:grpSp>
                </lc:lockedCanvas>
              </a:graphicData>
            </a:graphic>
          </wp:inline>
        </w:drawing>
      </w:r>
    </w:p>
    <w:p w:rsidR="0034397E" w:rsidRDefault="0034397E" w:rsidP="0034397E">
      <w:pPr>
        <w:shd w:val="clear" w:color="auto" w:fill="FFFFFF"/>
        <w:jc w:val="both"/>
        <w:rPr>
          <w:rFonts w:ascii="Times New Roman" w:eastAsia="Times New Roman" w:hAnsi="Times New Roman"/>
          <w:color w:val="000000"/>
          <w:sz w:val="24"/>
          <w:szCs w:val="24"/>
          <w:lang w:val="en-US" w:eastAsia="es-MX"/>
        </w:rPr>
      </w:pPr>
      <w:r w:rsidRPr="00B44FB3">
        <w:rPr>
          <w:rFonts w:ascii="Times New Roman" w:eastAsia="Times New Roman" w:hAnsi="Times New Roman" w:cs="Times New Roman"/>
          <w:color w:val="000000" w:themeColor="text1"/>
          <w:sz w:val="24"/>
          <w:szCs w:val="24"/>
          <w:lang w:val="en-US" w:eastAsia="es-MX"/>
        </w:rPr>
        <w:t xml:space="preserve">Next, </w:t>
      </w:r>
      <w:r w:rsidR="00B44FB3" w:rsidRPr="00B44FB3">
        <w:rPr>
          <w:rFonts w:ascii="Times New Roman" w:hAnsi="Times New Roman" w:cs="Times New Roman"/>
          <w:color w:val="000000" w:themeColor="text1"/>
          <w:sz w:val="24"/>
          <w:szCs w:val="24"/>
          <w:lang w:val="en-US"/>
        </w:rPr>
        <w:t>we will analyze the MIP home and establish a comparative analysis with the total MIP.</w:t>
      </w:r>
      <w:r w:rsidR="00B44FB3">
        <w:rPr>
          <w:rFonts w:ascii="Times New Roman" w:hAnsi="Times New Roman" w:cs="Times New Roman"/>
          <w:color w:val="000000" w:themeColor="text1"/>
          <w:sz w:val="24"/>
          <w:szCs w:val="24"/>
          <w:lang w:val="en-US"/>
        </w:rPr>
        <w:t xml:space="preserve"> </w:t>
      </w:r>
      <w:r w:rsidRPr="00023EE7">
        <w:rPr>
          <w:rFonts w:ascii="Times New Roman" w:eastAsia="Times New Roman" w:hAnsi="Times New Roman" w:cs="Times New Roman"/>
          <w:color w:val="000000"/>
          <w:sz w:val="24"/>
          <w:szCs w:val="24"/>
          <w:lang w:val="en-US" w:eastAsia="es-MX"/>
        </w:rPr>
        <w:t xml:space="preserve">Like in the total </w:t>
      </w:r>
      <w:r w:rsidR="00657659">
        <w:rPr>
          <w:rFonts w:ascii="Times New Roman" w:eastAsia="Times New Roman" w:hAnsi="Times New Roman" w:cs="Times New Roman"/>
          <w:color w:val="000000"/>
          <w:sz w:val="24"/>
          <w:szCs w:val="24"/>
          <w:lang w:val="en-US" w:eastAsia="es-MX"/>
        </w:rPr>
        <w:t>IO table</w:t>
      </w:r>
      <w:r w:rsidRPr="00023EE7">
        <w:rPr>
          <w:rFonts w:ascii="Times New Roman" w:eastAsia="Times New Roman" w:hAnsi="Times New Roman" w:cs="Times New Roman"/>
          <w:color w:val="000000"/>
          <w:sz w:val="24"/>
          <w:szCs w:val="24"/>
          <w:lang w:val="en-US" w:eastAsia="es-MX"/>
        </w:rPr>
        <w:t xml:space="preserve"> the elimination of the weak and very weak coefficients ends circularities in the productive structure, with the exception of the interchanges between the sector Information in massive means (29) and </w:t>
      </w:r>
      <w:r w:rsidR="00657659">
        <w:rPr>
          <w:rFonts w:ascii="Times New Roman" w:eastAsia="Times New Roman" w:hAnsi="Times New Roman" w:cs="Times New Roman"/>
          <w:color w:val="000000"/>
          <w:sz w:val="24"/>
          <w:szCs w:val="24"/>
          <w:lang w:val="en-US" w:eastAsia="es-MX"/>
        </w:rPr>
        <w:t>P</w:t>
      </w:r>
      <w:r w:rsidRPr="00023EE7">
        <w:rPr>
          <w:rFonts w:ascii="Times New Roman" w:eastAsia="Times New Roman" w:hAnsi="Times New Roman" w:cs="Times New Roman"/>
          <w:color w:val="000000"/>
          <w:sz w:val="24"/>
          <w:szCs w:val="24"/>
          <w:lang w:val="en-US" w:eastAsia="es-MX"/>
        </w:rPr>
        <w:t xml:space="preserve">rofessional </w:t>
      </w:r>
      <w:r w:rsidR="00657659">
        <w:rPr>
          <w:rFonts w:ascii="Times New Roman" w:eastAsia="Times New Roman" w:hAnsi="Times New Roman" w:cs="Times New Roman"/>
          <w:color w:val="000000"/>
          <w:sz w:val="24"/>
          <w:szCs w:val="24"/>
          <w:lang w:val="en-US" w:eastAsia="es-MX"/>
        </w:rPr>
        <w:t>s</w:t>
      </w:r>
      <w:r w:rsidRPr="00023EE7">
        <w:rPr>
          <w:rFonts w:ascii="Times New Roman" w:eastAsia="Times New Roman" w:hAnsi="Times New Roman" w:cs="Times New Roman"/>
          <w:color w:val="000000"/>
          <w:sz w:val="24"/>
          <w:szCs w:val="24"/>
          <w:lang w:val="en-US" w:eastAsia="es-MX"/>
        </w:rPr>
        <w:t>ervices (33), showing the weakness of the inter-</w:t>
      </w:r>
      <w:proofErr w:type="spellStart"/>
      <w:r w:rsidRPr="00023EE7">
        <w:rPr>
          <w:rFonts w:ascii="Times New Roman" w:eastAsia="Times New Roman" w:hAnsi="Times New Roman" w:cs="Times New Roman"/>
          <w:color w:val="000000"/>
          <w:sz w:val="24"/>
          <w:szCs w:val="24"/>
          <w:lang w:val="en-US" w:eastAsia="es-MX"/>
        </w:rPr>
        <w:t>sectoral</w:t>
      </w:r>
      <w:proofErr w:type="spellEnd"/>
      <w:r w:rsidRPr="00023EE7">
        <w:rPr>
          <w:rFonts w:ascii="Times New Roman" w:eastAsia="Times New Roman" w:hAnsi="Times New Roman" w:cs="Times New Roman"/>
          <w:color w:val="000000"/>
          <w:sz w:val="24"/>
          <w:szCs w:val="24"/>
          <w:lang w:val="en-US" w:eastAsia="es-MX"/>
        </w:rPr>
        <w:t xml:space="preserve"> relations in charge to articulate the interdependence in the Mexican productive structure. </w:t>
      </w:r>
    </w:p>
    <w:p w:rsidR="00DF67B4" w:rsidRPr="00DF67B4" w:rsidRDefault="00DF67B4" w:rsidP="0034397E">
      <w:pPr>
        <w:shd w:val="clear" w:color="auto" w:fill="FFFFFF"/>
        <w:jc w:val="both"/>
        <w:rPr>
          <w:rFonts w:ascii="Times New Roman" w:eastAsia="Times New Roman" w:hAnsi="Times New Roman" w:cs="Times New Roman"/>
          <w:color w:val="000000" w:themeColor="text1"/>
          <w:sz w:val="24"/>
          <w:szCs w:val="24"/>
          <w:lang w:val="en-US" w:eastAsia="es-MX"/>
        </w:rPr>
      </w:pPr>
      <w:r w:rsidRPr="00DF67B4">
        <w:rPr>
          <w:rFonts w:ascii="Times New Roman" w:hAnsi="Times New Roman" w:cs="Times New Roman"/>
          <w:color w:val="000000" w:themeColor="text1"/>
          <w:sz w:val="24"/>
          <w:szCs w:val="24"/>
          <w:lang w:val="en-US"/>
        </w:rPr>
        <w:t>The investigation of the sectors that make up the different levels of influence gives us the following hierarchy of sectors:</w:t>
      </w:r>
    </w:p>
    <w:p w:rsidR="00A452E1" w:rsidRDefault="00A452E1" w:rsidP="00A452E1">
      <w:pPr>
        <w:spacing w:after="0" w:line="240" w:lineRule="auto"/>
        <w:ind w:firstLine="708"/>
        <w:rPr>
          <w:rFonts w:ascii="Times New Roman" w:hAnsi="Times New Roman"/>
          <w:sz w:val="24"/>
          <w:szCs w:val="24"/>
          <w:lang w:val="en-US"/>
        </w:rPr>
      </w:pPr>
      <w:r>
        <w:rPr>
          <w:rFonts w:ascii="Times New Roman" w:hAnsi="Times New Roman"/>
          <w:sz w:val="24"/>
          <w:szCs w:val="24"/>
          <w:lang w:val="en-US"/>
        </w:rPr>
        <w:t xml:space="preserve">Level 1: </w:t>
      </w:r>
      <w:r>
        <w:rPr>
          <w:rFonts w:ascii="Times New Roman" w:hAnsi="Times New Roman"/>
          <w:sz w:val="24"/>
          <w:szCs w:val="24"/>
          <w:lang w:val="en-US"/>
        </w:rPr>
        <w:tab/>
      </w:r>
      <w:r w:rsidRPr="00034922">
        <w:rPr>
          <w:rFonts w:ascii="Times New Roman" w:hAnsi="Times New Roman"/>
          <w:sz w:val="24"/>
          <w:szCs w:val="24"/>
          <w:lang w:val="en-US"/>
        </w:rPr>
        <w:t>Agriculture, Forestry, Fishing and Hunting (1).</w:t>
      </w:r>
    </w:p>
    <w:p w:rsidR="00A452E1" w:rsidRPr="00034922" w:rsidRDefault="00A452E1" w:rsidP="00A452E1">
      <w:pPr>
        <w:spacing w:after="0" w:line="240" w:lineRule="auto"/>
        <w:ind w:firstLine="708"/>
        <w:rPr>
          <w:rFonts w:ascii="Times New Roman" w:hAnsi="Times New Roman"/>
          <w:sz w:val="24"/>
          <w:szCs w:val="24"/>
          <w:lang w:val="en-US"/>
        </w:rPr>
      </w:pPr>
      <w:r>
        <w:rPr>
          <w:rFonts w:ascii="Times New Roman" w:hAnsi="Times New Roman"/>
          <w:sz w:val="24"/>
          <w:szCs w:val="24"/>
          <w:lang w:val="en-US"/>
        </w:rPr>
        <w:tab/>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Wood industry (7).</w:t>
      </w:r>
      <w:proofErr w:type="gramEnd"/>
    </w:p>
    <w:p w:rsidR="00A452E1" w:rsidRPr="00034922" w:rsidRDefault="00A452E1" w:rsidP="00A452E1">
      <w:pPr>
        <w:spacing w:after="0" w:line="240" w:lineRule="auto"/>
        <w:ind w:left="707" w:firstLine="709"/>
        <w:jc w:val="both"/>
        <w:rPr>
          <w:rFonts w:ascii="Times New Roman" w:hAnsi="Times New Roman"/>
          <w:sz w:val="24"/>
          <w:szCs w:val="24"/>
          <w:lang w:val="en-US"/>
        </w:rPr>
      </w:pPr>
      <w:r w:rsidRPr="00034922">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Paper industry (8).</w:t>
      </w:r>
      <w:proofErr w:type="gramEnd"/>
    </w:p>
    <w:p w:rsidR="00A452E1" w:rsidRPr="00034922" w:rsidRDefault="00A452E1" w:rsidP="00A452E1">
      <w:pPr>
        <w:spacing w:after="0" w:line="240" w:lineRule="auto"/>
        <w:ind w:left="707" w:firstLine="709"/>
        <w:jc w:val="both"/>
        <w:rPr>
          <w:rFonts w:ascii="Times New Roman" w:hAnsi="Times New Roman"/>
          <w:sz w:val="24"/>
          <w:szCs w:val="24"/>
          <w:lang w:val="en-US"/>
        </w:rPr>
      </w:pPr>
      <w:r w:rsidRPr="00034922">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Printing and related industries (9).</w:t>
      </w:r>
      <w:proofErr w:type="gramEnd"/>
    </w:p>
    <w:p w:rsidR="00A452E1" w:rsidRPr="00034922" w:rsidRDefault="00A452E1" w:rsidP="00A452E1">
      <w:pPr>
        <w:spacing w:after="0" w:line="240" w:lineRule="auto"/>
        <w:ind w:left="707" w:firstLine="709"/>
        <w:jc w:val="both"/>
        <w:rPr>
          <w:rFonts w:ascii="Times New Roman" w:hAnsi="Times New Roman"/>
          <w:sz w:val="24"/>
          <w:szCs w:val="24"/>
          <w:lang w:val="en-US"/>
        </w:rPr>
      </w:pPr>
      <w:r w:rsidRPr="00034922">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Nonmetallic mineral products manufacturing (11).</w:t>
      </w:r>
      <w:proofErr w:type="gramEnd"/>
    </w:p>
    <w:p w:rsidR="00A452E1" w:rsidRPr="00034922" w:rsidRDefault="00A452E1" w:rsidP="00A452E1">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034922">
        <w:rPr>
          <w:rFonts w:ascii="Times New Roman" w:hAnsi="Times New Roman"/>
          <w:sz w:val="24"/>
          <w:szCs w:val="24"/>
          <w:lang w:val="en-US"/>
        </w:rPr>
        <w:t xml:space="preserve">Metal products </w:t>
      </w:r>
      <w:proofErr w:type="gramStart"/>
      <w:r w:rsidRPr="00034922">
        <w:rPr>
          <w:rFonts w:ascii="Times New Roman" w:hAnsi="Times New Roman"/>
          <w:sz w:val="24"/>
          <w:szCs w:val="24"/>
          <w:lang w:val="en-US"/>
        </w:rPr>
        <w:t>manufacturing  (</w:t>
      </w:r>
      <w:proofErr w:type="gramEnd"/>
      <w:r w:rsidRPr="00034922">
        <w:rPr>
          <w:rFonts w:ascii="Times New Roman" w:hAnsi="Times New Roman"/>
          <w:sz w:val="24"/>
          <w:szCs w:val="24"/>
          <w:lang w:val="en-US"/>
        </w:rPr>
        <w:t>12).</w:t>
      </w:r>
    </w:p>
    <w:p w:rsidR="00A452E1" w:rsidRPr="00034922" w:rsidRDefault="00A452E1" w:rsidP="00A452E1">
      <w:pPr>
        <w:spacing w:after="0" w:line="240" w:lineRule="auto"/>
        <w:ind w:left="707" w:firstLine="709"/>
        <w:jc w:val="both"/>
        <w:rPr>
          <w:rFonts w:ascii="Times New Roman" w:hAnsi="Times New Roman"/>
          <w:sz w:val="24"/>
          <w:szCs w:val="24"/>
          <w:lang w:val="en-US"/>
        </w:rPr>
      </w:pPr>
      <w:r w:rsidRPr="00034922">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Rail transportation (20).</w:t>
      </w:r>
      <w:proofErr w:type="gramEnd"/>
    </w:p>
    <w:p w:rsidR="00A452E1" w:rsidRPr="00034922" w:rsidRDefault="00A452E1" w:rsidP="00A452E1">
      <w:pPr>
        <w:spacing w:after="0" w:line="240" w:lineRule="auto"/>
        <w:ind w:left="707" w:firstLine="709"/>
        <w:jc w:val="both"/>
        <w:rPr>
          <w:rFonts w:ascii="Times New Roman" w:hAnsi="Times New Roman"/>
          <w:sz w:val="24"/>
          <w:szCs w:val="24"/>
          <w:lang w:val="en-US"/>
        </w:rPr>
      </w:pPr>
      <w:r w:rsidRPr="00034922">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Water transportation (21).</w:t>
      </w:r>
      <w:proofErr w:type="gramEnd"/>
    </w:p>
    <w:p w:rsidR="00A452E1" w:rsidRPr="00034922" w:rsidRDefault="00A452E1" w:rsidP="00A452E1">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Freight truck transportation (22).</w:t>
      </w:r>
      <w:proofErr w:type="gramEnd"/>
    </w:p>
    <w:p w:rsidR="00A452E1" w:rsidRPr="00034922" w:rsidRDefault="00A452E1" w:rsidP="00A452E1">
      <w:pPr>
        <w:spacing w:after="0" w:line="240" w:lineRule="auto"/>
        <w:ind w:left="707" w:firstLine="709"/>
        <w:jc w:val="both"/>
        <w:rPr>
          <w:rFonts w:ascii="Times New Roman" w:hAnsi="Times New Roman"/>
          <w:sz w:val="24"/>
          <w:szCs w:val="24"/>
          <w:lang w:val="en-US"/>
        </w:rPr>
      </w:pPr>
      <w:r w:rsidRPr="00034922">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Pipeline transportation (24).</w:t>
      </w:r>
      <w:proofErr w:type="gramEnd"/>
    </w:p>
    <w:p w:rsidR="00A452E1" w:rsidRPr="00034922" w:rsidRDefault="00A452E1" w:rsidP="00A452E1">
      <w:pPr>
        <w:spacing w:after="0" w:line="240" w:lineRule="auto"/>
        <w:ind w:left="707" w:firstLine="709"/>
        <w:jc w:val="both"/>
        <w:rPr>
          <w:rFonts w:ascii="Times New Roman" w:hAnsi="Times New Roman"/>
          <w:sz w:val="24"/>
          <w:szCs w:val="24"/>
          <w:lang w:val="en-US"/>
        </w:rPr>
      </w:pPr>
      <w:r w:rsidRPr="00034922">
        <w:rPr>
          <w:rFonts w:ascii="Times New Roman" w:hAnsi="Times New Roman"/>
          <w:sz w:val="24"/>
          <w:szCs w:val="24"/>
          <w:lang w:val="en-US"/>
        </w:rPr>
        <w:t xml:space="preserve"> </w:t>
      </w:r>
      <w:r>
        <w:rPr>
          <w:rFonts w:ascii="Times New Roman" w:hAnsi="Times New Roman"/>
          <w:sz w:val="24"/>
          <w:szCs w:val="24"/>
          <w:lang w:val="en-US"/>
        </w:rPr>
        <w:tab/>
      </w:r>
      <w:r w:rsidRPr="00034922">
        <w:rPr>
          <w:rFonts w:ascii="Times New Roman" w:hAnsi="Times New Roman"/>
          <w:sz w:val="24"/>
          <w:szCs w:val="24"/>
          <w:lang w:val="en-US"/>
        </w:rPr>
        <w:t>Services related to transportation (26).</w:t>
      </w:r>
    </w:p>
    <w:p w:rsidR="00A452E1" w:rsidRPr="00034922" w:rsidRDefault="00A452E1" w:rsidP="00A452E1">
      <w:pPr>
        <w:spacing w:after="0" w:line="240" w:lineRule="auto"/>
        <w:ind w:left="707" w:firstLine="709"/>
        <w:jc w:val="both"/>
        <w:rPr>
          <w:rFonts w:ascii="Times New Roman" w:hAnsi="Times New Roman"/>
          <w:sz w:val="24"/>
          <w:szCs w:val="24"/>
          <w:lang w:val="en-US"/>
        </w:rPr>
      </w:pPr>
      <w:r w:rsidRPr="00034922">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Postal services and Courier and messenger (27).</w:t>
      </w:r>
      <w:proofErr w:type="gramEnd"/>
    </w:p>
    <w:p w:rsidR="00A452E1" w:rsidRPr="00034922" w:rsidRDefault="00A452E1" w:rsidP="00A452E1">
      <w:pPr>
        <w:spacing w:after="0" w:line="240" w:lineRule="auto"/>
        <w:ind w:left="1415" w:firstLine="709"/>
        <w:jc w:val="both"/>
        <w:rPr>
          <w:rFonts w:ascii="Times New Roman" w:hAnsi="Times New Roman"/>
          <w:sz w:val="24"/>
          <w:szCs w:val="24"/>
          <w:lang w:val="en-US"/>
        </w:rPr>
      </w:pPr>
      <w:r w:rsidRPr="00034922">
        <w:rPr>
          <w:rFonts w:ascii="Times New Roman" w:hAnsi="Times New Roman"/>
          <w:sz w:val="24"/>
          <w:szCs w:val="24"/>
          <w:lang w:val="en-US"/>
        </w:rPr>
        <w:t>Warehousing services (28).</w:t>
      </w:r>
    </w:p>
    <w:p w:rsidR="00A452E1" w:rsidRPr="00034922" w:rsidRDefault="00A452E1" w:rsidP="00A452E1">
      <w:pPr>
        <w:spacing w:after="0" w:line="240" w:lineRule="auto"/>
        <w:ind w:left="1415" w:firstLine="709"/>
        <w:jc w:val="both"/>
        <w:rPr>
          <w:rFonts w:ascii="Times New Roman" w:hAnsi="Times New Roman"/>
          <w:sz w:val="24"/>
          <w:szCs w:val="24"/>
          <w:lang w:val="en-US"/>
        </w:rPr>
      </w:pPr>
      <w:r w:rsidRPr="00034922">
        <w:rPr>
          <w:rFonts w:ascii="Times New Roman" w:hAnsi="Times New Roman"/>
          <w:sz w:val="24"/>
          <w:szCs w:val="24"/>
          <w:lang w:val="en-US"/>
        </w:rPr>
        <w:t xml:space="preserve">Rental services of tangible goods and </w:t>
      </w:r>
      <w:proofErr w:type="spellStart"/>
      <w:r w:rsidRPr="00034922">
        <w:rPr>
          <w:rFonts w:ascii="Times New Roman" w:hAnsi="Times New Roman"/>
          <w:sz w:val="24"/>
          <w:szCs w:val="24"/>
          <w:lang w:val="en-US"/>
        </w:rPr>
        <w:t>nontangibles</w:t>
      </w:r>
      <w:proofErr w:type="spellEnd"/>
      <w:r w:rsidRPr="00034922">
        <w:rPr>
          <w:rFonts w:ascii="Times New Roman" w:hAnsi="Times New Roman"/>
          <w:sz w:val="24"/>
          <w:szCs w:val="24"/>
          <w:lang w:val="en-US"/>
        </w:rPr>
        <w:t xml:space="preserve"> (32).</w:t>
      </w:r>
    </w:p>
    <w:p w:rsidR="00A452E1" w:rsidRDefault="00A452E1" w:rsidP="00A452E1">
      <w:pPr>
        <w:spacing w:after="0" w:line="240" w:lineRule="auto"/>
        <w:ind w:left="1415" w:firstLine="709"/>
        <w:jc w:val="both"/>
        <w:rPr>
          <w:rFonts w:ascii="Times New Roman" w:hAnsi="Times New Roman"/>
          <w:sz w:val="24"/>
          <w:szCs w:val="24"/>
          <w:lang w:val="en-US"/>
        </w:rPr>
      </w:pPr>
      <w:r w:rsidRPr="00034922">
        <w:rPr>
          <w:rFonts w:ascii="Times New Roman" w:hAnsi="Times New Roman"/>
          <w:sz w:val="24"/>
          <w:szCs w:val="24"/>
          <w:lang w:val="en-US"/>
        </w:rPr>
        <w:t>Waste management and remediation services (34).</w:t>
      </w:r>
    </w:p>
    <w:p w:rsidR="00A452E1" w:rsidRPr="00034922" w:rsidRDefault="00A452E1" w:rsidP="00A452E1">
      <w:pPr>
        <w:spacing w:after="0" w:line="240" w:lineRule="auto"/>
        <w:ind w:left="1415" w:firstLine="709"/>
        <w:jc w:val="both"/>
        <w:rPr>
          <w:rFonts w:ascii="Times New Roman" w:hAnsi="Times New Roman"/>
          <w:sz w:val="24"/>
          <w:szCs w:val="24"/>
          <w:lang w:val="en-US"/>
        </w:rPr>
      </w:pPr>
    </w:p>
    <w:p w:rsidR="00A452E1" w:rsidRPr="00034922" w:rsidRDefault="00A452E1" w:rsidP="00A452E1">
      <w:pPr>
        <w:spacing w:after="0" w:line="240" w:lineRule="auto"/>
        <w:ind w:firstLine="707"/>
        <w:jc w:val="both"/>
        <w:rPr>
          <w:rFonts w:ascii="Times New Roman" w:hAnsi="Times New Roman"/>
          <w:sz w:val="24"/>
          <w:szCs w:val="24"/>
          <w:lang w:val="en-US"/>
        </w:rPr>
      </w:pPr>
      <w:r>
        <w:rPr>
          <w:rFonts w:ascii="Times New Roman" w:hAnsi="Times New Roman"/>
          <w:sz w:val="24"/>
          <w:szCs w:val="24"/>
          <w:lang w:val="en-US"/>
        </w:rPr>
        <w:t>Le</w:t>
      </w:r>
      <w:r w:rsidRPr="00034922">
        <w:rPr>
          <w:rFonts w:ascii="Times New Roman" w:hAnsi="Times New Roman"/>
          <w:sz w:val="24"/>
          <w:szCs w:val="24"/>
          <w:lang w:val="en-US"/>
        </w:rPr>
        <w:t xml:space="preserve">vel 2: </w:t>
      </w:r>
      <w:r>
        <w:rPr>
          <w:rFonts w:ascii="Times New Roman" w:hAnsi="Times New Roman"/>
          <w:sz w:val="24"/>
          <w:szCs w:val="24"/>
          <w:lang w:val="en-US"/>
        </w:rPr>
        <w:tab/>
      </w:r>
      <w:r w:rsidRPr="00034922">
        <w:rPr>
          <w:rFonts w:ascii="Times New Roman" w:hAnsi="Times New Roman"/>
          <w:sz w:val="24"/>
          <w:szCs w:val="24"/>
          <w:lang w:val="en-US"/>
        </w:rPr>
        <w:t>Construction (4).</w:t>
      </w:r>
    </w:p>
    <w:p w:rsidR="00A452E1" w:rsidRPr="00034922" w:rsidRDefault="00A452E1" w:rsidP="00A452E1">
      <w:pPr>
        <w:spacing w:after="0" w:line="240" w:lineRule="auto"/>
        <w:ind w:firstLine="707"/>
        <w:jc w:val="both"/>
        <w:rPr>
          <w:rFonts w:ascii="Times New Roman" w:hAnsi="Times New Roman"/>
          <w:sz w:val="24"/>
          <w:szCs w:val="24"/>
          <w:lang w:val="en-US"/>
        </w:rPr>
      </w:pPr>
      <w:r w:rsidRPr="00034922">
        <w:rPr>
          <w:rFonts w:ascii="Times New Roman" w:hAnsi="Times New Roman"/>
          <w:sz w:val="24"/>
          <w:szCs w:val="24"/>
          <w:lang w:val="en-US"/>
        </w:rPr>
        <w:tab/>
      </w:r>
      <w:r w:rsidRPr="00034922">
        <w:rPr>
          <w:rFonts w:ascii="Times New Roman" w:hAnsi="Times New Roman"/>
          <w:sz w:val="24"/>
          <w:szCs w:val="24"/>
          <w:lang w:val="en-US"/>
        </w:rPr>
        <w:tab/>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Transportation equipment manufacturing (15).</w:t>
      </w:r>
      <w:proofErr w:type="gramEnd"/>
    </w:p>
    <w:p w:rsidR="00A452E1" w:rsidRPr="00034922" w:rsidRDefault="00A452E1" w:rsidP="00A452E1">
      <w:pPr>
        <w:spacing w:after="0" w:line="240" w:lineRule="auto"/>
        <w:ind w:firstLine="709"/>
        <w:jc w:val="both"/>
        <w:rPr>
          <w:rFonts w:ascii="Times New Roman" w:hAnsi="Times New Roman"/>
          <w:sz w:val="24"/>
          <w:szCs w:val="24"/>
          <w:lang w:val="en-US"/>
        </w:rPr>
      </w:pPr>
      <w:r w:rsidRPr="00034922">
        <w:rPr>
          <w:rFonts w:ascii="Times New Roman" w:hAnsi="Times New Roman"/>
          <w:sz w:val="24"/>
          <w:szCs w:val="24"/>
          <w:lang w:val="en-US"/>
        </w:rPr>
        <w:tab/>
      </w:r>
      <w:r>
        <w:rPr>
          <w:rFonts w:ascii="Times New Roman" w:hAnsi="Times New Roman"/>
          <w:sz w:val="24"/>
          <w:szCs w:val="24"/>
          <w:lang w:val="en-US"/>
        </w:rPr>
        <w:tab/>
      </w:r>
      <w:r w:rsidRPr="00034922">
        <w:rPr>
          <w:rFonts w:ascii="Times New Roman" w:hAnsi="Times New Roman"/>
          <w:sz w:val="24"/>
          <w:szCs w:val="24"/>
          <w:lang w:val="en-US"/>
        </w:rPr>
        <w:t>Manufacture of furniture (16).</w:t>
      </w:r>
    </w:p>
    <w:p w:rsidR="00A452E1" w:rsidRPr="00034922" w:rsidRDefault="00A452E1" w:rsidP="00A452E1">
      <w:pPr>
        <w:spacing w:after="0" w:line="240" w:lineRule="auto"/>
        <w:ind w:left="1415" w:firstLine="709"/>
        <w:jc w:val="both"/>
        <w:rPr>
          <w:rFonts w:ascii="Times New Roman" w:hAnsi="Times New Roman"/>
          <w:sz w:val="24"/>
          <w:szCs w:val="24"/>
          <w:lang w:val="en-US"/>
        </w:rPr>
      </w:pPr>
      <w:proofErr w:type="gramStart"/>
      <w:r w:rsidRPr="00034922">
        <w:rPr>
          <w:rFonts w:ascii="Times New Roman" w:hAnsi="Times New Roman"/>
          <w:sz w:val="24"/>
          <w:szCs w:val="24"/>
          <w:lang w:val="en-US"/>
        </w:rPr>
        <w:t>Air transportation (19).</w:t>
      </w:r>
      <w:proofErr w:type="gramEnd"/>
    </w:p>
    <w:p w:rsidR="00A452E1" w:rsidRPr="00A452E1" w:rsidRDefault="00A452E1" w:rsidP="00A452E1">
      <w:pPr>
        <w:spacing w:after="0" w:line="240" w:lineRule="auto"/>
        <w:ind w:left="1415" w:firstLine="709"/>
        <w:jc w:val="both"/>
        <w:rPr>
          <w:rFonts w:ascii="Times New Roman" w:hAnsi="Times New Roman"/>
          <w:sz w:val="24"/>
          <w:szCs w:val="24"/>
          <w:lang w:val="en-US"/>
        </w:rPr>
      </w:pPr>
      <w:r w:rsidRPr="00A452E1">
        <w:rPr>
          <w:rFonts w:ascii="Times New Roman" w:hAnsi="Times New Roman"/>
          <w:sz w:val="24"/>
          <w:szCs w:val="24"/>
          <w:lang w:val="en-US"/>
        </w:rPr>
        <w:t>Real estate services (31)</w:t>
      </w:r>
    </w:p>
    <w:p w:rsidR="00A452E1" w:rsidRPr="00A452E1" w:rsidRDefault="00A452E1" w:rsidP="00A452E1">
      <w:pPr>
        <w:spacing w:after="0" w:line="240" w:lineRule="auto"/>
        <w:ind w:left="707" w:firstLine="709"/>
        <w:jc w:val="both"/>
        <w:rPr>
          <w:rFonts w:ascii="Times New Roman" w:hAnsi="Times New Roman"/>
          <w:sz w:val="24"/>
          <w:szCs w:val="24"/>
          <w:lang w:val="en-US"/>
        </w:rPr>
      </w:pPr>
      <w:r w:rsidRPr="00A452E1">
        <w:rPr>
          <w:rFonts w:ascii="Times New Roman" w:hAnsi="Times New Roman"/>
          <w:sz w:val="24"/>
          <w:szCs w:val="24"/>
          <w:lang w:val="en-US"/>
        </w:rPr>
        <w:t xml:space="preserve">  </w:t>
      </w:r>
      <w:r>
        <w:rPr>
          <w:rFonts w:ascii="Times New Roman" w:hAnsi="Times New Roman"/>
          <w:sz w:val="24"/>
          <w:szCs w:val="24"/>
          <w:lang w:val="en-US"/>
        </w:rPr>
        <w:tab/>
      </w:r>
      <w:proofErr w:type="gramStart"/>
      <w:r w:rsidRPr="00A452E1">
        <w:rPr>
          <w:rFonts w:ascii="Times New Roman" w:hAnsi="Times New Roman"/>
          <w:sz w:val="24"/>
          <w:szCs w:val="24"/>
          <w:lang w:val="en-US"/>
        </w:rPr>
        <w:t>CFC (29 33).</w:t>
      </w:r>
      <w:proofErr w:type="gramEnd"/>
    </w:p>
    <w:p w:rsidR="00A452E1" w:rsidRPr="00034922" w:rsidRDefault="00A452E1" w:rsidP="00A452E1">
      <w:pPr>
        <w:spacing w:after="0" w:line="240" w:lineRule="auto"/>
        <w:ind w:left="1415" w:firstLine="709"/>
        <w:jc w:val="both"/>
        <w:rPr>
          <w:rFonts w:ascii="Times New Roman" w:hAnsi="Times New Roman"/>
          <w:sz w:val="24"/>
          <w:szCs w:val="24"/>
          <w:lang w:val="en-US"/>
        </w:rPr>
      </w:pPr>
      <w:r w:rsidRPr="00034922">
        <w:rPr>
          <w:rFonts w:ascii="Times New Roman" w:hAnsi="Times New Roman"/>
          <w:sz w:val="24"/>
          <w:szCs w:val="24"/>
          <w:lang w:val="en-US"/>
        </w:rPr>
        <w:t>Health care and social assistance services (36).</w:t>
      </w:r>
    </w:p>
    <w:p w:rsidR="00A452E1" w:rsidRDefault="00A452E1" w:rsidP="00A452E1">
      <w:pPr>
        <w:spacing w:after="0" w:line="240" w:lineRule="auto"/>
        <w:ind w:left="2124"/>
        <w:jc w:val="both"/>
        <w:rPr>
          <w:rFonts w:ascii="Times New Roman" w:hAnsi="Times New Roman"/>
          <w:sz w:val="24"/>
          <w:szCs w:val="24"/>
          <w:lang w:val="en-US"/>
        </w:rPr>
      </w:pPr>
      <w:proofErr w:type="gramStart"/>
      <w:r w:rsidRPr="00034922">
        <w:rPr>
          <w:rFonts w:ascii="Times New Roman" w:hAnsi="Times New Roman"/>
          <w:sz w:val="24"/>
          <w:szCs w:val="24"/>
          <w:lang w:val="en-US"/>
        </w:rPr>
        <w:t>Activities of the government and other international and extra-territorial organizations (40).</w:t>
      </w:r>
      <w:proofErr w:type="gramEnd"/>
    </w:p>
    <w:p w:rsidR="00A452E1" w:rsidRPr="00034922" w:rsidRDefault="00A452E1" w:rsidP="00A452E1">
      <w:pPr>
        <w:spacing w:after="0" w:line="240" w:lineRule="auto"/>
        <w:ind w:left="1416"/>
        <w:jc w:val="both"/>
        <w:rPr>
          <w:rFonts w:ascii="Times New Roman" w:hAnsi="Times New Roman"/>
          <w:sz w:val="24"/>
          <w:szCs w:val="24"/>
          <w:lang w:val="en-US"/>
        </w:rPr>
      </w:pPr>
    </w:p>
    <w:p w:rsidR="00A452E1" w:rsidRDefault="00A452E1" w:rsidP="00A452E1">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Le</w:t>
      </w:r>
      <w:r w:rsidRPr="00034922">
        <w:rPr>
          <w:rFonts w:ascii="Times New Roman" w:hAnsi="Times New Roman"/>
          <w:sz w:val="24"/>
          <w:szCs w:val="24"/>
          <w:lang w:val="en-US"/>
        </w:rPr>
        <w:t xml:space="preserve">vel 3: </w:t>
      </w:r>
      <w:r>
        <w:rPr>
          <w:rFonts w:ascii="Times New Roman" w:hAnsi="Times New Roman"/>
          <w:sz w:val="24"/>
          <w:szCs w:val="24"/>
          <w:lang w:val="en-US"/>
        </w:rPr>
        <w:tab/>
      </w:r>
      <w:r w:rsidRPr="00034922">
        <w:rPr>
          <w:rFonts w:ascii="Times New Roman" w:hAnsi="Times New Roman"/>
          <w:sz w:val="24"/>
          <w:szCs w:val="24"/>
          <w:lang w:val="en-US"/>
        </w:rPr>
        <w:t>Manufacture of electrical and electronic (14).</w:t>
      </w:r>
    </w:p>
    <w:p w:rsidR="00A452E1" w:rsidRDefault="00A452E1" w:rsidP="00A452E1">
      <w:pPr>
        <w:spacing w:after="0" w:line="240" w:lineRule="auto"/>
        <w:ind w:firstLine="709"/>
        <w:jc w:val="both"/>
        <w:rPr>
          <w:rFonts w:ascii="Times New Roman" w:hAnsi="Times New Roman"/>
          <w:sz w:val="24"/>
          <w:szCs w:val="24"/>
          <w:lang w:val="en-US"/>
        </w:rPr>
      </w:pPr>
      <w:r w:rsidRPr="00034922">
        <w:rPr>
          <w:rFonts w:ascii="Times New Roman" w:hAnsi="Times New Roman"/>
          <w:sz w:val="24"/>
          <w:szCs w:val="24"/>
          <w:lang w:val="en-US"/>
        </w:rPr>
        <w:tab/>
      </w: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034922">
        <w:rPr>
          <w:rFonts w:ascii="Times New Roman" w:hAnsi="Times New Roman"/>
          <w:sz w:val="24"/>
          <w:szCs w:val="24"/>
          <w:lang w:val="en-US"/>
        </w:rPr>
        <w:t xml:space="preserve">Financial and insurance services </w:t>
      </w:r>
      <w:r w:rsidRPr="009F7F80">
        <w:rPr>
          <w:rFonts w:ascii="Times New Roman" w:hAnsi="Times New Roman"/>
          <w:sz w:val="24"/>
          <w:szCs w:val="24"/>
          <w:lang w:val="en-US"/>
        </w:rPr>
        <w:t>(30).</w:t>
      </w:r>
      <w:proofErr w:type="gramEnd"/>
    </w:p>
    <w:p w:rsidR="00A452E1" w:rsidRPr="009F7F80" w:rsidRDefault="00A452E1" w:rsidP="00A452E1">
      <w:pPr>
        <w:spacing w:after="0" w:line="240" w:lineRule="auto"/>
        <w:ind w:firstLine="709"/>
        <w:jc w:val="both"/>
        <w:rPr>
          <w:rFonts w:ascii="Times New Roman" w:hAnsi="Times New Roman"/>
          <w:sz w:val="24"/>
          <w:szCs w:val="24"/>
          <w:lang w:val="en-US"/>
        </w:rPr>
      </w:pPr>
    </w:p>
    <w:p w:rsidR="00A452E1" w:rsidRDefault="00A452E1" w:rsidP="00A452E1">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Le</w:t>
      </w:r>
      <w:r w:rsidRPr="009F7F80">
        <w:rPr>
          <w:rFonts w:ascii="Times New Roman" w:hAnsi="Times New Roman"/>
          <w:sz w:val="24"/>
          <w:szCs w:val="24"/>
          <w:lang w:val="en-US"/>
        </w:rPr>
        <w:t xml:space="preserve">vel 4: </w:t>
      </w:r>
      <w:r>
        <w:rPr>
          <w:rFonts w:ascii="Times New Roman" w:hAnsi="Times New Roman"/>
          <w:sz w:val="24"/>
          <w:szCs w:val="24"/>
          <w:lang w:val="en-US"/>
        </w:rPr>
        <w:tab/>
      </w:r>
      <w:r w:rsidRPr="009F7F80">
        <w:rPr>
          <w:rFonts w:ascii="Times New Roman" w:hAnsi="Times New Roman"/>
          <w:sz w:val="24"/>
          <w:szCs w:val="24"/>
          <w:lang w:val="en-US"/>
        </w:rPr>
        <w:t>Mining (2).</w:t>
      </w:r>
    </w:p>
    <w:p w:rsidR="00A452E1" w:rsidRPr="009F7F80" w:rsidRDefault="00A452E1" w:rsidP="00A452E1">
      <w:pPr>
        <w:spacing w:after="0" w:line="240" w:lineRule="auto"/>
        <w:ind w:firstLine="709"/>
        <w:jc w:val="both"/>
        <w:rPr>
          <w:rFonts w:ascii="Times New Roman" w:hAnsi="Times New Roman"/>
          <w:sz w:val="24"/>
          <w:szCs w:val="24"/>
          <w:lang w:val="en-US"/>
        </w:rPr>
      </w:pPr>
    </w:p>
    <w:p w:rsidR="00A452E1" w:rsidRPr="009F7F80" w:rsidRDefault="00A452E1" w:rsidP="00A452E1">
      <w:pPr>
        <w:spacing w:after="0" w:line="240" w:lineRule="auto"/>
        <w:ind w:firstLine="708"/>
        <w:jc w:val="both"/>
        <w:rPr>
          <w:rFonts w:ascii="Times New Roman" w:hAnsi="Times New Roman"/>
          <w:sz w:val="24"/>
          <w:szCs w:val="24"/>
          <w:lang w:val="en-US"/>
        </w:rPr>
      </w:pPr>
      <w:proofErr w:type="gramStart"/>
      <w:r>
        <w:rPr>
          <w:rFonts w:ascii="Times New Roman" w:hAnsi="Times New Roman"/>
          <w:sz w:val="24"/>
          <w:szCs w:val="24"/>
          <w:lang w:val="en-US"/>
        </w:rPr>
        <w:t>Le</w:t>
      </w:r>
      <w:r w:rsidRPr="009F7F80">
        <w:rPr>
          <w:rFonts w:ascii="Times New Roman" w:hAnsi="Times New Roman"/>
          <w:sz w:val="24"/>
          <w:szCs w:val="24"/>
          <w:lang w:val="en-US"/>
        </w:rPr>
        <w:t xml:space="preserve">vel 5: </w:t>
      </w:r>
      <w:r>
        <w:rPr>
          <w:rFonts w:ascii="Times New Roman" w:hAnsi="Times New Roman"/>
          <w:sz w:val="24"/>
          <w:szCs w:val="24"/>
          <w:lang w:val="en-US"/>
        </w:rPr>
        <w:tab/>
      </w:r>
      <w:r w:rsidRPr="009F7F80">
        <w:rPr>
          <w:rFonts w:ascii="Times New Roman" w:hAnsi="Times New Roman"/>
          <w:sz w:val="24"/>
          <w:szCs w:val="24"/>
          <w:lang w:val="en-US"/>
        </w:rPr>
        <w:t>Chemical industry (10).</w:t>
      </w:r>
      <w:proofErr w:type="gramEnd"/>
    </w:p>
    <w:p w:rsidR="00A452E1" w:rsidRDefault="00A452E1" w:rsidP="00A452E1">
      <w:pPr>
        <w:spacing w:after="0" w:line="240" w:lineRule="auto"/>
        <w:ind w:firstLine="708"/>
        <w:jc w:val="both"/>
        <w:rPr>
          <w:rFonts w:ascii="Times New Roman" w:hAnsi="Times New Roman"/>
          <w:sz w:val="24"/>
          <w:szCs w:val="24"/>
          <w:lang w:val="en-US"/>
        </w:rPr>
      </w:pPr>
      <w:r w:rsidRPr="009F7F80">
        <w:rPr>
          <w:rFonts w:ascii="Times New Roman" w:hAnsi="Times New Roman"/>
          <w:sz w:val="24"/>
          <w:szCs w:val="24"/>
          <w:lang w:val="en-US"/>
        </w:rPr>
        <w:tab/>
        <w:t xml:space="preserve">  </w:t>
      </w: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9F7F80">
        <w:rPr>
          <w:rFonts w:ascii="Times New Roman" w:hAnsi="Times New Roman"/>
          <w:sz w:val="24"/>
          <w:szCs w:val="24"/>
          <w:lang w:val="en-US"/>
        </w:rPr>
        <w:t>Passenger transportation by road, except by rail (23).</w:t>
      </w:r>
      <w:proofErr w:type="gramEnd"/>
    </w:p>
    <w:p w:rsidR="00A452E1" w:rsidRDefault="00A452E1" w:rsidP="00A452E1">
      <w:pPr>
        <w:spacing w:after="0" w:line="240" w:lineRule="auto"/>
        <w:ind w:firstLine="708"/>
        <w:jc w:val="both"/>
        <w:rPr>
          <w:rFonts w:ascii="Times New Roman" w:hAnsi="Times New Roman"/>
          <w:sz w:val="24"/>
          <w:szCs w:val="24"/>
          <w:lang w:val="en-US"/>
        </w:rPr>
      </w:pPr>
    </w:p>
    <w:p w:rsidR="00A452E1" w:rsidRDefault="00A452E1" w:rsidP="00A452E1">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Le</w:t>
      </w:r>
      <w:r w:rsidRPr="009F7F80">
        <w:rPr>
          <w:rFonts w:ascii="Times New Roman" w:hAnsi="Times New Roman"/>
          <w:sz w:val="24"/>
          <w:szCs w:val="24"/>
          <w:lang w:val="en-US"/>
        </w:rPr>
        <w:t>vel 6</w:t>
      </w:r>
      <w:r w:rsidRPr="009F7F80">
        <w:rPr>
          <w:lang w:val="en-US"/>
        </w:rPr>
        <w:t xml:space="preserve"> </w:t>
      </w:r>
      <w:r>
        <w:rPr>
          <w:lang w:val="en-US"/>
        </w:rPr>
        <w:t xml:space="preserve"> </w:t>
      </w:r>
      <w:r>
        <w:rPr>
          <w:lang w:val="en-US"/>
        </w:rPr>
        <w:tab/>
      </w:r>
      <w:r w:rsidRPr="009F7F80">
        <w:rPr>
          <w:rFonts w:ascii="Times New Roman" w:hAnsi="Times New Roman"/>
          <w:sz w:val="24"/>
          <w:szCs w:val="24"/>
          <w:lang w:val="en-US"/>
        </w:rPr>
        <w:t xml:space="preserve">Electric power, natural gas and water (3). </w:t>
      </w:r>
    </w:p>
    <w:p w:rsidR="00A452E1" w:rsidRPr="009F7F80" w:rsidRDefault="00A452E1" w:rsidP="00A452E1">
      <w:pPr>
        <w:spacing w:after="0" w:line="240" w:lineRule="auto"/>
        <w:ind w:firstLine="708"/>
        <w:jc w:val="both"/>
        <w:rPr>
          <w:rFonts w:ascii="Times New Roman" w:hAnsi="Times New Roman"/>
          <w:sz w:val="24"/>
          <w:szCs w:val="24"/>
          <w:lang w:val="en-US"/>
        </w:rPr>
      </w:pPr>
    </w:p>
    <w:p w:rsidR="00A452E1" w:rsidRDefault="00A452E1" w:rsidP="00A452E1">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Le</w:t>
      </w:r>
      <w:r w:rsidRPr="009F7F80">
        <w:rPr>
          <w:rFonts w:ascii="Times New Roman" w:hAnsi="Times New Roman"/>
          <w:sz w:val="24"/>
          <w:szCs w:val="24"/>
          <w:lang w:val="en-US"/>
        </w:rPr>
        <w:t xml:space="preserve">vel 7: </w:t>
      </w:r>
      <w:r>
        <w:rPr>
          <w:rFonts w:ascii="Times New Roman" w:hAnsi="Times New Roman"/>
          <w:sz w:val="24"/>
          <w:szCs w:val="24"/>
          <w:lang w:val="en-US"/>
        </w:rPr>
        <w:tab/>
      </w:r>
      <w:r w:rsidRPr="009F7F80">
        <w:rPr>
          <w:rFonts w:ascii="Times New Roman" w:hAnsi="Times New Roman"/>
          <w:sz w:val="24"/>
          <w:szCs w:val="24"/>
          <w:lang w:val="en-US"/>
        </w:rPr>
        <w:t>Wholesale trade and Retail trade (18).</w:t>
      </w:r>
    </w:p>
    <w:p w:rsidR="00A452E1" w:rsidRPr="009F7F80" w:rsidRDefault="00A452E1" w:rsidP="00A452E1">
      <w:pPr>
        <w:spacing w:after="0" w:line="240" w:lineRule="auto"/>
        <w:ind w:firstLine="708"/>
        <w:jc w:val="both"/>
        <w:rPr>
          <w:rFonts w:ascii="Times New Roman" w:hAnsi="Times New Roman"/>
          <w:sz w:val="24"/>
          <w:szCs w:val="24"/>
          <w:lang w:val="en-US"/>
        </w:rPr>
      </w:pPr>
    </w:p>
    <w:p w:rsidR="00A452E1" w:rsidRDefault="00A452E1" w:rsidP="00A452E1">
      <w:pPr>
        <w:spacing w:after="0" w:line="240" w:lineRule="auto"/>
        <w:ind w:firstLine="708"/>
        <w:jc w:val="both"/>
        <w:rPr>
          <w:rFonts w:ascii="Times New Roman" w:hAnsi="Times New Roman"/>
          <w:sz w:val="24"/>
          <w:szCs w:val="24"/>
          <w:lang w:val="en-US"/>
        </w:rPr>
      </w:pPr>
      <w:proofErr w:type="gramStart"/>
      <w:r>
        <w:rPr>
          <w:rFonts w:ascii="Times New Roman" w:hAnsi="Times New Roman"/>
          <w:sz w:val="24"/>
          <w:szCs w:val="24"/>
          <w:lang w:val="en-US"/>
        </w:rPr>
        <w:t>Le</w:t>
      </w:r>
      <w:r w:rsidRPr="009F7F80">
        <w:rPr>
          <w:rFonts w:ascii="Times New Roman" w:hAnsi="Times New Roman"/>
          <w:sz w:val="24"/>
          <w:szCs w:val="24"/>
          <w:lang w:val="en-US"/>
        </w:rPr>
        <w:t>vel 8</w:t>
      </w:r>
      <w:r>
        <w:rPr>
          <w:rFonts w:ascii="Times New Roman" w:hAnsi="Times New Roman"/>
          <w:sz w:val="24"/>
          <w:szCs w:val="24"/>
          <w:lang w:val="en-US"/>
        </w:rPr>
        <w:t>:</w:t>
      </w:r>
      <w:r>
        <w:rPr>
          <w:rFonts w:ascii="Times New Roman" w:hAnsi="Times New Roman"/>
          <w:sz w:val="24"/>
          <w:szCs w:val="24"/>
          <w:lang w:val="en-US"/>
        </w:rPr>
        <w:tab/>
      </w:r>
      <w:r w:rsidRPr="009F7F80">
        <w:rPr>
          <w:lang w:val="en-US"/>
        </w:rPr>
        <w:t xml:space="preserve"> </w:t>
      </w:r>
      <w:r w:rsidRPr="009F7F80">
        <w:rPr>
          <w:rFonts w:ascii="Times New Roman" w:hAnsi="Times New Roman"/>
          <w:sz w:val="24"/>
          <w:szCs w:val="24"/>
          <w:lang w:val="en-US"/>
        </w:rPr>
        <w:t>Food industry, beverages and tobacco industries (5).</w:t>
      </w:r>
      <w:proofErr w:type="gramEnd"/>
    </w:p>
    <w:p w:rsidR="00A452E1" w:rsidRPr="009F7F80" w:rsidRDefault="00A452E1" w:rsidP="00A452E1">
      <w:pPr>
        <w:spacing w:after="0" w:line="240" w:lineRule="auto"/>
        <w:ind w:firstLine="708"/>
        <w:jc w:val="both"/>
        <w:rPr>
          <w:rFonts w:ascii="Times New Roman" w:hAnsi="Times New Roman"/>
          <w:sz w:val="24"/>
          <w:szCs w:val="24"/>
          <w:lang w:val="en-US"/>
        </w:rPr>
      </w:pPr>
    </w:p>
    <w:p w:rsidR="004F63B8" w:rsidRDefault="004F63B8" w:rsidP="004F63B8">
      <w:pPr>
        <w:shd w:val="clear" w:color="auto" w:fill="FFFFFF"/>
        <w:jc w:val="both"/>
        <w:rPr>
          <w:rFonts w:ascii="Times New Roman" w:eastAsia="Times New Roman" w:hAnsi="Times New Roman"/>
          <w:color w:val="000000"/>
          <w:sz w:val="24"/>
          <w:szCs w:val="24"/>
          <w:lang w:val="en-US" w:eastAsia="es-MX"/>
        </w:rPr>
      </w:pPr>
      <w:r w:rsidRPr="00023EE7">
        <w:rPr>
          <w:rFonts w:ascii="Times New Roman" w:eastAsia="Times New Roman" w:hAnsi="Times New Roman" w:cs="Times New Roman"/>
          <w:color w:val="000000"/>
          <w:sz w:val="24"/>
          <w:szCs w:val="24"/>
          <w:lang w:val="en-US" w:eastAsia="es-MX"/>
        </w:rPr>
        <w:t>The associated hierarchic graph to G</w:t>
      </w:r>
      <w:r w:rsidRPr="00572D0C">
        <w:rPr>
          <w:rFonts w:ascii="Times New Roman" w:eastAsia="Times New Roman" w:hAnsi="Times New Roman" w:cs="Times New Roman"/>
          <w:color w:val="000000"/>
          <w:sz w:val="24"/>
          <w:szCs w:val="24"/>
          <w:vertAlign w:val="subscript"/>
          <w:lang w:val="en-US" w:eastAsia="es-MX"/>
        </w:rPr>
        <w:t>5</w:t>
      </w:r>
      <w:r w:rsidRPr="00023EE7">
        <w:rPr>
          <w:rFonts w:ascii="Times New Roman" w:eastAsia="Times New Roman" w:hAnsi="Times New Roman" w:cs="Times New Roman"/>
          <w:color w:val="000000"/>
          <w:sz w:val="24"/>
          <w:szCs w:val="24"/>
          <w:lang w:val="en-US" w:eastAsia="es-MX"/>
        </w:rPr>
        <w:t xml:space="preserve"> is the figure 5. The most important characteristics of this graph are the following: </w:t>
      </w:r>
    </w:p>
    <w:p w:rsidR="004F63B8" w:rsidRDefault="004F63B8" w:rsidP="004F63B8">
      <w:pPr>
        <w:shd w:val="clear" w:color="auto" w:fill="FFFFFF"/>
        <w:jc w:val="both"/>
        <w:rPr>
          <w:rFonts w:ascii="Times New Roman" w:eastAsia="Times New Roman" w:hAnsi="Times New Roman"/>
          <w:color w:val="000000"/>
          <w:sz w:val="24"/>
          <w:szCs w:val="24"/>
          <w:lang w:val="en-US" w:eastAsia="es-MX"/>
        </w:rPr>
      </w:pPr>
      <w:r w:rsidRPr="00572D0C">
        <w:rPr>
          <w:rFonts w:ascii="Times New Roman" w:eastAsia="Times New Roman" w:hAnsi="Times New Roman" w:cs="Times New Roman"/>
          <w:b/>
          <w:color w:val="000000"/>
          <w:sz w:val="24"/>
          <w:szCs w:val="24"/>
          <w:lang w:val="en-US" w:eastAsia="es-MX"/>
        </w:rPr>
        <w:t>a)</w:t>
      </w:r>
      <w:r w:rsidRPr="00023EE7">
        <w:rPr>
          <w:rFonts w:ascii="Times New Roman" w:eastAsia="Times New Roman" w:hAnsi="Times New Roman" w:cs="Times New Roman"/>
          <w:color w:val="000000"/>
          <w:sz w:val="24"/>
          <w:szCs w:val="24"/>
          <w:lang w:val="en-US" w:eastAsia="es-MX"/>
        </w:rPr>
        <w:t xml:space="preserve"> The </w:t>
      </w:r>
      <w:proofErr w:type="spellStart"/>
      <w:r w:rsidRPr="00023EE7">
        <w:rPr>
          <w:rFonts w:ascii="Times New Roman" w:eastAsia="Times New Roman" w:hAnsi="Times New Roman" w:cs="Times New Roman"/>
          <w:color w:val="000000"/>
          <w:sz w:val="24"/>
          <w:szCs w:val="24"/>
          <w:lang w:val="en-US" w:eastAsia="es-MX"/>
        </w:rPr>
        <w:t>subgraph</w:t>
      </w:r>
      <w:proofErr w:type="spellEnd"/>
      <w:r w:rsidRPr="00023EE7">
        <w:rPr>
          <w:rFonts w:ascii="Times New Roman" w:eastAsia="Times New Roman" w:hAnsi="Times New Roman" w:cs="Times New Roman"/>
          <w:color w:val="000000"/>
          <w:sz w:val="24"/>
          <w:szCs w:val="24"/>
          <w:lang w:val="en-US" w:eastAsia="es-MX"/>
        </w:rPr>
        <w:t xml:space="preserve"> formed by the relations of influence of the sector Industry of the paper (8) on the strongly connected component (29-33), the sectors </w:t>
      </w:r>
      <w:r w:rsidR="0051729D">
        <w:rPr>
          <w:rFonts w:ascii="Times New Roman" w:eastAsia="Times New Roman" w:hAnsi="Times New Roman" w:cs="Times New Roman"/>
          <w:color w:val="000000"/>
          <w:sz w:val="24"/>
          <w:szCs w:val="24"/>
          <w:lang w:val="en-US" w:eastAsia="es-MX"/>
        </w:rPr>
        <w:t>Chemical i</w:t>
      </w:r>
      <w:r w:rsidRPr="00023EE7">
        <w:rPr>
          <w:rFonts w:ascii="Times New Roman" w:eastAsia="Times New Roman" w:hAnsi="Times New Roman" w:cs="Times New Roman"/>
          <w:color w:val="000000"/>
          <w:sz w:val="24"/>
          <w:szCs w:val="24"/>
          <w:lang w:val="en-US" w:eastAsia="es-MX"/>
        </w:rPr>
        <w:t xml:space="preserve">ndustry (10), </w:t>
      </w:r>
      <w:r w:rsidRPr="004F63B8">
        <w:rPr>
          <w:rFonts w:ascii="Times New Roman" w:eastAsia="Times New Roman" w:hAnsi="Times New Roman" w:cs="Times New Roman"/>
          <w:color w:val="000000"/>
          <w:sz w:val="24"/>
          <w:szCs w:val="24"/>
          <w:lang w:val="en-US" w:eastAsia="es-MX"/>
        </w:rPr>
        <w:t xml:space="preserve">Wholesale trade and Retail trade </w:t>
      </w:r>
      <w:r w:rsidRPr="00023EE7">
        <w:rPr>
          <w:rFonts w:ascii="Times New Roman" w:eastAsia="Times New Roman" w:hAnsi="Times New Roman" w:cs="Times New Roman"/>
          <w:color w:val="000000"/>
          <w:sz w:val="24"/>
          <w:szCs w:val="24"/>
          <w:lang w:val="en-US" w:eastAsia="es-MX"/>
        </w:rPr>
        <w:t xml:space="preserve">(18) and </w:t>
      </w:r>
      <w:r w:rsidRPr="004F63B8">
        <w:rPr>
          <w:rFonts w:ascii="Times New Roman" w:eastAsia="Times New Roman" w:hAnsi="Times New Roman" w:cs="Times New Roman"/>
          <w:color w:val="000000"/>
          <w:sz w:val="24"/>
          <w:szCs w:val="24"/>
          <w:lang w:val="en-US" w:eastAsia="es-MX"/>
        </w:rPr>
        <w:t>Food industry, beverages and tobacco industries (5).</w:t>
      </w:r>
      <w:r w:rsidRPr="00023EE7">
        <w:rPr>
          <w:rFonts w:ascii="Times New Roman" w:eastAsia="Times New Roman" w:hAnsi="Times New Roman" w:cs="Times New Roman"/>
          <w:color w:val="000000"/>
          <w:sz w:val="24"/>
          <w:szCs w:val="24"/>
          <w:lang w:val="en-US" w:eastAsia="es-MX"/>
        </w:rPr>
        <w:t xml:space="preserve"> </w:t>
      </w:r>
    </w:p>
    <w:p w:rsidR="004F63B8" w:rsidRDefault="004F63B8" w:rsidP="004F63B8">
      <w:pPr>
        <w:shd w:val="clear" w:color="auto" w:fill="FFFFFF"/>
        <w:jc w:val="both"/>
        <w:rPr>
          <w:rFonts w:ascii="Times New Roman" w:eastAsia="Times New Roman" w:hAnsi="Times New Roman"/>
          <w:color w:val="000000"/>
          <w:sz w:val="24"/>
          <w:szCs w:val="24"/>
          <w:lang w:val="en-US" w:eastAsia="es-MX"/>
        </w:rPr>
      </w:pPr>
      <w:r w:rsidRPr="00572D0C">
        <w:rPr>
          <w:rFonts w:ascii="Times New Roman" w:eastAsia="Times New Roman" w:hAnsi="Times New Roman" w:cs="Times New Roman"/>
          <w:b/>
          <w:color w:val="000000"/>
          <w:sz w:val="24"/>
          <w:szCs w:val="24"/>
          <w:lang w:val="en-US" w:eastAsia="es-MX"/>
        </w:rPr>
        <w:t>b)</w:t>
      </w:r>
      <w:r w:rsidRPr="00023EE7">
        <w:rPr>
          <w:rFonts w:ascii="Times New Roman" w:eastAsia="Times New Roman" w:hAnsi="Times New Roman" w:cs="Times New Roman"/>
          <w:color w:val="000000"/>
          <w:sz w:val="24"/>
          <w:szCs w:val="24"/>
          <w:lang w:val="en-US" w:eastAsia="es-MX"/>
        </w:rPr>
        <w:t xml:space="preserve"> The </w:t>
      </w:r>
      <w:proofErr w:type="spellStart"/>
      <w:r w:rsidRPr="00023EE7">
        <w:rPr>
          <w:rFonts w:ascii="Times New Roman" w:eastAsia="Times New Roman" w:hAnsi="Times New Roman" w:cs="Times New Roman"/>
          <w:color w:val="000000"/>
          <w:sz w:val="24"/>
          <w:szCs w:val="24"/>
          <w:lang w:val="en-US" w:eastAsia="es-MX"/>
        </w:rPr>
        <w:t>subgraph</w:t>
      </w:r>
      <w:proofErr w:type="spellEnd"/>
      <w:r w:rsidRPr="00023EE7">
        <w:rPr>
          <w:rFonts w:ascii="Times New Roman" w:eastAsia="Times New Roman" w:hAnsi="Times New Roman" w:cs="Times New Roman"/>
          <w:color w:val="000000"/>
          <w:sz w:val="24"/>
          <w:szCs w:val="24"/>
          <w:lang w:val="en-US" w:eastAsia="es-MX"/>
        </w:rPr>
        <w:t xml:space="preserve"> that it has as root or emitting pole of influence to the sector metallic Industry (12) has reduced its impact to half. This sector now only exerts direct influence on the sectors Manufacture of electrical and electronic machinery (14) and Manufacture of equipment of transport (15) and Construction (4) </w:t>
      </w:r>
    </w:p>
    <w:p w:rsidR="004F63B8" w:rsidRDefault="004F63B8" w:rsidP="004F63B8">
      <w:pPr>
        <w:shd w:val="clear" w:color="auto" w:fill="FFFFFF"/>
        <w:jc w:val="both"/>
        <w:rPr>
          <w:rFonts w:ascii="Times New Roman" w:eastAsia="Times New Roman" w:hAnsi="Times New Roman"/>
          <w:color w:val="000000"/>
          <w:sz w:val="24"/>
          <w:szCs w:val="24"/>
          <w:lang w:val="en-US" w:eastAsia="es-MX"/>
        </w:rPr>
      </w:pPr>
      <w:r w:rsidRPr="00572D0C">
        <w:rPr>
          <w:rFonts w:ascii="Times New Roman" w:eastAsia="Times New Roman" w:hAnsi="Times New Roman" w:cs="Times New Roman"/>
          <w:b/>
          <w:color w:val="000000"/>
          <w:sz w:val="24"/>
          <w:szCs w:val="24"/>
          <w:lang w:val="en-US" w:eastAsia="es-MX"/>
        </w:rPr>
        <w:t>c)</w:t>
      </w:r>
      <w:r w:rsidRPr="00023EE7">
        <w:rPr>
          <w:rFonts w:ascii="Times New Roman" w:eastAsia="Times New Roman" w:hAnsi="Times New Roman" w:cs="Times New Roman"/>
          <w:color w:val="000000"/>
          <w:sz w:val="24"/>
          <w:szCs w:val="24"/>
          <w:lang w:val="en-US" w:eastAsia="es-MX"/>
        </w:rPr>
        <w:t xml:space="preserve"> Formed by the relations of influence of the sector the Services of rent (32) on the sectors </w:t>
      </w:r>
      <w:r w:rsidR="0051729D">
        <w:rPr>
          <w:rFonts w:ascii="Times New Roman" w:eastAsia="Times New Roman" w:hAnsi="Times New Roman" w:cs="Times New Roman"/>
          <w:color w:val="000000"/>
          <w:sz w:val="24"/>
          <w:szCs w:val="24"/>
          <w:lang w:val="en-US" w:eastAsia="es-MX"/>
        </w:rPr>
        <w:t>C</w:t>
      </w:r>
      <w:r w:rsidRPr="00023EE7">
        <w:rPr>
          <w:rFonts w:ascii="Times New Roman" w:eastAsia="Times New Roman" w:hAnsi="Times New Roman" w:cs="Times New Roman"/>
          <w:color w:val="000000"/>
          <w:sz w:val="24"/>
          <w:szCs w:val="24"/>
          <w:lang w:val="en-US" w:eastAsia="es-MX"/>
        </w:rPr>
        <w:t xml:space="preserve">hemical </w:t>
      </w:r>
      <w:r w:rsidR="0051729D">
        <w:rPr>
          <w:rFonts w:ascii="Times New Roman" w:eastAsia="Times New Roman" w:hAnsi="Times New Roman" w:cs="Times New Roman"/>
          <w:color w:val="000000"/>
          <w:sz w:val="24"/>
          <w:szCs w:val="24"/>
          <w:lang w:val="en-US" w:eastAsia="es-MX"/>
        </w:rPr>
        <w:t>i</w:t>
      </w:r>
      <w:r w:rsidRPr="00023EE7">
        <w:rPr>
          <w:rFonts w:ascii="Times New Roman" w:eastAsia="Times New Roman" w:hAnsi="Times New Roman" w:cs="Times New Roman"/>
          <w:color w:val="000000"/>
          <w:sz w:val="24"/>
          <w:szCs w:val="24"/>
          <w:lang w:val="en-US" w:eastAsia="es-MX"/>
        </w:rPr>
        <w:t xml:space="preserve">ndustry (10), Construction (4), Mining (2), </w:t>
      </w:r>
      <w:r w:rsidR="00BF0807" w:rsidRPr="004F63B8">
        <w:rPr>
          <w:rFonts w:ascii="Times New Roman" w:eastAsia="Times New Roman" w:hAnsi="Times New Roman" w:cs="Times New Roman"/>
          <w:color w:val="000000"/>
          <w:sz w:val="24"/>
          <w:szCs w:val="24"/>
          <w:lang w:val="en-US" w:eastAsia="es-MX"/>
        </w:rPr>
        <w:t>Wholesale trade and Retail trade</w:t>
      </w:r>
      <w:r w:rsidRPr="00023EE7">
        <w:rPr>
          <w:rFonts w:ascii="Times New Roman" w:eastAsia="Times New Roman" w:hAnsi="Times New Roman" w:cs="Times New Roman"/>
          <w:color w:val="000000"/>
          <w:sz w:val="24"/>
          <w:szCs w:val="24"/>
          <w:lang w:val="en-US" w:eastAsia="es-MX"/>
        </w:rPr>
        <w:t xml:space="preserve"> (18), </w:t>
      </w:r>
      <w:r w:rsidR="00BF0807" w:rsidRPr="004F63B8">
        <w:rPr>
          <w:rFonts w:ascii="Times New Roman" w:eastAsia="Times New Roman" w:hAnsi="Times New Roman" w:cs="Times New Roman"/>
          <w:color w:val="000000"/>
          <w:sz w:val="24"/>
          <w:szCs w:val="24"/>
          <w:lang w:val="en-US" w:eastAsia="es-MX"/>
        </w:rPr>
        <w:t>Food industry, beverages and tobacco industries</w:t>
      </w:r>
      <w:r w:rsidRPr="00023EE7">
        <w:rPr>
          <w:rFonts w:ascii="Times New Roman" w:eastAsia="Times New Roman" w:hAnsi="Times New Roman" w:cs="Times New Roman"/>
          <w:color w:val="000000"/>
          <w:sz w:val="24"/>
          <w:szCs w:val="24"/>
          <w:lang w:val="en-US" w:eastAsia="es-MX"/>
        </w:rPr>
        <w:t xml:space="preserve"> (5) and the block formed by the sectors </w:t>
      </w:r>
      <w:r w:rsidR="0051729D">
        <w:rPr>
          <w:rFonts w:ascii="Times New Roman" w:eastAsia="Times New Roman" w:hAnsi="Times New Roman" w:cs="Times New Roman"/>
          <w:color w:val="000000"/>
          <w:sz w:val="24"/>
          <w:szCs w:val="24"/>
          <w:lang w:val="en-US" w:eastAsia="es-MX"/>
        </w:rPr>
        <w:t>M</w:t>
      </w:r>
      <w:r w:rsidRPr="00023EE7">
        <w:rPr>
          <w:rFonts w:ascii="Times New Roman" w:eastAsia="Times New Roman" w:hAnsi="Times New Roman" w:cs="Times New Roman"/>
          <w:color w:val="000000"/>
          <w:sz w:val="24"/>
          <w:szCs w:val="24"/>
          <w:lang w:val="en-US" w:eastAsia="es-MX"/>
        </w:rPr>
        <w:t xml:space="preserve">assive means Information (29) and </w:t>
      </w:r>
      <w:r w:rsidR="00300EC6" w:rsidRPr="00300EC6">
        <w:rPr>
          <w:rFonts w:ascii="Times New Roman" w:eastAsia="Times New Roman" w:hAnsi="Times New Roman" w:cs="Times New Roman"/>
          <w:color w:val="000000"/>
          <w:sz w:val="24"/>
          <w:szCs w:val="24"/>
          <w:lang w:val="en-US" w:eastAsia="es-MX"/>
        </w:rPr>
        <w:t xml:space="preserve">Professional services </w:t>
      </w:r>
      <w:r w:rsidRPr="00023EE7">
        <w:rPr>
          <w:rFonts w:ascii="Times New Roman" w:eastAsia="Times New Roman" w:hAnsi="Times New Roman" w:cs="Times New Roman"/>
          <w:color w:val="000000"/>
          <w:sz w:val="24"/>
          <w:szCs w:val="24"/>
          <w:lang w:val="en-US" w:eastAsia="es-MX"/>
        </w:rPr>
        <w:t xml:space="preserve">(33). </w:t>
      </w:r>
    </w:p>
    <w:p w:rsidR="004F63B8" w:rsidRDefault="004F63B8" w:rsidP="004F63B8">
      <w:pPr>
        <w:shd w:val="clear" w:color="auto" w:fill="FFFFFF"/>
        <w:jc w:val="both"/>
        <w:rPr>
          <w:rFonts w:ascii="Times New Roman" w:eastAsia="Times New Roman" w:hAnsi="Times New Roman"/>
          <w:color w:val="000000"/>
          <w:sz w:val="24"/>
          <w:szCs w:val="24"/>
          <w:lang w:val="en-US" w:eastAsia="es-MX"/>
        </w:rPr>
      </w:pPr>
      <w:r w:rsidRPr="00572D0C">
        <w:rPr>
          <w:rFonts w:ascii="Times New Roman" w:eastAsia="Times New Roman" w:hAnsi="Times New Roman" w:cs="Times New Roman"/>
          <w:b/>
          <w:color w:val="000000"/>
          <w:sz w:val="24"/>
          <w:szCs w:val="24"/>
          <w:lang w:val="en-US" w:eastAsia="es-MX"/>
        </w:rPr>
        <w:t>d)</w:t>
      </w:r>
      <w:r w:rsidRPr="00023EE7">
        <w:rPr>
          <w:rFonts w:ascii="Times New Roman" w:eastAsia="Times New Roman" w:hAnsi="Times New Roman" w:cs="Times New Roman"/>
          <w:color w:val="000000"/>
          <w:sz w:val="24"/>
          <w:szCs w:val="24"/>
          <w:lang w:val="en-US" w:eastAsia="es-MX"/>
        </w:rPr>
        <w:t xml:space="preserve"> The </w:t>
      </w:r>
      <w:proofErr w:type="spellStart"/>
      <w:r w:rsidRPr="00023EE7">
        <w:rPr>
          <w:rFonts w:ascii="Times New Roman" w:eastAsia="Times New Roman" w:hAnsi="Times New Roman" w:cs="Times New Roman"/>
          <w:color w:val="000000"/>
          <w:sz w:val="24"/>
          <w:szCs w:val="24"/>
          <w:lang w:val="en-US" w:eastAsia="es-MX"/>
        </w:rPr>
        <w:t>subgraph</w:t>
      </w:r>
      <w:proofErr w:type="spellEnd"/>
      <w:r w:rsidRPr="00023EE7">
        <w:rPr>
          <w:rFonts w:ascii="Times New Roman" w:eastAsia="Times New Roman" w:hAnsi="Times New Roman" w:cs="Times New Roman"/>
          <w:color w:val="000000"/>
          <w:sz w:val="24"/>
          <w:szCs w:val="24"/>
          <w:lang w:val="en-US" w:eastAsia="es-MX"/>
        </w:rPr>
        <w:t xml:space="preserve"> that has like sector polarizer, receiver and transmitter of influence, the strongly connected component that we finished mentioning. </w:t>
      </w:r>
    </w:p>
    <w:p w:rsidR="005D18AA" w:rsidRDefault="005D18AA">
      <w:pPr>
        <w:rPr>
          <w:rFonts w:ascii="Times New Roman" w:hAnsi="Times New Roman"/>
          <w:b/>
          <w:sz w:val="24"/>
          <w:szCs w:val="24"/>
          <w:lang w:val="en-US"/>
        </w:rPr>
      </w:pPr>
      <w:r>
        <w:rPr>
          <w:rFonts w:ascii="Times New Roman" w:hAnsi="Times New Roman"/>
          <w:b/>
          <w:sz w:val="24"/>
          <w:szCs w:val="24"/>
          <w:lang w:val="en-US"/>
        </w:rPr>
        <w:br w:type="page"/>
      </w:r>
    </w:p>
    <w:p w:rsidR="00891133" w:rsidRDefault="00891133" w:rsidP="00891133">
      <w:pPr>
        <w:spacing w:after="0" w:line="240" w:lineRule="auto"/>
        <w:jc w:val="center"/>
        <w:rPr>
          <w:rFonts w:ascii="Times New Roman" w:hAnsi="Times New Roman"/>
          <w:b/>
          <w:sz w:val="24"/>
          <w:szCs w:val="24"/>
          <w:lang w:val="en-US"/>
        </w:rPr>
      </w:pPr>
      <w:r w:rsidRPr="00423D89">
        <w:rPr>
          <w:rFonts w:ascii="Times New Roman" w:hAnsi="Times New Roman"/>
          <w:b/>
          <w:sz w:val="24"/>
          <w:szCs w:val="24"/>
          <w:lang w:val="en-US"/>
        </w:rPr>
        <w:t>Figur</w:t>
      </w:r>
      <w:r>
        <w:rPr>
          <w:rFonts w:ascii="Times New Roman" w:hAnsi="Times New Roman"/>
          <w:b/>
          <w:sz w:val="24"/>
          <w:szCs w:val="24"/>
          <w:lang w:val="en-US"/>
        </w:rPr>
        <w:t>e</w:t>
      </w:r>
      <w:r w:rsidRPr="00423D89">
        <w:rPr>
          <w:rFonts w:ascii="Times New Roman" w:hAnsi="Times New Roman"/>
          <w:b/>
          <w:sz w:val="24"/>
          <w:szCs w:val="24"/>
          <w:lang w:val="en-US"/>
        </w:rPr>
        <w:t xml:space="preserve"> </w:t>
      </w:r>
      <w:r>
        <w:rPr>
          <w:rFonts w:ascii="Times New Roman" w:hAnsi="Times New Roman"/>
          <w:b/>
          <w:sz w:val="24"/>
          <w:szCs w:val="24"/>
          <w:lang w:val="en-US"/>
        </w:rPr>
        <w:t>5</w:t>
      </w:r>
    </w:p>
    <w:p w:rsidR="00891133" w:rsidRPr="00423D89" w:rsidRDefault="00891133" w:rsidP="00891133">
      <w:pPr>
        <w:spacing w:after="0" w:line="240" w:lineRule="auto"/>
        <w:jc w:val="center"/>
        <w:rPr>
          <w:rFonts w:ascii="Times New Roman" w:hAnsi="Times New Roman"/>
          <w:b/>
          <w:color w:val="000000"/>
          <w:sz w:val="24"/>
          <w:szCs w:val="24"/>
          <w:lang w:val="en-US"/>
        </w:rPr>
      </w:pPr>
      <w:proofErr w:type="spellStart"/>
      <w:r w:rsidRPr="00423D89">
        <w:rPr>
          <w:rFonts w:ascii="Times New Roman" w:hAnsi="Times New Roman"/>
          <w:b/>
          <w:color w:val="000000"/>
          <w:sz w:val="24"/>
          <w:szCs w:val="24"/>
          <w:lang w:val="en-US"/>
        </w:rPr>
        <w:t>Sectorial</w:t>
      </w:r>
      <w:proofErr w:type="spellEnd"/>
      <w:r w:rsidRPr="00423D89">
        <w:rPr>
          <w:rFonts w:ascii="Times New Roman" w:hAnsi="Times New Roman"/>
          <w:b/>
          <w:color w:val="000000"/>
          <w:sz w:val="24"/>
          <w:szCs w:val="24"/>
          <w:lang w:val="en-US"/>
        </w:rPr>
        <w:t xml:space="preserve"> hierarchy by levels in the reduced graph G</w:t>
      </w:r>
      <w:r w:rsidRPr="0027190B">
        <w:rPr>
          <w:rFonts w:ascii="Times New Roman" w:hAnsi="Times New Roman"/>
          <w:b/>
          <w:color w:val="000000"/>
          <w:sz w:val="24"/>
          <w:szCs w:val="24"/>
          <w:vertAlign w:val="subscript"/>
          <w:lang w:val="en-US"/>
        </w:rPr>
        <w:t>5r</w:t>
      </w:r>
    </w:p>
    <w:p w:rsidR="00891133" w:rsidRDefault="00891133" w:rsidP="00891133">
      <w:pPr>
        <w:spacing w:after="0" w:line="240" w:lineRule="auto"/>
        <w:jc w:val="center"/>
        <w:rPr>
          <w:rFonts w:ascii="Times New Roman" w:hAnsi="Times New Roman"/>
          <w:b/>
          <w:sz w:val="24"/>
          <w:szCs w:val="24"/>
        </w:rPr>
      </w:pPr>
      <w:r w:rsidRPr="000E6217">
        <w:rPr>
          <w:rFonts w:ascii="Times New Roman" w:hAnsi="Times New Roman"/>
          <w:b/>
          <w:sz w:val="24"/>
          <w:szCs w:val="24"/>
        </w:rPr>
        <w:t>(</w:t>
      </w:r>
      <w:proofErr w:type="spellStart"/>
      <w:r>
        <w:rPr>
          <w:rFonts w:ascii="Times New Roman" w:hAnsi="Times New Roman"/>
          <w:b/>
          <w:sz w:val="24"/>
          <w:szCs w:val="24"/>
        </w:rPr>
        <w:t>Domestic</w:t>
      </w:r>
      <w:proofErr w:type="spellEnd"/>
      <w:r>
        <w:rPr>
          <w:rFonts w:ascii="Times New Roman" w:hAnsi="Times New Roman"/>
          <w:b/>
          <w:sz w:val="24"/>
          <w:szCs w:val="24"/>
        </w:rPr>
        <w:t xml:space="preserve"> IO </w:t>
      </w:r>
      <w:proofErr w:type="spellStart"/>
      <w:r>
        <w:rPr>
          <w:rFonts w:ascii="Times New Roman" w:hAnsi="Times New Roman"/>
          <w:b/>
          <w:sz w:val="24"/>
          <w:szCs w:val="24"/>
        </w:rPr>
        <w:t>table</w:t>
      </w:r>
      <w:proofErr w:type="spellEnd"/>
      <w:r w:rsidRPr="000E6217">
        <w:rPr>
          <w:rFonts w:ascii="Times New Roman" w:hAnsi="Times New Roman"/>
          <w:b/>
          <w:sz w:val="24"/>
          <w:szCs w:val="24"/>
        </w:rPr>
        <w:t>)</w:t>
      </w:r>
    </w:p>
    <w:p w:rsidR="005D18AA" w:rsidRPr="000E6217" w:rsidRDefault="005D18AA" w:rsidP="00891133">
      <w:pPr>
        <w:spacing w:after="0" w:line="240" w:lineRule="auto"/>
        <w:jc w:val="center"/>
        <w:rPr>
          <w:rFonts w:ascii="Times New Roman" w:hAnsi="Times New Roman"/>
          <w:b/>
          <w:sz w:val="24"/>
          <w:szCs w:val="24"/>
        </w:rPr>
      </w:pPr>
    </w:p>
    <w:p w:rsidR="005D18AA" w:rsidRDefault="00891133" w:rsidP="00AE67FD">
      <w:pPr>
        <w:shd w:val="clear" w:color="auto" w:fill="FFFFFF"/>
        <w:spacing w:line="240" w:lineRule="auto"/>
        <w:jc w:val="both"/>
        <w:rPr>
          <w:rFonts w:ascii="Times New Roman" w:eastAsia="Times New Roman" w:hAnsi="Times New Roman" w:cs="Times New Roman"/>
          <w:color w:val="000000"/>
          <w:sz w:val="24"/>
          <w:szCs w:val="24"/>
          <w:lang w:val="en-US" w:eastAsia="es-MX"/>
        </w:rPr>
      </w:pPr>
      <w:r w:rsidRPr="00891133">
        <w:rPr>
          <w:rFonts w:ascii="Times New Roman" w:hAnsi="Times New Roman" w:cs="Times New Roman"/>
          <w:noProof/>
          <w:sz w:val="24"/>
          <w:szCs w:val="24"/>
          <w:lang w:val="es-BO" w:eastAsia="es-BO"/>
        </w:rPr>
        <w:drawing>
          <wp:inline distT="0" distB="0" distL="0" distR="0">
            <wp:extent cx="5734050" cy="4533900"/>
            <wp:effectExtent l="19050" t="0" r="0" b="0"/>
            <wp:docPr id="7"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30538" cy="5976819"/>
                      <a:chOff x="0" y="882002"/>
                      <a:chExt cx="9130538" cy="5976819"/>
                    </a:xfrm>
                  </a:grpSpPr>
                  <a:grpSp>
                    <a:nvGrpSpPr>
                      <a:cNvPr id="121" name="120 Grupo"/>
                      <a:cNvGrpSpPr/>
                    </a:nvGrpSpPr>
                    <a:grpSpPr>
                      <a:xfrm>
                        <a:off x="0" y="882002"/>
                        <a:ext cx="9130538" cy="5976819"/>
                        <a:chOff x="0" y="1039813"/>
                        <a:chExt cx="12894924" cy="7962403"/>
                      </a:xfrm>
                    </a:grpSpPr>
                    <a:cxnSp>
                      <a:nvCxnSpPr>
                        <a:cNvPr id="122" name="121 Conector recto de flecha"/>
                        <a:cNvCxnSpPr>
                          <a:stCxn id="132" idx="2"/>
                          <a:endCxn id="149" idx="0"/>
                        </a:cNvCxnSpPr>
                      </a:nvCxnSpPr>
                      <a:spPr bwMode="auto">
                        <a:xfrm rot="16200000" flipH="1">
                          <a:off x="6093854" y="-1072092"/>
                          <a:ext cx="562473" cy="555363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23" name="122 Conector recto de flecha"/>
                        <a:cNvCxnSpPr>
                          <a:stCxn id="130" idx="2"/>
                          <a:endCxn id="144" idx="0"/>
                        </a:cNvCxnSpPr>
                      </a:nvCxnSpPr>
                      <a:spPr bwMode="auto">
                        <a:xfrm rot="16200000" flipH="1">
                          <a:off x="2628856" y="1583283"/>
                          <a:ext cx="562473" cy="24288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24" name="123 Conector recto de flecha"/>
                        <a:cNvCxnSpPr>
                          <a:stCxn id="137" idx="2"/>
                          <a:endCxn id="144" idx="3"/>
                        </a:cNvCxnSpPr>
                      </a:nvCxnSpPr>
                      <a:spPr bwMode="auto">
                        <a:xfrm rot="5400000">
                          <a:off x="5115132" y="-355051"/>
                          <a:ext cx="754312" cy="431139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25" name="124 Conector recto de flecha"/>
                        <a:cNvCxnSpPr>
                          <a:stCxn id="140" idx="2"/>
                          <a:endCxn id="150" idx="0"/>
                        </a:cNvCxnSpPr>
                      </a:nvCxnSpPr>
                      <a:spPr bwMode="auto">
                        <a:xfrm rot="5400000">
                          <a:off x="9694023" y="1565026"/>
                          <a:ext cx="1416547" cy="113347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26" name="125 Conector recto de flecha"/>
                        <a:cNvCxnSpPr>
                          <a:stCxn id="149" idx="2"/>
                          <a:endCxn id="150" idx="0"/>
                        </a:cNvCxnSpPr>
                      </a:nvCxnSpPr>
                      <a:spPr bwMode="auto">
                        <a:xfrm rot="16200000" flipH="1">
                          <a:off x="9258535" y="2263014"/>
                          <a:ext cx="470397" cy="68365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27" name="126 Conector recto de flecha"/>
                        <a:cNvCxnSpPr>
                          <a:stCxn id="135" idx="2"/>
                          <a:endCxn id="155" idx="0"/>
                        </a:cNvCxnSpPr>
                      </a:nvCxnSpPr>
                      <a:spPr bwMode="auto">
                        <a:xfrm rot="16200000" flipH="1">
                          <a:off x="2715374" y="4819402"/>
                          <a:ext cx="7195048" cy="40322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28" name="127 Conector recto de flecha"/>
                        <a:cNvCxnSpPr>
                          <a:stCxn id="138" idx="2"/>
                        </a:cNvCxnSpPr>
                      </a:nvCxnSpPr>
                      <a:spPr bwMode="auto">
                        <a:xfrm rot="5400000">
                          <a:off x="5526718" y="-971916"/>
                          <a:ext cx="616449" cy="540726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129" name="128 Rectángulo"/>
                        <a:cNvSpPr/>
                      </a:nvSpPr>
                      <a:spPr bwMode="auto">
                        <a:xfrm>
                          <a:off x="864345"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0" name="129 Rectángulo"/>
                        <a:cNvSpPr/>
                      </a:nvSpPr>
                      <a:spPr bwMode="auto">
                        <a:xfrm>
                          <a:off x="2483594" y="1039813"/>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7</a:t>
                            </a:r>
                          </a:p>
                        </a:txBody>
                        <a:useSpRect/>
                      </a:txSp>
                      <a:style>
                        <a:lnRef idx="0">
                          <a:schemeClr val="accent6"/>
                        </a:lnRef>
                        <a:fillRef idx="3">
                          <a:schemeClr val="accent6"/>
                        </a:fillRef>
                        <a:effectRef idx="3">
                          <a:schemeClr val="accent6"/>
                        </a:effectRef>
                        <a:fontRef idx="minor">
                          <a:schemeClr val="lt1"/>
                        </a:fontRef>
                      </a:style>
                    </a:sp>
                    <a:sp>
                      <a:nvSpPr>
                        <a:cNvPr id="131" name="130 Rectángulo"/>
                        <a:cNvSpPr/>
                      </a:nvSpPr>
                      <a:spPr bwMode="auto">
                        <a:xfrm>
                          <a:off x="1754931" y="1039813"/>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9</a:t>
                            </a:r>
                          </a:p>
                        </a:txBody>
                        <a:useSpRect/>
                      </a:txSp>
                      <a:style>
                        <a:lnRef idx="0">
                          <a:schemeClr val="accent6"/>
                        </a:lnRef>
                        <a:fillRef idx="3">
                          <a:schemeClr val="accent6"/>
                        </a:fillRef>
                        <a:effectRef idx="3">
                          <a:schemeClr val="accent6"/>
                        </a:effectRef>
                        <a:fontRef idx="minor">
                          <a:schemeClr val="lt1"/>
                        </a:fontRef>
                      </a:style>
                    </a:sp>
                    <a:sp>
                      <a:nvSpPr>
                        <a:cNvPr id="132" name="131 Rectángulo"/>
                        <a:cNvSpPr/>
                      </a:nvSpPr>
                      <a:spPr bwMode="auto">
                        <a:xfrm>
                          <a:off x="3293219" y="1039813"/>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8</a:t>
                            </a:r>
                          </a:p>
                        </a:txBody>
                        <a:useSpRect/>
                      </a:txSp>
                      <a:style>
                        <a:lnRef idx="0">
                          <a:schemeClr val="accent6"/>
                        </a:lnRef>
                        <a:fillRef idx="3">
                          <a:schemeClr val="accent6"/>
                        </a:fillRef>
                        <a:effectRef idx="3">
                          <a:schemeClr val="accent6"/>
                        </a:effectRef>
                        <a:fontRef idx="minor">
                          <a:schemeClr val="lt1"/>
                        </a:fontRef>
                      </a:style>
                    </a:sp>
                    <a:sp>
                      <a:nvSpPr>
                        <a:cNvPr id="133" name="132 Rectángulo"/>
                        <a:cNvSpPr/>
                      </a:nvSpPr>
                      <a:spPr bwMode="auto">
                        <a:xfrm>
                          <a:off x="4995019" y="1039813"/>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12</a:t>
                            </a:r>
                          </a:p>
                        </a:txBody>
                        <a:useSpRect/>
                      </a:txSp>
                      <a:style>
                        <a:lnRef idx="0">
                          <a:schemeClr val="accent6"/>
                        </a:lnRef>
                        <a:fillRef idx="3">
                          <a:schemeClr val="accent6"/>
                        </a:fillRef>
                        <a:effectRef idx="3">
                          <a:schemeClr val="accent6"/>
                        </a:effectRef>
                        <a:fontRef idx="minor">
                          <a:schemeClr val="lt1"/>
                        </a:fontRef>
                      </a:style>
                    </a:sp>
                    <a:sp>
                      <a:nvSpPr>
                        <a:cNvPr id="134" name="133 Rectángulo"/>
                        <a:cNvSpPr/>
                      </a:nvSpPr>
                      <a:spPr bwMode="auto">
                        <a:xfrm>
                          <a:off x="4183806" y="1039813"/>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11</a:t>
                            </a:r>
                          </a:p>
                        </a:txBody>
                        <a:useSpRect/>
                      </a:txSp>
                      <a:style>
                        <a:lnRef idx="0">
                          <a:schemeClr val="accent6"/>
                        </a:lnRef>
                        <a:fillRef idx="3">
                          <a:schemeClr val="accent6"/>
                        </a:fillRef>
                        <a:effectRef idx="3">
                          <a:schemeClr val="accent6"/>
                        </a:effectRef>
                        <a:fontRef idx="minor">
                          <a:schemeClr val="lt1"/>
                        </a:fontRef>
                      </a:style>
                    </a:sp>
                    <a:sp>
                      <a:nvSpPr>
                        <a:cNvPr id="135" name="134 Rectángulo"/>
                        <a:cNvSpPr/>
                      </a:nvSpPr>
                      <a:spPr bwMode="auto">
                        <a:xfrm>
                          <a:off x="5806231"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6" name="135 Rectángulo"/>
                        <a:cNvSpPr/>
                      </a:nvSpPr>
                      <a:spPr bwMode="auto">
                        <a:xfrm>
                          <a:off x="6534894"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7" name="136 Rectángulo"/>
                        <a:cNvSpPr/>
                      </a:nvSpPr>
                      <a:spPr bwMode="auto">
                        <a:xfrm>
                          <a:off x="7342930"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8" name="137 Rectángulo"/>
                        <a:cNvSpPr/>
                      </a:nvSpPr>
                      <a:spPr bwMode="auto">
                        <a:xfrm>
                          <a:off x="8233519"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9" name="138 Rectángulo"/>
                        <a:cNvSpPr/>
                      </a:nvSpPr>
                      <a:spPr bwMode="auto">
                        <a:xfrm>
                          <a:off x="8965355"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26</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139 Rectángulo"/>
                        <a:cNvSpPr/>
                      </a:nvSpPr>
                      <a:spPr bwMode="auto">
                        <a:xfrm>
                          <a:off x="10663980"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28</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140 Rectángulo"/>
                        <a:cNvSpPr/>
                      </a:nvSpPr>
                      <a:spPr bwMode="auto">
                        <a:xfrm>
                          <a:off x="9773393"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27</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2" name="141 Rectángulo"/>
                        <a:cNvSpPr/>
                      </a:nvSpPr>
                      <a:spPr bwMode="auto">
                        <a:xfrm>
                          <a:off x="11475192"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142 Rectángulo"/>
                        <a:cNvSpPr/>
                      </a:nvSpPr>
                      <a:spPr bwMode="auto">
                        <a:xfrm>
                          <a:off x="12284817" y="103981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4" name="143 Rectángulo"/>
                        <a:cNvSpPr/>
                      </a:nvSpPr>
                      <a:spPr bwMode="auto">
                        <a:xfrm>
                          <a:off x="2726482" y="1985963"/>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144 Rectángulo"/>
                        <a:cNvSpPr/>
                      </a:nvSpPr>
                      <a:spPr bwMode="auto">
                        <a:xfrm>
                          <a:off x="4509245" y="1987550"/>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15</a:t>
                            </a:r>
                          </a:p>
                        </a:txBody>
                        <a:useSpRect/>
                      </a:txSp>
                      <a:style>
                        <a:lnRef idx="0">
                          <a:schemeClr val="accent6"/>
                        </a:lnRef>
                        <a:fillRef idx="3">
                          <a:schemeClr val="accent6"/>
                        </a:fillRef>
                        <a:effectRef idx="3">
                          <a:schemeClr val="accent6"/>
                        </a:effectRef>
                        <a:fontRef idx="minor">
                          <a:schemeClr val="lt1"/>
                        </a:fontRef>
                      </a:style>
                    </a:sp>
                    <a:sp>
                      <a:nvSpPr>
                        <a:cNvPr id="146" name="145 Rectángulo"/>
                        <a:cNvSpPr/>
                      </a:nvSpPr>
                      <a:spPr bwMode="auto">
                        <a:xfrm>
                          <a:off x="5480794" y="1985963"/>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16</a:t>
                            </a:r>
                          </a:p>
                        </a:txBody>
                        <a:useSpRect/>
                      </a:txSp>
                      <a:style>
                        <a:lnRef idx="0">
                          <a:schemeClr val="accent6"/>
                        </a:lnRef>
                        <a:fillRef idx="3">
                          <a:schemeClr val="accent6"/>
                        </a:fillRef>
                        <a:effectRef idx="3">
                          <a:schemeClr val="accent6"/>
                        </a:effectRef>
                        <a:fontRef idx="minor">
                          <a:schemeClr val="lt1"/>
                        </a:fontRef>
                      </a:style>
                    </a:sp>
                    <a:sp>
                      <a:nvSpPr>
                        <a:cNvPr id="147" name="146 Rectángulo"/>
                        <a:cNvSpPr/>
                      </a:nvSpPr>
                      <a:spPr bwMode="auto">
                        <a:xfrm>
                          <a:off x="7587405" y="1987550"/>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19</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8" name="147 Rectángulo"/>
                        <a:cNvSpPr/>
                      </a:nvSpPr>
                      <a:spPr bwMode="auto">
                        <a:xfrm>
                          <a:off x="11556154" y="1987550"/>
                          <a:ext cx="508423"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40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9" name="148 Rectángulo"/>
                        <a:cNvSpPr/>
                      </a:nvSpPr>
                      <a:spPr bwMode="auto">
                        <a:xfrm>
                          <a:off x="8694276" y="1985963"/>
                          <a:ext cx="915261"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smtClean="0"/>
                              <a:t>29 y33</a:t>
                            </a:r>
                            <a:endParaRPr lang="es-MX"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0" name="149 Rectángulo"/>
                        <a:cNvSpPr/>
                      </a:nvSpPr>
                      <a:spPr bwMode="auto">
                        <a:xfrm>
                          <a:off x="9530505" y="2840038"/>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150 Rectángulo"/>
                        <a:cNvSpPr/>
                      </a:nvSpPr>
                      <a:spPr bwMode="auto">
                        <a:xfrm>
                          <a:off x="4347319" y="4735512"/>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151 Rectángulo"/>
                        <a:cNvSpPr/>
                      </a:nvSpPr>
                      <a:spPr bwMode="auto">
                        <a:xfrm>
                          <a:off x="5480794" y="5778500"/>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10</a:t>
                            </a:r>
                          </a:p>
                        </a:txBody>
                        <a:useSpRect/>
                      </a:txSp>
                      <a:style>
                        <a:lnRef idx="0">
                          <a:schemeClr val="accent6"/>
                        </a:lnRef>
                        <a:fillRef idx="3">
                          <a:schemeClr val="accent6"/>
                        </a:fillRef>
                        <a:effectRef idx="3">
                          <a:schemeClr val="accent6"/>
                        </a:effectRef>
                        <a:fontRef idx="minor">
                          <a:schemeClr val="lt1"/>
                        </a:fontRef>
                      </a:style>
                    </a:sp>
                    <a:sp>
                      <a:nvSpPr>
                        <a:cNvPr id="153" name="152 Rectángulo"/>
                        <a:cNvSpPr/>
                      </a:nvSpPr>
                      <a:spPr bwMode="auto">
                        <a:xfrm>
                          <a:off x="10989418" y="6724649"/>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23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54" name="153 Rectángulo"/>
                        <a:cNvSpPr/>
                      </a:nvSpPr>
                      <a:spPr bwMode="auto">
                        <a:xfrm>
                          <a:off x="3780582" y="6724649"/>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55" name="154 Rectángulo"/>
                        <a:cNvSpPr/>
                      </a:nvSpPr>
                      <a:spPr bwMode="auto">
                        <a:xfrm>
                          <a:off x="6209455" y="8618538"/>
                          <a:ext cx="610107" cy="383678"/>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5</a:t>
                            </a:r>
                          </a:p>
                        </a:txBody>
                        <a:useSpRect/>
                      </a:txSp>
                      <a:style>
                        <a:lnRef idx="0">
                          <a:schemeClr val="accent6"/>
                        </a:lnRef>
                        <a:fillRef idx="3">
                          <a:schemeClr val="accent6"/>
                        </a:fillRef>
                        <a:effectRef idx="3">
                          <a:schemeClr val="accent6"/>
                        </a:effectRef>
                        <a:fontRef idx="minor">
                          <a:schemeClr val="lt1"/>
                        </a:fontRef>
                      </a:style>
                    </a:sp>
                    <a:sp>
                      <a:nvSpPr>
                        <a:cNvPr id="156" name="155 Rectángulo"/>
                        <a:cNvSpPr/>
                      </a:nvSpPr>
                      <a:spPr bwMode="auto">
                        <a:xfrm>
                          <a:off x="9044729" y="7672388"/>
                          <a:ext cx="610107" cy="383678"/>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18</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7" name="156 Conector recto de flecha"/>
                        <a:cNvCxnSpPr>
                          <a:stCxn id="129" idx="2"/>
                          <a:endCxn id="155" idx="0"/>
                        </a:cNvCxnSpPr>
                      </a:nvCxnSpPr>
                      <a:spPr bwMode="auto">
                        <a:xfrm rot="16200000" flipH="1">
                          <a:off x="244431" y="2348459"/>
                          <a:ext cx="7195048" cy="534511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58" name="157 Conector recto de flecha"/>
                        <a:cNvCxnSpPr>
                          <a:stCxn id="152" idx="2"/>
                          <a:endCxn id="153" idx="1"/>
                        </a:cNvCxnSpPr>
                      </a:nvCxnSpPr>
                      <a:spPr bwMode="auto">
                        <a:xfrm rot="16200000" flipH="1">
                          <a:off x="8010477" y="3937548"/>
                          <a:ext cx="754310" cy="520357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59" name="158 Conector recto de flecha"/>
                        <a:cNvCxnSpPr>
                          <a:stCxn id="142" idx="2"/>
                          <a:endCxn id="151" idx="3"/>
                        </a:cNvCxnSpPr>
                      </a:nvCxnSpPr>
                      <a:spPr bwMode="auto">
                        <a:xfrm rot="5400000">
                          <a:off x="6616907" y="-235989"/>
                          <a:ext cx="3503861" cy="6822819"/>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0" name="159 Conector recto de flecha"/>
                        <a:cNvCxnSpPr>
                          <a:stCxn id="154" idx="2"/>
                          <a:endCxn id="155" idx="1"/>
                        </a:cNvCxnSpPr>
                      </a:nvCxnSpPr>
                      <a:spPr bwMode="auto">
                        <a:xfrm rot="16200000" flipH="1">
                          <a:off x="4296520" y="6897442"/>
                          <a:ext cx="1702050" cy="212382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1" name="160 Conector recto de flecha"/>
                        <a:cNvCxnSpPr>
                          <a:stCxn id="133" idx="2"/>
                          <a:endCxn id="145" idx="0"/>
                        </a:cNvCxnSpPr>
                      </a:nvCxnSpPr>
                      <a:spPr bwMode="auto">
                        <a:xfrm rot="5400000">
                          <a:off x="4775156" y="1462634"/>
                          <a:ext cx="564059" cy="48577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2" name="161 Conector recto de flecha"/>
                        <a:cNvCxnSpPr>
                          <a:stCxn id="141" idx="2"/>
                          <a:endCxn id="150" idx="0"/>
                        </a:cNvCxnSpPr>
                      </a:nvCxnSpPr>
                      <a:spPr bwMode="auto">
                        <a:xfrm rot="5400000">
                          <a:off x="9248729" y="2010320"/>
                          <a:ext cx="1416547" cy="24288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3" name="162 Conector recto de flecha"/>
                        <a:cNvCxnSpPr>
                          <a:stCxn id="130" idx="2"/>
                          <a:endCxn id="146" idx="0"/>
                        </a:cNvCxnSpPr>
                      </a:nvCxnSpPr>
                      <a:spPr bwMode="auto">
                        <a:xfrm rot="16200000" flipH="1">
                          <a:off x="4006012" y="206127"/>
                          <a:ext cx="562473" cy="299720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4" name="163 Conector recto de flecha"/>
                        <a:cNvCxnSpPr>
                          <a:stCxn id="130" idx="3"/>
                          <a:endCxn id="156" idx="0"/>
                        </a:cNvCxnSpPr>
                      </a:nvCxnSpPr>
                      <a:spPr bwMode="auto">
                        <a:xfrm>
                          <a:off x="3093701" y="1231652"/>
                          <a:ext cx="6256082" cy="6440736"/>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5" name="164 Conector recto de flecha"/>
                        <a:cNvCxnSpPr>
                          <a:stCxn id="142" idx="2"/>
                          <a:endCxn id="156" idx="3"/>
                        </a:cNvCxnSpPr>
                      </a:nvCxnSpPr>
                      <a:spPr bwMode="auto">
                        <a:xfrm rot="5400000">
                          <a:off x="7497174" y="3581155"/>
                          <a:ext cx="6440736" cy="2125409"/>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6" name="165 Conector recto de flecha"/>
                        <a:cNvCxnSpPr>
                          <a:stCxn id="141" idx="2"/>
                          <a:endCxn id="148" idx="0"/>
                        </a:cNvCxnSpPr>
                      </a:nvCxnSpPr>
                      <a:spPr bwMode="auto">
                        <a:xfrm rot="16200000" flipH="1">
                          <a:off x="10662376" y="839561"/>
                          <a:ext cx="564059" cy="1731919"/>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7" name="166 Conector recto de flecha"/>
                        <a:cNvCxnSpPr>
                          <a:stCxn id="140" idx="2"/>
                          <a:endCxn id="148" idx="0"/>
                        </a:cNvCxnSpPr>
                      </a:nvCxnSpPr>
                      <a:spPr bwMode="auto">
                        <a:xfrm rot="16200000" flipH="1">
                          <a:off x="11107669" y="1284854"/>
                          <a:ext cx="564059" cy="84133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8" name="167 Conector recto de flecha"/>
                        <a:cNvCxnSpPr>
                          <a:stCxn id="139" idx="2"/>
                          <a:endCxn id="147" idx="0"/>
                        </a:cNvCxnSpPr>
                      </a:nvCxnSpPr>
                      <a:spPr bwMode="auto">
                        <a:xfrm rot="5400000">
                          <a:off x="8299404" y="1016546"/>
                          <a:ext cx="564059" cy="137795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69" name="168 Conector recto de flecha"/>
                        <a:cNvCxnSpPr>
                          <a:stCxn id="137" idx="2"/>
                          <a:endCxn id="155" idx="0"/>
                        </a:cNvCxnSpPr>
                      </a:nvCxnSpPr>
                      <a:spPr bwMode="auto">
                        <a:xfrm rot="5400000">
                          <a:off x="3483723" y="4454276"/>
                          <a:ext cx="7195048" cy="113347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0" name="169 Conector recto de flecha"/>
                        <a:cNvCxnSpPr/>
                      </a:nvCxnSpPr>
                      <a:spPr bwMode="auto">
                        <a:xfrm>
                          <a:off x="7830295" y="1230313"/>
                          <a:ext cx="1479550" cy="6440487"/>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1" name="170 Conector recto de flecha"/>
                        <a:cNvCxnSpPr>
                          <a:stCxn id="132" idx="2"/>
                          <a:endCxn id="152" idx="0"/>
                        </a:cNvCxnSpPr>
                      </a:nvCxnSpPr>
                      <a:spPr bwMode="auto">
                        <a:xfrm rot="16200000" flipH="1">
                          <a:off x="2514555" y="2507207"/>
                          <a:ext cx="4355009" cy="2187575"/>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2" name="171 Conector recto de flecha"/>
                        <a:cNvCxnSpPr>
                          <a:stCxn id="132" idx="2"/>
                          <a:endCxn id="156" idx="0"/>
                        </a:cNvCxnSpPr>
                      </a:nvCxnSpPr>
                      <a:spPr bwMode="auto">
                        <a:xfrm rot="16200000" flipH="1">
                          <a:off x="3349579" y="1672183"/>
                          <a:ext cx="6248897" cy="575151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3" name="172 Conector recto de flecha"/>
                        <a:cNvCxnSpPr>
                          <a:stCxn id="132" idx="2"/>
                          <a:endCxn id="155" idx="0"/>
                        </a:cNvCxnSpPr>
                      </a:nvCxnSpPr>
                      <a:spPr bwMode="auto">
                        <a:xfrm rot="16200000" flipH="1">
                          <a:off x="1458868" y="3562896"/>
                          <a:ext cx="7195048" cy="2916236"/>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4" name="173 Conector recto de flecha"/>
                        <a:cNvCxnSpPr>
                          <a:stCxn id="138" idx="2"/>
                          <a:endCxn id="155" idx="0"/>
                        </a:cNvCxnSpPr>
                      </a:nvCxnSpPr>
                      <a:spPr bwMode="auto">
                        <a:xfrm rot="5400000">
                          <a:off x="3929018" y="4008983"/>
                          <a:ext cx="7195048" cy="2024063"/>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5" name="174 Conector recto de flecha"/>
                        <a:cNvCxnSpPr>
                          <a:stCxn id="151" idx="2"/>
                          <a:endCxn id="152" idx="0"/>
                        </a:cNvCxnSpPr>
                      </a:nvCxnSpPr>
                      <a:spPr bwMode="auto">
                        <a:xfrm rot="16200000" flipH="1">
                          <a:off x="4889455" y="4882108"/>
                          <a:ext cx="659310" cy="113347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6" name="175 Conector recto de flecha"/>
                        <a:cNvCxnSpPr>
                          <a:stCxn id="136" idx="2"/>
                          <a:endCxn id="155" idx="0"/>
                        </a:cNvCxnSpPr>
                      </a:nvCxnSpPr>
                      <a:spPr bwMode="auto">
                        <a:xfrm rot="5400000">
                          <a:off x="3079705" y="4858295"/>
                          <a:ext cx="7195048" cy="325439"/>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7" name="176 Conector recto de flecha"/>
                        <a:cNvCxnSpPr>
                          <a:stCxn id="152" idx="2"/>
                          <a:endCxn id="154" idx="0"/>
                        </a:cNvCxnSpPr>
                      </a:nvCxnSpPr>
                      <a:spPr bwMode="auto">
                        <a:xfrm rot="5400000">
                          <a:off x="4654506" y="5593308"/>
                          <a:ext cx="562471" cy="1700212"/>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8" name="177 Conector recto de flecha"/>
                        <a:cNvCxnSpPr>
                          <a:stCxn id="154" idx="3"/>
                          <a:endCxn id="156" idx="1"/>
                        </a:cNvCxnSpPr>
                      </a:nvCxnSpPr>
                      <a:spPr bwMode="auto">
                        <a:xfrm>
                          <a:off x="4390689" y="6916488"/>
                          <a:ext cx="4654041" cy="94773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79" name="178 Conector recto de flecha"/>
                        <a:cNvCxnSpPr>
                          <a:stCxn id="149" idx="2"/>
                          <a:endCxn id="156" idx="0"/>
                        </a:cNvCxnSpPr>
                      </a:nvCxnSpPr>
                      <a:spPr bwMode="auto">
                        <a:xfrm rot="16200000" flipH="1">
                          <a:off x="6599473" y="4922076"/>
                          <a:ext cx="5302747" cy="19787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0" name="179 Conector recto de flecha"/>
                        <a:cNvCxnSpPr>
                          <a:stCxn id="150" idx="2"/>
                          <a:endCxn id="156" idx="0"/>
                        </a:cNvCxnSpPr>
                      </a:nvCxnSpPr>
                      <a:spPr bwMode="auto">
                        <a:xfrm rot="5400000">
                          <a:off x="7368335" y="5205163"/>
                          <a:ext cx="4448672" cy="48577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1" name="180 Conector recto de flecha"/>
                        <a:cNvCxnSpPr>
                          <a:stCxn id="150" idx="2"/>
                          <a:endCxn id="151" idx="3"/>
                        </a:cNvCxnSpPr>
                      </a:nvCxnSpPr>
                      <a:spPr bwMode="auto">
                        <a:xfrm rot="5400000">
                          <a:off x="6544675" y="1636467"/>
                          <a:ext cx="1703635" cy="487813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2" name="181 Conector recto de flecha"/>
                        <a:cNvCxnSpPr>
                          <a:stCxn id="142" idx="1"/>
                          <a:endCxn id="152" idx="0"/>
                        </a:cNvCxnSpPr>
                      </a:nvCxnSpPr>
                      <a:spPr bwMode="auto">
                        <a:xfrm rot="10800000" flipV="1">
                          <a:off x="5785849" y="1231651"/>
                          <a:ext cx="5689344" cy="4546848"/>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3" name="182 Conector recto de flecha"/>
                        <a:cNvCxnSpPr>
                          <a:stCxn id="142" idx="2"/>
                          <a:endCxn id="155" idx="0"/>
                        </a:cNvCxnSpPr>
                      </a:nvCxnSpPr>
                      <a:spPr bwMode="auto">
                        <a:xfrm rot="5400000">
                          <a:off x="5549854" y="2388146"/>
                          <a:ext cx="7195048" cy="5265737"/>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4" name="183 Conector recto de flecha"/>
                        <a:cNvCxnSpPr>
                          <a:stCxn id="149" idx="2"/>
                          <a:endCxn id="152" idx="0"/>
                        </a:cNvCxnSpPr>
                      </a:nvCxnSpPr>
                      <a:spPr bwMode="auto">
                        <a:xfrm rot="5400000">
                          <a:off x="5764448" y="2391040"/>
                          <a:ext cx="3408859" cy="336606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5" name="184 Conector recto de flecha"/>
                        <a:cNvCxnSpPr>
                          <a:stCxn id="149" idx="2"/>
                          <a:endCxn id="155" idx="0"/>
                        </a:cNvCxnSpPr>
                      </a:nvCxnSpPr>
                      <a:spPr bwMode="auto">
                        <a:xfrm rot="5400000">
                          <a:off x="4708760" y="4175391"/>
                          <a:ext cx="6248897" cy="2637399"/>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86" name="185 Conector recto de flecha"/>
                        <a:cNvCxnSpPr>
                          <a:stCxn id="156" idx="2"/>
                          <a:endCxn id="155" idx="3"/>
                        </a:cNvCxnSpPr>
                      </a:nvCxnSpPr>
                      <a:spPr bwMode="auto">
                        <a:xfrm rot="5400000">
                          <a:off x="7707518" y="7168111"/>
                          <a:ext cx="754312" cy="253022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187" name="186 Rectángulo"/>
                        <a:cNvSpPr/>
                      </a:nvSpPr>
                      <a:spPr bwMode="auto">
                        <a:xfrm>
                          <a:off x="12203855" y="1987550"/>
                          <a:ext cx="610107" cy="383678"/>
                        </a:xfrm>
                        <a:prstGeom prst="rect">
                          <a:avLst/>
                        </a:prstGeom>
                        <a:ln>
                          <a:solidFill>
                            <a:schemeClr val="accent6"/>
                          </a:solidFill>
                        </a:ln>
                      </a:spPr>
                      <a:txSp>
                        <a:txBody>
                          <a:bodyPr lIns="109347" tIns="54673" rIns="109347" bIns="54673"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36</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8" name="187 Conector recto de flecha"/>
                        <a:cNvCxnSpPr>
                          <a:stCxn id="143" idx="2"/>
                          <a:endCxn id="187" idx="0"/>
                        </a:cNvCxnSpPr>
                      </a:nvCxnSpPr>
                      <a:spPr bwMode="auto">
                        <a:xfrm rot="5400000">
                          <a:off x="12267360" y="1665040"/>
                          <a:ext cx="564059" cy="8096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189" name="188 Rectángulo"/>
                        <a:cNvSpPr/>
                      </a:nvSpPr>
                      <a:spPr bwMode="auto">
                        <a:xfrm>
                          <a:off x="6876205" y="1987550"/>
                          <a:ext cx="610107" cy="383678"/>
                        </a:xfrm>
                        <a:prstGeom prst="rect">
                          <a:avLst/>
                        </a:prstGeom>
                        <a:ln>
                          <a:solidFill>
                            <a:schemeClr val="accent6"/>
                          </a:solidFill>
                        </a:ln>
                      </a:spPr>
                      <a:txSp>
                        <a:txBody>
                          <a:bodyPr lIns="109347" tIns="54673" rIns="109347" bIns="54673"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31</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0" name="189 Conector recto de flecha"/>
                        <a:cNvCxnSpPr>
                          <a:stCxn id="131" idx="2"/>
                          <a:endCxn id="189" idx="0"/>
                        </a:cNvCxnSpPr>
                      </a:nvCxnSpPr>
                      <a:spPr bwMode="auto">
                        <a:xfrm rot="16200000" flipH="1">
                          <a:off x="4338592" y="-855117"/>
                          <a:ext cx="564059" cy="512127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1" name="190 Conector recto de flecha"/>
                        <a:cNvCxnSpPr>
                          <a:stCxn id="131" idx="2"/>
                          <a:endCxn id="149" idx="0"/>
                        </a:cNvCxnSpPr>
                      </a:nvCxnSpPr>
                      <a:spPr bwMode="auto">
                        <a:xfrm rot="16200000" flipH="1">
                          <a:off x="5324710" y="-1841235"/>
                          <a:ext cx="562473" cy="7091923"/>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2" name="191 Conector recto de flecha"/>
                        <a:cNvCxnSpPr>
                          <a:stCxn id="134" idx="2"/>
                          <a:endCxn id="144" idx="0"/>
                        </a:cNvCxnSpPr>
                      </a:nvCxnSpPr>
                      <a:spPr bwMode="auto">
                        <a:xfrm rot="5400000">
                          <a:off x="3478962" y="976065"/>
                          <a:ext cx="562473" cy="145732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3" name="192 Conector recto de flecha"/>
                        <a:cNvCxnSpPr>
                          <a:stCxn id="136" idx="2"/>
                          <a:endCxn id="144" idx="0"/>
                        </a:cNvCxnSpPr>
                      </a:nvCxnSpPr>
                      <a:spPr bwMode="auto">
                        <a:xfrm rot="5400000">
                          <a:off x="4654506" y="-199479"/>
                          <a:ext cx="562473" cy="3808412"/>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194" name="193 Rectángulo"/>
                        <a:cNvSpPr/>
                      </a:nvSpPr>
                      <a:spPr bwMode="auto">
                        <a:xfrm>
                          <a:off x="5318868" y="2840038"/>
                          <a:ext cx="610107" cy="383678"/>
                        </a:xfrm>
                        <a:prstGeom prst="rect">
                          <a:avLst/>
                        </a:prstGeom>
                        <a:ln/>
                      </a:spPr>
                      <a:txSp>
                        <a:txBody>
                          <a:bodyPr lIns="109347" tIns="54673" rIns="109347" bIns="54673"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sz="1200" dirty="0"/>
                              <a:t>14</a:t>
                            </a:r>
                          </a:p>
                        </a:txBody>
                        <a:useSpRect/>
                      </a:txSp>
                      <a:style>
                        <a:lnRef idx="0">
                          <a:schemeClr val="accent6"/>
                        </a:lnRef>
                        <a:fillRef idx="3">
                          <a:schemeClr val="accent6"/>
                        </a:fillRef>
                        <a:effectRef idx="3">
                          <a:schemeClr val="accent6"/>
                        </a:effectRef>
                        <a:fontRef idx="minor">
                          <a:schemeClr val="lt1"/>
                        </a:fontRef>
                      </a:style>
                    </a:sp>
                    <a:cxnSp>
                      <a:nvCxnSpPr>
                        <a:cNvPr id="195" name="194 Conector recto de flecha"/>
                        <a:cNvCxnSpPr>
                          <a:stCxn id="133" idx="2"/>
                          <a:endCxn id="194" idx="0"/>
                        </a:cNvCxnSpPr>
                      </a:nvCxnSpPr>
                      <a:spPr bwMode="auto">
                        <a:xfrm rot="16200000" flipH="1">
                          <a:off x="4753723" y="1969838"/>
                          <a:ext cx="1416547" cy="323850"/>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6" name="195 Conector recto de flecha"/>
                        <a:cNvCxnSpPr>
                          <a:stCxn id="130" idx="2"/>
                          <a:endCxn id="194" idx="1"/>
                        </a:cNvCxnSpPr>
                      </a:nvCxnSpPr>
                      <a:spPr bwMode="auto">
                        <a:xfrm rot="16200000" flipH="1">
                          <a:off x="3249565" y="962572"/>
                          <a:ext cx="1608386" cy="2530221"/>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7" name="196 Conector recto de flecha"/>
                        <a:cNvCxnSpPr>
                          <a:stCxn id="147" idx="2"/>
                          <a:endCxn id="194" idx="3"/>
                        </a:cNvCxnSpPr>
                      </a:nvCxnSpPr>
                      <a:spPr bwMode="auto">
                        <a:xfrm rot="5400000">
                          <a:off x="6580393" y="1719810"/>
                          <a:ext cx="660649" cy="1963483"/>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8" name="197 Conector recto de flecha"/>
                        <a:cNvCxnSpPr>
                          <a:stCxn id="135" idx="2"/>
                          <a:endCxn id="144" idx="3"/>
                        </a:cNvCxnSpPr>
                      </a:nvCxnSpPr>
                      <a:spPr bwMode="auto">
                        <a:xfrm rot="5400000">
                          <a:off x="4346782" y="413299"/>
                          <a:ext cx="754312" cy="2774696"/>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9" name="198 Conector recto de flecha"/>
                        <a:cNvCxnSpPr>
                          <a:stCxn id="142" idx="2"/>
                        </a:cNvCxnSpPr>
                      </a:nvCxnSpPr>
                      <a:spPr bwMode="auto">
                        <a:xfrm rot="5400000">
                          <a:off x="7111834" y="-2628473"/>
                          <a:ext cx="616447" cy="8720376"/>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0" name="199 Conector recto de flecha"/>
                        <a:cNvCxnSpPr>
                          <a:stCxn id="142" idx="2"/>
                          <a:endCxn id="149" idx="3"/>
                        </a:cNvCxnSpPr>
                      </a:nvCxnSpPr>
                      <a:spPr bwMode="auto">
                        <a:xfrm rot="5400000">
                          <a:off x="10317736" y="715292"/>
                          <a:ext cx="754312" cy="2170708"/>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1" name="200 Conector recto de flecha"/>
                        <a:cNvCxnSpPr>
                          <a:stCxn id="189" idx="2"/>
                          <a:endCxn id="156" idx="0"/>
                        </a:cNvCxnSpPr>
                      </a:nvCxnSpPr>
                      <a:spPr bwMode="auto">
                        <a:xfrm rot="16200000" flipH="1">
                          <a:off x="5614941" y="3937546"/>
                          <a:ext cx="5301160" cy="2168524"/>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2" name="201 Conector recto de flecha"/>
                        <a:cNvCxnSpPr>
                          <a:stCxn id="133" idx="2"/>
                        </a:cNvCxnSpPr>
                      </a:nvCxnSpPr>
                      <a:spPr bwMode="auto">
                        <a:xfrm rot="5400000">
                          <a:off x="3943185" y="611613"/>
                          <a:ext cx="545009" cy="2168765"/>
                        </a:xfrm>
                        <a:prstGeom prst="straightConnector1">
                          <a:avLst/>
                        </a:prstGeom>
                        <a:ln>
                          <a:solidFill>
                            <a:schemeClr val="accent6"/>
                          </a:solidFill>
                          <a:tailEnd type="arrow"/>
                        </a:ln>
                      </a:spPr>
                      <a:style>
                        <a:lnRef idx="1">
                          <a:schemeClr val="accent1"/>
                        </a:lnRef>
                        <a:fillRef idx="0">
                          <a:schemeClr val="accent1"/>
                        </a:fillRef>
                        <a:effectRef idx="0">
                          <a:schemeClr val="accent1"/>
                        </a:effectRef>
                        <a:fontRef idx="minor">
                          <a:schemeClr val="tx1"/>
                        </a:fontRef>
                      </a:style>
                    </a:cxnSp>
                    <a:sp>
                      <a:nvSpPr>
                        <a:cNvPr id="203" name="202 Pentágono"/>
                        <a:cNvSpPr/>
                      </a:nvSpPr>
                      <a:spPr bwMode="auto">
                        <a:xfrm>
                          <a:off x="0" y="1044178"/>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a:t>
                            </a:r>
                            <a:r>
                              <a:rPr lang="es-MX" sz="1000" b="1" dirty="0"/>
                              <a:t>1</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204" name="203 Pentágono"/>
                        <a:cNvSpPr/>
                      </a:nvSpPr>
                      <a:spPr bwMode="auto">
                        <a:xfrm>
                          <a:off x="0" y="1980282"/>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a:t>
                            </a:r>
                            <a:r>
                              <a:rPr lang="es-MX" sz="1000" b="1" dirty="0"/>
                              <a:t>2</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205" name="204 Pentágono"/>
                        <a:cNvSpPr/>
                      </a:nvSpPr>
                      <a:spPr bwMode="auto">
                        <a:xfrm>
                          <a:off x="0" y="2844378"/>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3</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206" name="205 Pentágono"/>
                        <a:cNvSpPr/>
                      </a:nvSpPr>
                      <a:spPr bwMode="auto">
                        <a:xfrm>
                          <a:off x="0" y="7668914"/>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7</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207" name="206 Pentágono"/>
                        <a:cNvSpPr/>
                      </a:nvSpPr>
                      <a:spPr bwMode="auto">
                        <a:xfrm>
                          <a:off x="0" y="6660802"/>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6</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208" name="207 Pentágono"/>
                        <a:cNvSpPr/>
                      </a:nvSpPr>
                      <a:spPr bwMode="auto">
                        <a:xfrm>
                          <a:off x="0" y="8605125"/>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8</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209" name="208 Pentágono"/>
                        <a:cNvSpPr/>
                      </a:nvSpPr>
                      <a:spPr bwMode="auto">
                        <a:xfrm>
                          <a:off x="0" y="4716586"/>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4</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210" name="209 Pentágono"/>
                        <a:cNvSpPr/>
                      </a:nvSpPr>
                      <a:spPr bwMode="auto">
                        <a:xfrm>
                          <a:off x="0" y="5796706"/>
                          <a:ext cx="792000" cy="396000"/>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5</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grpSp>
                </lc:lockedCanvas>
              </a:graphicData>
            </a:graphic>
          </wp:inline>
        </w:drawing>
      </w:r>
    </w:p>
    <w:p w:rsidR="005E2209" w:rsidRDefault="005E2209" w:rsidP="00AE67FD">
      <w:pPr>
        <w:shd w:val="clear" w:color="auto" w:fill="FFFFFF"/>
        <w:spacing w:line="240" w:lineRule="auto"/>
        <w:jc w:val="both"/>
        <w:rPr>
          <w:rFonts w:ascii="Times New Roman" w:eastAsia="Times New Roman" w:hAnsi="Times New Roman"/>
          <w:color w:val="000000"/>
          <w:sz w:val="24"/>
          <w:szCs w:val="24"/>
          <w:lang w:val="en-US" w:eastAsia="es-MX"/>
        </w:rPr>
      </w:pPr>
      <w:r w:rsidRPr="00023EE7">
        <w:rPr>
          <w:rFonts w:ascii="Times New Roman" w:eastAsia="Times New Roman" w:hAnsi="Times New Roman" w:cs="Times New Roman"/>
          <w:color w:val="000000"/>
          <w:sz w:val="24"/>
          <w:szCs w:val="24"/>
          <w:lang w:val="en-US" w:eastAsia="es-MX"/>
        </w:rPr>
        <w:t xml:space="preserve">In the last hierarchy level, like </w:t>
      </w:r>
      <w:r w:rsidRPr="00367B1F">
        <w:rPr>
          <w:rFonts w:ascii="Times New Roman" w:eastAsia="Times New Roman" w:hAnsi="Times New Roman" w:cs="Times New Roman"/>
          <w:color w:val="000000"/>
          <w:sz w:val="24"/>
          <w:szCs w:val="24"/>
          <w:lang w:val="en-US" w:eastAsia="es-MX"/>
        </w:rPr>
        <w:t>vertex well</w:t>
      </w:r>
      <w:r w:rsidRPr="00023EE7">
        <w:rPr>
          <w:rFonts w:ascii="Times New Roman" w:eastAsia="Times New Roman" w:hAnsi="Times New Roman" w:cs="Times New Roman"/>
          <w:color w:val="000000"/>
          <w:sz w:val="24"/>
          <w:szCs w:val="24"/>
          <w:lang w:val="en-US" w:eastAsia="es-MX"/>
        </w:rPr>
        <w:t xml:space="preserve"> </w:t>
      </w:r>
      <w:r w:rsidR="00F61BC9">
        <w:rPr>
          <w:rFonts w:ascii="Times New Roman" w:eastAsia="Times New Roman" w:hAnsi="Times New Roman" w:cs="Times New Roman"/>
          <w:color w:val="000000"/>
          <w:sz w:val="24"/>
          <w:szCs w:val="24"/>
          <w:lang w:val="en-US" w:eastAsia="es-MX"/>
        </w:rPr>
        <w:t>(</w:t>
      </w:r>
      <w:proofErr w:type="spellStart"/>
      <w:r w:rsidR="00F61BC9">
        <w:rPr>
          <w:rFonts w:ascii="Times New Roman" w:eastAsia="Times New Roman" w:hAnsi="Times New Roman" w:cs="Times New Roman"/>
          <w:color w:val="000000"/>
          <w:sz w:val="24"/>
          <w:szCs w:val="24"/>
          <w:lang w:val="en-US" w:eastAsia="es-MX"/>
        </w:rPr>
        <w:t>pozo</w:t>
      </w:r>
      <w:proofErr w:type="spellEnd"/>
      <w:r w:rsidR="00F61BC9">
        <w:rPr>
          <w:rFonts w:ascii="Times New Roman" w:eastAsia="Times New Roman" w:hAnsi="Times New Roman" w:cs="Times New Roman"/>
          <w:color w:val="000000"/>
          <w:sz w:val="24"/>
          <w:szCs w:val="24"/>
          <w:lang w:val="en-US" w:eastAsia="es-MX"/>
        </w:rPr>
        <w:t xml:space="preserve">) </w:t>
      </w:r>
      <w:r w:rsidRPr="00023EE7">
        <w:rPr>
          <w:rFonts w:ascii="Times New Roman" w:eastAsia="Times New Roman" w:hAnsi="Times New Roman" w:cs="Times New Roman"/>
          <w:color w:val="000000"/>
          <w:sz w:val="24"/>
          <w:szCs w:val="24"/>
          <w:lang w:val="en-US" w:eastAsia="es-MX"/>
        </w:rPr>
        <w:t xml:space="preserve">of the graph and basic sector of the economy, appears the sector </w:t>
      </w:r>
      <w:r w:rsidRPr="001451ED">
        <w:rPr>
          <w:rFonts w:ascii="Times New Roman" w:eastAsia="Times New Roman" w:hAnsi="Times New Roman"/>
          <w:color w:val="000000"/>
          <w:sz w:val="24"/>
          <w:szCs w:val="24"/>
          <w:lang w:val="en-US" w:eastAsia="es-MX"/>
        </w:rPr>
        <w:t xml:space="preserve">Food industry, beverages and tobacco industries </w:t>
      </w:r>
      <w:r w:rsidRPr="00023EE7">
        <w:rPr>
          <w:rFonts w:ascii="Times New Roman" w:eastAsia="Times New Roman" w:hAnsi="Times New Roman" w:cs="Times New Roman"/>
          <w:color w:val="000000"/>
          <w:sz w:val="24"/>
          <w:szCs w:val="24"/>
          <w:lang w:val="en-US" w:eastAsia="es-MX"/>
        </w:rPr>
        <w:t xml:space="preserve">(5). The sectors with greater capacity of drag economic growth are the sectors </w:t>
      </w:r>
      <w:r w:rsidRPr="001451ED">
        <w:rPr>
          <w:rFonts w:ascii="Times New Roman" w:eastAsia="Times New Roman" w:hAnsi="Times New Roman"/>
          <w:color w:val="000000"/>
          <w:sz w:val="24"/>
          <w:szCs w:val="24"/>
          <w:lang w:val="en-US" w:eastAsia="es-MX"/>
        </w:rPr>
        <w:t>Food industry, beverages and tobacco industries</w:t>
      </w:r>
      <w:r w:rsidRPr="00023EE7">
        <w:rPr>
          <w:rFonts w:ascii="Times New Roman" w:eastAsia="Times New Roman" w:hAnsi="Times New Roman" w:cs="Times New Roman"/>
          <w:color w:val="000000"/>
          <w:sz w:val="24"/>
          <w:szCs w:val="24"/>
          <w:lang w:val="en-US" w:eastAsia="es-MX"/>
        </w:rPr>
        <w:t xml:space="preserve"> (5), </w:t>
      </w:r>
      <w:r w:rsidRPr="001451ED">
        <w:rPr>
          <w:rFonts w:ascii="Times New Roman" w:eastAsia="Times New Roman" w:hAnsi="Times New Roman"/>
          <w:color w:val="000000"/>
          <w:sz w:val="24"/>
          <w:szCs w:val="24"/>
          <w:lang w:val="en-US" w:eastAsia="es-MX"/>
        </w:rPr>
        <w:t xml:space="preserve">Wholesale trade and Retail trade </w:t>
      </w:r>
      <w:r w:rsidRPr="00023EE7">
        <w:rPr>
          <w:rFonts w:ascii="Times New Roman" w:eastAsia="Times New Roman" w:hAnsi="Times New Roman" w:cs="Times New Roman"/>
          <w:color w:val="000000"/>
          <w:sz w:val="24"/>
          <w:szCs w:val="24"/>
          <w:lang w:val="en-US" w:eastAsia="es-MX"/>
        </w:rPr>
        <w:t xml:space="preserve">(18) and Construction (4), in that order. </w:t>
      </w:r>
    </w:p>
    <w:p w:rsidR="005E2209" w:rsidRDefault="005E2209" w:rsidP="00AE67FD">
      <w:pPr>
        <w:shd w:val="clear" w:color="auto" w:fill="FFFFFF"/>
        <w:spacing w:line="240" w:lineRule="auto"/>
        <w:jc w:val="both"/>
        <w:rPr>
          <w:rFonts w:ascii="Times New Roman" w:eastAsia="Times New Roman" w:hAnsi="Times New Roman"/>
          <w:color w:val="000000"/>
          <w:sz w:val="24"/>
          <w:szCs w:val="24"/>
          <w:lang w:val="en-US" w:eastAsia="es-MX"/>
        </w:rPr>
      </w:pPr>
      <w:r w:rsidRPr="00023EE7">
        <w:rPr>
          <w:rFonts w:ascii="Times New Roman" w:eastAsia="Times New Roman" w:hAnsi="Times New Roman" w:cs="Times New Roman"/>
          <w:color w:val="000000"/>
          <w:sz w:val="24"/>
          <w:szCs w:val="24"/>
          <w:lang w:val="en-US" w:eastAsia="es-MX"/>
        </w:rPr>
        <w:t xml:space="preserve">The number of relations is reduced from 73 to 53 of the total </w:t>
      </w:r>
      <w:r>
        <w:rPr>
          <w:rFonts w:ascii="Times New Roman" w:eastAsia="Times New Roman" w:hAnsi="Times New Roman"/>
          <w:color w:val="000000"/>
          <w:sz w:val="24"/>
          <w:szCs w:val="24"/>
          <w:lang w:val="en-US" w:eastAsia="es-MX"/>
        </w:rPr>
        <w:t xml:space="preserve">IO table </w:t>
      </w:r>
      <w:r w:rsidRPr="00023EE7">
        <w:rPr>
          <w:rFonts w:ascii="Times New Roman" w:eastAsia="Times New Roman" w:hAnsi="Times New Roman" w:cs="Times New Roman"/>
          <w:color w:val="000000"/>
          <w:sz w:val="24"/>
          <w:szCs w:val="24"/>
          <w:lang w:val="en-US" w:eastAsia="es-MX"/>
        </w:rPr>
        <w:t xml:space="preserve">to the domestic one. The relations that have disappeared correspond to the sectors of the </w:t>
      </w:r>
      <w:r w:rsidR="007834E5">
        <w:rPr>
          <w:rFonts w:ascii="Times New Roman" w:eastAsia="Times New Roman" w:hAnsi="Times New Roman" w:cs="Times New Roman"/>
          <w:color w:val="000000"/>
          <w:sz w:val="24"/>
          <w:szCs w:val="24"/>
          <w:lang w:val="en-US" w:eastAsia="es-MX"/>
        </w:rPr>
        <w:t>I</w:t>
      </w:r>
      <w:r w:rsidRPr="00023EE7">
        <w:rPr>
          <w:rFonts w:ascii="Times New Roman" w:eastAsia="Times New Roman" w:hAnsi="Times New Roman" w:cs="Times New Roman"/>
          <w:color w:val="000000"/>
          <w:sz w:val="24"/>
          <w:szCs w:val="24"/>
          <w:lang w:val="en-US" w:eastAsia="es-MX"/>
        </w:rPr>
        <w:t xml:space="preserve">ndustry of export of elevated imported </w:t>
      </w:r>
      <w:r w:rsidR="007834E5">
        <w:rPr>
          <w:rFonts w:ascii="Times New Roman" w:eastAsia="Times New Roman" w:hAnsi="Times New Roman" w:cs="Times New Roman"/>
          <w:color w:val="000000"/>
          <w:sz w:val="24"/>
          <w:szCs w:val="24"/>
          <w:lang w:val="en-US" w:eastAsia="es-MX"/>
        </w:rPr>
        <w:t xml:space="preserve">component as </w:t>
      </w:r>
      <w:r w:rsidR="007834E5" w:rsidRPr="007834E5">
        <w:rPr>
          <w:rFonts w:ascii="Times New Roman" w:eastAsia="Times New Roman" w:hAnsi="Times New Roman" w:cs="Times New Roman"/>
          <w:color w:val="000000"/>
          <w:sz w:val="24"/>
          <w:szCs w:val="24"/>
          <w:lang w:val="en-US" w:eastAsia="es-MX"/>
        </w:rPr>
        <w:t xml:space="preserve">Machinery and equipment manufacturing </w:t>
      </w:r>
      <w:r w:rsidR="007834E5">
        <w:rPr>
          <w:rFonts w:ascii="Times New Roman" w:eastAsia="Times New Roman" w:hAnsi="Times New Roman" w:cs="Times New Roman"/>
          <w:color w:val="000000"/>
          <w:sz w:val="24"/>
          <w:szCs w:val="24"/>
          <w:lang w:val="en-US" w:eastAsia="es-MX"/>
        </w:rPr>
        <w:t xml:space="preserve">(13), </w:t>
      </w:r>
      <w:r w:rsidR="007834E5" w:rsidRPr="007834E5">
        <w:rPr>
          <w:rFonts w:ascii="Times New Roman" w:eastAsia="Times New Roman" w:hAnsi="Times New Roman" w:cs="Times New Roman"/>
          <w:color w:val="000000"/>
          <w:sz w:val="24"/>
          <w:szCs w:val="24"/>
          <w:lang w:val="en-US" w:eastAsia="es-MX"/>
        </w:rPr>
        <w:t xml:space="preserve">Manufacture of electrical and electronic machinery </w:t>
      </w:r>
      <w:r w:rsidR="007834E5">
        <w:rPr>
          <w:rFonts w:ascii="Times New Roman" w:eastAsia="Times New Roman" w:hAnsi="Times New Roman" w:cs="Times New Roman"/>
          <w:color w:val="000000"/>
          <w:sz w:val="24"/>
          <w:szCs w:val="24"/>
          <w:lang w:val="en-US" w:eastAsia="es-MX"/>
        </w:rPr>
        <w:t xml:space="preserve">(14), </w:t>
      </w:r>
      <w:r w:rsidR="007834E5" w:rsidRPr="007834E5">
        <w:rPr>
          <w:rFonts w:ascii="Times New Roman" w:eastAsia="Times New Roman" w:hAnsi="Times New Roman" w:cs="Times New Roman"/>
          <w:color w:val="000000"/>
          <w:sz w:val="24"/>
          <w:szCs w:val="24"/>
          <w:lang w:val="en-US" w:eastAsia="es-MX"/>
        </w:rPr>
        <w:t>Transportation equipment manufacturing</w:t>
      </w:r>
      <w:r w:rsidR="007834E5">
        <w:rPr>
          <w:rFonts w:ascii="Times New Roman" w:eastAsia="Times New Roman" w:hAnsi="Times New Roman" w:cs="Times New Roman"/>
          <w:color w:val="000000"/>
          <w:sz w:val="24"/>
          <w:szCs w:val="24"/>
          <w:lang w:val="en-US" w:eastAsia="es-MX"/>
        </w:rPr>
        <w:t xml:space="preserve"> (15) and </w:t>
      </w:r>
      <w:r w:rsidR="007834E5" w:rsidRPr="007834E5">
        <w:rPr>
          <w:rFonts w:ascii="Times New Roman" w:hAnsi="Times New Roman"/>
          <w:sz w:val="24"/>
          <w:szCs w:val="24"/>
          <w:lang w:val="en-US"/>
        </w:rPr>
        <w:t xml:space="preserve">Other </w:t>
      </w:r>
      <w:proofErr w:type="gramStart"/>
      <w:r w:rsidR="007834E5" w:rsidRPr="007834E5">
        <w:rPr>
          <w:rFonts w:ascii="Times New Roman" w:hAnsi="Times New Roman"/>
          <w:sz w:val="24"/>
          <w:szCs w:val="24"/>
          <w:lang w:val="en-US"/>
        </w:rPr>
        <w:t>manufacturing  industries</w:t>
      </w:r>
      <w:proofErr w:type="gramEnd"/>
      <w:r w:rsidR="007834E5" w:rsidRPr="007834E5">
        <w:rPr>
          <w:rFonts w:ascii="Times New Roman" w:hAnsi="Times New Roman"/>
          <w:sz w:val="24"/>
          <w:szCs w:val="24"/>
          <w:lang w:val="en-US"/>
        </w:rPr>
        <w:t xml:space="preserve"> </w:t>
      </w:r>
      <w:r w:rsidR="007834E5">
        <w:rPr>
          <w:rFonts w:ascii="Times New Roman" w:hAnsi="Times New Roman"/>
          <w:sz w:val="24"/>
          <w:szCs w:val="24"/>
          <w:lang w:val="en-US"/>
        </w:rPr>
        <w:t>(17)</w:t>
      </w:r>
      <w:r w:rsidRPr="00023EE7">
        <w:rPr>
          <w:rFonts w:ascii="Times New Roman" w:eastAsia="Times New Roman" w:hAnsi="Times New Roman" w:cs="Times New Roman"/>
          <w:color w:val="000000"/>
          <w:sz w:val="24"/>
          <w:szCs w:val="24"/>
          <w:lang w:val="en-US" w:eastAsia="es-MX"/>
        </w:rPr>
        <w:t>. The study of the G</w:t>
      </w:r>
      <w:r w:rsidRPr="00B96BBA">
        <w:rPr>
          <w:rFonts w:ascii="Times New Roman" w:eastAsia="Times New Roman" w:hAnsi="Times New Roman" w:cs="Times New Roman"/>
          <w:color w:val="000000"/>
          <w:sz w:val="24"/>
          <w:szCs w:val="24"/>
          <w:vertAlign w:val="subscript"/>
          <w:lang w:val="en-US" w:eastAsia="es-MX"/>
        </w:rPr>
        <w:t>10</w:t>
      </w:r>
      <w:r w:rsidRPr="00023EE7">
        <w:rPr>
          <w:rFonts w:ascii="Times New Roman" w:eastAsia="Times New Roman" w:hAnsi="Times New Roman" w:cs="Times New Roman"/>
          <w:color w:val="000000"/>
          <w:sz w:val="24"/>
          <w:szCs w:val="24"/>
          <w:lang w:val="en-US" w:eastAsia="es-MX"/>
        </w:rPr>
        <w:t xml:space="preserve"> graph of the strong relations in the domestic </w:t>
      </w:r>
      <w:r>
        <w:rPr>
          <w:rFonts w:ascii="Times New Roman" w:eastAsia="Times New Roman" w:hAnsi="Times New Roman"/>
          <w:color w:val="000000"/>
          <w:sz w:val="24"/>
          <w:szCs w:val="24"/>
          <w:lang w:val="en-US" w:eastAsia="es-MX"/>
        </w:rPr>
        <w:t>IO table</w:t>
      </w:r>
      <w:r w:rsidRPr="00023EE7">
        <w:rPr>
          <w:rFonts w:ascii="Times New Roman" w:eastAsia="Times New Roman" w:hAnsi="Times New Roman" w:cs="Times New Roman"/>
          <w:color w:val="000000"/>
          <w:sz w:val="24"/>
          <w:szCs w:val="24"/>
          <w:lang w:val="en-US" w:eastAsia="es-MX"/>
        </w:rPr>
        <w:t xml:space="preserve"> sample that does not </w:t>
      </w:r>
      <w:proofErr w:type="gramStart"/>
      <w:r w:rsidRPr="00023EE7">
        <w:rPr>
          <w:rFonts w:ascii="Times New Roman" w:eastAsia="Times New Roman" w:hAnsi="Times New Roman" w:cs="Times New Roman"/>
          <w:color w:val="000000"/>
          <w:sz w:val="24"/>
          <w:szCs w:val="24"/>
          <w:lang w:val="en-US" w:eastAsia="es-MX"/>
        </w:rPr>
        <w:t>exist</w:t>
      </w:r>
      <w:proofErr w:type="gramEnd"/>
      <w:r w:rsidRPr="00023EE7">
        <w:rPr>
          <w:rFonts w:ascii="Times New Roman" w:eastAsia="Times New Roman" w:hAnsi="Times New Roman" w:cs="Times New Roman"/>
          <w:color w:val="000000"/>
          <w:sz w:val="24"/>
          <w:szCs w:val="24"/>
          <w:lang w:val="en-US" w:eastAsia="es-MX"/>
        </w:rPr>
        <w:t xml:space="preserve"> any connected component strongly. Connectivity of </w:t>
      </w:r>
      <w:r w:rsidR="000F76B1">
        <w:rPr>
          <w:rFonts w:ascii="Times New Roman" w:eastAsia="Times New Roman" w:hAnsi="Times New Roman" w:cs="Times New Roman"/>
          <w:color w:val="000000"/>
          <w:sz w:val="24"/>
          <w:szCs w:val="24"/>
          <w:lang w:val="en-US" w:eastAsia="es-MX"/>
        </w:rPr>
        <w:t xml:space="preserve">productive </w:t>
      </w:r>
      <w:r w:rsidRPr="00023EE7">
        <w:rPr>
          <w:rFonts w:ascii="Times New Roman" w:eastAsia="Times New Roman" w:hAnsi="Times New Roman" w:cs="Times New Roman"/>
          <w:color w:val="000000"/>
          <w:sz w:val="24"/>
          <w:szCs w:val="24"/>
          <w:lang w:val="en-US" w:eastAsia="es-MX"/>
        </w:rPr>
        <w:t xml:space="preserve">structure, has seen strongly decreased until point of which 20 sectors are isolate (50% of the Mexican structure productive according to 40 to the sectors in which they have been added) and we are in the presence of a triangular economy. </w:t>
      </w:r>
    </w:p>
    <w:p w:rsidR="005F4A32" w:rsidRPr="00DF67B4" w:rsidRDefault="005F4A32" w:rsidP="005F4A32">
      <w:pPr>
        <w:shd w:val="clear" w:color="auto" w:fill="FFFFFF"/>
        <w:jc w:val="both"/>
        <w:rPr>
          <w:rFonts w:ascii="Times New Roman" w:eastAsia="Times New Roman" w:hAnsi="Times New Roman" w:cs="Times New Roman"/>
          <w:color w:val="000000" w:themeColor="text1"/>
          <w:sz w:val="24"/>
          <w:szCs w:val="24"/>
          <w:lang w:val="en-US" w:eastAsia="es-MX"/>
        </w:rPr>
      </w:pPr>
      <w:r w:rsidRPr="00DF67B4">
        <w:rPr>
          <w:rFonts w:ascii="Times New Roman" w:hAnsi="Times New Roman" w:cs="Times New Roman"/>
          <w:color w:val="000000" w:themeColor="text1"/>
          <w:sz w:val="24"/>
          <w:szCs w:val="24"/>
          <w:lang w:val="en-US"/>
        </w:rPr>
        <w:t>The investigation of the sectors that make up the different levels of influence gives us the following hierarchy of sectors:</w:t>
      </w:r>
    </w:p>
    <w:p w:rsidR="00F41F84" w:rsidRPr="009F7F80" w:rsidRDefault="00F41F84" w:rsidP="00F41F84">
      <w:pPr>
        <w:spacing w:after="0" w:line="240" w:lineRule="auto"/>
        <w:ind w:firstLine="708"/>
        <w:rPr>
          <w:rFonts w:ascii="Times New Roman" w:hAnsi="Times New Roman"/>
          <w:sz w:val="24"/>
          <w:szCs w:val="24"/>
          <w:lang w:val="en-US"/>
        </w:rPr>
      </w:pPr>
      <w:r>
        <w:rPr>
          <w:rFonts w:ascii="Times New Roman" w:hAnsi="Times New Roman"/>
          <w:sz w:val="24"/>
          <w:szCs w:val="24"/>
          <w:lang w:val="en-US"/>
        </w:rPr>
        <w:t>Level</w:t>
      </w:r>
      <w:r w:rsidRPr="009F7F80">
        <w:rPr>
          <w:rFonts w:ascii="Times New Roman" w:hAnsi="Times New Roman"/>
          <w:sz w:val="24"/>
          <w:szCs w:val="24"/>
          <w:lang w:val="en-US"/>
        </w:rPr>
        <w:t xml:space="preserve"> 1: </w:t>
      </w:r>
      <w:r>
        <w:rPr>
          <w:rFonts w:ascii="Times New Roman" w:hAnsi="Times New Roman"/>
          <w:sz w:val="24"/>
          <w:szCs w:val="24"/>
          <w:lang w:val="en-US"/>
        </w:rPr>
        <w:tab/>
      </w:r>
      <w:r w:rsidRPr="009F7F80">
        <w:rPr>
          <w:rFonts w:ascii="Times New Roman" w:hAnsi="Times New Roman"/>
          <w:sz w:val="24"/>
          <w:szCs w:val="24"/>
          <w:lang w:val="en-US"/>
        </w:rPr>
        <w:t>Agriculture, Forestry, Fishing and Hunting (1).</w:t>
      </w:r>
    </w:p>
    <w:p w:rsidR="00F41F84" w:rsidRPr="009F7F80" w:rsidRDefault="00F41F84" w:rsidP="00F41F84">
      <w:pPr>
        <w:spacing w:after="0" w:line="240" w:lineRule="auto"/>
        <w:ind w:firstLine="709"/>
        <w:jc w:val="both"/>
        <w:rPr>
          <w:rFonts w:ascii="Times New Roman" w:hAnsi="Times New Roman"/>
          <w:sz w:val="24"/>
          <w:szCs w:val="24"/>
          <w:lang w:val="en-US"/>
        </w:rPr>
      </w:pPr>
      <w:r w:rsidRPr="009F7F80">
        <w:rPr>
          <w:rFonts w:ascii="Times New Roman" w:hAnsi="Times New Roman"/>
          <w:sz w:val="24"/>
          <w:szCs w:val="24"/>
          <w:lang w:val="en-US"/>
        </w:rPr>
        <w:tab/>
        <w:t xml:space="preserve">  </w:t>
      </w:r>
      <w:r>
        <w:rPr>
          <w:rFonts w:ascii="Times New Roman" w:hAnsi="Times New Roman"/>
          <w:sz w:val="24"/>
          <w:szCs w:val="24"/>
          <w:lang w:val="en-US"/>
        </w:rPr>
        <w:tab/>
      </w:r>
      <w:proofErr w:type="gramStart"/>
      <w:r w:rsidRPr="009F7F80">
        <w:rPr>
          <w:rFonts w:ascii="Times New Roman" w:hAnsi="Times New Roman"/>
          <w:sz w:val="24"/>
          <w:szCs w:val="24"/>
          <w:lang w:val="en-US"/>
        </w:rPr>
        <w:t>Wood industry (7).</w:t>
      </w:r>
      <w:proofErr w:type="gramEnd"/>
    </w:p>
    <w:p w:rsidR="00F41F84" w:rsidRPr="009F7F80" w:rsidRDefault="00F41F84" w:rsidP="00F41F84">
      <w:pPr>
        <w:spacing w:after="0" w:line="240" w:lineRule="auto"/>
        <w:ind w:left="707" w:firstLine="709"/>
        <w:jc w:val="both"/>
        <w:rPr>
          <w:rFonts w:ascii="Times New Roman" w:hAnsi="Times New Roman"/>
          <w:sz w:val="24"/>
          <w:szCs w:val="24"/>
          <w:lang w:val="en-US"/>
        </w:rPr>
      </w:pPr>
      <w:r w:rsidRPr="009F7F80">
        <w:rPr>
          <w:rFonts w:ascii="Times New Roman" w:hAnsi="Times New Roman"/>
          <w:sz w:val="24"/>
          <w:szCs w:val="24"/>
          <w:lang w:val="en-US"/>
        </w:rPr>
        <w:t xml:space="preserve">  </w:t>
      </w:r>
      <w:r>
        <w:rPr>
          <w:rFonts w:ascii="Times New Roman" w:hAnsi="Times New Roman"/>
          <w:sz w:val="24"/>
          <w:szCs w:val="24"/>
          <w:lang w:val="en-US"/>
        </w:rPr>
        <w:tab/>
      </w:r>
      <w:proofErr w:type="gramStart"/>
      <w:r w:rsidRPr="009F7F80">
        <w:rPr>
          <w:rFonts w:ascii="Times New Roman" w:hAnsi="Times New Roman"/>
          <w:sz w:val="24"/>
          <w:szCs w:val="24"/>
          <w:lang w:val="en-US"/>
        </w:rPr>
        <w:t>Paper industry (8).</w:t>
      </w:r>
      <w:proofErr w:type="gramEnd"/>
    </w:p>
    <w:p w:rsidR="00F41F84" w:rsidRPr="009F7F80" w:rsidRDefault="00F41F84" w:rsidP="00F41F84">
      <w:pPr>
        <w:spacing w:after="0" w:line="240" w:lineRule="auto"/>
        <w:ind w:left="707" w:firstLine="709"/>
        <w:jc w:val="both"/>
        <w:rPr>
          <w:rFonts w:ascii="Times New Roman" w:hAnsi="Times New Roman"/>
          <w:sz w:val="24"/>
          <w:szCs w:val="24"/>
          <w:lang w:val="en-US"/>
        </w:rPr>
      </w:pPr>
      <w:r w:rsidRPr="009F7F80">
        <w:rPr>
          <w:rFonts w:ascii="Times New Roman" w:hAnsi="Times New Roman"/>
          <w:sz w:val="24"/>
          <w:szCs w:val="24"/>
          <w:lang w:val="en-US"/>
        </w:rPr>
        <w:t xml:space="preserve">  </w:t>
      </w:r>
      <w:r>
        <w:rPr>
          <w:rFonts w:ascii="Times New Roman" w:hAnsi="Times New Roman"/>
          <w:sz w:val="24"/>
          <w:szCs w:val="24"/>
          <w:lang w:val="en-US"/>
        </w:rPr>
        <w:tab/>
      </w:r>
      <w:proofErr w:type="gramStart"/>
      <w:r w:rsidRPr="009F7F80">
        <w:rPr>
          <w:rFonts w:ascii="Times New Roman" w:hAnsi="Times New Roman"/>
          <w:sz w:val="24"/>
          <w:szCs w:val="24"/>
          <w:lang w:val="en-US"/>
        </w:rPr>
        <w:t>Printing and related industries (9).</w:t>
      </w:r>
      <w:proofErr w:type="gramEnd"/>
    </w:p>
    <w:p w:rsidR="00F41F84" w:rsidRPr="009F7F80" w:rsidRDefault="00F41F84" w:rsidP="00F41F84">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t xml:space="preserve"> </w:t>
      </w:r>
      <w:proofErr w:type="gramStart"/>
      <w:r w:rsidRPr="009F7F80">
        <w:rPr>
          <w:rFonts w:ascii="Times New Roman" w:hAnsi="Times New Roman"/>
          <w:sz w:val="24"/>
          <w:szCs w:val="24"/>
          <w:lang w:val="en-US"/>
        </w:rPr>
        <w:t>Nonmetallic mineral products manufacturing (11).</w:t>
      </w:r>
      <w:proofErr w:type="gramEnd"/>
    </w:p>
    <w:p w:rsidR="00F41F84" w:rsidRPr="009F7F80" w:rsidRDefault="00F41F84" w:rsidP="00F41F84">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9F7F80">
        <w:rPr>
          <w:rFonts w:ascii="Times New Roman" w:hAnsi="Times New Roman"/>
          <w:sz w:val="24"/>
          <w:szCs w:val="24"/>
          <w:lang w:val="en-US"/>
        </w:rPr>
        <w:t xml:space="preserve">Metal products </w:t>
      </w:r>
      <w:proofErr w:type="gramStart"/>
      <w:r w:rsidRPr="009F7F80">
        <w:rPr>
          <w:rFonts w:ascii="Times New Roman" w:hAnsi="Times New Roman"/>
          <w:sz w:val="24"/>
          <w:szCs w:val="24"/>
          <w:lang w:val="en-US"/>
        </w:rPr>
        <w:t>manufacturing  (</w:t>
      </w:r>
      <w:proofErr w:type="gramEnd"/>
      <w:r w:rsidRPr="009F7F80">
        <w:rPr>
          <w:rFonts w:ascii="Times New Roman" w:hAnsi="Times New Roman"/>
          <w:sz w:val="24"/>
          <w:szCs w:val="24"/>
          <w:lang w:val="en-US"/>
        </w:rPr>
        <w:t>12).</w:t>
      </w:r>
    </w:p>
    <w:p w:rsidR="00F41F84" w:rsidRPr="009F7F80" w:rsidRDefault="00F41F84" w:rsidP="00F41F84">
      <w:pPr>
        <w:spacing w:after="0" w:line="240" w:lineRule="auto"/>
        <w:ind w:left="707" w:firstLine="709"/>
        <w:jc w:val="both"/>
        <w:rPr>
          <w:rFonts w:ascii="Times New Roman" w:hAnsi="Times New Roman"/>
          <w:sz w:val="24"/>
          <w:szCs w:val="24"/>
          <w:lang w:val="en-US"/>
        </w:rPr>
      </w:pPr>
      <w:r w:rsidRPr="009F7F80">
        <w:rPr>
          <w:rFonts w:ascii="Times New Roman" w:hAnsi="Times New Roman"/>
          <w:sz w:val="24"/>
          <w:szCs w:val="24"/>
          <w:lang w:val="en-US"/>
        </w:rPr>
        <w:t xml:space="preserve">  </w:t>
      </w:r>
      <w:r>
        <w:rPr>
          <w:rFonts w:ascii="Times New Roman" w:hAnsi="Times New Roman"/>
          <w:sz w:val="24"/>
          <w:szCs w:val="24"/>
          <w:lang w:val="en-US"/>
        </w:rPr>
        <w:tab/>
      </w:r>
      <w:proofErr w:type="gramStart"/>
      <w:r w:rsidRPr="009F7F80">
        <w:rPr>
          <w:rFonts w:ascii="Times New Roman" w:hAnsi="Times New Roman"/>
          <w:sz w:val="24"/>
          <w:szCs w:val="24"/>
          <w:lang w:val="en-US"/>
        </w:rPr>
        <w:t>Postal services and Courier and messenger services (27).</w:t>
      </w:r>
      <w:proofErr w:type="gramEnd"/>
    </w:p>
    <w:p w:rsidR="00F41F84" w:rsidRPr="009F7F80" w:rsidRDefault="00F41F84" w:rsidP="00F41F84">
      <w:pPr>
        <w:spacing w:after="0" w:line="240" w:lineRule="auto"/>
        <w:ind w:left="707" w:firstLine="709"/>
        <w:jc w:val="both"/>
        <w:rPr>
          <w:rFonts w:ascii="Times New Roman" w:hAnsi="Times New Roman"/>
          <w:sz w:val="24"/>
          <w:szCs w:val="24"/>
          <w:lang w:val="en-US"/>
        </w:rPr>
      </w:pPr>
      <w:r w:rsidRPr="009F7F80">
        <w:rPr>
          <w:rFonts w:ascii="Times New Roman" w:hAnsi="Times New Roman"/>
          <w:sz w:val="24"/>
          <w:szCs w:val="24"/>
          <w:lang w:val="en-US"/>
        </w:rPr>
        <w:t xml:space="preserve">  </w:t>
      </w:r>
      <w:r>
        <w:rPr>
          <w:rFonts w:ascii="Times New Roman" w:hAnsi="Times New Roman"/>
          <w:sz w:val="24"/>
          <w:szCs w:val="24"/>
          <w:lang w:val="en-US"/>
        </w:rPr>
        <w:tab/>
      </w:r>
      <w:r w:rsidRPr="009F7F80">
        <w:rPr>
          <w:rFonts w:ascii="Times New Roman" w:hAnsi="Times New Roman"/>
          <w:sz w:val="24"/>
          <w:szCs w:val="24"/>
          <w:lang w:val="en-US"/>
        </w:rPr>
        <w:t>Warehousing services (28).</w:t>
      </w:r>
    </w:p>
    <w:p w:rsidR="00F41F84" w:rsidRPr="009F7F80" w:rsidRDefault="00F41F84" w:rsidP="00F41F84">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9F7F80">
        <w:rPr>
          <w:rFonts w:ascii="Times New Roman" w:hAnsi="Times New Roman"/>
          <w:sz w:val="24"/>
          <w:szCs w:val="24"/>
          <w:lang w:val="en-US"/>
        </w:rPr>
        <w:t xml:space="preserve">Rental services of tangible goods and </w:t>
      </w:r>
      <w:proofErr w:type="spellStart"/>
      <w:r w:rsidRPr="009F7F80">
        <w:rPr>
          <w:rFonts w:ascii="Times New Roman" w:hAnsi="Times New Roman"/>
          <w:sz w:val="24"/>
          <w:szCs w:val="24"/>
          <w:lang w:val="en-US"/>
        </w:rPr>
        <w:t>nontangibles</w:t>
      </w:r>
      <w:proofErr w:type="spellEnd"/>
      <w:r w:rsidRPr="009F7F80">
        <w:rPr>
          <w:rFonts w:ascii="Times New Roman" w:hAnsi="Times New Roman"/>
          <w:sz w:val="24"/>
          <w:szCs w:val="24"/>
          <w:lang w:val="en-US"/>
        </w:rPr>
        <w:t xml:space="preserve"> (32).</w:t>
      </w:r>
    </w:p>
    <w:p w:rsidR="00F41F84" w:rsidRDefault="00F41F84" w:rsidP="00F41F84">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9F7F80">
        <w:rPr>
          <w:rFonts w:ascii="Times New Roman" w:hAnsi="Times New Roman"/>
          <w:sz w:val="24"/>
          <w:szCs w:val="24"/>
          <w:lang w:val="en-US"/>
        </w:rPr>
        <w:t>Waste management and remediation services (34).</w:t>
      </w:r>
    </w:p>
    <w:p w:rsidR="00F41F84" w:rsidRPr="009F7F80" w:rsidRDefault="00F41F84" w:rsidP="00F41F84">
      <w:pPr>
        <w:spacing w:after="0" w:line="240" w:lineRule="auto"/>
        <w:ind w:left="707" w:firstLine="709"/>
        <w:jc w:val="both"/>
        <w:rPr>
          <w:rFonts w:ascii="Times New Roman" w:hAnsi="Times New Roman"/>
          <w:sz w:val="24"/>
          <w:szCs w:val="24"/>
          <w:lang w:val="en-US"/>
        </w:rPr>
      </w:pPr>
    </w:p>
    <w:p w:rsidR="00F41F84" w:rsidRPr="009F7F80" w:rsidRDefault="00F41F84" w:rsidP="00F41F84">
      <w:pPr>
        <w:spacing w:after="0" w:line="240" w:lineRule="auto"/>
        <w:ind w:firstLine="707"/>
        <w:jc w:val="both"/>
        <w:rPr>
          <w:rFonts w:ascii="Times New Roman" w:hAnsi="Times New Roman"/>
          <w:sz w:val="24"/>
          <w:szCs w:val="24"/>
          <w:lang w:val="en-US"/>
        </w:rPr>
      </w:pPr>
      <w:r>
        <w:rPr>
          <w:rFonts w:ascii="Times New Roman" w:hAnsi="Times New Roman"/>
          <w:sz w:val="24"/>
          <w:szCs w:val="24"/>
          <w:lang w:val="en-US"/>
        </w:rPr>
        <w:t>Le</w:t>
      </w:r>
      <w:r w:rsidRPr="009F7F80">
        <w:rPr>
          <w:rFonts w:ascii="Times New Roman" w:hAnsi="Times New Roman"/>
          <w:sz w:val="24"/>
          <w:szCs w:val="24"/>
          <w:lang w:val="en-US"/>
        </w:rPr>
        <w:t xml:space="preserve">vel 2: </w:t>
      </w:r>
      <w:r>
        <w:rPr>
          <w:rFonts w:ascii="Times New Roman" w:hAnsi="Times New Roman"/>
          <w:sz w:val="24"/>
          <w:szCs w:val="24"/>
          <w:lang w:val="en-US"/>
        </w:rPr>
        <w:tab/>
      </w:r>
      <w:r w:rsidRPr="009F7F80">
        <w:rPr>
          <w:rFonts w:ascii="Times New Roman" w:hAnsi="Times New Roman"/>
          <w:sz w:val="24"/>
          <w:szCs w:val="24"/>
          <w:lang w:val="en-US"/>
        </w:rPr>
        <w:t>Mining (2).</w:t>
      </w:r>
    </w:p>
    <w:p w:rsidR="00F41F84" w:rsidRPr="009F7F80" w:rsidRDefault="00F41F84" w:rsidP="00F41F84">
      <w:pPr>
        <w:spacing w:after="0" w:line="240" w:lineRule="auto"/>
        <w:ind w:firstLine="709"/>
        <w:jc w:val="both"/>
        <w:rPr>
          <w:rFonts w:ascii="Times New Roman" w:hAnsi="Times New Roman"/>
          <w:sz w:val="24"/>
          <w:szCs w:val="24"/>
          <w:lang w:val="en-US"/>
        </w:rPr>
      </w:pPr>
      <w:r w:rsidRPr="009F7F80">
        <w:rPr>
          <w:rFonts w:ascii="Times New Roman" w:hAnsi="Times New Roman"/>
          <w:sz w:val="24"/>
          <w:szCs w:val="24"/>
          <w:lang w:val="en-US"/>
        </w:rPr>
        <w:tab/>
      </w:r>
      <w:r>
        <w:rPr>
          <w:rFonts w:ascii="Times New Roman" w:hAnsi="Times New Roman"/>
          <w:sz w:val="24"/>
          <w:szCs w:val="24"/>
          <w:lang w:val="en-US"/>
        </w:rPr>
        <w:t xml:space="preserve"> </w:t>
      </w:r>
      <w:r w:rsidRPr="009F7F80">
        <w:rPr>
          <w:rFonts w:ascii="Times New Roman" w:hAnsi="Times New Roman"/>
          <w:sz w:val="24"/>
          <w:szCs w:val="24"/>
          <w:lang w:val="en-US"/>
        </w:rPr>
        <w:t xml:space="preserve"> </w:t>
      </w:r>
      <w:r>
        <w:rPr>
          <w:rFonts w:ascii="Times New Roman" w:hAnsi="Times New Roman"/>
          <w:sz w:val="24"/>
          <w:szCs w:val="24"/>
          <w:lang w:val="en-US"/>
        </w:rPr>
        <w:tab/>
      </w:r>
      <w:proofErr w:type="gramStart"/>
      <w:r w:rsidRPr="009F7F80">
        <w:rPr>
          <w:rFonts w:ascii="Times New Roman" w:hAnsi="Times New Roman"/>
          <w:sz w:val="24"/>
          <w:szCs w:val="24"/>
          <w:lang w:val="en-US"/>
        </w:rPr>
        <w:t>Construction (4).</w:t>
      </w:r>
      <w:proofErr w:type="gramEnd"/>
    </w:p>
    <w:p w:rsidR="00F41F84" w:rsidRPr="009F7F80" w:rsidRDefault="00F41F84" w:rsidP="00F41F84">
      <w:pPr>
        <w:spacing w:after="0" w:line="240" w:lineRule="auto"/>
        <w:ind w:firstLine="709"/>
        <w:jc w:val="both"/>
        <w:rPr>
          <w:rFonts w:ascii="Times New Roman" w:hAnsi="Times New Roman"/>
          <w:sz w:val="24"/>
          <w:szCs w:val="24"/>
          <w:lang w:val="en-US"/>
        </w:rPr>
      </w:pPr>
      <w:r w:rsidRPr="009F7F80">
        <w:rPr>
          <w:rFonts w:ascii="Times New Roman" w:hAnsi="Times New Roman"/>
          <w:sz w:val="24"/>
          <w:szCs w:val="24"/>
          <w:lang w:val="en-US"/>
        </w:rPr>
        <w:tab/>
        <w:t xml:space="preserve"> </w:t>
      </w: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9F7F80">
        <w:rPr>
          <w:rFonts w:ascii="Times New Roman" w:hAnsi="Times New Roman"/>
          <w:sz w:val="24"/>
          <w:szCs w:val="24"/>
          <w:lang w:val="en-US"/>
        </w:rPr>
        <w:t>Food industry, beverages and tobacco industries (5).</w:t>
      </w:r>
      <w:proofErr w:type="gramEnd"/>
    </w:p>
    <w:p w:rsidR="00F41F84" w:rsidRPr="009F7F80" w:rsidRDefault="00F41F84" w:rsidP="00F41F84">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gramStart"/>
      <w:r w:rsidRPr="009F7F80">
        <w:rPr>
          <w:rFonts w:ascii="Times New Roman" w:hAnsi="Times New Roman"/>
          <w:sz w:val="24"/>
          <w:szCs w:val="24"/>
          <w:lang w:val="en-US"/>
        </w:rPr>
        <w:t>Financial and insurance services (30).</w:t>
      </w:r>
      <w:proofErr w:type="gramEnd"/>
    </w:p>
    <w:p w:rsidR="00F41F84" w:rsidRPr="009F7F80" w:rsidRDefault="00F41F84" w:rsidP="00F41F84">
      <w:pPr>
        <w:spacing w:after="0" w:line="240" w:lineRule="auto"/>
        <w:ind w:left="707" w:firstLine="709"/>
        <w:jc w:val="both"/>
        <w:rPr>
          <w:rFonts w:ascii="Times New Roman" w:hAnsi="Times New Roman"/>
          <w:sz w:val="24"/>
          <w:szCs w:val="24"/>
          <w:lang w:val="en-US"/>
        </w:rPr>
      </w:pPr>
      <w:r w:rsidRPr="009F7F80">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ab/>
      </w:r>
      <w:r w:rsidRPr="009F7F80">
        <w:rPr>
          <w:rFonts w:ascii="Times New Roman" w:hAnsi="Times New Roman"/>
          <w:sz w:val="24"/>
          <w:szCs w:val="24"/>
          <w:lang w:val="en-US"/>
        </w:rPr>
        <w:t>Real estate services (31).</w:t>
      </w:r>
    </w:p>
    <w:p w:rsidR="00F41F84" w:rsidRPr="009F7F80" w:rsidRDefault="00F41F84" w:rsidP="00F41F84">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sidRPr="009F7F80">
        <w:rPr>
          <w:rFonts w:ascii="Times New Roman" w:hAnsi="Times New Roman"/>
          <w:sz w:val="24"/>
          <w:szCs w:val="24"/>
          <w:lang w:val="en-US"/>
        </w:rPr>
        <w:t xml:space="preserve"> </w:t>
      </w:r>
      <w:r>
        <w:rPr>
          <w:rFonts w:ascii="Times New Roman" w:hAnsi="Times New Roman"/>
          <w:sz w:val="24"/>
          <w:szCs w:val="24"/>
          <w:lang w:val="en-US"/>
        </w:rPr>
        <w:tab/>
      </w:r>
      <w:r w:rsidRPr="009F7F80">
        <w:rPr>
          <w:rFonts w:ascii="Times New Roman" w:hAnsi="Times New Roman"/>
          <w:sz w:val="24"/>
          <w:szCs w:val="24"/>
          <w:lang w:val="en-US"/>
        </w:rPr>
        <w:t>Professional services (33).</w:t>
      </w:r>
    </w:p>
    <w:p w:rsidR="00F41F84" w:rsidRPr="009F7F80" w:rsidRDefault="00F41F84" w:rsidP="00F41F84">
      <w:pPr>
        <w:spacing w:after="0" w:line="240" w:lineRule="auto"/>
        <w:ind w:left="707" w:firstLine="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9F7F80">
        <w:rPr>
          <w:rFonts w:ascii="Times New Roman" w:hAnsi="Times New Roman"/>
          <w:sz w:val="24"/>
          <w:szCs w:val="24"/>
          <w:lang w:val="en-US"/>
        </w:rPr>
        <w:t>Health care and social assistance services (36).</w:t>
      </w:r>
    </w:p>
    <w:p w:rsidR="00F41F84" w:rsidRDefault="00821959" w:rsidP="00F41F84">
      <w:pPr>
        <w:spacing w:after="0" w:line="240" w:lineRule="auto"/>
        <w:ind w:left="2124"/>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sidR="00F41F84" w:rsidRPr="009F7F80">
        <w:rPr>
          <w:rFonts w:ascii="Times New Roman" w:hAnsi="Times New Roman"/>
          <w:sz w:val="24"/>
          <w:szCs w:val="24"/>
          <w:lang w:val="en-US"/>
        </w:rPr>
        <w:t xml:space="preserve">Activities of the government and other international and extra-territorial </w:t>
      </w:r>
      <w:r w:rsidR="00F41F84">
        <w:rPr>
          <w:rFonts w:ascii="Times New Roman" w:hAnsi="Times New Roman"/>
          <w:sz w:val="24"/>
          <w:szCs w:val="24"/>
          <w:lang w:val="en-US"/>
        </w:rPr>
        <w:t xml:space="preserve">    </w:t>
      </w:r>
      <w:r w:rsidR="00F41F84" w:rsidRPr="009F7F80">
        <w:rPr>
          <w:rFonts w:ascii="Times New Roman" w:hAnsi="Times New Roman"/>
          <w:sz w:val="24"/>
          <w:szCs w:val="24"/>
          <w:lang w:val="en-US"/>
        </w:rPr>
        <w:t>organizations (40).</w:t>
      </w:r>
      <w:proofErr w:type="gramEnd"/>
    </w:p>
    <w:p w:rsidR="00F41F84" w:rsidRDefault="00F41F84" w:rsidP="00F41F84">
      <w:pPr>
        <w:spacing w:after="0" w:line="240" w:lineRule="auto"/>
        <w:ind w:left="1418"/>
        <w:jc w:val="both"/>
        <w:rPr>
          <w:rFonts w:ascii="Times New Roman" w:hAnsi="Times New Roman"/>
          <w:sz w:val="24"/>
          <w:szCs w:val="24"/>
          <w:lang w:val="en-US"/>
        </w:rPr>
      </w:pPr>
    </w:p>
    <w:p w:rsidR="00F41F84" w:rsidRPr="009F7F80" w:rsidRDefault="00F41F84" w:rsidP="00F41F84">
      <w:pPr>
        <w:spacing w:after="0" w:line="240" w:lineRule="auto"/>
        <w:ind w:firstLine="708"/>
        <w:jc w:val="both"/>
        <w:rPr>
          <w:rFonts w:ascii="Times New Roman" w:hAnsi="Times New Roman"/>
          <w:sz w:val="24"/>
          <w:szCs w:val="24"/>
          <w:lang w:val="en-US"/>
        </w:rPr>
      </w:pPr>
      <w:proofErr w:type="gramStart"/>
      <w:r>
        <w:rPr>
          <w:rFonts w:ascii="Times New Roman" w:hAnsi="Times New Roman"/>
          <w:sz w:val="24"/>
          <w:szCs w:val="24"/>
          <w:lang w:val="en-US"/>
        </w:rPr>
        <w:t>Le</w:t>
      </w:r>
      <w:r w:rsidRPr="009F7F80">
        <w:rPr>
          <w:rFonts w:ascii="Times New Roman" w:hAnsi="Times New Roman"/>
          <w:sz w:val="24"/>
          <w:szCs w:val="24"/>
          <w:lang w:val="en-US"/>
        </w:rPr>
        <w:t>vel 3</w:t>
      </w:r>
      <w:r w:rsidRPr="009F7F80">
        <w:rPr>
          <w:lang w:val="en-US"/>
        </w:rPr>
        <w:t xml:space="preserve"> </w:t>
      </w:r>
      <w:r>
        <w:rPr>
          <w:lang w:val="en-US"/>
        </w:rPr>
        <w:t xml:space="preserve"> </w:t>
      </w:r>
      <w:r>
        <w:rPr>
          <w:lang w:val="en-US"/>
        </w:rPr>
        <w:tab/>
      </w:r>
      <w:r w:rsidRPr="009F7F80">
        <w:rPr>
          <w:rFonts w:ascii="Times New Roman" w:hAnsi="Times New Roman"/>
          <w:sz w:val="24"/>
          <w:szCs w:val="24"/>
          <w:lang w:val="en-US"/>
        </w:rPr>
        <w:t>Chemical industry (10).</w:t>
      </w:r>
      <w:proofErr w:type="gramEnd"/>
    </w:p>
    <w:p w:rsidR="00F41F84" w:rsidRDefault="00F41F84" w:rsidP="00F41F84">
      <w:pPr>
        <w:spacing w:after="0" w:line="240" w:lineRule="auto"/>
        <w:ind w:firstLine="709"/>
        <w:jc w:val="both"/>
        <w:rPr>
          <w:rFonts w:ascii="Times New Roman" w:hAnsi="Times New Roman"/>
          <w:sz w:val="24"/>
          <w:szCs w:val="24"/>
          <w:lang w:val="en-US"/>
        </w:rPr>
      </w:pPr>
      <w:r w:rsidRPr="009F7F80">
        <w:rPr>
          <w:rFonts w:ascii="Times New Roman" w:hAnsi="Times New Roman"/>
          <w:sz w:val="24"/>
          <w:szCs w:val="24"/>
          <w:lang w:val="en-US"/>
        </w:rPr>
        <w:tab/>
      </w:r>
      <w:r>
        <w:rPr>
          <w:rFonts w:ascii="Times New Roman" w:hAnsi="Times New Roman"/>
          <w:sz w:val="24"/>
          <w:szCs w:val="24"/>
          <w:lang w:val="en-US"/>
        </w:rPr>
        <w:t xml:space="preserve">  </w:t>
      </w:r>
      <w:r>
        <w:rPr>
          <w:rFonts w:ascii="Times New Roman" w:hAnsi="Times New Roman"/>
          <w:sz w:val="24"/>
          <w:szCs w:val="24"/>
          <w:lang w:val="en-US"/>
        </w:rPr>
        <w:tab/>
      </w:r>
      <w:r w:rsidRPr="009F7F80">
        <w:rPr>
          <w:rFonts w:ascii="Times New Roman" w:hAnsi="Times New Roman"/>
          <w:sz w:val="24"/>
          <w:szCs w:val="24"/>
          <w:lang w:val="en-US"/>
        </w:rPr>
        <w:t>Wholesale trade and Retail trade (18).</w:t>
      </w:r>
    </w:p>
    <w:p w:rsidR="00F41F84" w:rsidRPr="009F7F80" w:rsidRDefault="00F41F84" w:rsidP="00F41F84">
      <w:pPr>
        <w:spacing w:after="0" w:line="240" w:lineRule="auto"/>
        <w:ind w:firstLine="709"/>
        <w:jc w:val="both"/>
        <w:rPr>
          <w:rFonts w:ascii="Times New Roman" w:hAnsi="Times New Roman"/>
          <w:sz w:val="24"/>
          <w:szCs w:val="24"/>
          <w:lang w:val="en-US"/>
        </w:rPr>
      </w:pPr>
    </w:p>
    <w:p w:rsidR="005E2209" w:rsidRDefault="005E2209" w:rsidP="005E2209">
      <w:pPr>
        <w:shd w:val="clear" w:color="auto" w:fill="FFFFFF"/>
        <w:jc w:val="both"/>
        <w:rPr>
          <w:rFonts w:ascii="Times New Roman" w:eastAsia="Times New Roman" w:hAnsi="Times New Roman"/>
          <w:color w:val="000000"/>
          <w:sz w:val="24"/>
          <w:szCs w:val="24"/>
          <w:lang w:val="en-US" w:eastAsia="es-MX"/>
        </w:rPr>
      </w:pPr>
      <w:r w:rsidRPr="00023EE7">
        <w:rPr>
          <w:rFonts w:ascii="Times New Roman" w:eastAsia="Times New Roman" w:hAnsi="Times New Roman" w:cs="Times New Roman"/>
          <w:color w:val="000000"/>
          <w:sz w:val="24"/>
          <w:szCs w:val="24"/>
          <w:lang w:val="en-US" w:eastAsia="es-MX"/>
        </w:rPr>
        <w:t xml:space="preserve">The </w:t>
      </w:r>
      <w:r w:rsidRPr="00F61BC9">
        <w:rPr>
          <w:rFonts w:ascii="Times New Roman" w:eastAsia="Times New Roman" w:hAnsi="Times New Roman" w:cs="Times New Roman"/>
          <w:color w:val="000000"/>
          <w:sz w:val="24"/>
          <w:szCs w:val="24"/>
          <w:lang w:val="en-US" w:eastAsia="es-MX"/>
        </w:rPr>
        <w:t>associated hierarchic graph</w:t>
      </w:r>
      <w:r w:rsidRPr="00023EE7">
        <w:rPr>
          <w:rFonts w:ascii="Times New Roman" w:eastAsia="Times New Roman" w:hAnsi="Times New Roman" w:cs="Times New Roman"/>
          <w:color w:val="000000"/>
          <w:sz w:val="24"/>
          <w:szCs w:val="24"/>
          <w:lang w:val="en-US" w:eastAsia="es-MX"/>
        </w:rPr>
        <w:t xml:space="preserve"> is the one that appears in the Figure. 6. </w:t>
      </w:r>
      <w:proofErr w:type="gramStart"/>
      <w:r w:rsidRPr="00023EE7">
        <w:rPr>
          <w:rFonts w:ascii="Times New Roman" w:eastAsia="Times New Roman" w:hAnsi="Times New Roman" w:cs="Times New Roman"/>
          <w:color w:val="000000"/>
          <w:sz w:val="24"/>
          <w:szCs w:val="24"/>
          <w:lang w:val="en-US" w:eastAsia="es-MX"/>
        </w:rPr>
        <w:t>The</w:t>
      </w:r>
      <w:proofErr w:type="gramEnd"/>
      <w:r w:rsidRPr="00023EE7">
        <w:rPr>
          <w:rFonts w:ascii="Times New Roman" w:eastAsia="Times New Roman" w:hAnsi="Times New Roman" w:cs="Times New Roman"/>
          <w:color w:val="000000"/>
          <w:sz w:val="24"/>
          <w:szCs w:val="24"/>
          <w:lang w:val="en-US" w:eastAsia="es-MX"/>
        </w:rPr>
        <w:t xml:space="preserve"> most important characteristics of this graph are the following: </w:t>
      </w:r>
    </w:p>
    <w:p w:rsidR="005E2209" w:rsidRDefault="005E2209" w:rsidP="005E2209">
      <w:pPr>
        <w:shd w:val="clear" w:color="auto" w:fill="FFFFFF"/>
        <w:jc w:val="both"/>
        <w:rPr>
          <w:rFonts w:ascii="Times New Roman" w:eastAsia="Times New Roman" w:hAnsi="Times New Roman"/>
          <w:color w:val="000000"/>
          <w:sz w:val="24"/>
          <w:szCs w:val="24"/>
          <w:lang w:val="en-US" w:eastAsia="es-MX"/>
        </w:rPr>
      </w:pPr>
      <w:r w:rsidRPr="003316B9">
        <w:rPr>
          <w:rFonts w:ascii="Times New Roman" w:eastAsia="Times New Roman" w:hAnsi="Times New Roman" w:cs="Times New Roman"/>
          <w:b/>
          <w:color w:val="000000"/>
          <w:sz w:val="24"/>
          <w:szCs w:val="24"/>
          <w:lang w:val="en-US" w:eastAsia="es-MX"/>
        </w:rPr>
        <w:t>a)</w:t>
      </w:r>
      <w:r w:rsidRPr="00023EE7">
        <w:rPr>
          <w:rFonts w:ascii="Times New Roman" w:eastAsia="Times New Roman" w:hAnsi="Times New Roman" w:cs="Times New Roman"/>
          <w:color w:val="000000"/>
          <w:sz w:val="24"/>
          <w:szCs w:val="24"/>
          <w:lang w:val="en-US" w:eastAsia="es-MX"/>
        </w:rPr>
        <w:t xml:space="preserve"> Formed by the relations of influence of the sector the Industry of the wood (7) on the sectors Construction (4) and </w:t>
      </w:r>
      <w:r w:rsidR="00AE67FD" w:rsidRPr="009F7F80">
        <w:rPr>
          <w:rFonts w:ascii="Times New Roman" w:hAnsi="Times New Roman"/>
          <w:sz w:val="24"/>
          <w:szCs w:val="24"/>
          <w:lang w:val="en-US"/>
        </w:rPr>
        <w:t xml:space="preserve">Wholesale trade and Retail trade </w:t>
      </w:r>
      <w:r w:rsidRPr="00023EE7">
        <w:rPr>
          <w:rFonts w:ascii="Times New Roman" w:eastAsia="Times New Roman" w:hAnsi="Times New Roman" w:cs="Times New Roman"/>
          <w:color w:val="000000"/>
          <w:sz w:val="24"/>
          <w:szCs w:val="24"/>
          <w:lang w:val="en-US" w:eastAsia="es-MX"/>
        </w:rPr>
        <w:t xml:space="preserve">(18). In relation to the total </w:t>
      </w:r>
      <w:r w:rsidR="00AE67FD">
        <w:rPr>
          <w:rFonts w:ascii="Times New Roman" w:eastAsia="Times New Roman" w:hAnsi="Times New Roman" w:cs="Times New Roman"/>
          <w:color w:val="000000"/>
          <w:sz w:val="24"/>
          <w:szCs w:val="24"/>
          <w:lang w:val="en-US" w:eastAsia="es-MX"/>
        </w:rPr>
        <w:t>IO table</w:t>
      </w:r>
      <w:r w:rsidRPr="00023EE7">
        <w:rPr>
          <w:rFonts w:ascii="Times New Roman" w:eastAsia="Times New Roman" w:hAnsi="Times New Roman" w:cs="Times New Roman"/>
          <w:color w:val="000000"/>
          <w:sz w:val="24"/>
          <w:szCs w:val="24"/>
          <w:lang w:val="en-US" w:eastAsia="es-MX"/>
        </w:rPr>
        <w:t xml:space="preserve">, the relation of relative influence with the sector disappeared Manufacture of furniture (16). </w:t>
      </w:r>
    </w:p>
    <w:p w:rsidR="005E2209" w:rsidRDefault="005E2209" w:rsidP="005E2209">
      <w:pPr>
        <w:shd w:val="clear" w:color="auto" w:fill="FFFFFF"/>
        <w:jc w:val="both"/>
        <w:rPr>
          <w:rFonts w:ascii="Times New Roman" w:eastAsia="Times New Roman" w:hAnsi="Times New Roman"/>
          <w:color w:val="000000"/>
          <w:sz w:val="24"/>
          <w:szCs w:val="24"/>
          <w:lang w:val="en-US" w:eastAsia="es-MX"/>
        </w:rPr>
      </w:pPr>
      <w:r w:rsidRPr="003316B9">
        <w:rPr>
          <w:rFonts w:ascii="Times New Roman" w:eastAsia="Times New Roman" w:hAnsi="Times New Roman" w:cs="Times New Roman"/>
          <w:b/>
          <w:color w:val="000000"/>
          <w:sz w:val="24"/>
          <w:szCs w:val="24"/>
          <w:lang w:val="en-US" w:eastAsia="es-MX"/>
        </w:rPr>
        <w:t>b)</w:t>
      </w:r>
      <w:r w:rsidRPr="00023EE7">
        <w:rPr>
          <w:rFonts w:ascii="Times New Roman" w:eastAsia="Times New Roman" w:hAnsi="Times New Roman" w:cs="Times New Roman"/>
          <w:color w:val="000000"/>
          <w:sz w:val="24"/>
          <w:szCs w:val="24"/>
          <w:lang w:val="en-US" w:eastAsia="es-MX"/>
        </w:rPr>
        <w:t xml:space="preserve"> Formed by the relations of influence of the sector the Industry of the paper (8) on the sectors </w:t>
      </w:r>
      <w:r w:rsidR="001F6890" w:rsidRPr="009F7F80">
        <w:rPr>
          <w:rFonts w:ascii="Times New Roman" w:hAnsi="Times New Roman"/>
          <w:sz w:val="24"/>
          <w:szCs w:val="24"/>
          <w:lang w:val="en-US"/>
        </w:rPr>
        <w:t xml:space="preserve">Food industry, beverages and tobacco industries </w:t>
      </w:r>
      <w:r w:rsidRPr="00023EE7">
        <w:rPr>
          <w:rFonts w:ascii="Times New Roman" w:eastAsia="Times New Roman" w:hAnsi="Times New Roman" w:cs="Times New Roman"/>
          <w:color w:val="000000"/>
          <w:sz w:val="24"/>
          <w:szCs w:val="24"/>
          <w:lang w:val="en-US" w:eastAsia="es-MX"/>
        </w:rPr>
        <w:t xml:space="preserve">(5) and </w:t>
      </w:r>
      <w:r w:rsidR="001F6890">
        <w:rPr>
          <w:rFonts w:ascii="Times New Roman" w:eastAsia="Times New Roman" w:hAnsi="Times New Roman" w:cs="Times New Roman"/>
          <w:color w:val="000000"/>
          <w:sz w:val="24"/>
          <w:szCs w:val="24"/>
          <w:lang w:val="en-US" w:eastAsia="es-MX"/>
        </w:rPr>
        <w:t>Professional s</w:t>
      </w:r>
      <w:r w:rsidRPr="00023EE7">
        <w:rPr>
          <w:rFonts w:ascii="Times New Roman" w:eastAsia="Times New Roman" w:hAnsi="Times New Roman" w:cs="Times New Roman"/>
          <w:color w:val="000000"/>
          <w:sz w:val="24"/>
          <w:szCs w:val="24"/>
          <w:lang w:val="en-US" w:eastAsia="es-MX"/>
        </w:rPr>
        <w:t xml:space="preserve">ervices (33). As it can be observed, the relation of influence of Industry of the paper (8) with the sector of Manufacture of electrical and electronic machinery disappeared (14). </w:t>
      </w:r>
    </w:p>
    <w:p w:rsidR="005E2209" w:rsidRPr="00023EE7" w:rsidRDefault="005E2209" w:rsidP="005E2209">
      <w:pPr>
        <w:shd w:val="clear" w:color="auto" w:fill="FFFFFF"/>
        <w:jc w:val="both"/>
        <w:rPr>
          <w:rFonts w:ascii="Times New Roman" w:eastAsia="Times New Roman" w:hAnsi="Times New Roman" w:cs="Times New Roman"/>
          <w:color w:val="000000"/>
          <w:sz w:val="24"/>
          <w:szCs w:val="24"/>
          <w:lang w:val="en-US" w:eastAsia="es-MX"/>
        </w:rPr>
      </w:pPr>
      <w:r w:rsidRPr="003316B9">
        <w:rPr>
          <w:rFonts w:ascii="Times New Roman" w:eastAsia="Times New Roman" w:hAnsi="Times New Roman" w:cs="Times New Roman"/>
          <w:b/>
          <w:color w:val="000000"/>
          <w:sz w:val="24"/>
          <w:szCs w:val="24"/>
          <w:lang w:val="en-US" w:eastAsia="es-MX"/>
        </w:rPr>
        <w:t>c)</w:t>
      </w:r>
      <w:r w:rsidRPr="00023EE7">
        <w:rPr>
          <w:rFonts w:ascii="Times New Roman" w:eastAsia="Times New Roman" w:hAnsi="Times New Roman" w:cs="Times New Roman"/>
          <w:color w:val="000000"/>
          <w:sz w:val="24"/>
          <w:szCs w:val="24"/>
          <w:lang w:val="en-US" w:eastAsia="es-MX"/>
        </w:rPr>
        <w:t xml:space="preserve"> Formed by the relation of influence of the sector the metallic Industry (12) on the sector Construction (4), </w:t>
      </w:r>
      <w:proofErr w:type="gramStart"/>
      <w:r w:rsidRPr="00023EE7">
        <w:rPr>
          <w:rFonts w:ascii="Times New Roman" w:eastAsia="Times New Roman" w:hAnsi="Times New Roman" w:cs="Times New Roman"/>
          <w:color w:val="000000"/>
          <w:sz w:val="24"/>
          <w:szCs w:val="24"/>
          <w:lang w:val="en-US" w:eastAsia="es-MX"/>
        </w:rPr>
        <w:t>disappearing</w:t>
      </w:r>
      <w:proofErr w:type="gramEnd"/>
      <w:r w:rsidRPr="00023EE7">
        <w:rPr>
          <w:rFonts w:ascii="Times New Roman" w:eastAsia="Times New Roman" w:hAnsi="Times New Roman" w:cs="Times New Roman"/>
          <w:color w:val="000000"/>
          <w:sz w:val="24"/>
          <w:szCs w:val="24"/>
          <w:lang w:val="en-US" w:eastAsia="es-MX"/>
        </w:rPr>
        <w:t xml:space="preserve"> the relations with the more dynamic exporting sectors of elevated component mattered: Manufacture of electrical and electronic machinery (14) and Manufacture of transport equipment (15). In other words, these two last sectors do not have any </w:t>
      </w:r>
      <w:r w:rsidRPr="00F61BC9">
        <w:rPr>
          <w:rFonts w:ascii="Times New Roman" w:eastAsia="Times New Roman" w:hAnsi="Times New Roman" w:cs="Times New Roman"/>
          <w:color w:val="000000"/>
          <w:sz w:val="24"/>
          <w:szCs w:val="24"/>
          <w:lang w:val="en-US" w:eastAsia="es-MX"/>
        </w:rPr>
        <w:t>capacity of drag</w:t>
      </w:r>
      <w:r w:rsidRPr="00023EE7">
        <w:rPr>
          <w:rFonts w:ascii="Times New Roman" w:eastAsia="Times New Roman" w:hAnsi="Times New Roman" w:cs="Times New Roman"/>
          <w:color w:val="000000"/>
          <w:sz w:val="24"/>
          <w:szCs w:val="24"/>
          <w:lang w:val="en-US" w:eastAsia="es-MX"/>
        </w:rPr>
        <w:t xml:space="preserve"> the economic growth. </w:t>
      </w:r>
    </w:p>
    <w:p w:rsidR="00891133" w:rsidRDefault="00A27CAA" w:rsidP="007834E5">
      <w:pPr>
        <w:spacing w:after="0" w:line="240" w:lineRule="auto"/>
        <w:jc w:val="center"/>
        <w:rPr>
          <w:rFonts w:ascii="Times New Roman" w:hAnsi="Times New Roman"/>
          <w:b/>
          <w:sz w:val="24"/>
          <w:szCs w:val="24"/>
          <w:lang w:val="en-US"/>
        </w:rPr>
      </w:pPr>
      <w:r w:rsidRPr="005E2209">
        <w:rPr>
          <w:rFonts w:ascii="Times New Roman" w:hAnsi="Times New Roman" w:cs="Times New Roman"/>
          <w:b/>
          <w:sz w:val="24"/>
          <w:szCs w:val="24"/>
          <w:lang w:val="en-US"/>
        </w:rPr>
        <w:br w:type="page"/>
      </w:r>
      <w:r w:rsidR="00891133" w:rsidRPr="00423D89">
        <w:rPr>
          <w:rFonts w:ascii="Times New Roman" w:hAnsi="Times New Roman"/>
          <w:b/>
          <w:sz w:val="24"/>
          <w:szCs w:val="24"/>
          <w:lang w:val="en-US"/>
        </w:rPr>
        <w:t>Figur</w:t>
      </w:r>
      <w:r w:rsidR="00891133">
        <w:rPr>
          <w:rFonts w:ascii="Times New Roman" w:hAnsi="Times New Roman"/>
          <w:b/>
          <w:sz w:val="24"/>
          <w:szCs w:val="24"/>
          <w:lang w:val="en-US"/>
        </w:rPr>
        <w:t>e 6</w:t>
      </w:r>
    </w:p>
    <w:p w:rsidR="00891133" w:rsidRPr="00423D89" w:rsidRDefault="00891133" w:rsidP="007834E5">
      <w:pPr>
        <w:spacing w:after="0" w:line="240" w:lineRule="auto"/>
        <w:jc w:val="center"/>
        <w:rPr>
          <w:rFonts w:ascii="Times New Roman" w:hAnsi="Times New Roman"/>
          <w:b/>
          <w:color w:val="000000"/>
          <w:sz w:val="24"/>
          <w:szCs w:val="24"/>
          <w:lang w:val="en-US"/>
        </w:rPr>
      </w:pPr>
      <w:proofErr w:type="spellStart"/>
      <w:r w:rsidRPr="00423D89">
        <w:rPr>
          <w:rFonts w:ascii="Times New Roman" w:hAnsi="Times New Roman"/>
          <w:b/>
          <w:color w:val="000000"/>
          <w:sz w:val="24"/>
          <w:szCs w:val="24"/>
          <w:lang w:val="en-US"/>
        </w:rPr>
        <w:t>Sectorial</w:t>
      </w:r>
      <w:proofErr w:type="spellEnd"/>
      <w:r w:rsidRPr="00423D89">
        <w:rPr>
          <w:rFonts w:ascii="Times New Roman" w:hAnsi="Times New Roman"/>
          <w:b/>
          <w:color w:val="000000"/>
          <w:sz w:val="24"/>
          <w:szCs w:val="24"/>
          <w:lang w:val="en-US"/>
        </w:rPr>
        <w:t xml:space="preserve"> hierarchy by levels in the reduced graph G</w:t>
      </w:r>
      <w:r>
        <w:rPr>
          <w:rFonts w:ascii="Times New Roman" w:hAnsi="Times New Roman"/>
          <w:b/>
          <w:color w:val="000000"/>
          <w:sz w:val="24"/>
          <w:szCs w:val="24"/>
          <w:vertAlign w:val="subscript"/>
          <w:lang w:val="en-US"/>
        </w:rPr>
        <w:t>10</w:t>
      </w:r>
      <w:r w:rsidRPr="0027190B">
        <w:rPr>
          <w:rFonts w:ascii="Times New Roman" w:hAnsi="Times New Roman"/>
          <w:b/>
          <w:color w:val="000000"/>
          <w:sz w:val="24"/>
          <w:szCs w:val="24"/>
          <w:vertAlign w:val="subscript"/>
          <w:lang w:val="en-US"/>
        </w:rPr>
        <w:t>r</w:t>
      </w:r>
    </w:p>
    <w:p w:rsidR="00891133" w:rsidRPr="000E6217" w:rsidRDefault="00891133" w:rsidP="007834E5">
      <w:pPr>
        <w:spacing w:after="0" w:line="240" w:lineRule="auto"/>
        <w:jc w:val="center"/>
        <w:rPr>
          <w:rFonts w:ascii="Times New Roman" w:hAnsi="Times New Roman"/>
          <w:b/>
          <w:sz w:val="24"/>
          <w:szCs w:val="24"/>
        </w:rPr>
      </w:pPr>
      <w:r w:rsidRPr="000E6217">
        <w:rPr>
          <w:rFonts w:ascii="Times New Roman" w:hAnsi="Times New Roman"/>
          <w:b/>
          <w:sz w:val="24"/>
          <w:szCs w:val="24"/>
        </w:rPr>
        <w:t>(</w:t>
      </w:r>
      <w:proofErr w:type="spellStart"/>
      <w:r>
        <w:rPr>
          <w:rFonts w:ascii="Times New Roman" w:hAnsi="Times New Roman"/>
          <w:b/>
          <w:sz w:val="24"/>
          <w:szCs w:val="24"/>
        </w:rPr>
        <w:t>Domestic</w:t>
      </w:r>
      <w:proofErr w:type="spellEnd"/>
      <w:r>
        <w:rPr>
          <w:rFonts w:ascii="Times New Roman" w:hAnsi="Times New Roman"/>
          <w:b/>
          <w:sz w:val="24"/>
          <w:szCs w:val="24"/>
        </w:rPr>
        <w:t xml:space="preserve"> IO </w:t>
      </w:r>
      <w:proofErr w:type="spellStart"/>
      <w:r>
        <w:rPr>
          <w:rFonts w:ascii="Times New Roman" w:hAnsi="Times New Roman"/>
          <w:b/>
          <w:sz w:val="24"/>
          <w:szCs w:val="24"/>
        </w:rPr>
        <w:t>table</w:t>
      </w:r>
      <w:proofErr w:type="spellEnd"/>
      <w:r w:rsidRPr="000E6217">
        <w:rPr>
          <w:rFonts w:ascii="Times New Roman" w:hAnsi="Times New Roman"/>
          <w:b/>
          <w:sz w:val="24"/>
          <w:szCs w:val="24"/>
        </w:rPr>
        <w:t>)</w:t>
      </w:r>
    </w:p>
    <w:p w:rsidR="000E6217" w:rsidRPr="000E6217" w:rsidRDefault="000E6217" w:rsidP="007F0E7F">
      <w:pPr>
        <w:spacing w:line="240" w:lineRule="auto"/>
        <w:jc w:val="center"/>
        <w:rPr>
          <w:rFonts w:ascii="Times New Roman" w:hAnsi="Times New Roman" w:cs="Times New Roman"/>
          <w:b/>
          <w:sz w:val="24"/>
          <w:szCs w:val="24"/>
        </w:rPr>
      </w:pPr>
    </w:p>
    <w:p w:rsidR="000E6217" w:rsidRPr="000E6217" w:rsidRDefault="00891133" w:rsidP="001B13C3">
      <w:pPr>
        <w:spacing w:line="360" w:lineRule="auto"/>
        <w:jc w:val="both"/>
        <w:rPr>
          <w:rFonts w:ascii="Times New Roman" w:hAnsi="Times New Roman" w:cs="Times New Roman"/>
          <w:sz w:val="24"/>
          <w:szCs w:val="24"/>
        </w:rPr>
      </w:pPr>
      <w:r w:rsidRPr="00891133">
        <w:rPr>
          <w:rFonts w:ascii="Times New Roman" w:hAnsi="Times New Roman" w:cs="Times New Roman"/>
          <w:noProof/>
          <w:sz w:val="24"/>
          <w:szCs w:val="24"/>
          <w:lang w:val="es-BO" w:eastAsia="es-BO"/>
        </w:rPr>
        <w:drawing>
          <wp:inline distT="0" distB="0" distL="0" distR="0">
            <wp:extent cx="5612130" cy="2607945"/>
            <wp:effectExtent l="19050" t="0" r="7620" b="0"/>
            <wp:docPr id="3"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1678" cy="3895295"/>
                      <a:chOff x="304964" y="1344200"/>
                      <a:chExt cx="8381678" cy="3895295"/>
                    </a:xfrm>
                  </a:grpSpPr>
                  <a:grpSp>
                    <a:nvGrpSpPr>
                      <a:cNvPr id="2" name="64 Grupo"/>
                      <a:cNvGrpSpPr>
                        <a:grpSpLocks/>
                      </a:cNvGrpSpPr>
                    </a:nvGrpSpPr>
                    <a:grpSpPr bwMode="auto">
                      <a:xfrm>
                        <a:off x="304964" y="1344200"/>
                        <a:ext cx="8381678" cy="3895295"/>
                        <a:chOff x="431800" y="1187450"/>
                        <a:chExt cx="11233150" cy="4257681"/>
                      </a:xfrm>
                    </a:grpSpPr>
                    <a:grpSp>
                      <a:nvGrpSpPr>
                        <a:cNvPr id="3" name="44 Grupo"/>
                        <a:cNvGrpSpPr>
                          <a:grpSpLocks/>
                        </a:cNvGrpSpPr>
                      </a:nvGrpSpPr>
                      <a:grpSpPr bwMode="auto">
                        <a:xfrm>
                          <a:off x="1784351" y="1192214"/>
                          <a:ext cx="9804408" cy="4252917"/>
                          <a:chOff x="1259196" y="908616"/>
                          <a:chExt cx="6916429" cy="3241109"/>
                        </a:xfrm>
                      </a:grpSpPr>
                      <a:sp>
                        <a:nvSpPr>
                          <a:cNvPr id="174" name="173 Rectángulo"/>
                          <a:cNvSpPr/>
                        </a:nvSpPr>
                        <a:spPr bwMode="auto">
                          <a:xfrm>
                            <a:off x="1259196" y="908616"/>
                            <a:ext cx="436756" cy="28793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174 Rectángulo"/>
                          <a:cNvSpPr/>
                        </a:nvSpPr>
                        <a:spPr bwMode="auto">
                          <a:xfrm>
                            <a:off x="1979285" y="908616"/>
                            <a:ext cx="435636" cy="28793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7</a:t>
                              </a:r>
                            </a:p>
                          </a:txBody>
                          <a:useSpRect/>
                        </a:txSp>
                        <a:style>
                          <a:lnRef idx="0">
                            <a:schemeClr val="accent6"/>
                          </a:lnRef>
                          <a:fillRef idx="3">
                            <a:schemeClr val="accent6"/>
                          </a:fillRef>
                          <a:effectRef idx="3">
                            <a:schemeClr val="accent6"/>
                          </a:effectRef>
                          <a:fontRef idx="minor">
                            <a:schemeClr val="lt1"/>
                          </a:fontRef>
                        </a:style>
                      </a:sp>
                      <a:sp>
                        <a:nvSpPr>
                          <a:cNvPr id="176" name="175 Rectángulo"/>
                          <a:cNvSpPr/>
                        </a:nvSpPr>
                        <a:spPr bwMode="auto">
                          <a:xfrm>
                            <a:off x="3419461" y="908616"/>
                            <a:ext cx="436756" cy="28793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9</a:t>
                              </a:r>
                            </a:p>
                          </a:txBody>
                          <a:useSpRect/>
                        </a:txSp>
                        <a:style>
                          <a:lnRef idx="0">
                            <a:schemeClr val="accent6"/>
                          </a:lnRef>
                          <a:fillRef idx="3">
                            <a:schemeClr val="accent6"/>
                          </a:fillRef>
                          <a:effectRef idx="3">
                            <a:schemeClr val="accent6"/>
                          </a:effectRef>
                          <a:fontRef idx="minor">
                            <a:schemeClr val="lt1"/>
                          </a:fontRef>
                        </a:style>
                      </a:sp>
                      <a:sp>
                        <a:nvSpPr>
                          <a:cNvPr id="177" name="176 Rectángulo"/>
                          <a:cNvSpPr/>
                        </a:nvSpPr>
                        <a:spPr bwMode="auto">
                          <a:xfrm>
                            <a:off x="5580845" y="908616"/>
                            <a:ext cx="434517" cy="28793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27</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78" name="177 Rectángulo"/>
                          <a:cNvSpPr/>
                        </a:nvSpPr>
                        <a:spPr bwMode="auto">
                          <a:xfrm>
                            <a:off x="2700493" y="908616"/>
                            <a:ext cx="434517" cy="28793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8</a:t>
                              </a:r>
                            </a:p>
                          </a:txBody>
                          <a:useSpRect/>
                        </a:txSp>
                        <a:style>
                          <a:lnRef idx="0">
                            <a:schemeClr val="accent6"/>
                          </a:lnRef>
                          <a:fillRef idx="3">
                            <a:schemeClr val="accent6"/>
                          </a:fillRef>
                          <a:effectRef idx="3">
                            <a:schemeClr val="accent6"/>
                          </a:effectRef>
                          <a:fontRef idx="minor">
                            <a:schemeClr val="lt1"/>
                          </a:fontRef>
                        </a:style>
                      </a:sp>
                      <a:sp>
                        <a:nvSpPr>
                          <a:cNvPr id="179" name="178 Rectángulo"/>
                          <a:cNvSpPr/>
                        </a:nvSpPr>
                        <a:spPr bwMode="auto">
                          <a:xfrm>
                            <a:off x="6300932" y="908616"/>
                            <a:ext cx="434517" cy="28793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28</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80" name="179 Rectángulo"/>
                          <a:cNvSpPr/>
                        </a:nvSpPr>
                        <a:spPr bwMode="auto">
                          <a:xfrm>
                            <a:off x="7019901" y="908616"/>
                            <a:ext cx="436756" cy="28672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81" name="180 Rectángulo"/>
                          <a:cNvSpPr/>
                        </a:nvSpPr>
                        <a:spPr bwMode="auto">
                          <a:xfrm>
                            <a:off x="7741108" y="908616"/>
                            <a:ext cx="434517" cy="28672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82" name="181 Rectángulo"/>
                          <a:cNvSpPr/>
                        </a:nvSpPr>
                        <a:spPr bwMode="auto">
                          <a:xfrm>
                            <a:off x="4140669" y="908616"/>
                            <a:ext cx="434517" cy="28793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11</a:t>
                              </a:r>
                            </a:p>
                          </a:txBody>
                          <a:useSpRect/>
                        </a:txSp>
                        <a:style>
                          <a:lnRef idx="0">
                            <a:schemeClr val="accent6"/>
                          </a:lnRef>
                          <a:fillRef idx="3">
                            <a:schemeClr val="accent6"/>
                          </a:fillRef>
                          <a:effectRef idx="3">
                            <a:schemeClr val="accent6"/>
                          </a:effectRef>
                          <a:fontRef idx="minor">
                            <a:schemeClr val="lt1"/>
                          </a:fontRef>
                        </a:style>
                      </a:sp>
                      <a:sp>
                        <a:nvSpPr>
                          <a:cNvPr id="183" name="182 Rectángulo"/>
                          <a:cNvSpPr/>
                        </a:nvSpPr>
                        <a:spPr bwMode="auto">
                          <a:xfrm>
                            <a:off x="4859637" y="908616"/>
                            <a:ext cx="435636" cy="28793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12</a:t>
                              </a:r>
                            </a:p>
                          </a:txBody>
                          <a:useSpRect/>
                        </a:txSp>
                        <a:style>
                          <a:lnRef idx="0">
                            <a:schemeClr val="accent6"/>
                          </a:lnRef>
                          <a:fillRef idx="3">
                            <a:schemeClr val="accent6"/>
                          </a:fillRef>
                          <a:effectRef idx="3">
                            <a:schemeClr val="accent6"/>
                          </a:effectRef>
                          <a:fontRef idx="minor">
                            <a:schemeClr val="lt1"/>
                          </a:fontRef>
                        </a:style>
                      </a:sp>
                      <a:sp>
                        <a:nvSpPr>
                          <a:cNvPr id="184" name="183 Rectángulo"/>
                          <a:cNvSpPr/>
                        </a:nvSpPr>
                        <a:spPr bwMode="auto">
                          <a:xfrm>
                            <a:off x="1764266" y="2420892"/>
                            <a:ext cx="434517" cy="29035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85" name="184 Rectángulo"/>
                          <a:cNvSpPr/>
                        </a:nvSpPr>
                        <a:spPr bwMode="auto">
                          <a:xfrm>
                            <a:off x="3347788" y="2420892"/>
                            <a:ext cx="434517" cy="29035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5</a:t>
                              </a:r>
                            </a:p>
                          </a:txBody>
                          <a:useSpRect/>
                        </a:txSp>
                        <a:style>
                          <a:lnRef idx="0">
                            <a:schemeClr val="accent6"/>
                          </a:lnRef>
                          <a:fillRef idx="3">
                            <a:schemeClr val="accent6"/>
                          </a:fillRef>
                          <a:effectRef idx="3">
                            <a:schemeClr val="accent6"/>
                          </a:effectRef>
                          <a:fontRef idx="minor">
                            <a:schemeClr val="lt1"/>
                          </a:fontRef>
                        </a:style>
                      </a:sp>
                      <a:sp>
                        <a:nvSpPr>
                          <a:cNvPr id="186" name="185 Rectángulo"/>
                          <a:cNvSpPr/>
                        </a:nvSpPr>
                        <a:spPr bwMode="auto">
                          <a:xfrm>
                            <a:off x="2627699" y="2420892"/>
                            <a:ext cx="436756" cy="29035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4</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87" name="186 Rectángulo"/>
                          <a:cNvSpPr/>
                        </a:nvSpPr>
                        <a:spPr bwMode="auto">
                          <a:xfrm>
                            <a:off x="4285134" y="2420892"/>
                            <a:ext cx="434517" cy="29035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88" name="187 Rectángulo"/>
                          <a:cNvSpPr/>
                        </a:nvSpPr>
                        <a:spPr bwMode="auto">
                          <a:xfrm>
                            <a:off x="4859637" y="2420892"/>
                            <a:ext cx="435636" cy="29035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89" name="188 Rectángulo"/>
                          <a:cNvSpPr/>
                        </a:nvSpPr>
                        <a:spPr bwMode="auto">
                          <a:xfrm>
                            <a:off x="5580845" y="2420892"/>
                            <a:ext cx="434517" cy="29035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189 Rectángulo"/>
                          <a:cNvSpPr/>
                        </a:nvSpPr>
                        <a:spPr bwMode="auto">
                          <a:xfrm>
                            <a:off x="6300932" y="2420892"/>
                            <a:ext cx="434517" cy="29035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36</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91" name="190 Rectángulo"/>
                          <a:cNvSpPr/>
                        </a:nvSpPr>
                        <a:spPr bwMode="auto">
                          <a:xfrm>
                            <a:off x="7019901" y="2420892"/>
                            <a:ext cx="436756" cy="29035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40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92" name="191 Rectángulo"/>
                          <a:cNvSpPr/>
                        </a:nvSpPr>
                        <a:spPr bwMode="auto">
                          <a:xfrm>
                            <a:off x="3419461" y="3861788"/>
                            <a:ext cx="436756" cy="287937"/>
                          </a:xfrm>
                          <a:prstGeom prst="rect">
                            <a:avLst/>
                          </a:prstGeom>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10</a:t>
                              </a:r>
                            </a:p>
                          </a:txBody>
                          <a:useSpRect/>
                        </a:txSp>
                        <a:style>
                          <a:lnRef idx="0">
                            <a:schemeClr val="accent6"/>
                          </a:lnRef>
                          <a:fillRef idx="3">
                            <a:schemeClr val="accent6"/>
                          </a:fillRef>
                          <a:effectRef idx="3">
                            <a:schemeClr val="accent6"/>
                          </a:effectRef>
                          <a:fontRef idx="minor">
                            <a:schemeClr val="lt1"/>
                          </a:fontRef>
                        </a:style>
                      </a:sp>
                      <a:sp>
                        <a:nvSpPr>
                          <a:cNvPr id="193" name="192 Rectángulo"/>
                          <a:cNvSpPr/>
                        </a:nvSpPr>
                        <a:spPr bwMode="auto">
                          <a:xfrm>
                            <a:off x="5580845" y="3861788"/>
                            <a:ext cx="434517" cy="287937"/>
                          </a:xfrm>
                          <a:prstGeom prst="rect">
                            <a:avLst/>
                          </a:prstGeom>
                          <a:ln>
                            <a:solidFill>
                              <a:schemeClr val="accent6"/>
                            </a:solidFill>
                          </a:ln>
                        </a:spPr>
                        <a:txSp>
                          <a:txBody>
                            <a:bodyPr anchor="ctr"/>
                            <a:lstStyle>
                              <a:defPPr>
                                <a:defRPr lang="es-MX"/>
                              </a:defPPr>
                              <a:lvl1pPr marL="0" algn="l" defTabSz="913424" rtl="0" eaLnBrk="1" latinLnBrk="0" hangingPunct="1">
                                <a:defRPr sz="1800" kern="1200">
                                  <a:solidFill>
                                    <a:schemeClr val="lt1"/>
                                  </a:solidFill>
                                  <a:latin typeface="+mn-lt"/>
                                  <a:ea typeface="+mn-ea"/>
                                  <a:cs typeface="+mn-cs"/>
                                </a:defRPr>
                              </a:lvl1pPr>
                              <a:lvl2pPr marL="456712" algn="l" defTabSz="913424" rtl="0" eaLnBrk="1" latinLnBrk="0" hangingPunct="1">
                                <a:defRPr sz="1800" kern="1200">
                                  <a:solidFill>
                                    <a:schemeClr val="lt1"/>
                                  </a:solidFill>
                                  <a:latin typeface="+mn-lt"/>
                                  <a:ea typeface="+mn-ea"/>
                                  <a:cs typeface="+mn-cs"/>
                                </a:defRPr>
                              </a:lvl2pPr>
                              <a:lvl3pPr marL="913424" algn="l" defTabSz="913424" rtl="0" eaLnBrk="1" latinLnBrk="0" hangingPunct="1">
                                <a:defRPr sz="1800" kern="1200">
                                  <a:solidFill>
                                    <a:schemeClr val="lt1"/>
                                  </a:solidFill>
                                  <a:latin typeface="+mn-lt"/>
                                  <a:ea typeface="+mn-ea"/>
                                  <a:cs typeface="+mn-cs"/>
                                </a:defRPr>
                              </a:lvl3pPr>
                              <a:lvl4pPr marL="1370134" algn="l" defTabSz="913424" rtl="0" eaLnBrk="1" latinLnBrk="0" hangingPunct="1">
                                <a:defRPr sz="1800" kern="1200">
                                  <a:solidFill>
                                    <a:schemeClr val="lt1"/>
                                  </a:solidFill>
                                  <a:latin typeface="+mn-lt"/>
                                  <a:ea typeface="+mn-ea"/>
                                  <a:cs typeface="+mn-cs"/>
                                </a:defRPr>
                              </a:lvl4pPr>
                              <a:lvl5pPr marL="1826846" algn="l" defTabSz="913424" rtl="0" eaLnBrk="1" latinLnBrk="0" hangingPunct="1">
                                <a:defRPr sz="1800" kern="1200">
                                  <a:solidFill>
                                    <a:schemeClr val="lt1"/>
                                  </a:solidFill>
                                  <a:latin typeface="+mn-lt"/>
                                  <a:ea typeface="+mn-ea"/>
                                  <a:cs typeface="+mn-cs"/>
                                </a:defRPr>
                              </a:lvl5pPr>
                              <a:lvl6pPr marL="2283552" algn="l" defTabSz="913424" rtl="0" eaLnBrk="1" latinLnBrk="0" hangingPunct="1">
                                <a:defRPr sz="1800" kern="1200">
                                  <a:solidFill>
                                    <a:schemeClr val="lt1"/>
                                  </a:solidFill>
                                  <a:latin typeface="+mn-lt"/>
                                  <a:ea typeface="+mn-ea"/>
                                  <a:cs typeface="+mn-cs"/>
                                </a:defRPr>
                              </a:lvl6pPr>
                              <a:lvl7pPr marL="2740265" algn="l" defTabSz="913424" rtl="0" eaLnBrk="1" latinLnBrk="0" hangingPunct="1">
                                <a:defRPr sz="1800" kern="1200">
                                  <a:solidFill>
                                    <a:schemeClr val="lt1"/>
                                  </a:solidFill>
                                  <a:latin typeface="+mn-lt"/>
                                  <a:ea typeface="+mn-ea"/>
                                  <a:cs typeface="+mn-cs"/>
                                </a:defRPr>
                              </a:lvl7pPr>
                              <a:lvl8pPr marL="3196976" algn="l" defTabSz="913424" rtl="0" eaLnBrk="1" latinLnBrk="0" hangingPunct="1">
                                <a:defRPr sz="1800" kern="1200">
                                  <a:solidFill>
                                    <a:schemeClr val="lt1"/>
                                  </a:solidFill>
                                  <a:latin typeface="+mn-lt"/>
                                  <a:ea typeface="+mn-ea"/>
                                  <a:cs typeface="+mn-cs"/>
                                </a:defRPr>
                              </a:lvl8pPr>
                              <a:lvl9pPr marL="3653688" algn="l" defTabSz="913424" rtl="0" eaLnBrk="1" latinLnBrk="0" hangingPunct="1">
                                <a:defRPr sz="1800" kern="1200">
                                  <a:solidFill>
                                    <a:schemeClr val="lt1"/>
                                  </a:solidFill>
                                  <a:latin typeface="+mn-lt"/>
                                  <a:ea typeface="+mn-ea"/>
                                  <a:cs typeface="+mn-cs"/>
                                </a:defRPr>
                              </a:lvl9pPr>
                            </a:lstStyle>
                            <a:p>
                              <a:pPr algn="ctr">
                                <a:defRPr/>
                              </a:pPr>
                              <a:r>
                                <a:rPr lang="es-MX" dirty="0"/>
                                <a:t>18</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4" name="193 Conector recto de flecha"/>
                          <a:cNvCxnSpPr>
                            <a:stCxn id="175" idx="2"/>
                            <a:endCxn id="186" idx="0"/>
                          </a:cNvCxnSpPr>
                        </a:nvCxnSpPr>
                        <a:spPr>
                          <a:xfrm rot="16200000" flipH="1">
                            <a:off x="1909141" y="1485075"/>
                            <a:ext cx="1224338" cy="647295"/>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5" name="194 Conector recto de flecha"/>
                          <a:cNvCxnSpPr>
                            <a:stCxn id="184" idx="2"/>
                            <a:endCxn id="192" idx="0"/>
                          </a:cNvCxnSpPr>
                        </a:nvCxnSpPr>
                        <a:spPr>
                          <a:xfrm rot="16200000" flipH="1">
                            <a:off x="2234412" y="2458361"/>
                            <a:ext cx="1150539" cy="1656314"/>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6" name="195 Conector recto de flecha"/>
                          <a:cNvCxnSpPr>
                            <a:stCxn id="175" idx="2"/>
                            <a:endCxn id="193" idx="0"/>
                          </a:cNvCxnSpPr>
                        </a:nvCxnSpPr>
                        <a:spPr>
                          <a:xfrm rot="16200000" flipH="1">
                            <a:off x="2664706" y="729510"/>
                            <a:ext cx="2665234" cy="359932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7" name="196 Conector recto de flecha"/>
                          <a:cNvCxnSpPr>
                            <a:stCxn id="187" idx="2"/>
                            <a:endCxn id="193" idx="0"/>
                          </a:cNvCxnSpPr>
                        </a:nvCxnSpPr>
                        <a:spPr>
                          <a:xfrm rot="16200000" flipH="1">
                            <a:off x="4574418" y="2639223"/>
                            <a:ext cx="1150539" cy="1294591"/>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8" name="197 Conector recto de flecha"/>
                          <a:cNvCxnSpPr>
                            <a:stCxn id="189" idx="2"/>
                            <a:endCxn id="193" idx="0"/>
                          </a:cNvCxnSpPr>
                        </a:nvCxnSpPr>
                        <a:spPr>
                          <a:xfrm rot="5400000">
                            <a:off x="5222228" y="3286003"/>
                            <a:ext cx="1151749" cy="2240"/>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199" name="198 Conector recto de flecha"/>
                          <a:cNvCxnSpPr>
                            <a:stCxn id="181" idx="2"/>
                            <a:endCxn id="190" idx="0"/>
                          </a:cNvCxnSpPr>
                        </a:nvCxnSpPr>
                        <a:spPr>
                          <a:xfrm rot="5400000">
                            <a:off x="6625505" y="1089149"/>
                            <a:ext cx="1225549" cy="1437936"/>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0" name="199 Conector recto de flecha"/>
                          <a:cNvCxnSpPr>
                            <a:stCxn id="180" idx="2"/>
                            <a:endCxn id="184" idx="0"/>
                          </a:cNvCxnSpPr>
                        </a:nvCxnSpPr>
                        <a:spPr>
                          <a:xfrm rot="5400000">
                            <a:off x="3996568" y="-819700"/>
                            <a:ext cx="1225549" cy="5255634"/>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1" name="200 Conector recto de flecha"/>
                          <a:cNvCxnSpPr>
                            <a:stCxn id="178" idx="2"/>
                            <a:endCxn id="185" idx="0"/>
                          </a:cNvCxnSpPr>
                        </a:nvCxnSpPr>
                        <a:spPr>
                          <a:xfrm rot="16200000" flipH="1">
                            <a:off x="2630349" y="1485075"/>
                            <a:ext cx="1224338" cy="647295"/>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2" name="201 Conector recto de flecha"/>
                          <a:cNvCxnSpPr>
                            <a:stCxn id="176" idx="2"/>
                            <a:endCxn id="188" idx="0"/>
                          </a:cNvCxnSpPr>
                        </a:nvCxnSpPr>
                        <a:spPr>
                          <a:xfrm rot="16200000" flipH="1">
                            <a:off x="3746318" y="1088074"/>
                            <a:ext cx="1224338" cy="1441296"/>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3" name="202 Conector recto de flecha"/>
                          <a:cNvCxnSpPr>
                            <a:stCxn id="176" idx="2"/>
                            <a:endCxn id="189" idx="0"/>
                          </a:cNvCxnSpPr>
                        </a:nvCxnSpPr>
                        <a:spPr>
                          <a:xfrm rot="16200000" flipH="1">
                            <a:off x="4105241" y="729151"/>
                            <a:ext cx="1224338" cy="2159144"/>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4" name="203 Conector recto de flecha"/>
                          <a:cNvCxnSpPr>
                            <a:stCxn id="182" idx="2"/>
                            <a:endCxn id="186" idx="0"/>
                          </a:cNvCxnSpPr>
                        </a:nvCxnSpPr>
                        <a:spPr>
                          <a:xfrm rot="5400000">
                            <a:off x="2989274" y="1052238"/>
                            <a:ext cx="1224338" cy="1512969"/>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5" name="204 Conector recto de flecha"/>
                          <a:cNvCxnSpPr>
                            <a:stCxn id="177" idx="2"/>
                            <a:endCxn id="187" idx="0"/>
                          </a:cNvCxnSpPr>
                        </a:nvCxnSpPr>
                        <a:spPr>
                          <a:xfrm rot="5400000">
                            <a:off x="4537518" y="1161427"/>
                            <a:ext cx="1224338" cy="1294591"/>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6" name="205 Conector recto de flecha"/>
                          <a:cNvCxnSpPr>
                            <a:stCxn id="177" idx="2"/>
                            <a:endCxn id="191" idx="0"/>
                          </a:cNvCxnSpPr>
                        </a:nvCxnSpPr>
                        <a:spPr>
                          <a:xfrm rot="16200000" flipH="1">
                            <a:off x="5904902" y="1088634"/>
                            <a:ext cx="1224338" cy="1440176"/>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7" name="206 Conector recto de flecha"/>
                          <a:cNvCxnSpPr>
                            <a:stCxn id="179" idx="2"/>
                            <a:endCxn id="187" idx="0"/>
                          </a:cNvCxnSpPr>
                        </a:nvCxnSpPr>
                        <a:spPr>
                          <a:xfrm rot="5400000">
                            <a:off x="4898682" y="800263"/>
                            <a:ext cx="1224338" cy="2016919"/>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8" name="207 Conector recto de flecha"/>
                          <a:cNvCxnSpPr>
                            <a:stCxn id="179" idx="2"/>
                            <a:endCxn id="191" idx="0"/>
                          </a:cNvCxnSpPr>
                        </a:nvCxnSpPr>
                        <a:spPr>
                          <a:xfrm rot="16200000" flipH="1">
                            <a:off x="6266066" y="1449798"/>
                            <a:ext cx="1224338" cy="717848"/>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09" name="208 Conector recto de flecha"/>
                          <a:cNvCxnSpPr>
                            <a:stCxn id="174" idx="2"/>
                            <a:endCxn id="185" idx="0"/>
                          </a:cNvCxnSpPr>
                        </a:nvCxnSpPr>
                        <a:spPr>
                          <a:xfrm rot="16200000" flipH="1">
                            <a:off x="1910261" y="764987"/>
                            <a:ext cx="1224338" cy="2087471"/>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10" name="209 Conector recto de flecha"/>
                          <a:cNvCxnSpPr>
                            <a:stCxn id="183" idx="2"/>
                            <a:endCxn id="186" idx="0"/>
                          </a:cNvCxnSpPr>
                        </a:nvCxnSpPr>
                        <a:spPr>
                          <a:xfrm rot="5400000">
                            <a:off x="3349877" y="691634"/>
                            <a:ext cx="1224338" cy="2234177"/>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11" name="210 Conector recto de flecha"/>
                          <a:cNvCxnSpPr>
                            <a:stCxn id="180" idx="2"/>
                            <a:endCxn id="186" idx="0"/>
                          </a:cNvCxnSpPr>
                        </a:nvCxnSpPr>
                        <a:spPr>
                          <a:xfrm rot="5400000">
                            <a:off x="4428284" y="-387983"/>
                            <a:ext cx="1225549" cy="4392201"/>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cxnSp>
                        <a:nvCxnSpPr>
                          <a:cNvPr id="212" name="211 Conector recto de flecha"/>
                          <a:cNvCxnSpPr>
                            <a:stCxn id="178" idx="2"/>
                            <a:endCxn id="189" idx="0"/>
                          </a:cNvCxnSpPr>
                        </a:nvCxnSpPr>
                        <a:spPr>
                          <a:xfrm rot="16200000" flipH="1">
                            <a:off x="3745758" y="369666"/>
                            <a:ext cx="1224338" cy="2878112"/>
                          </a:xfrm>
                          <a:prstGeom prst="straightConnector1">
                            <a:avLst/>
                          </a:prstGeom>
                          <a:ln w="12700">
                            <a:solidFill>
                              <a:schemeClr val="accent6"/>
                            </a:solidFill>
                            <a:tailEnd type="arrow"/>
                          </a:ln>
                        </a:spPr>
                        <a:style>
                          <a:lnRef idx="1">
                            <a:schemeClr val="accent1"/>
                          </a:lnRef>
                          <a:fillRef idx="0">
                            <a:schemeClr val="accent1"/>
                          </a:fillRef>
                          <a:effectRef idx="0">
                            <a:schemeClr val="accent1"/>
                          </a:effectRef>
                          <a:fontRef idx="minor">
                            <a:schemeClr val="tx1"/>
                          </a:fontRef>
                        </a:style>
                      </a:cxnSp>
                    </a:grpSp>
                    <a:sp>
                      <a:nvSpPr>
                        <a:cNvPr id="152" name="151 Pentágono"/>
                        <a:cNvSpPr/>
                      </a:nvSpPr>
                      <a:spPr bwMode="auto">
                        <a:xfrm>
                          <a:off x="431800" y="1187450"/>
                          <a:ext cx="792163" cy="360363"/>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a:t>
                            </a:r>
                            <a:r>
                              <a:rPr lang="es-MX" sz="1000" b="1" dirty="0"/>
                              <a:t>1</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153" name="152 Pentágono"/>
                        <a:cNvSpPr/>
                      </a:nvSpPr>
                      <a:spPr bwMode="auto">
                        <a:xfrm>
                          <a:off x="431800" y="5076825"/>
                          <a:ext cx="792163" cy="360363"/>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a:t>
                            </a:r>
                            <a:r>
                              <a:rPr lang="es-MX" sz="1000" b="1" dirty="0"/>
                              <a:t>3</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154" name="153 Pentágono"/>
                        <a:cNvSpPr/>
                      </a:nvSpPr>
                      <a:spPr bwMode="auto">
                        <a:xfrm>
                          <a:off x="431800" y="3132138"/>
                          <a:ext cx="792163" cy="360362"/>
                        </a:xfrm>
                        <a:prstGeom prst="homePlate">
                          <a:avLst/>
                        </a:prstGeom>
                        <a:ln/>
                      </a:spPr>
                      <a:txSp>
                        <a:txBody>
                          <a:bodyPr anchor="ctr"/>
                          <a:lstStyle>
                            <a:defPPr>
                              <a:defRPr lang="es-MX"/>
                            </a:defPPr>
                            <a:lvl1pPr marL="0" algn="l" defTabSz="913424" rtl="0" eaLnBrk="1" latinLnBrk="0" hangingPunct="1">
                              <a:defRPr sz="1800" kern="1200">
                                <a:solidFill>
                                  <a:schemeClr val="dk1"/>
                                </a:solidFill>
                                <a:latin typeface="+mn-lt"/>
                                <a:ea typeface="+mn-ea"/>
                                <a:cs typeface="+mn-cs"/>
                              </a:defRPr>
                            </a:lvl1pPr>
                            <a:lvl2pPr marL="456712" algn="l" defTabSz="913424" rtl="0" eaLnBrk="1" latinLnBrk="0" hangingPunct="1">
                              <a:defRPr sz="1800" kern="1200">
                                <a:solidFill>
                                  <a:schemeClr val="dk1"/>
                                </a:solidFill>
                                <a:latin typeface="+mn-lt"/>
                                <a:ea typeface="+mn-ea"/>
                                <a:cs typeface="+mn-cs"/>
                              </a:defRPr>
                            </a:lvl2pPr>
                            <a:lvl3pPr marL="913424" algn="l" defTabSz="913424" rtl="0" eaLnBrk="1" latinLnBrk="0" hangingPunct="1">
                              <a:defRPr sz="1800" kern="1200">
                                <a:solidFill>
                                  <a:schemeClr val="dk1"/>
                                </a:solidFill>
                                <a:latin typeface="+mn-lt"/>
                                <a:ea typeface="+mn-ea"/>
                                <a:cs typeface="+mn-cs"/>
                              </a:defRPr>
                            </a:lvl3pPr>
                            <a:lvl4pPr marL="1370134" algn="l" defTabSz="913424" rtl="0" eaLnBrk="1" latinLnBrk="0" hangingPunct="1">
                              <a:defRPr sz="1800" kern="1200">
                                <a:solidFill>
                                  <a:schemeClr val="dk1"/>
                                </a:solidFill>
                                <a:latin typeface="+mn-lt"/>
                                <a:ea typeface="+mn-ea"/>
                                <a:cs typeface="+mn-cs"/>
                              </a:defRPr>
                            </a:lvl4pPr>
                            <a:lvl5pPr marL="1826846" algn="l" defTabSz="913424" rtl="0" eaLnBrk="1" latinLnBrk="0" hangingPunct="1">
                              <a:defRPr sz="1800" kern="1200">
                                <a:solidFill>
                                  <a:schemeClr val="dk1"/>
                                </a:solidFill>
                                <a:latin typeface="+mn-lt"/>
                                <a:ea typeface="+mn-ea"/>
                                <a:cs typeface="+mn-cs"/>
                              </a:defRPr>
                            </a:lvl5pPr>
                            <a:lvl6pPr marL="2283552" algn="l" defTabSz="913424" rtl="0" eaLnBrk="1" latinLnBrk="0" hangingPunct="1">
                              <a:defRPr sz="1800" kern="1200">
                                <a:solidFill>
                                  <a:schemeClr val="dk1"/>
                                </a:solidFill>
                                <a:latin typeface="+mn-lt"/>
                                <a:ea typeface="+mn-ea"/>
                                <a:cs typeface="+mn-cs"/>
                              </a:defRPr>
                            </a:lvl6pPr>
                            <a:lvl7pPr marL="2740265" algn="l" defTabSz="913424" rtl="0" eaLnBrk="1" latinLnBrk="0" hangingPunct="1">
                              <a:defRPr sz="1800" kern="1200">
                                <a:solidFill>
                                  <a:schemeClr val="dk1"/>
                                </a:solidFill>
                                <a:latin typeface="+mn-lt"/>
                                <a:ea typeface="+mn-ea"/>
                                <a:cs typeface="+mn-cs"/>
                              </a:defRPr>
                            </a:lvl7pPr>
                            <a:lvl8pPr marL="3196976" algn="l" defTabSz="913424" rtl="0" eaLnBrk="1" latinLnBrk="0" hangingPunct="1">
                              <a:defRPr sz="1800" kern="1200">
                                <a:solidFill>
                                  <a:schemeClr val="dk1"/>
                                </a:solidFill>
                                <a:latin typeface="+mn-lt"/>
                                <a:ea typeface="+mn-ea"/>
                                <a:cs typeface="+mn-cs"/>
                              </a:defRPr>
                            </a:lvl8pPr>
                            <a:lvl9pPr marL="3653688" algn="l" defTabSz="913424" rtl="0" eaLnBrk="1" latinLnBrk="0" hangingPunct="1">
                              <a:defRPr sz="1800" kern="1200">
                                <a:solidFill>
                                  <a:schemeClr val="dk1"/>
                                </a:solidFill>
                                <a:latin typeface="+mn-lt"/>
                                <a:ea typeface="+mn-ea"/>
                                <a:cs typeface="+mn-cs"/>
                              </a:defRPr>
                            </a:lvl9pPr>
                          </a:lstStyle>
                          <a:p>
                            <a:pPr algn="ctr">
                              <a:defRPr/>
                            </a:pPr>
                            <a:r>
                              <a:rPr lang="es-MX" sz="1000" b="1" dirty="0" err="1" smtClean="0"/>
                              <a:t>Level</a:t>
                            </a:r>
                            <a:r>
                              <a:rPr lang="es-MX" sz="1000" b="1" dirty="0" smtClean="0"/>
                              <a:t> </a:t>
                            </a:r>
                            <a:r>
                              <a:rPr lang="es-MX" sz="1000" b="1" dirty="0"/>
                              <a:t>2</a:t>
                            </a:r>
                            <a:endParaRPr lang="es-MX" sz="1000" b="1" baseline="-25000" dirty="0"/>
                          </a:p>
                        </a:txBody>
                        <a:useSpRect/>
                      </a:txSp>
                      <a:style>
                        <a:lnRef idx="2">
                          <a:schemeClr val="accent3"/>
                        </a:lnRef>
                        <a:fillRef idx="1">
                          <a:schemeClr val="lt1"/>
                        </a:fillRef>
                        <a:effectRef idx="0">
                          <a:schemeClr val="accent3"/>
                        </a:effectRef>
                        <a:fontRef idx="minor">
                          <a:schemeClr val="dk1"/>
                        </a:fontRef>
                      </a:style>
                    </a:sp>
                    <a:sp>
                      <a:nvSpPr>
                        <a:cNvPr id="155" name="47 Rectángulo"/>
                        <a:cNvSpPr>
                          <a:spLocks noChangeArrowheads="1"/>
                        </a:cNvSpPr>
                      </a:nvSpPr>
                      <a:spPr bwMode="auto">
                        <a:xfrm>
                          <a:off x="2456213" y="2124075"/>
                          <a:ext cx="677162" cy="269127"/>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43.4%</a:t>
                            </a:r>
                          </a:p>
                        </a:txBody>
                        <a:useSpRect/>
                      </a:txSp>
                    </a:sp>
                    <a:sp>
                      <a:nvSpPr>
                        <a:cNvPr id="156" name="48 Rectángulo"/>
                        <a:cNvSpPr>
                          <a:spLocks noChangeArrowheads="1"/>
                        </a:cNvSpPr>
                      </a:nvSpPr>
                      <a:spPr bwMode="auto">
                        <a:xfrm>
                          <a:off x="3032475" y="2771775"/>
                          <a:ext cx="677162" cy="269127"/>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13.1%</a:t>
                            </a:r>
                          </a:p>
                        </a:txBody>
                        <a:useSpRect/>
                      </a:txSp>
                    </a:sp>
                    <a:sp>
                      <a:nvSpPr>
                        <a:cNvPr id="157" name="49 Rectángulo"/>
                        <a:cNvSpPr>
                          <a:spLocks noChangeArrowheads="1"/>
                        </a:cNvSpPr>
                      </a:nvSpPr>
                      <a:spPr bwMode="auto">
                        <a:xfrm>
                          <a:off x="3384550" y="4356101"/>
                          <a:ext cx="720725"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46.3%</a:t>
                            </a:r>
                          </a:p>
                        </a:txBody>
                        <a:useSpRect/>
                      </a:txSp>
                    </a:sp>
                    <a:sp>
                      <a:nvSpPr>
                        <a:cNvPr id="158" name="50 Rectángulo"/>
                        <a:cNvSpPr>
                          <a:spLocks noChangeArrowheads="1"/>
                        </a:cNvSpPr>
                      </a:nvSpPr>
                      <a:spPr bwMode="auto">
                        <a:xfrm>
                          <a:off x="3467561" y="2052638"/>
                          <a:ext cx="554705" cy="269127"/>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31.9</a:t>
                            </a:r>
                          </a:p>
                        </a:txBody>
                        <a:useSpRect/>
                      </a:txSp>
                    </a:sp>
                    <a:sp>
                      <a:nvSpPr>
                        <a:cNvPr id="159" name="51 Rectángulo"/>
                        <a:cNvSpPr>
                          <a:spLocks noChangeArrowheads="1"/>
                        </a:cNvSpPr>
                      </a:nvSpPr>
                      <a:spPr bwMode="auto">
                        <a:xfrm>
                          <a:off x="2736850" y="1692275"/>
                          <a:ext cx="554705" cy="269127"/>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defRPr/>
                            </a:pPr>
                            <a:r>
                              <a:rPr lang="es-MX" sz="1000" dirty="0"/>
                              <a:t>17.9</a:t>
                            </a:r>
                          </a:p>
                        </a:txBody>
                        <a:useSpRect/>
                      </a:txSp>
                    </a:sp>
                    <a:sp>
                      <a:nvSpPr>
                        <a:cNvPr id="160" name="52 Rectángulo"/>
                        <a:cNvSpPr>
                          <a:spLocks noChangeArrowheads="1"/>
                        </a:cNvSpPr>
                      </a:nvSpPr>
                      <a:spPr bwMode="auto">
                        <a:xfrm>
                          <a:off x="3680175" y="1763713"/>
                          <a:ext cx="677162" cy="269127"/>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13.1%</a:t>
                            </a:r>
                          </a:p>
                        </a:txBody>
                        <a:useSpRect/>
                      </a:txSp>
                    </a:sp>
                    <a:sp>
                      <a:nvSpPr>
                        <a:cNvPr id="161" name="53 Rectángulo"/>
                        <a:cNvSpPr>
                          <a:spLocks noChangeArrowheads="1"/>
                        </a:cNvSpPr>
                      </a:nvSpPr>
                      <a:spPr bwMode="auto">
                        <a:xfrm>
                          <a:off x="4544567" y="1979613"/>
                          <a:ext cx="677162" cy="269127"/>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10.8%</a:t>
                            </a:r>
                          </a:p>
                        </a:txBody>
                        <a:useSpRect/>
                      </a:txSp>
                    </a:sp>
                    <a:sp>
                      <a:nvSpPr>
                        <a:cNvPr id="162" name="63 Rectángulo"/>
                        <a:cNvSpPr>
                          <a:spLocks noChangeArrowheads="1"/>
                        </a:cNvSpPr>
                      </a:nvSpPr>
                      <a:spPr bwMode="auto">
                        <a:xfrm>
                          <a:off x="8713788" y="2413000"/>
                          <a:ext cx="719137"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47.3%</a:t>
                            </a:r>
                          </a:p>
                        </a:txBody>
                        <a:useSpRect/>
                      </a:txSp>
                    </a:sp>
                    <a:sp>
                      <a:nvSpPr>
                        <a:cNvPr id="163" name="64 Rectángulo"/>
                        <a:cNvSpPr>
                          <a:spLocks noChangeArrowheads="1"/>
                        </a:cNvSpPr>
                      </a:nvSpPr>
                      <a:spPr bwMode="auto">
                        <a:xfrm>
                          <a:off x="5545138" y="1547813"/>
                          <a:ext cx="554705" cy="269127"/>
                        </a:xfrm>
                        <a:prstGeom prst="rect">
                          <a:avLst/>
                        </a:prstGeom>
                        <a:noFill/>
                        <a:ln w="9525">
                          <a:solidFill>
                            <a:schemeClr val="accent6"/>
                          </a:solidFill>
                          <a:miter lim="800000"/>
                          <a:headEnd/>
                          <a:tailEnd/>
                        </a:ln>
                      </a:spPr>
                      <a:txSp>
                        <a:txBody>
                          <a:bodyPr wrap="none">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defRPr/>
                            </a:pPr>
                            <a:r>
                              <a:rPr lang="es-MX" sz="1000" dirty="0"/>
                              <a:t>49.6</a:t>
                            </a:r>
                          </a:p>
                        </a:txBody>
                        <a:useSpRect/>
                      </a:txSp>
                    </a:sp>
                    <a:sp>
                      <a:nvSpPr>
                        <a:cNvPr id="164" name="65 Rectángulo"/>
                        <a:cNvSpPr>
                          <a:spLocks noChangeArrowheads="1"/>
                        </a:cNvSpPr>
                      </a:nvSpPr>
                      <a:spPr bwMode="auto">
                        <a:xfrm>
                          <a:off x="6048375" y="2628900"/>
                          <a:ext cx="720725"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11.4%</a:t>
                            </a:r>
                          </a:p>
                        </a:txBody>
                        <a:useSpRect/>
                      </a:txSp>
                    </a:sp>
                    <a:sp>
                      <a:nvSpPr>
                        <a:cNvPr id="165" name="66 Rectángulo"/>
                        <a:cNvSpPr>
                          <a:spLocks noChangeArrowheads="1"/>
                        </a:cNvSpPr>
                      </a:nvSpPr>
                      <a:spPr bwMode="auto">
                        <a:xfrm>
                          <a:off x="6048375" y="1620838"/>
                          <a:ext cx="720725"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32.6%</a:t>
                            </a:r>
                          </a:p>
                        </a:txBody>
                        <a:useSpRect/>
                      </a:txSp>
                    </a:sp>
                    <a:sp>
                      <a:nvSpPr>
                        <a:cNvPr id="166" name="67 Rectángulo"/>
                        <a:cNvSpPr>
                          <a:spLocks noChangeArrowheads="1"/>
                        </a:cNvSpPr>
                      </a:nvSpPr>
                      <a:spPr bwMode="auto">
                        <a:xfrm>
                          <a:off x="8424863" y="1547813"/>
                          <a:ext cx="720725"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15.4</a:t>
                            </a:r>
                          </a:p>
                        </a:txBody>
                        <a:useSpRect/>
                      </a:txSp>
                    </a:sp>
                    <a:sp>
                      <a:nvSpPr>
                        <a:cNvPr id="167" name="68 Rectángulo"/>
                        <a:cNvSpPr>
                          <a:spLocks noChangeArrowheads="1"/>
                        </a:cNvSpPr>
                      </a:nvSpPr>
                      <a:spPr bwMode="auto">
                        <a:xfrm>
                          <a:off x="7785100" y="2781300"/>
                          <a:ext cx="720725"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18.3%</a:t>
                            </a:r>
                          </a:p>
                        </a:txBody>
                        <a:useSpRect/>
                      </a:txSp>
                    </a:sp>
                    <a:sp>
                      <a:nvSpPr>
                        <a:cNvPr id="168" name="69 Rectángulo"/>
                        <a:cNvSpPr>
                          <a:spLocks noChangeArrowheads="1"/>
                        </a:cNvSpPr>
                      </a:nvSpPr>
                      <a:spPr bwMode="auto">
                        <a:xfrm>
                          <a:off x="7129463" y="1763713"/>
                          <a:ext cx="719137"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14.1%</a:t>
                            </a:r>
                          </a:p>
                        </a:txBody>
                        <a:useSpRect/>
                      </a:txSp>
                    </a:sp>
                    <a:sp>
                      <a:nvSpPr>
                        <a:cNvPr id="169" name="70 Rectángulo"/>
                        <a:cNvSpPr>
                          <a:spLocks noChangeArrowheads="1"/>
                        </a:cNvSpPr>
                      </a:nvSpPr>
                      <a:spPr bwMode="auto">
                        <a:xfrm>
                          <a:off x="10153650" y="2700338"/>
                          <a:ext cx="719138"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10.9%</a:t>
                            </a:r>
                          </a:p>
                        </a:txBody>
                        <a:useSpRect/>
                      </a:txSp>
                    </a:sp>
                    <a:sp>
                      <a:nvSpPr>
                        <a:cNvPr id="170" name="71 Rectángulo"/>
                        <a:cNvSpPr>
                          <a:spLocks noChangeArrowheads="1"/>
                        </a:cNvSpPr>
                      </a:nvSpPr>
                      <a:spPr bwMode="auto">
                        <a:xfrm>
                          <a:off x="10945813" y="1763713"/>
                          <a:ext cx="719137"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14.0%</a:t>
                            </a:r>
                          </a:p>
                        </a:txBody>
                        <a:useSpRect/>
                      </a:txSp>
                    </a:sp>
                    <a:sp>
                      <a:nvSpPr>
                        <a:cNvPr id="171" name="72 Rectángulo"/>
                        <a:cNvSpPr>
                          <a:spLocks noChangeArrowheads="1"/>
                        </a:cNvSpPr>
                      </a:nvSpPr>
                      <a:spPr bwMode="auto">
                        <a:xfrm>
                          <a:off x="9721850" y="1692275"/>
                          <a:ext cx="719138"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12.4%</a:t>
                            </a:r>
                          </a:p>
                        </a:txBody>
                        <a:useSpRect/>
                      </a:txSp>
                    </a:sp>
                    <a:sp>
                      <a:nvSpPr>
                        <a:cNvPr id="172" name="73 Rectángulo"/>
                        <a:cNvSpPr>
                          <a:spLocks noChangeArrowheads="1"/>
                        </a:cNvSpPr>
                      </a:nvSpPr>
                      <a:spPr bwMode="auto">
                        <a:xfrm>
                          <a:off x="7129463" y="3924301"/>
                          <a:ext cx="719137"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15.6%</a:t>
                            </a:r>
                          </a:p>
                        </a:txBody>
                        <a:useSpRect/>
                      </a:txSp>
                    </a:sp>
                    <a:sp>
                      <a:nvSpPr>
                        <a:cNvPr id="173" name="74 Rectángulo"/>
                        <a:cNvSpPr>
                          <a:spLocks noChangeArrowheads="1"/>
                        </a:cNvSpPr>
                      </a:nvSpPr>
                      <a:spPr bwMode="auto">
                        <a:xfrm>
                          <a:off x="8208963" y="4284664"/>
                          <a:ext cx="720725" cy="269127"/>
                        </a:xfrm>
                        <a:prstGeom prst="rect">
                          <a:avLst/>
                        </a:prstGeom>
                        <a:noFill/>
                        <a:ln w="9525">
                          <a:solidFill>
                            <a:schemeClr val="accent6"/>
                          </a:solidFill>
                          <a:miter lim="800000"/>
                          <a:headEnd/>
                          <a:tailEnd/>
                        </a:ln>
                      </a:spPr>
                      <a:txSp>
                        <a:txBody>
                          <a:bodyPr>
                            <a:spAutoFit/>
                          </a:bodyPr>
                          <a:lstStyle>
                            <a:defPPr>
                              <a:defRPr lang="es-MX"/>
                            </a:defPPr>
                            <a:lvl1pPr marL="0" algn="l" defTabSz="913424" rtl="0" eaLnBrk="1" latinLnBrk="0" hangingPunct="1">
                              <a:defRPr sz="1800" kern="1200">
                                <a:solidFill>
                                  <a:schemeClr val="tx1"/>
                                </a:solidFill>
                                <a:latin typeface="+mn-lt"/>
                                <a:ea typeface="+mn-ea"/>
                                <a:cs typeface="+mn-cs"/>
                              </a:defRPr>
                            </a:lvl1pPr>
                            <a:lvl2pPr marL="456712" algn="l" defTabSz="913424" rtl="0" eaLnBrk="1" latinLnBrk="0" hangingPunct="1">
                              <a:defRPr sz="1800" kern="1200">
                                <a:solidFill>
                                  <a:schemeClr val="tx1"/>
                                </a:solidFill>
                                <a:latin typeface="+mn-lt"/>
                                <a:ea typeface="+mn-ea"/>
                                <a:cs typeface="+mn-cs"/>
                              </a:defRPr>
                            </a:lvl2pPr>
                            <a:lvl3pPr marL="913424" algn="l" defTabSz="913424" rtl="0" eaLnBrk="1" latinLnBrk="0" hangingPunct="1">
                              <a:defRPr sz="1800" kern="1200">
                                <a:solidFill>
                                  <a:schemeClr val="tx1"/>
                                </a:solidFill>
                                <a:latin typeface="+mn-lt"/>
                                <a:ea typeface="+mn-ea"/>
                                <a:cs typeface="+mn-cs"/>
                              </a:defRPr>
                            </a:lvl3pPr>
                            <a:lvl4pPr marL="1370134" algn="l" defTabSz="913424" rtl="0" eaLnBrk="1" latinLnBrk="0" hangingPunct="1">
                              <a:defRPr sz="1800" kern="1200">
                                <a:solidFill>
                                  <a:schemeClr val="tx1"/>
                                </a:solidFill>
                                <a:latin typeface="+mn-lt"/>
                                <a:ea typeface="+mn-ea"/>
                                <a:cs typeface="+mn-cs"/>
                              </a:defRPr>
                            </a:lvl4pPr>
                            <a:lvl5pPr marL="1826846" algn="l" defTabSz="913424" rtl="0" eaLnBrk="1" latinLnBrk="0" hangingPunct="1">
                              <a:defRPr sz="1800" kern="1200">
                                <a:solidFill>
                                  <a:schemeClr val="tx1"/>
                                </a:solidFill>
                                <a:latin typeface="+mn-lt"/>
                                <a:ea typeface="+mn-ea"/>
                                <a:cs typeface="+mn-cs"/>
                              </a:defRPr>
                            </a:lvl5pPr>
                            <a:lvl6pPr marL="2283552" algn="l" defTabSz="913424" rtl="0" eaLnBrk="1" latinLnBrk="0" hangingPunct="1">
                              <a:defRPr sz="1800" kern="1200">
                                <a:solidFill>
                                  <a:schemeClr val="tx1"/>
                                </a:solidFill>
                                <a:latin typeface="+mn-lt"/>
                                <a:ea typeface="+mn-ea"/>
                                <a:cs typeface="+mn-cs"/>
                              </a:defRPr>
                            </a:lvl6pPr>
                            <a:lvl7pPr marL="2740265" algn="l" defTabSz="913424" rtl="0" eaLnBrk="1" latinLnBrk="0" hangingPunct="1">
                              <a:defRPr sz="1800" kern="1200">
                                <a:solidFill>
                                  <a:schemeClr val="tx1"/>
                                </a:solidFill>
                                <a:latin typeface="+mn-lt"/>
                                <a:ea typeface="+mn-ea"/>
                                <a:cs typeface="+mn-cs"/>
                              </a:defRPr>
                            </a:lvl7pPr>
                            <a:lvl8pPr marL="3196976" algn="l" defTabSz="913424" rtl="0" eaLnBrk="1" latinLnBrk="0" hangingPunct="1">
                              <a:defRPr sz="1800" kern="1200">
                                <a:solidFill>
                                  <a:schemeClr val="tx1"/>
                                </a:solidFill>
                                <a:latin typeface="+mn-lt"/>
                                <a:ea typeface="+mn-ea"/>
                                <a:cs typeface="+mn-cs"/>
                              </a:defRPr>
                            </a:lvl8pPr>
                            <a:lvl9pPr marL="3653688" algn="l" defTabSz="913424" rtl="0" eaLnBrk="1" latinLnBrk="0" hangingPunct="1">
                              <a:defRPr sz="1800" kern="1200">
                                <a:solidFill>
                                  <a:schemeClr val="tx1"/>
                                </a:solidFill>
                                <a:latin typeface="+mn-lt"/>
                                <a:ea typeface="+mn-ea"/>
                                <a:cs typeface="+mn-cs"/>
                              </a:defRPr>
                            </a:lvl9pPr>
                          </a:lstStyle>
                          <a:p>
                            <a:pPr algn="ctr">
                              <a:defRPr/>
                            </a:pPr>
                            <a:r>
                              <a:rPr lang="es-MX" sz="1000" dirty="0"/>
                              <a:t>14.4%</a:t>
                            </a:r>
                          </a:p>
                        </a:txBody>
                        <a:useSpRect/>
                      </a:txSp>
                    </a:sp>
                  </a:grpSp>
                </lc:lockedCanvas>
              </a:graphicData>
            </a:graphic>
          </wp:inline>
        </w:drawing>
      </w:r>
    </w:p>
    <w:p w:rsidR="00D515C8" w:rsidRDefault="00D515C8" w:rsidP="00D515C8">
      <w:pPr>
        <w:shd w:val="clear" w:color="auto" w:fill="FFFFFF"/>
        <w:jc w:val="both"/>
        <w:rPr>
          <w:rFonts w:ascii="Times New Roman" w:hAnsi="Times New Roman"/>
          <w:color w:val="000000"/>
          <w:sz w:val="24"/>
          <w:szCs w:val="24"/>
          <w:lang w:val="en-US"/>
        </w:rPr>
      </w:pPr>
      <w:r w:rsidRPr="003316B9">
        <w:rPr>
          <w:rFonts w:ascii="Times New Roman" w:hAnsi="Times New Roman" w:cs="Times New Roman"/>
          <w:b/>
          <w:color w:val="000000"/>
          <w:sz w:val="24"/>
          <w:szCs w:val="24"/>
          <w:lang w:val="en-US"/>
        </w:rPr>
        <w:t>d)</w:t>
      </w:r>
      <w:r w:rsidRPr="00023EE7">
        <w:rPr>
          <w:rFonts w:ascii="Times New Roman" w:hAnsi="Times New Roman" w:cs="Times New Roman"/>
          <w:color w:val="000000"/>
          <w:sz w:val="24"/>
          <w:szCs w:val="24"/>
          <w:lang w:val="en-US"/>
        </w:rPr>
        <w:t xml:space="preserve"> Formed by the relations of influence of the sector the </w:t>
      </w:r>
      <w:r w:rsidR="00EF5332" w:rsidRPr="009F7F80">
        <w:rPr>
          <w:rFonts w:ascii="Times New Roman" w:hAnsi="Times New Roman"/>
          <w:sz w:val="24"/>
          <w:szCs w:val="24"/>
          <w:lang w:val="en-US"/>
        </w:rPr>
        <w:t xml:space="preserve">Rental services of tangible goods and </w:t>
      </w:r>
      <w:proofErr w:type="spellStart"/>
      <w:r w:rsidR="00EF5332" w:rsidRPr="009F7F80">
        <w:rPr>
          <w:rFonts w:ascii="Times New Roman" w:hAnsi="Times New Roman"/>
          <w:sz w:val="24"/>
          <w:szCs w:val="24"/>
          <w:lang w:val="en-US"/>
        </w:rPr>
        <w:t>nontangibles</w:t>
      </w:r>
      <w:proofErr w:type="spellEnd"/>
      <w:r w:rsidR="00EF5332" w:rsidRPr="009F7F80">
        <w:rPr>
          <w:rFonts w:ascii="Times New Roman" w:hAnsi="Times New Roman"/>
          <w:sz w:val="24"/>
          <w:szCs w:val="24"/>
          <w:lang w:val="en-US"/>
        </w:rPr>
        <w:t xml:space="preserve"> </w:t>
      </w:r>
      <w:r w:rsidRPr="00023EE7">
        <w:rPr>
          <w:rFonts w:ascii="Times New Roman" w:hAnsi="Times New Roman" w:cs="Times New Roman"/>
          <w:color w:val="000000"/>
          <w:sz w:val="24"/>
          <w:szCs w:val="24"/>
          <w:lang w:val="en-US"/>
        </w:rPr>
        <w:t xml:space="preserve">(32) on the sectors Mining (2) and Construction (4). These sectors as their essentially domestic sectors as much maintain their number of relations in the total and domestic </w:t>
      </w:r>
      <w:r>
        <w:rPr>
          <w:rFonts w:ascii="Times New Roman" w:hAnsi="Times New Roman"/>
          <w:color w:val="000000"/>
          <w:sz w:val="24"/>
          <w:szCs w:val="24"/>
          <w:lang w:val="en-US"/>
        </w:rPr>
        <w:t>IO table</w:t>
      </w:r>
      <w:r w:rsidRPr="00023EE7">
        <w:rPr>
          <w:rFonts w:ascii="Times New Roman" w:hAnsi="Times New Roman" w:cs="Times New Roman"/>
          <w:color w:val="000000"/>
          <w:sz w:val="24"/>
          <w:szCs w:val="24"/>
          <w:lang w:val="en-US"/>
        </w:rPr>
        <w:t xml:space="preserve">, indicating their greater degree of productive joint in the Mexican economy. In fact, the sector Mining (2) not only is more between the integrated and extensive sectors but it is the sector that transmits the greater quantity of relative influence in the Mexican productive structure, being that the sector that is dragging the economic </w:t>
      </w:r>
      <w:r w:rsidRPr="008C051A">
        <w:rPr>
          <w:rFonts w:ascii="Times New Roman" w:hAnsi="Times New Roman" w:cs="Times New Roman"/>
          <w:color w:val="000000"/>
          <w:sz w:val="24"/>
          <w:szCs w:val="24"/>
          <w:lang w:val="en-US"/>
        </w:rPr>
        <w:t>growth is the chemical Industry (10). On the other hand, the sector Construction (4) is the one of greater capacity of drag</w:t>
      </w:r>
      <w:r w:rsidRPr="008C051A">
        <w:rPr>
          <w:rStyle w:val="Refdenotaalpie"/>
          <w:rFonts w:ascii="Times New Roman" w:hAnsi="Times New Roman" w:cs="Times New Roman"/>
          <w:sz w:val="24"/>
          <w:szCs w:val="24"/>
        </w:rPr>
        <w:footnoteReference w:id="9"/>
      </w:r>
      <w:r w:rsidRPr="008C051A">
        <w:rPr>
          <w:rFonts w:ascii="Times New Roman" w:hAnsi="Times New Roman" w:cs="Times New Roman"/>
          <w:color w:val="000000"/>
          <w:sz w:val="24"/>
          <w:szCs w:val="24"/>
          <w:lang w:val="en-US"/>
        </w:rPr>
        <w:t xml:space="preserve"> since it has 4 relations of influence by the purchases in </w:t>
      </w:r>
      <w:proofErr w:type="gramStart"/>
      <w:r w:rsidRPr="008C051A">
        <w:rPr>
          <w:rFonts w:ascii="Times New Roman" w:hAnsi="Times New Roman" w:cs="Times New Roman"/>
          <w:color w:val="000000"/>
          <w:sz w:val="24"/>
          <w:szCs w:val="24"/>
          <w:lang w:val="en-US"/>
        </w:rPr>
        <w:t>all the</w:t>
      </w:r>
      <w:proofErr w:type="gramEnd"/>
      <w:r w:rsidRPr="008C051A">
        <w:rPr>
          <w:rFonts w:ascii="Times New Roman" w:hAnsi="Times New Roman" w:cs="Times New Roman"/>
          <w:color w:val="000000"/>
          <w:sz w:val="24"/>
          <w:szCs w:val="24"/>
          <w:lang w:val="en-US"/>
        </w:rPr>
        <w:t xml:space="preserve"> productive framework in the G</w:t>
      </w:r>
      <w:r w:rsidRPr="008C051A">
        <w:rPr>
          <w:rFonts w:ascii="Times New Roman" w:hAnsi="Times New Roman" w:cs="Times New Roman"/>
          <w:color w:val="000000"/>
          <w:sz w:val="24"/>
          <w:szCs w:val="24"/>
          <w:vertAlign w:val="subscript"/>
          <w:lang w:val="en-US"/>
        </w:rPr>
        <w:t>10</w:t>
      </w:r>
      <w:r w:rsidRPr="008C051A">
        <w:rPr>
          <w:rFonts w:ascii="Times New Roman" w:hAnsi="Times New Roman" w:cs="Times New Roman"/>
          <w:color w:val="000000"/>
          <w:sz w:val="24"/>
          <w:szCs w:val="24"/>
          <w:lang w:val="en-US"/>
        </w:rPr>
        <w:t xml:space="preserve"> graph.</w:t>
      </w:r>
      <w:r w:rsidRPr="00023EE7">
        <w:rPr>
          <w:rFonts w:ascii="Times New Roman" w:hAnsi="Times New Roman" w:cs="Times New Roman"/>
          <w:color w:val="000000"/>
          <w:sz w:val="24"/>
          <w:szCs w:val="24"/>
          <w:lang w:val="en-US"/>
        </w:rPr>
        <w:t xml:space="preserve"> </w:t>
      </w:r>
    </w:p>
    <w:p w:rsidR="00D515C8" w:rsidRDefault="00D515C8" w:rsidP="00D515C8">
      <w:pPr>
        <w:shd w:val="clear" w:color="auto" w:fill="FFFFFF"/>
        <w:jc w:val="both"/>
        <w:rPr>
          <w:rFonts w:ascii="Times New Roman" w:hAnsi="Times New Roman"/>
          <w:color w:val="000000"/>
          <w:sz w:val="24"/>
          <w:szCs w:val="24"/>
          <w:lang w:val="en-US"/>
        </w:rPr>
      </w:pPr>
      <w:r w:rsidRPr="003316B9">
        <w:rPr>
          <w:rFonts w:ascii="Times New Roman" w:hAnsi="Times New Roman" w:cs="Times New Roman"/>
          <w:b/>
          <w:color w:val="000000"/>
          <w:sz w:val="24"/>
          <w:szCs w:val="24"/>
          <w:lang w:val="en-US"/>
        </w:rPr>
        <w:t>e)</w:t>
      </w:r>
      <w:r w:rsidRPr="00023EE7">
        <w:rPr>
          <w:rFonts w:ascii="Times New Roman" w:hAnsi="Times New Roman" w:cs="Times New Roman"/>
          <w:color w:val="000000"/>
          <w:sz w:val="24"/>
          <w:szCs w:val="24"/>
          <w:lang w:val="en-US"/>
        </w:rPr>
        <w:t xml:space="preserve"> Another aspect to emphasize is the fact that </w:t>
      </w:r>
      <w:proofErr w:type="gramStart"/>
      <w:r w:rsidRPr="00023EE7">
        <w:rPr>
          <w:rFonts w:ascii="Times New Roman" w:hAnsi="Times New Roman" w:cs="Times New Roman"/>
          <w:color w:val="000000"/>
          <w:sz w:val="24"/>
          <w:szCs w:val="24"/>
          <w:lang w:val="en-US"/>
        </w:rPr>
        <w:t>all the</w:t>
      </w:r>
      <w:proofErr w:type="gramEnd"/>
      <w:r w:rsidRPr="00023EE7">
        <w:rPr>
          <w:rFonts w:ascii="Times New Roman" w:hAnsi="Times New Roman" w:cs="Times New Roman"/>
          <w:color w:val="000000"/>
          <w:sz w:val="24"/>
          <w:szCs w:val="24"/>
          <w:lang w:val="en-US"/>
        </w:rPr>
        <w:t xml:space="preserve"> </w:t>
      </w:r>
      <w:proofErr w:type="spellStart"/>
      <w:r w:rsidRPr="00023EE7">
        <w:rPr>
          <w:rFonts w:ascii="Times New Roman" w:hAnsi="Times New Roman" w:cs="Times New Roman"/>
          <w:color w:val="000000"/>
          <w:sz w:val="24"/>
          <w:szCs w:val="24"/>
          <w:lang w:val="en-US"/>
        </w:rPr>
        <w:t>subgraph</w:t>
      </w:r>
      <w:proofErr w:type="spellEnd"/>
      <w:r w:rsidRPr="00023EE7">
        <w:rPr>
          <w:rFonts w:ascii="Times New Roman" w:hAnsi="Times New Roman" w:cs="Times New Roman"/>
          <w:color w:val="000000"/>
          <w:sz w:val="24"/>
          <w:szCs w:val="24"/>
          <w:lang w:val="en-US"/>
        </w:rPr>
        <w:t xml:space="preserve"> conformed by the sectors disappears: Manufacture of machinery and equipment (13) - &gt; Manufacture of electrical and electronic machinery (14) - &gt; Manufacture of transport equipment (15) and the relations that some of these sectors maintained with the sector textile Industry (6) and the metallic Industry (12). In other words, more dynamic the manufacturing exporting sectors not only are disconnected of the Mexican productive structure but the transmission of the economic influence occurs among them without no multiplication effect on the domestic sectors and therefore, they do not have any capacity of drag the economic growth. </w:t>
      </w:r>
    </w:p>
    <w:p w:rsidR="00D515C8" w:rsidRDefault="00D515C8" w:rsidP="00D515C8">
      <w:pPr>
        <w:shd w:val="clear" w:color="auto" w:fill="FFFFFF"/>
        <w:jc w:val="both"/>
        <w:rPr>
          <w:rFonts w:ascii="Times New Roman" w:hAnsi="Times New Roman"/>
          <w:color w:val="000000"/>
          <w:sz w:val="24"/>
          <w:szCs w:val="24"/>
          <w:lang w:val="en-US"/>
        </w:rPr>
      </w:pPr>
      <w:r w:rsidRPr="00023EE7">
        <w:rPr>
          <w:rFonts w:ascii="Times New Roman" w:hAnsi="Times New Roman" w:cs="Times New Roman"/>
          <w:color w:val="000000"/>
          <w:sz w:val="24"/>
          <w:szCs w:val="24"/>
          <w:lang w:val="en-US"/>
        </w:rPr>
        <w:t xml:space="preserve">In the last hierarchy level, like vertices well of the graph and basic sectors of the economy, appears the sectors chemical Industry (10) and Commerce (18). These two sectors are those that drag the economic growth of the Mexican economy. </w:t>
      </w:r>
    </w:p>
    <w:p w:rsidR="00AC100B" w:rsidRPr="00AC100B" w:rsidRDefault="00F033E1" w:rsidP="00D515C8">
      <w:pPr>
        <w:shd w:val="clear" w:color="auto" w:fill="FFFFFF"/>
        <w:jc w:val="both"/>
        <w:rPr>
          <w:rFonts w:ascii="Times New Roman" w:hAnsi="Times New Roman" w:cs="Times New Roman"/>
          <w:color w:val="000000" w:themeColor="text1"/>
          <w:sz w:val="24"/>
          <w:szCs w:val="24"/>
          <w:lang w:val="en-US"/>
        </w:rPr>
      </w:pPr>
      <w:r w:rsidRPr="00AC100B">
        <w:rPr>
          <w:rFonts w:ascii="Times New Roman" w:hAnsi="Times New Roman" w:cs="Times New Roman"/>
          <w:color w:val="000000" w:themeColor="text1"/>
          <w:sz w:val="24"/>
          <w:szCs w:val="24"/>
          <w:lang w:val="en-US"/>
        </w:rPr>
        <w:t xml:space="preserve">Relations stronger influence </w:t>
      </w:r>
      <w:r w:rsidR="00AA6A65">
        <w:rPr>
          <w:rFonts w:ascii="Times New Roman" w:hAnsi="Times New Roman" w:cs="Times New Roman"/>
          <w:color w:val="000000" w:themeColor="text1"/>
          <w:sz w:val="24"/>
          <w:szCs w:val="24"/>
          <w:lang w:val="en-US"/>
        </w:rPr>
        <w:t>in</w:t>
      </w:r>
      <w:r w:rsidRPr="00AC100B">
        <w:rPr>
          <w:rFonts w:ascii="Times New Roman" w:hAnsi="Times New Roman" w:cs="Times New Roman"/>
          <w:color w:val="000000" w:themeColor="text1"/>
          <w:sz w:val="24"/>
          <w:szCs w:val="24"/>
          <w:lang w:val="en-US"/>
        </w:rPr>
        <w:t xml:space="preserve"> the Mexican economy are </w:t>
      </w:r>
      <w:r w:rsidR="00D515C8" w:rsidRPr="00AC100B">
        <w:rPr>
          <w:rFonts w:ascii="Times New Roman" w:hAnsi="Times New Roman" w:cs="Times New Roman"/>
          <w:color w:val="000000" w:themeColor="text1"/>
          <w:sz w:val="24"/>
          <w:szCs w:val="24"/>
          <w:lang w:val="en-US"/>
        </w:rPr>
        <w:t xml:space="preserve">those of the sector mineral product Manufacture </w:t>
      </w:r>
      <w:proofErr w:type="spellStart"/>
      <w:r w:rsidR="00D515C8" w:rsidRPr="00AC100B">
        <w:rPr>
          <w:rFonts w:ascii="Times New Roman" w:hAnsi="Times New Roman" w:cs="Times New Roman"/>
          <w:color w:val="000000" w:themeColor="text1"/>
          <w:sz w:val="24"/>
          <w:szCs w:val="24"/>
          <w:lang w:val="en-US"/>
        </w:rPr>
        <w:t>nonmetalists</w:t>
      </w:r>
      <w:proofErr w:type="spellEnd"/>
      <w:r w:rsidR="00D515C8" w:rsidRPr="00AC100B">
        <w:rPr>
          <w:rFonts w:ascii="Times New Roman" w:hAnsi="Times New Roman" w:cs="Times New Roman"/>
          <w:color w:val="000000" w:themeColor="text1"/>
          <w:sz w:val="24"/>
          <w:szCs w:val="24"/>
          <w:lang w:val="en-US"/>
        </w:rPr>
        <w:t xml:space="preserve"> (11) with Construction (4); Mining (2) with </w:t>
      </w:r>
      <w:r w:rsidR="00821959">
        <w:rPr>
          <w:rFonts w:ascii="Times New Roman" w:hAnsi="Times New Roman" w:cs="Times New Roman"/>
          <w:color w:val="000000" w:themeColor="text1"/>
          <w:sz w:val="24"/>
          <w:szCs w:val="24"/>
          <w:lang w:val="en-US"/>
        </w:rPr>
        <w:t>C</w:t>
      </w:r>
      <w:r w:rsidR="00D515C8" w:rsidRPr="00AC100B">
        <w:rPr>
          <w:rFonts w:ascii="Times New Roman" w:hAnsi="Times New Roman" w:cs="Times New Roman"/>
          <w:color w:val="000000" w:themeColor="text1"/>
          <w:sz w:val="24"/>
          <w:szCs w:val="24"/>
          <w:lang w:val="en-US"/>
        </w:rPr>
        <w:t xml:space="preserve">hemical </w:t>
      </w:r>
      <w:r w:rsidR="00821959">
        <w:rPr>
          <w:rFonts w:ascii="Times New Roman" w:hAnsi="Times New Roman" w:cs="Times New Roman"/>
          <w:color w:val="000000" w:themeColor="text1"/>
          <w:sz w:val="24"/>
          <w:szCs w:val="24"/>
          <w:lang w:val="en-US"/>
        </w:rPr>
        <w:t>I</w:t>
      </w:r>
      <w:r w:rsidR="00D515C8" w:rsidRPr="00AC100B">
        <w:rPr>
          <w:rFonts w:ascii="Times New Roman" w:hAnsi="Times New Roman" w:cs="Times New Roman"/>
          <w:color w:val="000000" w:themeColor="text1"/>
          <w:sz w:val="24"/>
          <w:szCs w:val="24"/>
          <w:lang w:val="en-US"/>
        </w:rPr>
        <w:t xml:space="preserve">ndustry (10), and Agriculture, Forestry, Fishing and Hunting (1) with </w:t>
      </w:r>
      <w:r w:rsidR="00821959" w:rsidRPr="009F7F80">
        <w:rPr>
          <w:rFonts w:ascii="Times New Roman" w:hAnsi="Times New Roman"/>
          <w:sz w:val="24"/>
          <w:szCs w:val="24"/>
          <w:lang w:val="en-US"/>
        </w:rPr>
        <w:t>Food industry, beverages and tobacco industries</w:t>
      </w:r>
      <w:r w:rsidR="00D515C8" w:rsidRPr="00AC100B">
        <w:rPr>
          <w:rFonts w:ascii="Times New Roman" w:hAnsi="Times New Roman" w:cs="Times New Roman"/>
          <w:color w:val="000000" w:themeColor="text1"/>
          <w:sz w:val="24"/>
          <w:szCs w:val="24"/>
          <w:lang w:val="en-US"/>
        </w:rPr>
        <w:t xml:space="preserve"> (5). </w:t>
      </w:r>
      <w:r w:rsidR="00AC100B" w:rsidRPr="00AC100B">
        <w:rPr>
          <w:rFonts w:ascii="Times New Roman" w:hAnsi="Times New Roman" w:cs="Times New Roman"/>
          <w:color w:val="000000" w:themeColor="text1"/>
          <w:sz w:val="24"/>
          <w:szCs w:val="24"/>
          <w:lang w:val="en-US"/>
        </w:rPr>
        <w:t>In the first case, an increase of 1% of the manufacturing sector non-metallic mineral products causes an increase of 49.6% in the construction sector.</w:t>
      </w:r>
      <w:r w:rsidR="00D515C8" w:rsidRPr="00AC100B">
        <w:rPr>
          <w:rFonts w:ascii="Times New Roman" w:hAnsi="Times New Roman" w:cs="Times New Roman"/>
          <w:color w:val="000000" w:themeColor="text1"/>
          <w:sz w:val="24"/>
          <w:szCs w:val="24"/>
          <w:lang w:val="en-US"/>
        </w:rPr>
        <w:t xml:space="preserve"> In the second case, the sector Mining impels in 46.3% to the one of the chemical Industry. Finally, in the third case, Agriculture, Forestry, Fishing and Hunting, induce an increase of the 43.4% in the one of Food industry, beverages and tobacco industries. </w:t>
      </w:r>
    </w:p>
    <w:p w:rsidR="00B30BDF" w:rsidRPr="00B30BDF" w:rsidRDefault="00B30BDF" w:rsidP="00D515C8">
      <w:pPr>
        <w:shd w:val="clear" w:color="auto" w:fill="FFFFFF"/>
        <w:jc w:val="both"/>
        <w:rPr>
          <w:rFonts w:ascii="Times New Roman" w:hAnsi="Times New Roman" w:cs="Times New Roman"/>
          <w:color w:val="000000" w:themeColor="text1"/>
          <w:sz w:val="24"/>
          <w:szCs w:val="24"/>
          <w:lang w:val="en-US"/>
        </w:rPr>
      </w:pPr>
      <w:r w:rsidRPr="00B30BDF">
        <w:rPr>
          <w:rFonts w:ascii="Times New Roman" w:hAnsi="Times New Roman" w:cs="Times New Roman"/>
          <w:color w:val="000000" w:themeColor="text1"/>
          <w:sz w:val="24"/>
          <w:szCs w:val="24"/>
          <w:lang w:val="en-US"/>
        </w:rPr>
        <w:t>Also worth noting that among the most extensive walks and further transmission of relative influence in the graph G</w:t>
      </w:r>
      <w:r w:rsidRPr="00B30BDF">
        <w:rPr>
          <w:rFonts w:ascii="Times New Roman" w:hAnsi="Times New Roman" w:cs="Times New Roman"/>
          <w:color w:val="000000" w:themeColor="text1"/>
          <w:sz w:val="24"/>
          <w:szCs w:val="24"/>
          <w:vertAlign w:val="subscript"/>
          <w:lang w:val="en-US"/>
        </w:rPr>
        <w:t xml:space="preserve">10 </w:t>
      </w:r>
      <w:r w:rsidRPr="00B30BDF">
        <w:rPr>
          <w:rFonts w:ascii="Times New Roman" w:hAnsi="Times New Roman" w:cs="Times New Roman"/>
          <w:color w:val="000000" w:themeColor="text1"/>
          <w:sz w:val="24"/>
          <w:szCs w:val="24"/>
          <w:lang w:val="en-US"/>
        </w:rPr>
        <w:t xml:space="preserve">are among the sectors: </w:t>
      </w:r>
      <w:r w:rsidR="00EF5332" w:rsidRPr="009F7F80">
        <w:rPr>
          <w:rFonts w:ascii="Times New Roman" w:hAnsi="Times New Roman"/>
          <w:sz w:val="24"/>
          <w:szCs w:val="24"/>
          <w:lang w:val="en-US"/>
        </w:rPr>
        <w:t xml:space="preserve">Rental services of tangible goods and </w:t>
      </w:r>
      <w:proofErr w:type="spellStart"/>
      <w:r w:rsidR="00EF5332" w:rsidRPr="009F7F80">
        <w:rPr>
          <w:rFonts w:ascii="Times New Roman" w:hAnsi="Times New Roman"/>
          <w:sz w:val="24"/>
          <w:szCs w:val="24"/>
          <w:lang w:val="en-US"/>
        </w:rPr>
        <w:t>nontangibles</w:t>
      </w:r>
      <w:proofErr w:type="spellEnd"/>
      <w:r w:rsidR="00EF5332" w:rsidRPr="009F7F80">
        <w:rPr>
          <w:rFonts w:ascii="Times New Roman" w:hAnsi="Times New Roman"/>
          <w:sz w:val="24"/>
          <w:szCs w:val="24"/>
          <w:lang w:val="en-US"/>
        </w:rPr>
        <w:t xml:space="preserve"> </w:t>
      </w:r>
      <w:r w:rsidR="00D515C8" w:rsidRPr="00B30BDF">
        <w:rPr>
          <w:rFonts w:ascii="Times New Roman" w:hAnsi="Times New Roman" w:cs="Times New Roman"/>
          <w:color w:val="000000" w:themeColor="text1"/>
          <w:sz w:val="24"/>
          <w:szCs w:val="24"/>
          <w:lang w:val="en-US"/>
        </w:rPr>
        <w:t>-</w:t>
      </w:r>
      <w:r w:rsidR="00EF5332">
        <w:rPr>
          <w:rFonts w:ascii="Times New Roman" w:hAnsi="Times New Roman" w:cs="Times New Roman"/>
          <w:color w:val="000000" w:themeColor="text1"/>
          <w:sz w:val="24"/>
          <w:szCs w:val="24"/>
          <w:lang w:val="en-US"/>
        </w:rPr>
        <w:t xml:space="preserve"> &gt; Mining - &gt; Chemical industry and</w:t>
      </w:r>
      <w:r w:rsidR="00D515C8" w:rsidRPr="00B30BDF">
        <w:rPr>
          <w:rFonts w:ascii="Times New Roman" w:hAnsi="Times New Roman" w:cs="Times New Roman"/>
          <w:color w:val="000000" w:themeColor="text1"/>
          <w:sz w:val="24"/>
          <w:szCs w:val="24"/>
          <w:lang w:val="en-US"/>
        </w:rPr>
        <w:t xml:space="preserve"> </w:t>
      </w:r>
      <w:r w:rsidR="00EF5332" w:rsidRPr="009F7F80">
        <w:rPr>
          <w:rFonts w:ascii="Times New Roman" w:hAnsi="Times New Roman"/>
          <w:sz w:val="24"/>
          <w:szCs w:val="24"/>
          <w:lang w:val="en-US"/>
        </w:rPr>
        <w:t xml:space="preserve">Printing and related industries </w:t>
      </w:r>
      <w:r w:rsidR="00D515C8" w:rsidRPr="00B30BDF">
        <w:rPr>
          <w:rFonts w:ascii="Times New Roman" w:hAnsi="Times New Roman" w:cs="Times New Roman"/>
          <w:color w:val="000000" w:themeColor="text1"/>
          <w:sz w:val="24"/>
          <w:szCs w:val="24"/>
          <w:lang w:val="en-US"/>
        </w:rPr>
        <w:t xml:space="preserve">- &gt; Professional services - &gt; Wholesale trade and Retail trade, transmitting 6.07% and 2.94% of economic influence, respectively. </w:t>
      </w:r>
    </w:p>
    <w:p w:rsidR="00D515C8" w:rsidRDefault="00D515C8" w:rsidP="00D515C8">
      <w:pPr>
        <w:shd w:val="clear" w:color="auto" w:fill="FFFFFF"/>
        <w:jc w:val="both"/>
        <w:rPr>
          <w:rFonts w:ascii="Times New Roman" w:hAnsi="Times New Roman" w:cs="Times New Roman"/>
          <w:color w:val="000000" w:themeColor="text1"/>
          <w:sz w:val="24"/>
          <w:szCs w:val="24"/>
          <w:lang w:val="en-US"/>
        </w:rPr>
      </w:pPr>
      <w:r w:rsidRPr="00F033E1">
        <w:rPr>
          <w:rFonts w:ascii="Times New Roman" w:hAnsi="Times New Roman" w:cs="Times New Roman"/>
          <w:color w:val="000000" w:themeColor="text1"/>
          <w:sz w:val="24"/>
          <w:szCs w:val="24"/>
          <w:lang w:val="en-US"/>
        </w:rPr>
        <w:t xml:space="preserve">As we said, between the sectors that they have major capacity of drag the economic growth and greater transmission of relative influence of the Mexican economy appears the sector </w:t>
      </w:r>
      <w:r w:rsidR="00E66FD7" w:rsidRPr="00F033E1">
        <w:rPr>
          <w:rFonts w:ascii="Times New Roman" w:hAnsi="Times New Roman" w:cs="Times New Roman"/>
          <w:color w:val="000000" w:themeColor="text1"/>
          <w:sz w:val="24"/>
          <w:szCs w:val="24"/>
          <w:lang w:val="en-US"/>
        </w:rPr>
        <w:t>C</w:t>
      </w:r>
      <w:r w:rsidRPr="00F033E1">
        <w:rPr>
          <w:rFonts w:ascii="Times New Roman" w:hAnsi="Times New Roman" w:cs="Times New Roman"/>
          <w:color w:val="000000" w:themeColor="text1"/>
          <w:sz w:val="24"/>
          <w:szCs w:val="24"/>
          <w:lang w:val="en-US"/>
        </w:rPr>
        <w:t xml:space="preserve">hemical </w:t>
      </w:r>
      <w:r w:rsidR="00E66FD7" w:rsidRPr="00F033E1">
        <w:rPr>
          <w:rFonts w:ascii="Times New Roman" w:hAnsi="Times New Roman" w:cs="Times New Roman"/>
          <w:color w:val="000000" w:themeColor="text1"/>
          <w:sz w:val="24"/>
          <w:szCs w:val="24"/>
          <w:lang w:val="en-US"/>
        </w:rPr>
        <w:t>i</w:t>
      </w:r>
      <w:r w:rsidRPr="00F033E1">
        <w:rPr>
          <w:rFonts w:ascii="Times New Roman" w:hAnsi="Times New Roman" w:cs="Times New Roman"/>
          <w:color w:val="000000" w:themeColor="text1"/>
          <w:sz w:val="24"/>
          <w:szCs w:val="24"/>
          <w:lang w:val="en-US"/>
        </w:rPr>
        <w:t xml:space="preserve">ndustry (10). An aspect to emphasize is the fact that the </w:t>
      </w:r>
      <w:r w:rsidR="00E66FD7" w:rsidRPr="00F033E1">
        <w:rPr>
          <w:rFonts w:ascii="Times New Roman" w:hAnsi="Times New Roman" w:cs="Times New Roman"/>
          <w:color w:val="000000" w:themeColor="text1"/>
          <w:sz w:val="24"/>
          <w:szCs w:val="24"/>
          <w:lang w:val="en-US"/>
        </w:rPr>
        <w:t>C</w:t>
      </w:r>
      <w:r w:rsidRPr="00F033E1">
        <w:rPr>
          <w:rFonts w:ascii="Times New Roman" w:hAnsi="Times New Roman" w:cs="Times New Roman"/>
          <w:color w:val="000000" w:themeColor="text1"/>
          <w:sz w:val="24"/>
          <w:szCs w:val="24"/>
          <w:lang w:val="en-US"/>
        </w:rPr>
        <w:t xml:space="preserve">hemical </w:t>
      </w:r>
      <w:r w:rsidR="00B30BDF">
        <w:rPr>
          <w:rFonts w:ascii="Times New Roman" w:hAnsi="Times New Roman" w:cs="Times New Roman"/>
          <w:color w:val="000000" w:themeColor="text1"/>
          <w:sz w:val="24"/>
          <w:szCs w:val="24"/>
          <w:lang w:val="en-US"/>
        </w:rPr>
        <w:t>i</w:t>
      </w:r>
      <w:r w:rsidRPr="00F033E1">
        <w:rPr>
          <w:rFonts w:ascii="Times New Roman" w:hAnsi="Times New Roman" w:cs="Times New Roman"/>
          <w:color w:val="000000" w:themeColor="text1"/>
          <w:sz w:val="24"/>
          <w:szCs w:val="24"/>
          <w:lang w:val="en-US"/>
        </w:rPr>
        <w:t>ndustry (10), from the point of view of Hirschman, could generate important potential linkages in the Mexican economy, although is not necessary to forget that they belong to the intensive industries in natural resources, with a little dynamism in the world-wide commerce, jointly with the Food industry, beverages and tobacco industries (5) in the G</w:t>
      </w:r>
      <w:r w:rsidRPr="00F033E1">
        <w:rPr>
          <w:rFonts w:ascii="Times New Roman" w:hAnsi="Times New Roman" w:cs="Times New Roman"/>
          <w:color w:val="000000" w:themeColor="text1"/>
          <w:sz w:val="24"/>
          <w:szCs w:val="24"/>
          <w:vertAlign w:val="subscript"/>
          <w:lang w:val="en-US"/>
        </w:rPr>
        <w:t>5</w:t>
      </w:r>
      <w:r w:rsidRPr="00F033E1">
        <w:rPr>
          <w:rFonts w:ascii="Times New Roman" w:hAnsi="Times New Roman" w:cs="Times New Roman"/>
          <w:color w:val="000000" w:themeColor="text1"/>
          <w:sz w:val="24"/>
          <w:szCs w:val="24"/>
          <w:lang w:val="en-US"/>
        </w:rPr>
        <w:t xml:space="preserve"> graph. </w:t>
      </w:r>
    </w:p>
    <w:p w:rsidR="00441E40" w:rsidRPr="00441E40" w:rsidRDefault="00D515C8" w:rsidP="00D515C8">
      <w:pPr>
        <w:shd w:val="clear" w:color="auto" w:fill="FFFFFF"/>
        <w:jc w:val="both"/>
        <w:rPr>
          <w:rFonts w:ascii="Times New Roman" w:hAnsi="Times New Roman" w:cs="Times New Roman"/>
          <w:color w:val="000000" w:themeColor="text1"/>
          <w:sz w:val="24"/>
          <w:szCs w:val="24"/>
          <w:lang w:val="en-US"/>
        </w:rPr>
      </w:pPr>
      <w:r w:rsidRPr="00441E40">
        <w:rPr>
          <w:rFonts w:ascii="Times New Roman" w:hAnsi="Times New Roman" w:cs="Times New Roman"/>
          <w:color w:val="000000" w:themeColor="text1"/>
          <w:sz w:val="24"/>
          <w:szCs w:val="24"/>
          <w:lang w:val="en-US"/>
        </w:rPr>
        <w:t xml:space="preserve">In summary, the Mexican productive structure presents the typical specialization and conformation of an open and semi-industrialized economy: </w:t>
      </w:r>
      <w:r w:rsidR="00A70806" w:rsidRPr="00441E40">
        <w:rPr>
          <w:rFonts w:ascii="Times New Roman" w:hAnsi="Times New Roman" w:cs="Times New Roman"/>
          <w:color w:val="000000" w:themeColor="text1"/>
          <w:sz w:val="24"/>
          <w:szCs w:val="24"/>
          <w:lang w:val="en-US"/>
        </w:rPr>
        <w:t>strong</w:t>
      </w:r>
      <w:r w:rsidRPr="00441E40">
        <w:rPr>
          <w:rFonts w:ascii="Times New Roman" w:hAnsi="Times New Roman" w:cs="Times New Roman"/>
          <w:color w:val="000000" w:themeColor="text1"/>
          <w:sz w:val="24"/>
          <w:szCs w:val="24"/>
          <w:lang w:val="en-US"/>
        </w:rPr>
        <w:t xml:space="preserve"> disarticulation and specialization in manufacturing exports of </w:t>
      </w:r>
      <w:r w:rsidR="00A70806" w:rsidRPr="00441E40">
        <w:rPr>
          <w:rFonts w:ascii="Times New Roman" w:hAnsi="Times New Roman" w:cs="Times New Roman"/>
          <w:color w:val="000000" w:themeColor="text1"/>
          <w:sz w:val="24"/>
          <w:szCs w:val="24"/>
          <w:lang w:val="en-US"/>
        </w:rPr>
        <w:t xml:space="preserve">medium </w:t>
      </w:r>
      <w:r w:rsidRPr="00441E40">
        <w:rPr>
          <w:rFonts w:ascii="Times New Roman" w:hAnsi="Times New Roman" w:cs="Times New Roman"/>
          <w:color w:val="000000" w:themeColor="text1"/>
          <w:sz w:val="24"/>
          <w:szCs w:val="24"/>
          <w:lang w:val="en-US"/>
        </w:rPr>
        <w:t xml:space="preserve">and high tech, that nevertheless does not drag the economic growth because they are not integrated in his productive structure and because the footpaths of economic influence transmit between the sectors of the </w:t>
      </w:r>
      <w:proofErr w:type="spellStart"/>
      <w:r w:rsidR="005B5359">
        <w:rPr>
          <w:rFonts w:ascii="Times New Roman" w:hAnsi="Times New Roman" w:cs="Times New Roman"/>
          <w:color w:val="000000" w:themeColor="text1"/>
          <w:sz w:val="24"/>
          <w:szCs w:val="24"/>
          <w:lang w:val="en-US"/>
        </w:rPr>
        <w:t>M</w:t>
      </w:r>
      <w:r w:rsidR="005951DA" w:rsidRPr="00441E40">
        <w:rPr>
          <w:rFonts w:ascii="Times New Roman" w:hAnsi="Times New Roman" w:cs="Times New Roman"/>
          <w:color w:val="000000" w:themeColor="text1"/>
          <w:sz w:val="24"/>
          <w:szCs w:val="24"/>
          <w:lang w:val="en-US"/>
        </w:rPr>
        <w:t>aquiladora</w:t>
      </w:r>
      <w:proofErr w:type="spellEnd"/>
      <w:r w:rsidRPr="00441E40">
        <w:rPr>
          <w:rFonts w:ascii="Times New Roman" w:hAnsi="Times New Roman" w:cs="Times New Roman"/>
          <w:color w:val="000000" w:themeColor="text1"/>
          <w:sz w:val="24"/>
          <w:szCs w:val="24"/>
          <w:lang w:val="en-US"/>
        </w:rPr>
        <w:t xml:space="preserve"> </w:t>
      </w:r>
      <w:r w:rsidR="00441E40" w:rsidRPr="00441E40">
        <w:rPr>
          <w:rFonts w:ascii="Times New Roman" w:hAnsi="Times New Roman" w:cs="Times New Roman"/>
          <w:color w:val="000000" w:themeColor="text1"/>
          <w:sz w:val="24"/>
          <w:szCs w:val="24"/>
          <w:lang w:val="en-US"/>
        </w:rPr>
        <w:t xml:space="preserve">industry </w:t>
      </w:r>
      <w:r w:rsidRPr="00441E40">
        <w:rPr>
          <w:rFonts w:ascii="Times New Roman" w:hAnsi="Times New Roman" w:cs="Times New Roman"/>
          <w:color w:val="000000" w:themeColor="text1"/>
          <w:sz w:val="24"/>
          <w:szCs w:val="24"/>
          <w:lang w:val="en-US"/>
        </w:rPr>
        <w:t xml:space="preserve">and </w:t>
      </w:r>
      <w:r w:rsidR="00441E40" w:rsidRPr="00441E40">
        <w:rPr>
          <w:rFonts w:ascii="Times New Roman" w:hAnsi="Times New Roman" w:cs="Times New Roman"/>
          <w:color w:val="000000" w:themeColor="text1"/>
          <w:sz w:val="24"/>
          <w:szCs w:val="24"/>
          <w:lang w:val="en-US"/>
        </w:rPr>
        <w:t>not boosts the domestic of Mexico.</w:t>
      </w:r>
    </w:p>
    <w:p w:rsidR="00D515C8" w:rsidRDefault="00D515C8" w:rsidP="00D515C8">
      <w:pPr>
        <w:shd w:val="clear" w:color="auto" w:fill="FFFFFF"/>
        <w:jc w:val="both"/>
        <w:rPr>
          <w:rFonts w:ascii="Times New Roman" w:hAnsi="Times New Roman"/>
          <w:color w:val="000000"/>
          <w:sz w:val="24"/>
          <w:szCs w:val="24"/>
          <w:lang w:val="en-US"/>
        </w:rPr>
      </w:pPr>
      <w:r w:rsidRPr="00023EE7">
        <w:rPr>
          <w:rFonts w:ascii="Times New Roman" w:hAnsi="Times New Roman" w:cs="Times New Roman"/>
          <w:color w:val="000000"/>
          <w:sz w:val="24"/>
          <w:szCs w:val="24"/>
          <w:lang w:val="en-US"/>
        </w:rPr>
        <w:t>The sectors of machinery and equipment are sectors disconnected in the Mexican productive structure since they are not developed within his internal productive framework but they are obtained from the outside. This result reveals that the process of manufacture of products of these industries demands different technological contents and is being reali</w:t>
      </w:r>
      <w:r w:rsidR="00674C72">
        <w:rPr>
          <w:rFonts w:ascii="Times New Roman" w:hAnsi="Times New Roman" w:cs="Times New Roman"/>
          <w:color w:val="000000"/>
          <w:sz w:val="24"/>
          <w:szCs w:val="24"/>
          <w:lang w:val="en-US"/>
        </w:rPr>
        <w:t>z</w:t>
      </w:r>
      <w:r w:rsidRPr="00023EE7">
        <w:rPr>
          <w:rFonts w:ascii="Times New Roman" w:hAnsi="Times New Roman" w:cs="Times New Roman"/>
          <w:color w:val="000000"/>
          <w:sz w:val="24"/>
          <w:szCs w:val="24"/>
          <w:lang w:val="en-US"/>
        </w:rPr>
        <w:t xml:space="preserve">ed in form fragmented in other countries. The majority of the sectors of the </w:t>
      </w:r>
      <w:proofErr w:type="spellStart"/>
      <w:r w:rsidR="00DC4B89">
        <w:rPr>
          <w:rFonts w:ascii="Times New Roman" w:hAnsi="Times New Roman" w:cs="Times New Roman"/>
          <w:color w:val="000000"/>
          <w:sz w:val="24"/>
          <w:szCs w:val="24"/>
          <w:lang w:val="en-US"/>
        </w:rPr>
        <w:t>Maquiladora</w:t>
      </w:r>
      <w:proofErr w:type="spellEnd"/>
      <w:r w:rsidR="00DC4B89">
        <w:rPr>
          <w:rFonts w:ascii="Times New Roman" w:hAnsi="Times New Roman" w:cs="Times New Roman"/>
          <w:color w:val="000000"/>
          <w:sz w:val="24"/>
          <w:szCs w:val="24"/>
          <w:lang w:val="en-US"/>
        </w:rPr>
        <w:t xml:space="preserve"> </w:t>
      </w:r>
      <w:r w:rsidR="005B5359" w:rsidRPr="00023EE7">
        <w:rPr>
          <w:rFonts w:ascii="Times New Roman" w:hAnsi="Times New Roman" w:cs="Times New Roman"/>
          <w:color w:val="000000"/>
          <w:sz w:val="24"/>
          <w:szCs w:val="24"/>
          <w:lang w:val="en-US"/>
        </w:rPr>
        <w:t>present</w:t>
      </w:r>
      <w:r w:rsidRPr="00023EE7">
        <w:rPr>
          <w:rFonts w:ascii="Times New Roman" w:hAnsi="Times New Roman" w:cs="Times New Roman"/>
          <w:color w:val="000000"/>
          <w:sz w:val="24"/>
          <w:szCs w:val="24"/>
          <w:lang w:val="en-US"/>
        </w:rPr>
        <w:t xml:space="preserve"> this characteristic. </w:t>
      </w:r>
    </w:p>
    <w:p w:rsidR="00D515C8" w:rsidRDefault="00D515C8" w:rsidP="00D515C8">
      <w:pPr>
        <w:shd w:val="clear" w:color="auto" w:fill="FFFFFF"/>
        <w:jc w:val="both"/>
        <w:rPr>
          <w:rFonts w:ascii="Times New Roman" w:hAnsi="Times New Roman"/>
          <w:color w:val="000000"/>
          <w:sz w:val="24"/>
          <w:szCs w:val="24"/>
          <w:lang w:val="en-US"/>
        </w:rPr>
      </w:pPr>
      <w:r w:rsidRPr="00023EE7">
        <w:rPr>
          <w:rFonts w:ascii="Times New Roman" w:hAnsi="Times New Roman" w:cs="Times New Roman"/>
          <w:color w:val="000000"/>
          <w:sz w:val="24"/>
          <w:szCs w:val="24"/>
          <w:lang w:val="en-US"/>
        </w:rPr>
        <w:t xml:space="preserve">The investigation of the relation between productive </w:t>
      </w:r>
      <w:r w:rsidR="00022BB8">
        <w:rPr>
          <w:rFonts w:ascii="Times New Roman" w:hAnsi="Times New Roman" w:cs="Times New Roman"/>
          <w:color w:val="000000"/>
          <w:sz w:val="24"/>
          <w:szCs w:val="24"/>
          <w:lang w:val="en-US"/>
        </w:rPr>
        <w:t>articulation</w:t>
      </w:r>
      <w:r w:rsidRPr="00023EE7">
        <w:rPr>
          <w:rFonts w:ascii="Times New Roman" w:hAnsi="Times New Roman" w:cs="Times New Roman"/>
          <w:color w:val="000000"/>
          <w:sz w:val="24"/>
          <w:szCs w:val="24"/>
          <w:lang w:val="en-US"/>
        </w:rPr>
        <w:t xml:space="preserve">, manufacturing exports and economic growth demonstrates to us that the type of insertion of the Mexican economy in the international economy has two great problems. On the one hand, more dynamic the manufacturing exporting sectors do not drag the economic growth. On the other hand, the keys </w:t>
      </w:r>
      <w:r w:rsidR="005B5359" w:rsidRPr="00023EE7">
        <w:rPr>
          <w:rFonts w:ascii="Times New Roman" w:hAnsi="Times New Roman" w:cs="Times New Roman"/>
          <w:color w:val="000000"/>
          <w:sz w:val="24"/>
          <w:szCs w:val="24"/>
          <w:lang w:val="en-US"/>
        </w:rPr>
        <w:t xml:space="preserve">sectors </w:t>
      </w:r>
      <w:r w:rsidRPr="00023EE7">
        <w:rPr>
          <w:rFonts w:ascii="Times New Roman" w:hAnsi="Times New Roman" w:cs="Times New Roman"/>
          <w:color w:val="000000"/>
          <w:sz w:val="24"/>
          <w:szCs w:val="24"/>
          <w:lang w:val="en-US"/>
        </w:rPr>
        <w:t xml:space="preserve">(with greater capacity of drag the economic growth) of their productive structure as much in the total and domestic </w:t>
      </w:r>
      <w:r w:rsidR="00022BB8">
        <w:rPr>
          <w:rFonts w:ascii="Times New Roman" w:hAnsi="Times New Roman" w:cs="Times New Roman"/>
          <w:color w:val="000000"/>
          <w:sz w:val="24"/>
          <w:szCs w:val="24"/>
          <w:lang w:val="en-US"/>
        </w:rPr>
        <w:t xml:space="preserve">IO tables </w:t>
      </w:r>
      <w:r w:rsidRPr="00023EE7">
        <w:rPr>
          <w:rFonts w:ascii="Times New Roman" w:hAnsi="Times New Roman" w:cs="Times New Roman"/>
          <w:color w:val="000000"/>
          <w:sz w:val="24"/>
          <w:szCs w:val="24"/>
          <w:lang w:val="en-US"/>
        </w:rPr>
        <w:t xml:space="preserve">belong to the intensive industries in natural resources (this it is the case of the </w:t>
      </w:r>
      <w:r w:rsidRPr="00BF683E">
        <w:rPr>
          <w:rFonts w:ascii="Times New Roman" w:hAnsi="Times New Roman"/>
          <w:color w:val="000000"/>
          <w:sz w:val="24"/>
          <w:szCs w:val="24"/>
          <w:lang w:val="en-US"/>
        </w:rPr>
        <w:t xml:space="preserve">Food industry, beverages and tobacco industries </w:t>
      </w:r>
      <w:r w:rsidRPr="00023EE7">
        <w:rPr>
          <w:rFonts w:ascii="Times New Roman" w:hAnsi="Times New Roman" w:cs="Times New Roman"/>
          <w:color w:val="000000"/>
          <w:sz w:val="24"/>
          <w:szCs w:val="24"/>
          <w:lang w:val="en-US"/>
        </w:rPr>
        <w:t xml:space="preserve">(5) and chemical Industry (10)). </w:t>
      </w:r>
    </w:p>
    <w:p w:rsidR="00D515C8" w:rsidRPr="00730029" w:rsidRDefault="00D515C8" w:rsidP="00D515C8">
      <w:pPr>
        <w:shd w:val="clear" w:color="auto" w:fill="FFFFFF"/>
        <w:jc w:val="both"/>
        <w:rPr>
          <w:rFonts w:ascii="Times New Roman" w:hAnsi="Times New Roman" w:cs="Times New Roman"/>
          <w:color w:val="000000" w:themeColor="text1"/>
          <w:sz w:val="24"/>
          <w:szCs w:val="24"/>
          <w:lang w:val="en-US"/>
        </w:rPr>
      </w:pPr>
      <w:r w:rsidRPr="00730029">
        <w:rPr>
          <w:rFonts w:ascii="Times New Roman" w:hAnsi="Times New Roman" w:cs="Times New Roman"/>
          <w:color w:val="000000" w:themeColor="text1"/>
          <w:sz w:val="24"/>
          <w:szCs w:val="24"/>
          <w:lang w:val="en-US"/>
        </w:rPr>
        <w:t xml:space="preserve">Then, the productive and exporting structure of Mexico presents a paradox: the manufacturing most dynamic sectors of </w:t>
      </w:r>
      <w:r w:rsidR="00FF4366" w:rsidRPr="00730029">
        <w:rPr>
          <w:rFonts w:ascii="Times New Roman" w:hAnsi="Times New Roman" w:cs="Times New Roman"/>
          <w:color w:val="000000" w:themeColor="text1"/>
          <w:sz w:val="24"/>
          <w:szCs w:val="24"/>
          <w:lang w:val="en-US"/>
        </w:rPr>
        <w:t>medium</w:t>
      </w:r>
      <w:r w:rsidRPr="00730029">
        <w:rPr>
          <w:rFonts w:ascii="Times New Roman" w:hAnsi="Times New Roman" w:cs="Times New Roman"/>
          <w:color w:val="000000" w:themeColor="text1"/>
          <w:sz w:val="24"/>
          <w:szCs w:val="24"/>
          <w:lang w:val="en-US"/>
        </w:rPr>
        <w:t xml:space="preserve"> and high tech do not drag the economic growth because they are disarticulated of his productive structure and the sectors of greater capacity of drag belong to the intensive industries in natural resources, with a little dynamism in the </w:t>
      </w:r>
      <w:r w:rsidR="00FF4366" w:rsidRPr="00730029">
        <w:rPr>
          <w:rFonts w:ascii="Times New Roman" w:hAnsi="Times New Roman" w:cs="Times New Roman"/>
          <w:color w:val="000000" w:themeColor="text1"/>
          <w:sz w:val="24"/>
          <w:szCs w:val="24"/>
          <w:lang w:val="en-US"/>
        </w:rPr>
        <w:t>world trade</w:t>
      </w:r>
      <w:r w:rsidRPr="00730029">
        <w:rPr>
          <w:rFonts w:ascii="Times New Roman" w:hAnsi="Times New Roman" w:cs="Times New Roman"/>
          <w:color w:val="000000" w:themeColor="text1"/>
          <w:sz w:val="24"/>
          <w:szCs w:val="24"/>
          <w:lang w:val="en-US"/>
        </w:rPr>
        <w:t xml:space="preserve">. This takes to us to put of relief the relation between the productive </w:t>
      </w:r>
      <w:r w:rsidR="008905D5" w:rsidRPr="00730029">
        <w:rPr>
          <w:rFonts w:ascii="Times New Roman" w:hAnsi="Times New Roman" w:cs="Times New Roman"/>
          <w:color w:val="000000" w:themeColor="text1"/>
          <w:sz w:val="24"/>
          <w:szCs w:val="24"/>
          <w:lang w:val="en-US"/>
        </w:rPr>
        <w:t xml:space="preserve">articulation </w:t>
      </w:r>
      <w:r w:rsidRPr="00730029">
        <w:rPr>
          <w:rFonts w:ascii="Times New Roman" w:hAnsi="Times New Roman" w:cs="Times New Roman"/>
          <w:color w:val="000000" w:themeColor="text1"/>
          <w:sz w:val="24"/>
          <w:szCs w:val="24"/>
          <w:lang w:val="en-US"/>
        </w:rPr>
        <w:t xml:space="preserve">and the economic growth of the Mexican economy, that by the empirical evidence are more excellent the capacity of drag the sectors </w:t>
      </w:r>
      <w:r w:rsidR="006E7EF3" w:rsidRPr="009F7F80">
        <w:rPr>
          <w:rFonts w:ascii="Times New Roman" w:hAnsi="Times New Roman"/>
          <w:sz w:val="24"/>
          <w:szCs w:val="24"/>
          <w:lang w:val="en-US"/>
        </w:rPr>
        <w:t>Food industry, beverages and tobacco industries</w:t>
      </w:r>
      <w:r w:rsidR="006E7EF3">
        <w:rPr>
          <w:rFonts w:ascii="Times New Roman" w:hAnsi="Times New Roman" w:cs="Times New Roman"/>
          <w:color w:val="000000" w:themeColor="text1"/>
          <w:sz w:val="24"/>
          <w:szCs w:val="24"/>
          <w:lang w:val="en-US"/>
        </w:rPr>
        <w:t xml:space="preserve"> (5) and C</w:t>
      </w:r>
      <w:r w:rsidR="007F62FB">
        <w:rPr>
          <w:rFonts w:ascii="Times New Roman" w:hAnsi="Times New Roman" w:cs="Times New Roman"/>
          <w:color w:val="000000" w:themeColor="text1"/>
          <w:sz w:val="24"/>
          <w:szCs w:val="24"/>
          <w:lang w:val="en-US"/>
        </w:rPr>
        <w:t>hemical i</w:t>
      </w:r>
      <w:r w:rsidRPr="00730029">
        <w:rPr>
          <w:rFonts w:ascii="Times New Roman" w:hAnsi="Times New Roman" w:cs="Times New Roman"/>
          <w:color w:val="000000" w:themeColor="text1"/>
          <w:sz w:val="24"/>
          <w:szCs w:val="24"/>
          <w:lang w:val="en-US"/>
        </w:rPr>
        <w:t>ndustry (10) although does not belong to the sectors most dynamic of the world</w:t>
      </w:r>
      <w:r w:rsidR="006C5D9A" w:rsidRPr="00730029">
        <w:rPr>
          <w:rFonts w:ascii="Times New Roman" w:hAnsi="Times New Roman" w:cs="Times New Roman"/>
          <w:color w:val="000000" w:themeColor="text1"/>
          <w:sz w:val="24"/>
          <w:szCs w:val="24"/>
          <w:lang w:val="en-US"/>
        </w:rPr>
        <w:t xml:space="preserve"> trade</w:t>
      </w:r>
      <w:r w:rsidRPr="00730029">
        <w:rPr>
          <w:rFonts w:ascii="Times New Roman" w:hAnsi="Times New Roman" w:cs="Times New Roman"/>
          <w:color w:val="000000" w:themeColor="text1"/>
          <w:sz w:val="24"/>
          <w:szCs w:val="24"/>
          <w:lang w:val="en-US"/>
        </w:rPr>
        <w:t xml:space="preserve">, but certainly fundamental to reach a greater level of growth. </w:t>
      </w:r>
      <w:r w:rsidR="006C5D9A" w:rsidRPr="00730029">
        <w:rPr>
          <w:rFonts w:ascii="Times New Roman" w:eastAsia="Times New Roman" w:hAnsi="Times New Roman" w:cs="Times New Roman"/>
          <w:color w:val="000000" w:themeColor="text1"/>
          <w:sz w:val="24"/>
          <w:szCs w:val="24"/>
          <w:lang w:val="en-US" w:eastAsia="es-BO"/>
        </w:rPr>
        <w:t xml:space="preserve">That is to say, this would seem to us to indicate as much since in the total and domestic IO tables, that most important to grow is the productive articulation of the sectors that even the technological level that contains, and that </w:t>
      </w:r>
      <w:r w:rsidR="006C5D9A" w:rsidRPr="00730029">
        <w:rPr>
          <w:rFonts w:ascii="Times New Roman" w:hAnsi="Times New Roman" w:cs="Times New Roman"/>
          <w:color w:val="000000" w:themeColor="text1"/>
          <w:sz w:val="24"/>
          <w:szCs w:val="24"/>
          <w:lang w:val="en-US"/>
        </w:rPr>
        <w:t>ultimately</w:t>
      </w:r>
      <w:r w:rsidR="006C5D9A" w:rsidRPr="00730029">
        <w:rPr>
          <w:rFonts w:ascii="Times New Roman" w:eastAsia="Times New Roman" w:hAnsi="Times New Roman" w:cs="Times New Roman"/>
          <w:color w:val="000000" w:themeColor="text1"/>
          <w:sz w:val="24"/>
          <w:szCs w:val="24"/>
          <w:lang w:val="en-US" w:eastAsia="es-BO"/>
        </w:rPr>
        <w:t xml:space="preserve">, it comes </w:t>
      </w:r>
      <w:r w:rsidR="006C5D9A" w:rsidRPr="00730029">
        <w:rPr>
          <w:rFonts w:ascii="Times New Roman" w:hAnsi="Times New Roman" w:cs="Times New Roman"/>
          <w:color w:val="000000" w:themeColor="text1"/>
          <w:sz w:val="24"/>
          <w:szCs w:val="24"/>
          <w:lang w:val="en-US"/>
        </w:rPr>
        <w:t>mainly</w:t>
      </w:r>
      <w:r w:rsidR="006C5D9A" w:rsidRPr="00730029">
        <w:rPr>
          <w:rFonts w:ascii="Times New Roman" w:eastAsia="Times New Roman" w:hAnsi="Times New Roman" w:cs="Times New Roman"/>
          <w:color w:val="000000" w:themeColor="text1"/>
          <w:sz w:val="24"/>
          <w:szCs w:val="24"/>
          <w:lang w:val="en-US" w:eastAsia="es-BO"/>
        </w:rPr>
        <w:t xml:space="preserve"> from activities of assembly of networks of global production, with reduced generation of drag effects that move to all the economy. </w:t>
      </w:r>
      <w:r w:rsidRPr="00730029">
        <w:rPr>
          <w:rFonts w:ascii="Times New Roman" w:hAnsi="Times New Roman" w:cs="Times New Roman"/>
          <w:color w:val="000000" w:themeColor="text1"/>
          <w:sz w:val="24"/>
          <w:szCs w:val="24"/>
          <w:lang w:val="en-US"/>
        </w:rPr>
        <w:t xml:space="preserve">The </w:t>
      </w:r>
      <w:proofErr w:type="spellStart"/>
      <w:r w:rsidR="006C5D9A" w:rsidRPr="00730029">
        <w:rPr>
          <w:rFonts w:ascii="Times New Roman" w:hAnsi="Times New Roman" w:cs="Times New Roman"/>
          <w:color w:val="000000" w:themeColor="text1"/>
          <w:sz w:val="24"/>
          <w:szCs w:val="24"/>
          <w:lang w:val="en-US"/>
        </w:rPr>
        <w:t>Maquiladora</w:t>
      </w:r>
      <w:proofErr w:type="spellEnd"/>
      <w:r w:rsidR="006C5D9A" w:rsidRPr="00730029">
        <w:rPr>
          <w:rFonts w:ascii="Times New Roman" w:hAnsi="Times New Roman" w:cs="Times New Roman"/>
          <w:color w:val="000000" w:themeColor="text1"/>
          <w:sz w:val="24"/>
          <w:szCs w:val="24"/>
          <w:lang w:val="en-US"/>
        </w:rPr>
        <w:t xml:space="preserve"> </w:t>
      </w:r>
      <w:r w:rsidRPr="00730029">
        <w:rPr>
          <w:rFonts w:ascii="Times New Roman" w:hAnsi="Times New Roman" w:cs="Times New Roman"/>
          <w:color w:val="000000" w:themeColor="text1"/>
          <w:sz w:val="24"/>
          <w:szCs w:val="24"/>
          <w:lang w:val="en-US"/>
        </w:rPr>
        <w:t xml:space="preserve">industry presents very low level of </w:t>
      </w:r>
      <w:r w:rsidR="006C5D9A" w:rsidRPr="00730029">
        <w:rPr>
          <w:rFonts w:ascii="Times New Roman" w:hAnsi="Times New Roman" w:cs="Times New Roman"/>
          <w:color w:val="000000" w:themeColor="text1"/>
          <w:sz w:val="24"/>
          <w:szCs w:val="24"/>
          <w:lang w:val="en-US"/>
        </w:rPr>
        <w:t xml:space="preserve">integration </w:t>
      </w:r>
      <w:r w:rsidRPr="00730029">
        <w:rPr>
          <w:rFonts w:ascii="Times New Roman" w:hAnsi="Times New Roman" w:cs="Times New Roman"/>
          <w:color w:val="000000" w:themeColor="text1"/>
          <w:sz w:val="24"/>
          <w:szCs w:val="24"/>
          <w:lang w:val="en-US"/>
        </w:rPr>
        <w:t xml:space="preserve">with the Mexican economy in terms of demand of intermediate goods. In the Republic of Korea and China, on the contrary, the more dynamic exporting sectors have, at the same time, a greater weight in the industrial structure, </w:t>
      </w:r>
      <w:r w:rsidR="00730029" w:rsidRPr="00730029">
        <w:rPr>
          <w:rFonts w:ascii="Times New Roman" w:hAnsi="Times New Roman" w:cs="Times New Roman"/>
          <w:color w:val="000000" w:themeColor="text1"/>
          <w:sz w:val="24"/>
          <w:szCs w:val="24"/>
          <w:lang w:val="en-US"/>
        </w:rPr>
        <w:t>which strengthens their ability to create and multiply linkages.</w:t>
      </w:r>
    </w:p>
    <w:p w:rsidR="00D515C8" w:rsidRPr="00023EE7" w:rsidRDefault="00D515C8" w:rsidP="00D515C8">
      <w:pPr>
        <w:shd w:val="clear" w:color="auto" w:fill="FFFFFF"/>
        <w:jc w:val="both"/>
        <w:rPr>
          <w:rFonts w:ascii="Times New Roman" w:eastAsia="Times New Roman" w:hAnsi="Times New Roman" w:cs="Times New Roman"/>
          <w:color w:val="000000"/>
          <w:sz w:val="24"/>
          <w:szCs w:val="24"/>
          <w:lang w:val="en-US" w:eastAsia="es-MX"/>
        </w:rPr>
      </w:pPr>
      <w:r w:rsidRPr="00023EE7">
        <w:rPr>
          <w:rFonts w:ascii="Times New Roman" w:hAnsi="Times New Roman" w:cs="Times New Roman"/>
          <w:color w:val="000000"/>
          <w:sz w:val="24"/>
          <w:szCs w:val="24"/>
          <w:lang w:val="en-US"/>
        </w:rPr>
        <w:t>In any case, which was to emphasize is that neither the type nor the quality of the productive structure of Mexico it seems to provide in the medium and long term majors to him possibilities of growth over 4%.</w:t>
      </w:r>
    </w:p>
    <w:p w:rsidR="00695D0C" w:rsidRDefault="00695D0C" w:rsidP="00695D0C">
      <w:pPr>
        <w:spacing w:after="0" w:line="240" w:lineRule="auto"/>
        <w:jc w:val="both"/>
        <w:rPr>
          <w:rFonts w:ascii="Times New Roman" w:hAnsi="Times New Roman"/>
          <w:b/>
          <w:sz w:val="24"/>
          <w:szCs w:val="24"/>
          <w:lang w:val="en-US"/>
        </w:rPr>
      </w:pPr>
      <w:r w:rsidRPr="0033423B">
        <w:rPr>
          <w:rFonts w:ascii="Times New Roman" w:hAnsi="Times New Roman"/>
          <w:b/>
          <w:sz w:val="24"/>
          <w:szCs w:val="24"/>
          <w:lang w:val="en-US"/>
        </w:rPr>
        <w:t xml:space="preserve">IV. Vertical Specialization </w:t>
      </w:r>
    </w:p>
    <w:p w:rsidR="00695D0C" w:rsidRDefault="00695D0C" w:rsidP="00695D0C">
      <w:pPr>
        <w:spacing w:after="0" w:line="240" w:lineRule="auto"/>
        <w:jc w:val="both"/>
        <w:rPr>
          <w:rFonts w:ascii="Times New Roman" w:hAnsi="Times New Roman"/>
          <w:b/>
          <w:sz w:val="24"/>
          <w:szCs w:val="24"/>
          <w:lang w:val="en-US"/>
        </w:rPr>
      </w:pPr>
      <w:r w:rsidRPr="0033423B">
        <w:rPr>
          <w:rFonts w:ascii="Times New Roman" w:hAnsi="Times New Roman"/>
          <w:b/>
          <w:sz w:val="24"/>
          <w:szCs w:val="24"/>
          <w:lang w:val="en-US"/>
        </w:rPr>
        <w:t>IV.</w:t>
      </w:r>
      <w:r>
        <w:rPr>
          <w:rFonts w:ascii="Times New Roman" w:hAnsi="Times New Roman"/>
          <w:b/>
          <w:sz w:val="24"/>
          <w:szCs w:val="24"/>
          <w:lang w:val="en-US"/>
        </w:rPr>
        <w:t>1.</w:t>
      </w:r>
      <w:r w:rsidRPr="0033423B">
        <w:rPr>
          <w:rFonts w:ascii="Times New Roman" w:hAnsi="Times New Roman"/>
          <w:b/>
          <w:sz w:val="24"/>
          <w:szCs w:val="24"/>
          <w:lang w:val="en-US"/>
        </w:rPr>
        <w:t xml:space="preserve"> Vertical Specializa</w:t>
      </w:r>
      <w:r>
        <w:rPr>
          <w:rFonts w:ascii="Times New Roman" w:hAnsi="Times New Roman"/>
          <w:b/>
          <w:sz w:val="24"/>
          <w:szCs w:val="24"/>
          <w:lang w:val="en-US"/>
        </w:rPr>
        <w:t>tion: Concepts and measures</w:t>
      </w:r>
    </w:p>
    <w:p w:rsidR="00695D0C" w:rsidRDefault="00695D0C" w:rsidP="00695D0C">
      <w:pPr>
        <w:spacing w:after="0" w:line="240" w:lineRule="auto"/>
        <w:jc w:val="both"/>
        <w:rPr>
          <w:rFonts w:ascii="Times New Roman" w:hAnsi="Times New Roman"/>
          <w:b/>
          <w:sz w:val="24"/>
          <w:szCs w:val="24"/>
          <w:lang w:val="en-US"/>
        </w:rPr>
      </w:pPr>
    </w:p>
    <w:p w:rsidR="00695D0C" w:rsidRDefault="00695D0C" w:rsidP="00695D0C">
      <w:pPr>
        <w:shd w:val="clear" w:color="auto" w:fill="FFFFFF"/>
        <w:spacing w:after="0" w:line="240" w:lineRule="auto"/>
        <w:jc w:val="both"/>
        <w:rPr>
          <w:rFonts w:ascii="Times New Roman" w:eastAsia="Times New Roman" w:hAnsi="Times New Roman"/>
          <w:color w:val="000000"/>
          <w:sz w:val="24"/>
          <w:szCs w:val="24"/>
          <w:lang w:val="en-US" w:eastAsia="es-MX"/>
        </w:rPr>
      </w:pPr>
      <w:r w:rsidRPr="00A34D69">
        <w:rPr>
          <w:rFonts w:ascii="Times New Roman" w:eastAsia="Times New Roman" w:hAnsi="Times New Roman"/>
          <w:color w:val="000000"/>
          <w:sz w:val="24"/>
          <w:szCs w:val="24"/>
          <w:lang w:val="en-US" w:eastAsia="es-MX"/>
        </w:rPr>
        <w:t>One of the characteristics of the globalization is the increasing importance of the fragmentation of the productio</w:t>
      </w:r>
      <w:r>
        <w:rPr>
          <w:rFonts w:ascii="Times New Roman" w:eastAsia="Times New Roman" w:hAnsi="Times New Roman"/>
          <w:color w:val="000000"/>
          <w:sz w:val="24"/>
          <w:szCs w:val="24"/>
          <w:lang w:val="en-US" w:eastAsia="es-MX"/>
        </w:rPr>
        <w:t xml:space="preserve">n process: instead of to </w:t>
      </w:r>
      <w:proofErr w:type="gramStart"/>
      <w:r>
        <w:rPr>
          <w:rFonts w:ascii="Times New Roman" w:eastAsia="Times New Roman" w:hAnsi="Times New Roman"/>
          <w:color w:val="000000"/>
          <w:sz w:val="24"/>
          <w:szCs w:val="24"/>
          <w:lang w:val="en-US" w:eastAsia="es-MX"/>
        </w:rPr>
        <w:t>realized</w:t>
      </w:r>
      <w:proofErr w:type="gramEnd"/>
      <w:r w:rsidRPr="00A34D69">
        <w:rPr>
          <w:rFonts w:ascii="Times New Roman" w:eastAsia="Times New Roman" w:hAnsi="Times New Roman"/>
          <w:color w:val="000000"/>
          <w:sz w:val="24"/>
          <w:szCs w:val="24"/>
          <w:lang w:val="en-US" w:eastAsia="es-MX"/>
        </w:rPr>
        <w:t xml:space="preserve"> all the process of production of a good in a country, now this one fragments between different countries, and each specializes in a determined part of the production process. </w:t>
      </w:r>
    </w:p>
    <w:p w:rsidR="00695D0C" w:rsidRDefault="00695D0C" w:rsidP="00695D0C">
      <w:pPr>
        <w:shd w:val="clear" w:color="auto" w:fill="FFFFFF"/>
        <w:spacing w:after="0" w:line="240" w:lineRule="auto"/>
        <w:jc w:val="both"/>
        <w:rPr>
          <w:rFonts w:ascii="Times New Roman" w:eastAsia="Times New Roman" w:hAnsi="Times New Roman"/>
          <w:color w:val="000000"/>
          <w:sz w:val="24"/>
          <w:szCs w:val="24"/>
          <w:lang w:val="en-US" w:eastAsia="es-MX"/>
        </w:rPr>
      </w:pPr>
    </w:p>
    <w:p w:rsidR="00695D0C" w:rsidRPr="00056135" w:rsidRDefault="00695D0C" w:rsidP="00695D0C">
      <w:pPr>
        <w:spacing w:line="240" w:lineRule="auto"/>
        <w:jc w:val="both"/>
        <w:rPr>
          <w:lang w:val="en-US"/>
        </w:rPr>
      </w:pPr>
      <w:r w:rsidRPr="00532F4D">
        <w:rPr>
          <w:rFonts w:ascii="Times New Roman" w:hAnsi="Times New Roman"/>
          <w:sz w:val="24"/>
          <w:szCs w:val="24"/>
          <w:lang w:val="en-US" w:eastAsia="es-MX"/>
        </w:rPr>
        <w:t xml:space="preserve">“International fragmentation of production” (Jones and </w:t>
      </w:r>
      <w:proofErr w:type="spellStart"/>
      <w:r w:rsidRPr="00532F4D">
        <w:rPr>
          <w:rFonts w:ascii="Times New Roman" w:hAnsi="Times New Roman"/>
          <w:sz w:val="24"/>
          <w:szCs w:val="24"/>
          <w:lang w:val="en-US" w:eastAsia="es-MX"/>
        </w:rPr>
        <w:t>Kierzkowski</w:t>
      </w:r>
      <w:proofErr w:type="spellEnd"/>
      <w:r w:rsidRPr="00532F4D">
        <w:rPr>
          <w:rFonts w:ascii="Times New Roman" w:hAnsi="Times New Roman"/>
          <w:sz w:val="24"/>
          <w:szCs w:val="24"/>
          <w:lang w:val="en-US" w:eastAsia="es-MX"/>
        </w:rPr>
        <w:t xml:space="preserve">, 1990) is one of the most common expressions used in the academic literature to denote the splitting up of production chains into two or more separate segments, to be performed in different countries. Many other terms have been coined in the literature, highlighting some of the several facets of the process. For instance, </w:t>
      </w:r>
      <w:r w:rsidRPr="00056135">
        <w:rPr>
          <w:rFonts w:ascii="Times New Roman" w:hAnsi="Times New Roman"/>
          <w:sz w:val="24"/>
          <w:szCs w:val="24"/>
          <w:lang w:val="en-US" w:eastAsia="es-MX"/>
        </w:rPr>
        <w:t>“</w:t>
      </w:r>
      <w:proofErr w:type="spellStart"/>
      <w:r w:rsidRPr="00056135">
        <w:rPr>
          <w:rFonts w:ascii="Times New Roman" w:hAnsi="Times New Roman"/>
          <w:sz w:val="24"/>
          <w:szCs w:val="24"/>
          <w:lang w:val="en-US" w:eastAsia="es-MX"/>
        </w:rPr>
        <w:t>cortar</w:t>
      </w:r>
      <w:proofErr w:type="spellEnd"/>
      <w:r w:rsidRPr="00056135">
        <w:rPr>
          <w:rFonts w:ascii="Times New Roman" w:hAnsi="Times New Roman"/>
          <w:sz w:val="24"/>
          <w:szCs w:val="24"/>
          <w:lang w:val="en-US" w:eastAsia="es-MX"/>
        </w:rPr>
        <w:t xml:space="preserve"> la </w:t>
      </w:r>
      <w:proofErr w:type="spellStart"/>
      <w:r w:rsidRPr="00056135">
        <w:rPr>
          <w:rFonts w:ascii="Times New Roman" w:hAnsi="Times New Roman"/>
          <w:sz w:val="24"/>
          <w:szCs w:val="24"/>
          <w:lang w:val="en-US" w:eastAsia="es-MX"/>
        </w:rPr>
        <w:t>cadena</w:t>
      </w:r>
      <w:proofErr w:type="spellEnd"/>
      <w:r w:rsidRPr="00056135">
        <w:rPr>
          <w:rFonts w:ascii="Times New Roman" w:hAnsi="Times New Roman"/>
          <w:sz w:val="24"/>
          <w:szCs w:val="24"/>
          <w:lang w:val="en-US" w:eastAsia="es-MX"/>
        </w:rPr>
        <w:t xml:space="preserve"> de valor </w:t>
      </w:r>
      <w:proofErr w:type="spellStart"/>
      <w:r w:rsidRPr="00056135">
        <w:rPr>
          <w:rFonts w:ascii="Times New Roman" w:hAnsi="Times New Roman"/>
          <w:sz w:val="24"/>
          <w:szCs w:val="24"/>
          <w:lang w:val="en-US" w:eastAsia="es-MX"/>
        </w:rPr>
        <w:t>agregado</w:t>
      </w:r>
      <w:proofErr w:type="spellEnd"/>
      <w:r w:rsidRPr="00056135">
        <w:rPr>
          <w:rFonts w:ascii="Times New Roman" w:hAnsi="Times New Roman"/>
          <w:sz w:val="24"/>
          <w:szCs w:val="24"/>
          <w:lang w:val="en-US" w:eastAsia="es-MX"/>
        </w:rPr>
        <w:t>” (</w:t>
      </w:r>
      <w:proofErr w:type="spellStart"/>
      <w:r w:rsidRPr="00056135">
        <w:rPr>
          <w:rFonts w:ascii="Times New Roman" w:hAnsi="Times New Roman"/>
          <w:sz w:val="24"/>
          <w:szCs w:val="24"/>
          <w:lang w:val="en-US" w:eastAsia="es-MX"/>
        </w:rPr>
        <w:t>Krugman</w:t>
      </w:r>
      <w:proofErr w:type="spellEnd"/>
      <w:r w:rsidRPr="00056135">
        <w:rPr>
          <w:rFonts w:ascii="Times New Roman" w:hAnsi="Times New Roman"/>
          <w:sz w:val="24"/>
          <w:szCs w:val="24"/>
          <w:lang w:val="en-US" w:eastAsia="es-MX"/>
        </w:rPr>
        <w:t>); “</w:t>
      </w:r>
      <w:r w:rsidRPr="00056135">
        <w:rPr>
          <w:rFonts w:ascii="Times New Roman" w:hAnsi="Times New Roman"/>
          <w:i/>
          <w:iCs/>
          <w:sz w:val="24"/>
          <w:szCs w:val="24"/>
          <w:lang w:val="en-US" w:eastAsia="es-MX"/>
        </w:rPr>
        <w:t xml:space="preserve">outsourcing” </w:t>
      </w:r>
      <w:r w:rsidRPr="00056135">
        <w:rPr>
          <w:rFonts w:ascii="Times New Roman" w:hAnsi="Times New Roman"/>
          <w:iCs/>
          <w:sz w:val="24"/>
          <w:szCs w:val="24"/>
          <w:lang w:val="en-US" w:eastAsia="es-MX"/>
        </w:rPr>
        <w:t>(</w:t>
      </w:r>
      <w:proofErr w:type="spellStart"/>
      <w:r w:rsidRPr="00056135">
        <w:rPr>
          <w:rFonts w:ascii="Times New Roman" w:hAnsi="Times New Roman"/>
          <w:iCs/>
          <w:sz w:val="24"/>
          <w:szCs w:val="24"/>
          <w:lang w:val="en-US" w:eastAsia="es-MX"/>
        </w:rPr>
        <w:t>Feenstra</w:t>
      </w:r>
      <w:proofErr w:type="spellEnd"/>
      <w:r w:rsidRPr="00056135">
        <w:rPr>
          <w:rFonts w:ascii="Times New Roman" w:hAnsi="Times New Roman"/>
          <w:iCs/>
          <w:sz w:val="24"/>
          <w:szCs w:val="24"/>
          <w:lang w:val="en-US" w:eastAsia="es-MX"/>
        </w:rPr>
        <w:t xml:space="preserve"> </w:t>
      </w:r>
      <w:r>
        <w:rPr>
          <w:rFonts w:ascii="Times New Roman" w:hAnsi="Times New Roman"/>
          <w:iCs/>
          <w:sz w:val="24"/>
          <w:szCs w:val="24"/>
          <w:lang w:val="en-US" w:eastAsia="es-MX"/>
        </w:rPr>
        <w:t>and</w:t>
      </w:r>
      <w:r w:rsidRPr="00056135">
        <w:rPr>
          <w:rFonts w:ascii="Times New Roman" w:hAnsi="Times New Roman"/>
          <w:iCs/>
          <w:sz w:val="24"/>
          <w:szCs w:val="24"/>
          <w:lang w:val="en-US" w:eastAsia="es-MX"/>
        </w:rPr>
        <w:t xml:space="preserve"> Hanson, 1996, 1999);</w:t>
      </w:r>
      <w:r w:rsidRPr="00056135">
        <w:rPr>
          <w:rFonts w:ascii="Times New Roman" w:hAnsi="Times New Roman"/>
          <w:sz w:val="24"/>
          <w:szCs w:val="24"/>
          <w:lang w:val="en-US" w:eastAsia="es-MX"/>
        </w:rPr>
        <w:t xml:space="preserve"> “</w:t>
      </w:r>
      <w:r w:rsidRPr="00056135">
        <w:rPr>
          <w:rFonts w:ascii="Times New Roman" w:hAnsi="Times New Roman"/>
          <w:i/>
          <w:color w:val="000000"/>
          <w:sz w:val="24"/>
          <w:szCs w:val="24"/>
          <w:lang w:val="en-US" w:eastAsia="es-MX"/>
        </w:rPr>
        <w:t>global production sharing</w:t>
      </w:r>
      <w:r w:rsidRPr="00056135">
        <w:rPr>
          <w:rFonts w:ascii="Times New Roman" w:hAnsi="Times New Roman"/>
          <w:sz w:val="24"/>
          <w:szCs w:val="24"/>
          <w:lang w:val="en-US" w:eastAsia="es-MX"/>
        </w:rPr>
        <w:t>” (</w:t>
      </w:r>
      <w:proofErr w:type="spellStart"/>
      <w:r w:rsidRPr="00056135">
        <w:rPr>
          <w:rFonts w:ascii="Times New Roman" w:hAnsi="Times New Roman"/>
          <w:sz w:val="24"/>
          <w:szCs w:val="24"/>
          <w:lang w:val="en-US" w:eastAsia="es-MX"/>
        </w:rPr>
        <w:t>Feenstra</w:t>
      </w:r>
      <w:proofErr w:type="spellEnd"/>
      <w:r w:rsidRPr="00056135">
        <w:rPr>
          <w:rFonts w:ascii="Times New Roman" w:hAnsi="Times New Roman"/>
          <w:sz w:val="24"/>
          <w:szCs w:val="24"/>
          <w:lang w:val="en-US" w:eastAsia="es-MX"/>
        </w:rPr>
        <w:t xml:space="preserve">, 1998); </w:t>
      </w:r>
      <w:r>
        <w:rPr>
          <w:rFonts w:ascii="Times New Roman" w:hAnsi="Times New Roman"/>
          <w:sz w:val="24"/>
          <w:szCs w:val="24"/>
          <w:lang w:val="en-US" w:eastAsia="es-MX"/>
        </w:rPr>
        <w:t>“</w:t>
      </w:r>
      <w:r w:rsidRPr="00532F4D">
        <w:rPr>
          <w:rFonts w:ascii="Times New Roman" w:hAnsi="Times New Roman"/>
          <w:sz w:val="24"/>
          <w:szCs w:val="24"/>
          <w:lang w:val="en-US" w:eastAsia="es-MX"/>
        </w:rPr>
        <w:t>kaleidoscope comparative</w:t>
      </w:r>
      <w:r>
        <w:rPr>
          <w:rFonts w:ascii="Times New Roman" w:hAnsi="Times New Roman"/>
          <w:sz w:val="24"/>
          <w:szCs w:val="24"/>
          <w:lang w:val="en-US" w:eastAsia="es-MX"/>
        </w:rPr>
        <w:t>”</w:t>
      </w:r>
      <w:r w:rsidRPr="00056135">
        <w:rPr>
          <w:rFonts w:ascii="Times New Roman" w:hAnsi="Times New Roman"/>
          <w:sz w:val="24"/>
          <w:szCs w:val="24"/>
          <w:lang w:val="en-US" w:eastAsia="es-MX"/>
        </w:rPr>
        <w:t xml:space="preserve"> (</w:t>
      </w:r>
      <w:proofErr w:type="spellStart"/>
      <w:r w:rsidRPr="00056135">
        <w:rPr>
          <w:rFonts w:ascii="Times New Roman" w:hAnsi="Times New Roman"/>
          <w:sz w:val="24"/>
          <w:szCs w:val="24"/>
          <w:lang w:val="en-US" w:eastAsia="es-MX"/>
        </w:rPr>
        <w:t>Bagwati</w:t>
      </w:r>
      <w:proofErr w:type="spellEnd"/>
      <w:r w:rsidRPr="00056135">
        <w:rPr>
          <w:rFonts w:ascii="Times New Roman" w:hAnsi="Times New Roman"/>
          <w:sz w:val="24"/>
          <w:szCs w:val="24"/>
          <w:lang w:val="en-US" w:eastAsia="es-MX"/>
        </w:rPr>
        <w:t xml:space="preserve"> </w:t>
      </w:r>
      <w:r>
        <w:rPr>
          <w:rFonts w:ascii="Times New Roman" w:hAnsi="Times New Roman"/>
          <w:sz w:val="24"/>
          <w:szCs w:val="24"/>
          <w:lang w:val="en-US" w:eastAsia="es-MX"/>
        </w:rPr>
        <w:t>and</w:t>
      </w:r>
      <w:r w:rsidRPr="00056135">
        <w:rPr>
          <w:rFonts w:ascii="Times New Roman" w:hAnsi="Times New Roman"/>
          <w:sz w:val="24"/>
          <w:szCs w:val="24"/>
          <w:lang w:val="en-US" w:eastAsia="es-MX"/>
        </w:rPr>
        <w:t xml:space="preserve"> </w:t>
      </w:r>
      <w:proofErr w:type="spellStart"/>
      <w:r w:rsidRPr="00056135">
        <w:rPr>
          <w:rFonts w:ascii="Times New Roman" w:hAnsi="Times New Roman"/>
          <w:sz w:val="24"/>
          <w:szCs w:val="24"/>
          <w:lang w:val="en-US" w:eastAsia="es-MX"/>
        </w:rPr>
        <w:t>Dehejia</w:t>
      </w:r>
      <w:proofErr w:type="spellEnd"/>
      <w:r w:rsidRPr="00056135">
        <w:rPr>
          <w:rFonts w:ascii="Times New Roman" w:hAnsi="Times New Roman"/>
          <w:sz w:val="24"/>
          <w:szCs w:val="24"/>
          <w:lang w:val="en-US" w:eastAsia="es-MX"/>
        </w:rPr>
        <w:t>, 1994); “</w:t>
      </w:r>
      <w:r w:rsidRPr="00056135">
        <w:rPr>
          <w:rFonts w:ascii="Times New Roman" w:hAnsi="Times New Roman"/>
          <w:i/>
          <w:sz w:val="24"/>
          <w:szCs w:val="24"/>
          <w:lang w:val="en-US" w:eastAsia="es-MX"/>
        </w:rPr>
        <w:t xml:space="preserve">intra-product </w:t>
      </w:r>
      <w:proofErr w:type="spellStart"/>
      <w:r w:rsidRPr="00056135">
        <w:rPr>
          <w:rFonts w:ascii="Times New Roman" w:hAnsi="Times New Roman"/>
          <w:i/>
          <w:sz w:val="24"/>
          <w:szCs w:val="24"/>
          <w:lang w:val="en-US" w:eastAsia="es-MX"/>
        </w:rPr>
        <w:t>specialisation</w:t>
      </w:r>
      <w:proofErr w:type="spellEnd"/>
      <w:r w:rsidRPr="00056135">
        <w:rPr>
          <w:rFonts w:ascii="Times New Roman" w:hAnsi="Times New Roman"/>
          <w:sz w:val="24"/>
          <w:szCs w:val="24"/>
          <w:lang w:val="en-US" w:eastAsia="es-MX"/>
        </w:rPr>
        <w:t>” or “</w:t>
      </w:r>
      <w:proofErr w:type="spellStart"/>
      <w:r w:rsidRPr="00056135">
        <w:rPr>
          <w:rFonts w:ascii="Times New Roman" w:hAnsi="Times New Roman"/>
          <w:i/>
          <w:sz w:val="24"/>
          <w:szCs w:val="24"/>
          <w:lang w:val="en-US" w:eastAsia="es-MX"/>
        </w:rPr>
        <w:t>superspecialisation</w:t>
      </w:r>
      <w:proofErr w:type="spellEnd"/>
      <w:r w:rsidRPr="00056135">
        <w:rPr>
          <w:rFonts w:ascii="Times New Roman" w:hAnsi="Times New Roman"/>
          <w:sz w:val="24"/>
          <w:szCs w:val="24"/>
          <w:lang w:val="en-US" w:eastAsia="es-MX"/>
        </w:rPr>
        <w:t>” (Arndt, 1998); “</w:t>
      </w:r>
      <w:proofErr w:type="spellStart"/>
      <w:r w:rsidRPr="00056135">
        <w:rPr>
          <w:rFonts w:ascii="Times New Roman" w:hAnsi="Times New Roman"/>
          <w:i/>
          <w:sz w:val="24"/>
          <w:szCs w:val="24"/>
          <w:lang w:val="en-US" w:eastAsia="es-BO"/>
        </w:rPr>
        <w:t>delocalisation</w:t>
      </w:r>
      <w:proofErr w:type="spellEnd"/>
      <w:r w:rsidRPr="00056135">
        <w:rPr>
          <w:rFonts w:ascii="Times New Roman" w:hAnsi="Times New Roman"/>
          <w:i/>
          <w:sz w:val="24"/>
          <w:szCs w:val="24"/>
          <w:lang w:val="en-US" w:eastAsia="es-BO"/>
        </w:rPr>
        <w:t>”</w:t>
      </w:r>
      <w:r w:rsidRPr="00056135">
        <w:rPr>
          <w:rFonts w:ascii="Times New Roman" w:hAnsi="Times New Roman"/>
          <w:sz w:val="24"/>
          <w:szCs w:val="24"/>
          <w:lang w:val="en-US" w:eastAsia="es-BO"/>
        </w:rPr>
        <w:t xml:space="preserve"> (</w:t>
      </w:r>
      <w:proofErr w:type="spellStart"/>
      <w:r w:rsidRPr="00056135">
        <w:rPr>
          <w:rFonts w:ascii="Times New Roman" w:hAnsi="Times New Roman"/>
          <w:sz w:val="24"/>
          <w:szCs w:val="24"/>
          <w:lang w:val="en-US" w:eastAsia="es-BO"/>
        </w:rPr>
        <w:t>Leamer</w:t>
      </w:r>
      <w:proofErr w:type="spellEnd"/>
      <w:r w:rsidRPr="00056135">
        <w:rPr>
          <w:rFonts w:ascii="Times New Roman" w:hAnsi="Times New Roman"/>
          <w:sz w:val="24"/>
          <w:szCs w:val="24"/>
          <w:lang w:val="en-US" w:eastAsia="es-BO"/>
        </w:rPr>
        <w:t>, 1998)</w:t>
      </w:r>
      <w:r w:rsidRPr="00056135">
        <w:rPr>
          <w:rFonts w:ascii="Times New Roman" w:hAnsi="Times New Roman"/>
          <w:color w:val="000000"/>
          <w:sz w:val="24"/>
          <w:szCs w:val="24"/>
          <w:lang w:val="en-US" w:eastAsia="es-MX"/>
        </w:rPr>
        <w:t>; "</w:t>
      </w:r>
      <w:r w:rsidRPr="00056135">
        <w:rPr>
          <w:rFonts w:ascii="Times New Roman" w:hAnsi="Times New Roman"/>
          <w:i/>
          <w:color w:val="000000"/>
          <w:sz w:val="24"/>
          <w:szCs w:val="24"/>
          <w:lang w:val="en-US" w:eastAsia="es-MX"/>
        </w:rPr>
        <w:t>international production networks”</w:t>
      </w:r>
      <w:r w:rsidRPr="00056135">
        <w:rPr>
          <w:rFonts w:ascii="Times New Roman" w:hAnsi="Times New Roman"/>
          <w:color w:val="000000"/>
          <w:sz w:val="24"/>
          <w:szCs w:val="24"/>
          <w:lang w:val="en-US" w:eastAsia="es-MX"/>
        </w:rPr>
        <w:t xml:space="preserve"> (Ernst </w:t>
      </w:r>
      <w:r>
        <w:rPr>
          <w:rFonts w:ascii="Times New Roman" w:hAnsi="Times New Roman"/>
          <w:color w:val="000000"/>
          <w:sz w:val="24"/>
          <w:szCs w:val="24"/>
          <w:lang w:val="en-US" w:eastAsia="es-MX"/>
        </w:rPr>
        <w:t>and</w:t>
      </w:r>
      <w:r w:rsidRPr="00056135">
        <w:rPr>
          <w:rFonts w:ascii="Times New Roman" w:hAnsi="Times New Roman"/>
          <w:color w:val="000000"/>
          <w:sz w:val="24"/>
          <w:szCs w:val="24"/>
          <w:lang w:val="en-US" w:eastAsia="es-MX"/>
        </w:rPr>
        <w:t xml:space="preserve"> </w:t>
      </w:r>
      <w:proofErr w:type="spellStart"/>
      <w:r w:rsidRPr="00056135">
        <w:rPr>
          <w:rFonts w:ascii="Times New Roman" w:hAnsi="Times New Roman"/>
          <w:color w:val="000000"/>
          <w:sz w:val="24"/>
          <w:szCs w:val="24"/>
          <w:lang w:val="en-US" w:eastAsia="es-MX"/>
        </w:rPr>
        <w:t>Guerrieri</w:t>
      </w:r>
      <w:proofErr w:type="spellEnd"/>
      <w:r w:rsidRPr="00056135">
        <w:rPr>
          <w:rFonts w:ascii="Times New Roman" w:hAnsi="Times New Roman"/>
          <w:color w:val="000000"/>
          <w:sz w:val="24"/>
          <w:szCs w:val="24"/>
          <w:lang w:val="en-US" w:eastAsia="es-MX"/>
        </w:rPr>
        <w:t xml:space="preserve">, 1998); </w:t>
      </w:r>
      <w:r w:rsidRPr="00056135">
        <w:rPr>
          <w:rFonts w:ascii="Times New Roman" w:hAnsi="Times New Roman"/>
          <w:i/>
          <w:color w:val="000000"/>
          <w:sz w:val="24"/>
          <w:szCs w:val="24"/>
          <w:lang w:val="en-US" w:eastAsia="es-MX"/>
        </w:rPr>
        <w:t>“</w:t>
      </w:r>
      <w:r w:rsidRPr="00056135">
        <w:rPr>
          <w:rFonts w:ascii="Times New Roman" w:hAnsi="Times New Roman"/>
          <w:i/>
          <w:sz w:val="24"/>
          <w:szCs w:val="24"/>
          <w:lang w:val="en-US" w:eastAsia="es-MX"/>
        </w:rPr>
        <w:t>international fragmentation of production”</w:t>
      </w:r>
      <w:r w:rsidRPr="00056135">
        <w:rPr>
          <w:rFonts w:ascii="Times New Roman" w:hAnsi="Times New Roman"/>
          <w:sz w:val="24"/>
          <w:szCs w:val="24"/>
          <w:lang w:val="en-US" w:eastAsia="es-MX"/>
        </w:rPr>
        <w:t xml:space="preserve"> (Jones </w:t>
      </w:r>
      <w:r>
        <w:rPr>
          <w:rFonts w:ascii="Times New Roman" w:hAnsi="Times New Roman"/>
          <w:sz w:val="24"/>
          <w:szCs w:val="24"/>
          <w:lang w:val="en-US" w:eastAsia="es-MX"/>
        </w:rPr>
        <w:t>and</w:t>
      </w:r>
      <w:r w:rsidRPr="00056135">
        <w:rPr>
          <w:rFonts w:ascii="Times New Roman" w:hAnsi="Times New Roman"/>
          <w:sz w:val="24"/>
          <w:szCs w:val="24"/>
          <w:lang w:val="en-US" w:eastAsia="es-MX"/>
        </w:rPr>
        <w:t xml:space="preserve"> </w:t>
      </w:r>
      <w:proofErr w:type="spellStart"/>
      <w:r w:rsidRPr="00056135">
        <w:rPr>
          <w:rFonts w:ascii="Times New Roman" w:hAnsi="Times New Roman"/>
          <w:sz w:val="24"/>
          <w:szCs w:val="24"/>
          <w:lang w:val="en-US" w:eastAsia="es-MX"/>
        </w:rPr>
        <w:t>Kierzkoski</w:t>
      </w:r>
      <w:proofErr w:type="spellEnd"/>
      <w:r w:rsidRPr="00056135">
        <w:rPr>
          <w:rFonts w:ascii="Times New Roman" w:hAnsi="Times New Roman"/>
          <w:sz w:val="24"/>
          <w:szCs w:val="24"/>
          <w:lang w:val="en-US" w:eastAsia="es-MX"/>
        </w:rPr>
        <w:t xml:space="preserve">, 2001); </w:t>
      </w:r>
      <w:r w:rsidRPr="00056135">
        <w:rPr>
          <w:rFonts w:ascii="Times New Roman" w:hAnsi="Times New Roman"/>
          <w:i/>
          <w:sz w:val="24"/>
          <w:szCs w:val="24"/>
          <w:lang w:val="en-US" w:eastAsia="es-MX"/>
        </w:rPr>
        <w:t>“vertical specialization”</w:t>
      </w:r>
      <w:r w:rsidRPr="00056135">
        <w:rPr>
          <w:rFonts w:ascii="Times New Roman" w:hAnsi="Times New Roman"/>
          <w:sz w:val="24"/>
          <w:szCs w:val="24"/>
          <w:lang w:val="en-US" w:eastAsia="es-MX"/>
        </w:rPr>
        <w:t xml:space="preserve"> (</w:t>
      </w:r>
      <w:proofErr w:type="spellStart"/>
      <w:r w:rsidRPr="00056135">
        <w:rPr>
          <w:rFonts w:ascii="Times New Roman" w:hAnsi="Times New Roman"/>
          <w:sz w:val="24"/>
          <w:szCs w:val="24"/>
          <w:lang w:val="en-US" w:eastAsia="es-MX"/>
        </w:rPr>
        <w:t>Hummels</w:t>
      </w:r>
      <w:proofErr w:type="spellEnd"/>
      <w:r>
        <w:rPr>
          <w:rFonts w:ascii="Times New Roman" w:hAnsi="Times New Roman"/>
          <w:sz w:val="24"/>
          <w:szCs w:val="24"/>
          <w:lang w:val="en-US" w:eastAsia="es-MX"/>
        </w:rPr>
        <w:t>, Ishii and Yi</w:t>
      </w:r>
      <w:r w:rsidRPr="00056135">
        <w:rPr>
          <w:rFonts w:ascii="Times New Roman" w:hAnsi="Times New Roman"/>
          <w:sz w:val="24"/>
          <w:szCs w:val="24"/>
          <w:lang w:val="en-US" w:eastAsia="es-MX"/>
        </w:rPr>
        <w:t xml:space="preserve">, 2001; </w:t>
      </w:r>
      <w:proofErr w:type="spellStart"/>
      <w:r w:rsidRPr="00056135">
        <w:rPr>
          <w:rFonts w:ascii="Times New Roman" w:hAnsi="Times New Roman"/>
          <w:sz w:val="24"/>
          <w:szCs w:val="24"/>
          <w:lang w:val="en-US" w:eastAsia="es-MX"/>
        </w:rPr>
        <w:t>Goh</w:t>
      </w:r>
      <w:proofErr w:type="spellEnd"/>
      <w:r w:rsidRPr="00056135">
        <w:rPr>
          <w:rFonts w:ascii="Times New Roman" w:hAnsi="Times New Roman"/>
          <w:sz w:val="24"/>
          <w:szCs w:val="24"/>
          <w:lang w:val="en-US" w:eastAsia="es-MX"/>
        </w:rPr>
        <w:t xml:space="preserve"> </w:t>
      </w:r>
      <w:r>
        <w:rPr>
          <w:rFonts w:ascii="Times New Roman" w:hAnsi="Times New Roman"/>
          <w:sz w:val="24"/>
          <w:szCs w:val="24"/>
          <w:lang w:val="en-US" w:eastAsia="es-MX"/>
        </w:rPr>
        <w:t>and</w:t>
      </w:r>
      <w:r w:rsidRPr="00056135">
        <w:rPr>
          <w:rFonts w:ascii="Times New Roman" w:hAnsi="Times New Roman"/>
          <w:sz w:val="24"/>
          <w:szCs w:val="24"/>
          <w:lang w:val="en-US" w:eastAsia="es-MX"/>
        </w:rPr>
        <w:t xml:space="preserve"> Olivier, 2004); </w:t>
      </w:r>
      <w:r w:rsidRPr="00056135">
        <w:rPr>
          <w:rFonts w:ascii="Times New Roman" w:hAnsi="Times New Roman"/>
          <w:i/>
          <w:sz w:val="24"/>
          <w:szCs w:val="24"/>
          <w:lang w:val="en-US" w:eastAsia="es-MX"/>
        </w:rPr>
        <w:t>“</w:t>
      </w:r>
      <w:r w:rsidRPr="00056135">
        <w:rPr>
          <w:rFonts w:ascii="Times New Roman" w:hAnsi="Times New Roman"/>
          <w:i/>
          <w:color w:val="000000"/>
          <w:sz w:val="24"/>
          <w:szCs w:val="24"/>
          <w:lang w:val="en-US" w:eastAsia="es-MX"/>
        </w:rPr>
        <w:t>international outsourcing”</w:t>
      </w:r>
      <w:r w:rsidRPr="00056135">
        <w:rPr>
          <w:rFonts w:ascii="Times New Roman" w:hAnsi="Times New Roman"/>
          <w:color w:val="000000"/>
          <w:sz w:val="24"/>
          <w:szCs w:val="24"/>
          <w:lang w:val="en-US" w:eastAsia="es-MX"/>
        </w:rPr>
        <w:t xml:space="preserve"> (Grossman </w:t>
      </w:r>
      <w:r>
        <w:rPr>
          <w:rFonts w:ascii="Times New Roman" w:hAnsi="Times New Roman"/>
          <w:color w:val="000000"/>
          <w:sz w:val="24"/>
          <w:szCs w:val="24"/>
          <w:lang w:val="en-US" w:eastAsia="es-MX"/>
        </w:rPr>
        <w:t>and</w:t>
      </w:r>
      <w:r w:rsidRPr="00056135">
        <w:rPr>
          <w:rFonts w:ascii="Times New Roman" w:hAnsi="Times New Roman"/>
          <w:color w:val="000000"/>
          <w:sz w:val="24"/>
          <w:szCs w:val="24"/>
          <w:lang w:val="en-US" w:eastAsia="es-MX"/>
        </w:rPr>
        <w:t xml:space="preserve"> </w:t>
      </w:r>
      <w:proofErr w:type="spellStart"/>
      <w:r w:rsidRPr="00056135">
        <w:rPr>
          <w:rFonts w:ascii="Times New Roman" w:hAnsi="Times New Roman"/>
          <w:color w:val="000000"/>
          <w:sz w:val="24"/>
          <w:szCs w:val="24"/>
          <w:lang w:val="en-US" w:eastAsia="es-MX"/>
        </w:rPr>
        <w:t>Helpman</w:t>
      </w:r>
      <w:proofErr w:type="spellEnd"/>
      <w:r w:rsidRPr="00056135">
        <w:rPr>
          <w:rFonts w:ascii="Times New Roman" w:hAnsi="Times New Roman"/>
          <w:color w:val="000000"/>
          <w:sz w:val="24"/>
          <w:szCs w:val="24"/>
          <w:lang w:val="en-US" w:eastAsia="es-MX"/>
        </w:rPr>
        <w:t xml:space="preserve"> 2002); </w:t>
      </w:r>
      <w:r w:rsidRPr="00056135">
        <w:rPr>
          <w:rFonts w:ascii="Times New Roman" w:hAnsi="Times New Roman"/>
          <w:i/>
          <w:sz w:val="24"/>
          <w:szCs w:val="24"/>
          <w:lang w:val="en-US" w:eastAsia="es-MX"/>
        </w:rPr>
        <w:t>“</w:t>
      </w:r>
      <w:r w:rsidRPr="00056135">
        <w:rPr>
          <w:rFonts w:ascii="Times New Roman" w:hAnsi="Times New Roman"/>
          <w:i/>
          <w:sz w:val="24"/>
          <w:szCs w:val="24"/>
          <w:lang w:val="en-US" w:eastAsia="es-BO"/>
        </w:rPr>
        <w:t>vertical production networks”</w:t>
      </w:r>
      <w:r w:rsidRPr="00056135">
        <w:rPr>
          <w:rFonts w:ascii="Times New Roman" w:hAnsi="Times New Roman"/>
          <w:sz w:val="24"/>
          <w:szCs w:val="24"/>
          <w:lang w:val="en-US" w:eastAsia="es-BO"/>
        </w:rPr>
        <w:t xml:space="preserve"> (</w:t>
      </w:r>
      <w:r>
        <w:rPr>
          <w:rFonts w:ascii="Times New Roman" w:hAnsi="Times New Roman"/>
          <w:sz w:val="24"/>
          <w:szCs w:val="24"/>
          <w:lang w:val="en-US" w:eastAsia="es-BO"/>
        </w:rPr>
        <w:t xml:space="preserve">Hanson, </w:t>
      </w:r>
      <w:proofErr w:type="spellStart"/>
      <w:r>
        <w:rPr>
          <w:rFonts w:ascii="Times New Roman" w:hAnsi="Times New Roman"/>
          <w:sz w:val="24"/>
          <w:szCs w:val="24"/>
          <w:lang w:val="en-US" w:eastAsia="es-MX"/>
        </w:rPr>
        <w:t>Mataloni</w:t>
      </w:r>
      <w:proofErr w:type="spellEnd"/>
      <w:r>
        <w:rPr>
          <w:rFonts w:ascii="Times New Roman" w:hAnsi="Times New Roman"/>
          <w:sz w:val="24"/>
          <w:szCs w:val="24"/>
          <w:lang w:val="en-US" w:eastAsia="es-MX"/>
        </w:rPr>
        <w:t xml:space="preserve">, </w:t>
      </w:r>
      <w:proofErr w:type="spellStart"/>
      <w:r>
        <w:rPr>
          <w:rFonts w:ascii="Times New Roman" w:hAnsi="Times New Roman"/>
          <w:sz w:val="24"/>
          <w:szCs w:val="24"/>
          <w:lang w:val="en-US" w:eastAsia="es-MX"/>
        </w:rPr>
        <w:t>Slaughther</w:t>
      </w:r>
      <w:proofErr w:type="spellEnd"/>
      <w:r>
        <w:rPr>
          <w:rFonts w:ascii="Times New Roman" w:hAnsi="Times New Roman"/>
          <w:sz w:val="24"/>
          <w:szCs w:val="24"/>
          <w:lang w:val="en-US" w:eastAsia="es-MX"/>
        </w:rPr>
        <w:t>, 2005</w:t>
      </w:r>
      <w:r w:rsidRPr="00056135">
        <w:rPr>
          <w:rFonts w:ascii="Times New Roman" w:hAnsi="Times New Roman"/>
          <w:sz w:val="24"/>
          <w:szCs w:val="24"/>
          <w:lang w:val="en-US" w:eastAsia="es-BO"/>
        </w:rPr>
        <w:t>);</w:t>
      </w:r>
      <w:r w:rsidRPr="00056135">
        <w:rPr>
          <w:rFonts w:ascii="Times New Roman" w:hAnsi="Times New Roman"/>
          <w:sz w:val="24"/>
          <w:szCs w:val="24"/>
          <w:lang w:val="en-US" w:eastAsia="es-MX"/>
        </w:rPr>
        <w:t xml:space="preserve"> y </w:t>
      </w:r>
      <w:r w:rsidRPr="00056135">
        <w:rPr>
          <w:rFonts w:ascii="Times New Roman" w:hAnsi="Times New Roman"/>
          <w:i/>
          <w:sz w:val="24"/>
          <w:szCs w:val="24"/>
          <w:lang w:val="en-US" w:eastAsia="es-MX"/>
        </w:rPr>
        <w:t>“task trade”</w:t>
      </w:r>
      <w:r w:rsidRPr="00056135">
        <w:rPr>
          <w:rFonts w:ascii="Times New Roman" w:hAnsi="Times New Roman"/>
          <w:sz w:val="24"/>
          <w:szCs w:val="24"/>
          <w:lang w:val="en-US" w:eastAsia="es-MX"/>
        </w:rPr>
        <w:t xml:space="preserve"> (Grossman </w:t>
      </w:r>
      <w:r>
        <w:rPr>
          <w:rFonts w:ascii="Times New Roman" w:hAnsi="Times New Roman"/>
          <w:sz w:val="24"/>
          <w:szCs w:val="24"/>
          <w:lang w:val="en-US" w:eastAsia="es-MX"/>
        </w:rPr>
        <w:t>and</w:t>
      </w:r>
      <w:r w:rsidRPr="00056135">
        <w:rPr>
          <w:rFonts w:ascii="Times New Roman" w:hAnsi="Times New Roman"/>
          <w:sz w:val="24"/>
          <w:szCs w:val="24"/>
          <w:lang w:val="en-US" w:eastAsia="es-MX"/>
        </w:rPr>
        <w:t xml:space="preserve"> Rossi-</w:t>
      </w:r>
      <w:proofErr w:type="spellStart"/>
      <w:r w:rsidRPr="00056135">
        <w:rPr>
          <w:rFonts w:ascii="Times New Roman" w:hAnsi="Times New Roman"/>
          <w:sz w:val="24"/>
          <w:szCs w:val="24"/>
          <w:lang w:val="en-US" w:eastAsia="es-MX"/>
        </w:rPr>
        <w:t>Hansberg</w:t>
      </w:r>
      <w:proofErr w:type="spellEnd"/>
      <w:r w:rsidRPr="00056135">
        <w:rPr>
          <w:rFonts w:ascii="Times New Roman" w:hAnsi="Times New Roman"/>
          <w:sz w:val="24"/>
          <w:szCs w:val="24"/>
          <w:lang w:val="en-US" w:eastAsia="es-MX"/>
        </w:rPr>
        <w:t>, 2006).</w:t>
      </w:r>
    </w:p>
    <w:p w:rsidR="00695D0C" w:rsidRPr="00A34D69" w:rsidRDefault="00695D0C" w:rsidP="00695D0C">
      <w:pPr>
        <w:autoSpaceDE w:val="0"/>
        <w:autoSpaceDN w:val="0"/>
        <w:adjustRightInd w:val="0"/>
        <w:spacing w:after="0" w:line="240" w:lineRule="auto"/>
        <w:jc w:val="both"/>
        <w:rPr>
          <w:rFonts w:ascii="Times New Roman" w:hAnsi="Times New Roman"/>
          <w:sz w:val="20"/>
          <w:szCs w:val="20"/>
          <w:lang w:val="en-US" w:eastAsia="es-MX"/>
        </w:rPr>
      </w:pPr>
      <w:r w:rsidRPr="00A34D69">
        <w:rPr>
          <w:rFonts w:ascii="Times New Roman" w:hAnsi="Times New Roman"/>
          <w:sz w:val="24"/>
          <w:szCs w:val="24"/>
          <w:lang w:val="en-US" w:eastAsia="es-MX"/>
        </w:rPr>
        <w:t xml:space="preserve">In this paper we use a measure of </w:t>
      </w:r>
      <w:r w:rsidRPr="00A34D69">
        <w:rPr>
          <w:rFonts w:ascii="Times New Roman" w:hAnsi="Times New Roman"/>
          <w:i/>
          <w:iCs/>
          <w:sz w:val="24"/>
          <w:szCs w:val="24"/>
          <w:lang w:val="en-US" w:eastAsia="es-MX"/>
        </w:rPr>
        <w:t xml:space="preserve">vertical specialization </w:t>
      </w:r>
      <w:r w:rsidRPr="00A34D69">
        <w:rPr>
          <w:rFonts w:ascii="Times New Roman" w:hAnsi="Times New Roman"/>
          <w:sz w:val="24"/>
          <w:szCs w:val="24"/>
          <w:lang w:val="en-US" w:eastAsia="es-MX"/>
        </w:rPr>
        <w:t>(</w:t>
      </w:r>
      <w:proofErr w:type="spellStart"/>
      <w:r w:rsidRPr="00A34D69">
        <w:rPr>
          <w:rFonts w:ascii="Times New Roman" w:hAnsi="Times New Roman"/>
          <w:sz w:val="24"/>
          <w:szCs w:val="24"/>
          <w:lang w:val="en-US" w:eastAsia="es-MX"/>
        </w:rPr>
        <w:t>Hummels</w:t>
      </w:r>
      <w:proofErr w:type="spellEnd"/>
      <w:r>
        <w:rPr>
          <w:rFonts w:ascii="Times New Roman" w:hAnsi="Times New Roman"/>
          <w:sz w:val="24"/>
          <w:szCs w:val="24"/>
          <w:lang w:val="en-US" w:eastAsia="es-MX"/>
        </w:rPr>
        <w:t xml:space="preserve"> </w:t>
      </w:r>
      <w:r w:rsidRPr="00A34D69">
        <w:rPr>
          <w:rFonts w:ascii="Times New Roman" w:hAnsi="Times New Roman"/>
          <w:i/>
          <w:iCs/>
          <w:sz w:val="24"/>
          <w:szCs w:val="24"/>
          <w:lang w:val="en-US" w:eastAsia="es-MX"/>
        </w:rPr>
        <w:t>et al</w:t>
      </w:r>
      <w:r w:rsidRPr="00A34D69">
        <w:rPr>
          <w:rFonts w:ascii="Times New Roman" w:hAnsi="Times New Roman"/>
          <w:sz w:val="24"/>
          <w:szCs w:val="24"/>
          <w:lang w:val="en-US" w:eastAsia="es-MX"/>
        </w:rPr>
        <w:t>.</w:t>
      </w:r>
      <w:r w:rsidRPr="00A34D69">
        <w:rPr>
          <w:rFonts w:ascii="Times New Roman" w:hAnsi="Times New Roman"/>
          <w:i/>
          <w:iCs/>
          <w:sz w:val="24"/>
          <w:szCs w:val="24"/>
          <w:lang w:val="en-US" w:eastAsia="es-MX"/>
        </w:rPr>
        <w:t xml:space="preserve">, </w:t>
      </w:r>
      <w:r w:rsidRPr="00A34D69">
        <w:rPr>
          <w:rFonts w:ascii="Times New Roman" w:hAnsi="Times New Roman"/>
          <w:sz w:val="24"/>
          <w:szCs w:val="24"/>
          <w:lang w:val="en-US" w:eastAsia="es-MX"/>
        </w:rPr>
        <w:t>2001) that for a certain country keeps into account all imports of goods and</w:t>
      </w:r>
      <w:r>
        <w:rPr>
          <w:rFonts w:ascii="Times New Roman" w:hAnsi="Times New Roman"/>
          <w:sz w:val="24"/>
          <w:szCs w:val="24"/>
          <w:lang w:val="en-US" w:eastAsia="es-MX"/>
        </w:rPr>
        <w:t xml:space="preserve"> </w:t>
      </w:r>
      <w:r w:rsidRPr="00A34D69">
        <w:rPr>
          <w:rFonts w:ascii="Times New Roman" w:hAnsi="Times New Roman"/>
          <w:sz w:val="24"/>
          <w:szCs w:val="24"/>
          <w:lang w:val="en-US" w:eastAsia="es-MX"/>
        </w:rPr>
        <w:t>services that are embodied in a country’s exports, irrespective of the relationship the</w:t>
      </w:r>
      <w:r>
        <w:rPr>
          <w:rFonts w:ascii="Times New Roman" w:hAnsi="Times New Roman"/>
          <w:sz w:val="24"/>
          <w:szCs w:val="24"/>
          <w:lang w:val="en-US" w:eastAsia="es-MX"/>
        </w:rPr>
        <w:t xml:space="preserve"> </w:t>
      </w:r>
      <w:r w:rsidRPr="00A34D69">
        <w:rPr>
          <w:rFonts w:ascii="Times New Roman" w:hAnsi="Times New Roman"/>
          <w:sz w:val="24"/>
          <w:szCs w:val="24"/>
          <w:lang w:val="en-US" w:eastAsia="es-MX"/>
        </w:rPr>
        <w:t>domestic firm has established with the foreign supplier.</w:t>
      </w:r>
    </w:p>
    <w:p w:rsidR="00695D0C"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Pr="00532F4D" w:rsidRDefault="00695D0C" w:rsidP="00695D0C">
      <w:pPr>
        <w:autoSpaceDE w:val="0"/>
        <w:autoSpaceDN w:val="0"/>
        <w:adjustRightInd w:val="0"/>
        <w:spacing w:after="0" w:line="240" w:lineRule="auto"/>
        <w:jc w:val="both"/>
        <w:rPr>
          <w:rFonts w:ascii="Times New Roman" w:hAnsi="Times New Roman"/>
          <w:sz w:val="24"/>
          <w:szCs w:val="24"/>
          <w:lang w:val="en-US" w:eastAsia="es-MX"/>
        </w:rPr>
      </w:pPr>
      <w:r w:rsidRPr="00532F4D">
        <w:rPr>
          <w:rFonts w:ascii="Times New Roman" w:hAnsi="Times New Roman"/>
          <w:sz w:val="24"/>
          <w:szCs w:val="24"/>
          <w:lang w:val="en-US" w:eastAsia="es-MX"/>
        </w:rPr>
        <w:t xml:space="preserve">For </w:t>
      </w:r>
      <w:proofErr w:type="spellStart"/>
      <w:r w:rsidRPr="00532F4D">
        <w:rPr>
          <w:rFonts w:ascii="Times New Roman" w:hAnsi="Times New Roman"/>
          <w:sz w:val="24"/>
          <w:szCs w:val="24"/>
          <w:lang w:val="en-US" w:eastAsia="es-MX"/>
        </w:rPr>
        <w:t>Hummels</w:t>
      </w:r>
      <w:proofErr w:type="spellEnd"/>
      <w:r w:rsidRPr="00532F4D">
        <w:rPr>
          <w:rFonts w:ascii="Times New Roman" w:hAnsi="Times New Roman"/>
          <w:sz w:val="24"/>
          <w:szCs w:val="24"/>
          <w:lang w:val="en-US" w:eastAsia="es-MX"/>
        </w:rPr>
        <w:t xml:space="preserve"> (2001) three conditions must hold for vertical </w:t>
      </w:r>
      <w:proofErr w:type="spellStart"/>
      <w:r w:rsidRPr="00532F4D">
        <w:rPr>
          <w:rFonts w:ascii="Times New Roman" w:hAnsi="Times New Roman"/>
          <w:sz w:val="24"/>
          <w:szCs w:val="24"/>
          <w:lang w:val="en-US" w:eastAsia="es-MX"/>
        </w:rPr>
        <w:t>specialisation</w:t>
      </w:r>
      <w:proofErr w:type="spellEnd"/>
      <w:r w:rsidRPr="00532F4D">
        <w:rPr>
          <w:rFonts w:ascii="Times New Roman" w:hAnsi="Times New Roman"/>
          <w:sz w:val="24"/>
          <w:szCs w:val="24"/>
          <w:lang w:val="en-US" w:eastAsia="es-MX"/>
        </w:rPr>
        <w:t xml:space="preserve"> to take place: the production process must consist of at least two stages; two or more countries must </w:t>
      </w:r>
      <w:proofErr w:type="spellStart"/>
      <w:r w:rsidRPr="00532F4D">
        <w:rPr>
          <w:rFonts w:ascii="Times New Roman" w:hAnsi="Times New Roman"/>
          <w:sz w:val="24"/>
          <w:szCs w:val="24"/>
          <w:lang w:val="en-US" w:eastAsia="es-MX"/>
        </w:rPr>
        <w:t>specialise</w:t>
      </w:r>
      <w:proofErr w:type="spellEnd"/>
      <w:r w:rsidRPr="00532F4D">
        <w:rPr>
          <w:rFonts w:ascii="Times New Roman" w:hAnsi="Times New Roman"/>
          <w:sz w:val="24"/>
          <w:szCs w:val="24"/>
          <w:lang w:val="en-US" w:eastAsia="es-MX"/>
        </w:rPr>
        <w:t xml:space="preserve"> in some of these stages; at least some of the imported intermediates must be used to produce goods or services that are later exported, thus crossing national boundaries more than once. The third condition is deemed to help distinguish vertical fragmentation of production from the more general notion of trade in intermediates.</w:t>
      </w:r>
    </w:p>
    <w:p w:rsidR="00695D0C"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Default="00695D0C" w:rsidP="00695D0C">
      <w:pPr>
        <w:shd w:val="clear" w:color="auto" w:fill="FFFFFF"/>
        <w:spacing w:line="240" w:lineRule="auto"/>
        <w:jc w:val="both"/>
        <w:rPr>
          <w:rFonts w:ascii="Times New Roman" w:eastAsia="Times New Roman" w:hAnsi="Times New Roman"/>
          <w:color w:val="000000"/>
          <w:sz w:val="24"/>
          <w:szCs w:val="24"/>
          <w:lang w:val="en-US" w:eastAsia="es-MX"/>
        </w:rPr>
      </w:pPr>
      <w:r w:rsidRPr="00A34D69">
        <w:rPr>
          <w:rFonts w:ascii="Times New Roman" w:eastAsia="Times New Roman" w:hAnsi="Times New Roman"/>
          <w:color w:val="000000"/>
          <w:sz w:val="24"/>
          <w:szCs w:val="24"/>
          <w:lang w:val="en-US" w:eastAsia="es-MX"/>
        </w:rPr>
        <w:t>The concept of vertical specialization relates the fragmentation of the production to the</w:t>
      </w:r>
      <w:r>
        <w:rPr>
          <w:rFonts w:ascii="Times New Roman" w:eastAsia="Times New Roman" w:hAnsi="Times New Roman"/>
          <w:color w:val="000000"/>
          <w:sz w:val="24"/>
          <w:szCs w:val="24"/>
          <w:lang w:val="en-US" w:eastAsia="es-MX"/>
        </w:rPr>
        <w:t xml:space="preserve"> </w:t>
      </w:r>
      <w:r w:rsidRPr="00A34D69">
        <w:rPr>
          <w:rFonts w:ascii="Times New Roman" w:eastAsia="Times New Roman" w:hAnsi="Times New Roman"/>
          <w:color w:val="000000"/>
          <w:sz w:val="24"/>
          <w:szCs w:val="24"/>
          <w:lang w:val="en-US" w:eastAsia="es-MX"/>
        </w:rPr>
        <w:t xml:space="preserve">exports of a sector since it calculates the imports of total </w:t>
      </w:r>
      <w:r>
        <w:rPr>
          <w:rFonts w:ascii="Times New Roman" w:eastAsia="Times New Roman" w:hAnsi="Times New Roman"/>
          <w:color w:val="000000"/>
          <w:sz w:val="24"/>
          <w:szCs w:val="24"/>
          <w:lang w:val="en-US" w:eastAsia="es-MX"/>
        </w:rPr>
        <w:t>inputs</w:t>
      </w:r>
      <w:r w:rsidRPr="00A34D69">
        <w:rPr>
          <w:rFonts w:ascii="Times New Roman" w:eastAsia="Times New Roman" w:hAnsi="Times New Roman"/>
          <w:color w:val="000000"/>
          <w:sz w:val="24"/>
          <w:szCs w:val="24"/>
          <w:lang w:val="en-US" w:eastAsia="es-MX"/>
        </w:rPr>
        <w:t xml:space="preserve"> (direct and indirect) </w:t>
      </w:r>
      <w:r w:rsidRPr="00A34D69">
        <w:rPr>
          <w:rFonts w:ascii="Times New Roman" w:hAnsi="Times New Roman"/>
          <w:sz w:val="24"/>
          <w:szCs w:val="24"/>
          <w:lang w:val="en-US" w:eastAsia="es-MX"/>
        </w:rPr>
        <w:t>embodied</w:t>
      </w:r>
      <w:r w:rsidRPr="00A34D69">
        <w:rPr>
          <w:rFonts w:ascii="Times New Roman" w:eastAsia="Times New Roman" w:hAnsi="Times New Roman"/>
          <w:color w:val="000000"/>
          <w:sz w:val="24"/>
          <w:szCs w:val="24"/>
          <w:lang w:val="en-US" w:eastAsia="es-MX"/>
        </w:rPr>
        <w:t xml:space="preserve"> in the exports. Of this form it gathers how the countries increasingly are involved in the process of production of a good of sequential way. </w:t>
      </w:r>
    </w:p>
    <w:p w:rsidR="00695D0C" w:rsidRPr="00EB5877" w:rsidRDefault="00695D0C" w:rsidP="00695D0C">
      <w:pPr>
        <w:autoSpaceDE w:val="0"/>
        <w:autoSpaceDN w:val="0"/>
        <w:adjustRightInd w:val="0"/>
        <w:spacing w:after="0" w:line="240" w:lineRule="auto"/>
        <w:jc w:val="both"/>
        <w:rPr>
          <w:rFonts w:ascii="Times New Roman" w:hAnsi="Times New Roman"/>
          <w:sz w:val="24"/>
          <w:szCs w:val="24"/>
          <w:lang w:val="en-US" w:eastAsia="es-MX"/>
        </w:rPr>
      </w:pPr>
      <w:r w:rsidRPr="00EB5877">
        <w:rPr>
          <w:rFonts w:ascii="Times New Roman" w:hAnsi="Times New Roman"/>
          <w:sz w:val="24"/>
          <w:szCs w:val="24"/>
          <w:lang w:val="en-US" w:eastAsia="es-MX"/>
        </w:rPr>
        <w:t>As an indicator of vertical specialization we choose the import content (</w:t>
      </w:r>
      <w:r w:rsidRPr="00EB5877">
        <w:rPr>
          <w:rFonts w:ascii="Times New Roman" w:hAnsi="Times New Roman"/>
          <w:i/>
          <w:iCs/>
          <w:sz w:val="24"/>
          <w:szCs w:val="24"/>
          <w:lang w:val="en-US" w:eastAsia="es-MX"/>
        </w:rPr>
        <w:t>IC</w:t>
      </w:r>
      <w:r w:rsidRPr="00EB5877">
        <w:rPr>
          <w:rFonts w:ascii="Times New Roman" w:hAnsi="Times New Roman"/>
          <w:sz w:val="24"/>
          <w:szCs w:val="24"/>
          <w:lang w:val="en-US" w:eastAsia="es-MX"/>
        </w:rPr>
        <w:t>) of</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exports, calculated on the basis of the input-output tables. Using these tables helps</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avoiding an arbitrary classification between intermediate inputs and other categories of</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goods: in fact, the tables consent to disentangle the output of each sector into two parts,</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the first as an input to the other sectors, the second as a final good. Although providing</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an exhaustive measure of vertical specialization, the input-output tables do not allow</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distinguishing among the different channels of internationalization chosen by firms.</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Moreover, they do not account for the international outsourcing to foreign subsidiaries</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of the whole production and distribution processes (</w:t>
      </w:r>
      <w:r w:rsidRPr="00EB5877">
        <w:rPr>
          <w:rFonts w:ascii="Times New Roman" w:hAnsi="Times New Roman"/>
          <w:i/>
          <w:iCs/>
          <w:sz w:val="24"/>
          <w:szCs w:val="24"/>
          <w:lang w:val="en-US" w:eastAsia="es-MX"/>
        </w:rPr>
        <w:t>export platform</w:t>
      </w:r>
      <w:r w:rsidRPr="00EB5877">
        <w:rPr>
          <w:rFonts w:ascii="Times New Roman" w:hAnsi="Times New Roman"/>
          <w:sz w:val="24"/>
          <w:szCs w:val="24"/>
          <w:lang w:val="en-US" w:eastAsia="es-MX"/>
        </w:rPr>
        <w:t>), as this case does</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not imply flows of goods and services across borders.</w:t>
      </w:r>
    </w:p>
    <w:p w:rsidR="00695D0C"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Pr="00A6424F" w:rsidRDefault="00695D0C" w:rsidP="00695D0C">
      <w:pPr>
        <w:autoSpaceDE w:val="0"/>
        <w:autoSpaceDN w:val="0"/>
        <w:adjustRightInd w:val="0"/>
        <w:spacing w:after="0" w:line="240" w:lineRule="auto"/>
        <w:jc w:val="both"/>
        <w:rPr>
          <w:rFonts w:ascii="Times New Roman" w:hAnsi="Times New Roman"/>
          <w:sz w:val="24"/>
          <w:szCs w:val="24"/>
          <w:lang w:val="en-US" w:eastAsia="es-MX"/>
        </w:rPr>
      </w:pPr>
      <w:r w:rsidRPr="00EB5877">
        <w:rPr>
          <w:rFonts w:ascii="Times New Roman" w:hAnsi="Times New Roman"/>
          <w:sz w:val="24"/>
          <w:szCs w:val="24"/>
          <w:lang w:val="en-US" w:eastAsia="es-MX"/>
        </w:rPr>
        <w:t xml:space="preserve">As in </w:t>
      </w:r>
      <w:proofErr w:type="spellStart"/>
      <w:r w:rsidRPr="00EB5877">
        <w:rPr>
          <w:rFonts w:ascii="Times New Roman" w:hAnsi="Times New Roman"/>
          <w:sz w:val="24"/>
          <w:szCs w:val="24"/>
          <w:lang w:val="en-US" w:eastAsia="es-MX"/>
        </w:rPr>
        <w:t>Hummels</w:t>
      </w:r>
      <w:proofErr w:type="spellEnd"/>
      <w:r w:rsidRPr="00EB5877">
        <w:rPr>
          <w:rFonts w:ascii="Times New Roman" w:hAnsi="Times New Roman"/>
          <w:sz w:val="24"/>
          <w:szCs w:val="24"/>
          <w:lang w:val="en-US" w:eastAsia="es-MX"/>
        </w:rPr>
        <w:t xml:space="preserve"> </w:t>
      </w:r>
      <w:r w:rsidRPr="00EB5877">
        <w:rPr>
          <w:rFonts w:ascii="Times New Roman" w:hAnsi="Times New Roman"/>
          <w:i/>
          <w:iCs/>
          <w:sz w:val="24"/>
          <w:szCs w:val="24"/>
          <w:lang w:val="en-US" w:eastAsia="es-MX"/>
        </w:rPr>
        <w:t xml:space="preserve">et al. </w:t>
      </w:r>
      <w:r w:rsidRPr="00EB5877">
        <w:rPr>
          <w:rFonts w:ascii="Times New Roman" w:hAnsi="Times New Roman"/>
          <w:sz w:val="24"/>
          <w:szCs w:val="24"/>
          <w:lang w:val="en-US" w:eastAsia="es-MX"/>
        </w:rPr>
        <w:t xml:space="preserve">(2001), in order to calculate the value of imports </w:t>
      </w:r>
      <w:r w:rsidRPr="00EB5877">
        <w:rPr>
          <w:rFonts w:ascii="Times New Roman" w:hAnsi="Times New Roman"/>
          <w:i/>
          <w:iCs/>
          <w:sz w:val="24"/>
          <w:szCs w:val="24"/>
          <w:lang w:val="en-US" w:eastAsia="es-MX"/>
        </w:rPr>
        <w:t>directly</w:t>
      </w:r>
      <w:r>
        <w:rPr>
          <w:rFonts w:ascii="Times New Roman" w:hAnsi="Times New Roman"/>
          <w:i/>
          <w:iCs/>
          <w:sz w:val="24"/>
          <w:szCs w:val="24"/>
          <w:lang w:val="en-US" w:eastAsia="es-MX"/>
        </w:rPr>
        <w:t xml:space="preserve"> </w:t>
      </w:r>
      <w:r w:rsidRPr="00EB5877">
        <w:rPr>
          <w:rFonts w:ascii="Times New Roman" w:hAnsi="Times New Roman"/>
          <w:sz w:val="24"/>
          <w:szCs w:val="24"/>
          <w:lang w:val="en-US" w:eastAsia="es-MX"/>
        </w:rPr>
        <w:t xml:space="preserve">contained in the </w:t>
      </w:r>
      <w:r>
        <w:rPr>
          <w:rFonts w:ascii="Times New Roman" w:hAnsi="Times New Roman"/>
          <w:sz w:val="24"/>
          <w:szCs w:val="24"/>
          <w:lang w:val="en-US" w:eastAsia="es-MX"/>
        </w:rPr>
        <w:t>Mexica</w:t>
      </w:r>
      <w:r w:rsidRPr="00EB5877">
        <w:rPr>
          <w:rFonts w:ascii="Times New Roman" w:hAnsi="Times New Roman"/>
          <w:sz w:val="24"/>
          <w:szCs w:val="24"/>
          <w:lang w:val="en-US" w:eastAsia="es-MX"/>
        </w:rPr>
        <w:t>n exports we resort to the following formula, here reported using</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 xml:space="preserve">matrix </w:t>
      </w:r>
      <w:r>
        <w:rPr>
          <w:rFonts w:ascii="Times New Roman" w:hAnsi="Times New Roman"/>
          <w:sz w:val="24"/>
          <w:szCs w:val="24"/>
          <w:lang w:val="en-US" w:eastAsia="es-MX"/>
        </w:rPr>
        <w:t>notation</w:t>
      </w:r>
      <w:r w:rsidRPr="00A6424F">
        <w:rPr>
          <w:rFonts w:ascii="Times New Roman" w:hAnsi="Times New Roman"/>
          <w:sz w:val="24"/>
          <w:szCs w:val="24"/>
          <w:lang w:val="en-US" w:eastAsia="es-MX"/>
        </w:rPr>
        <w:t>, the formula for VS as a</w:t>
      </w:r>
      <w:r>
        <w:rPr>
          <w:rFonts w:ascii="Times New Roman" w:hAnsi="Times New Roman"/>
          <w:sz w:val="24"/>
          <w:szCs w:val="24"/>
          <w:lang w:val="en-US" w:eastAsia="es-MX"/>
        </w:rPr>
        <w:t xml:space="preserve"> </w:t>
      </w:r>
      <w:r w:rsidRPr="00A6424F">
        <w:rPr>
          <w:rFonts w:ascii="Times New Roman" w:hAnsi="Times New Roman"/>
          <w:sz w:val="24"/>
          <w:szCs w:val="24"/>
          <w:lang w:val="en-US" w:eastAsia="es-MX"/>
        </w:rPr>
        <w:t xml:space="preserve">share of total exports for country </w:t>
      </w:r>
      <w:r w:rsidRPr="00A6424F">
        <w:rPr>
          <w:rFonts w:ascii="Times New Roman" w:hAnsi="Times New Roman"/>
          <w:i/>
          <w:iCs/>
          <w:sz w:val="24"/>
          <w:szCs w:val="24"/>
          <w:lang w:val="en-US" w:eastAsia="es-MX"/>
        </w:rPr>
        <w:t xml:space="preserve">k </w:t>
      </w:r>
      <w:r w:rsidRPr="00A6424F">
        <w:rPr>
          <w:rFonts w:ascii="Times New Roman" w:hAnsi="Times New Roman"/>
          <w:sz w:val="24"/>
          <w:szCs w:val="24"/>
          <w:lang w:val="en-US" w:eastAsia="es-MX"/>
        </w:rPr>
        <w:t>is</w:t>
      </w:r>
      <w:r>
        <w:rPr>
          <w:rFonts w:ascii="Times New Roman" w:hAnsi="Times New Roman"/>
          <w:sz w:val="24"/>
          <w:szCs w:val="24"/>
          <w:lang w:val="en-US" w:eastAsia="es-MX"/>
        </w:rPr>
        <w:t xml:space="preserve"> </w:t>
      </w:r>
    </w:p>
    <w:p w:rsidR="00695D0C" w:rsidRPr="00EB5877"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Pr="00EB5877" w:rsidRDefault="00695D0C" w:rsidP="00695D0C">
      <w:pPr>
        <w:autoSpaceDE w:val="0"/>
        <w:autoSpaceDN w:val="0"/>
        <w:adjustRightInd w:val="0"/>
        <w:spacing w:after="0" w:line="240" w:lineRule="auto"/>
        <w:ind w:left="708" w:firstLine="708"/>
        <w:jc w:val="both"/>
        <w:rPr>
          <w:rFonts w:ascii="Times New Roman" w:hAnsi="Times New Roman"/>
          <w:sz w:val="24"/>
          <w:szCs w:val="24"/>
          <w:lang w:val="en-US" w:eastAsia="es-MX"/>
        </w:rPr>
      </w:pPr>
      <w:r w:rsidRPr="009D7777">
        <w:rPr>
          <w:rFonts w:ascii="Times New Roman" w:hAnsi="Times New Roman"/>
          <w:i/>
          <w:iCs/>
          <w:sz w:val="24"/>
          <w:szCs w:val="24"/>
          <w:lang w:val="en-US" w:eastAsia="es-MX"/>
        </w:rPr>
        <w:t>VS share of total exports</w:t>
      </w:r>
      <w:r w:rsidRPr="009D7777">
        <w:rPr>
          <w:rFonts w:ascii="Times New Roman" w:hAnsi="Times New Roman"/>
          <w:sz w:val="24"/>
          <w:szCs w:val="24"/>
          <w:lang w:val="en-US" w:eastAsia="es-MX"/>
        </w:rPr>
        <w:t xml:space="preserve"> = </w:t>
      </w:r>
      <m:oMath>
        <m:r>
          <m:rPr>
            <m:sty m:val="bi"/>
          </m:rPr>
          <w:rPr>
            <w:rFonts w:ascii="Cambria Math" w:hAnsi="Cambria Math"/>
            <w:color w:val="000000"/>
            <w:sz w:val="24"/>
            <w:szCs w:val="24"/>
          </w:rPr>
          <m:t>u</m:t>
        </m:r>
        <m:sSup>
          <m:sSupPr>
            <m:ctrlPr>
              <w:rPr>
                <w:rFonts w:ascii="Cambria Math" w:hAnsi="Times New Roman"/>
                <w:b/>
                <w:i/>
                <w:color w:val="000000"/>
                <w:sz w:val="24"/>
                <w:szCs w:val="24"/>
              </w:rPr>
            </m:ctrlPr>
          </m:sSupPr>
          <m:e>
            <m:r>
              <m:rPr>
                <m:sty m:val="bi"/>
              </m:rPr>
              <w:rPr>
                <w:rFonts w:ascii="Cambria Math" w:hAnsi="Cambria Math"/>
                <w:color w:val="000000"/>
                <w:sz w:val="24"/>
                <w:szCs w:val="24"/>
              </w:rPr>
              <m:t>A</m:t>
            </m:r>
          </m:e>
          <m:sup>
            <m:r>
              <w:rPr>
                <w:rFonts w:ascii="Cambria Math" w:hAnsi="Cambria Math"/>
                <w:color w:val="000000"/>
                <w:sz w:val="24"/>
                <w:szCs w:val="24"/>
              </w:rPr>
              <m:t>M</m:t>
            </m:r>
          </m:sup>
        </m:sSup>
        <m:r>
          <m:rPr>
            <m:sty m:val="bi"/>
          </m:rPr>
          <w:rPr>
            <w:rFonts w:ascii="Cambria Math" w:hAnsi="Cambria Math"/>
            <w:color w:val="000000"/>
            <w:sz w:val="24"/>
            <w:szCs w:val="24"/>
          </w:rPr>
          <m:t>X</m:t>
        </m:r>
        <m:r>
          <m:rPr>
            <m:sty m:val="bi"/>
          </m:rPr>
          <w:rPr>
            <w:rFonts w:ascii="Cambria Math" w:hAnsi="Times New Roman"/>
            <w:color w:val="000000"/>
            <w:sz w:val="24"/>
            <w:szCs w:val="24"/>
            <w:lang w:val="en-US"/>
          </w:rPr>
          <m:t>/</m:t>
        </m:r>
        <m:sSub>
          <m:sSubPr>
            <m:ctrlPr>
              <w:rPr>
                <w:rFonts w:ascii="Cambria Math" w:hAnsi="Times New Roman"/>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k</m:t>
            </m:r>
          </m:sub>
        </m:sSub>
      </m:oMath>
      <w:r>
        <w:rPr>
          <w:rFonts w:ascii="Times New Roman" w:hAnsi="Times New Roman"/>
          <w:sz w:val="24"/>
          <w:szCs w:val="24"/>
          <w:lang w:val="en-US" w:eastAsia="es-MX"/>
        </w:rPr>
        <w:tab/>
      </w:r>
      <w:r>
        <w:rPr>
          <w:rFonts w:ascii="Times New Roman" w:hAnsi="Times New Roman"/>
          <w:sz w:val="24"/>
          <w:szCs w:val="24"/>
          <w:lang w:val="en-US" w:eastAsia="es-MX"/>
        </w:rPr>
        <w:tab/>
      </w:r>
      <w:r>
        <w:rPr>
          <w:rFonts w:ascii="Times New Roman" w:hAnsi="Times New Roman"/>
          <w:sz w:val="24"/>
          <w:szCs w:val="24"/>
          <w:lang w:val="en-US" w:eastAsia="es-MX"/>
        </w:rPr>
        <w:tab/>
      </w:r>
      <w:r>
        <w:rPr>
          <w:rFonts w:ascii="Times New Roman" w:hAnsi="Times New Roman"/>
          <w:sz w:val="24"/>
          <w:szCs w:val="24"/>
          <w:lang w:val="en-US" w:eastAsia="es-MX"/>
        </w:rPr>
        <w:tab/>
        <w:t xml:space="preserve">          (12)</w:t>
      </w:r>
    </w:p>
    <w:p w:rsidR="00695D0C"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Default="00695D0C" w:rsidP="00695D0C">
      <w:pPr>
        <w:autoSpaceDE w:val="0"/>
        <w:autoSpaceDN w:val="0"/>
        <w:adjustRightInd w:val="0"/>
        <w:spacing w:after="0" w:line="240" w:lineRule="auto"/>
        <w:jc w:val="both"/>
        <w:rPr>
          <w:rFonts w:ascii="Times New Roman" w:hAnsi="Times New Roman"/>
          <w:i/>
          <w:iCs/>
          <w:sz w:val="24"/>
          <w:szCs w:val="24"/>
          <w:lang w:val="en-US" w:eastAsia="es-MX"/>
        </w:rPr>
      </w:pPr>
      <w:proofErr w:type="gramStart"/>
      <w:r w:rsidRPr="00EB5877">
        <w:rPr>
          <w:rFonts w:ascii="Times New Roman" w:hAnsi="Times New Roman"/>
          <w:sz w:val="24"/>
          <w:szCs w:val="24"/>
          <w:lang w:val="en-US" w:eastAsia="es-MX"/>
        </w:rPr>
        <w:t>where</w:t>
      </w:r>
      <w:proofErr w:type="gramEnd"/>
      <w:r w:rsidRPr="00EB5877">
        <w:rPr>
          <w:rFonts w:ascii="Times New Roman" w:hAnsi="Times New Roman"/>
          <w:sz w:val="24"/>
          <w:szCs w:val="24"/>
          <w:lang w:val="en-US" w:eastAsia="es-MX"/>
        </w:rPr>
        <w:t xml:space="preserve"> </w:t>
      </w:r>
      <w:r w:rsidRPr="00EB5877">
        <w:rPr>
          <w:rFonts w:ascii="Times New Roman" w:hAnsi="Times New Roman"/>
          <w:i/>
          <w:iCs/>
          <w:sz w:val="24"/>
          <w:szCs w:val="24"/>
          <w:lang w:val="en-US" w:eastAsia="es-MX"/>
        </w:rPr>
        <w:t xml:space="preserve">u </w:t>
      </w:r>
      <w:r w:rsidRPr="00EB5877">
        <w:rPr>
          <w:rFonts w:ascii="Times New Roman" w:hAnsi="Times New Roman"/>
          <w:sz w:val="24"/>
          <w:szCs w:val="24"/>
          <w:lang w:val="en-US" w:eastAsia="es-MX"/>
        </w:rPr>
        <w:t xml:space="preserve">is a unit vector of dimension n, </w:t>
      </w:r>
      <w:r w:rsidRPr="00EB5877">
        <w:rPr>
          <w:rFonts w:ascii="Times New Roman" w:hAnsi="Times New Roman"/>
          <w:i/>
          <w:iCs/>
          <w:sz w:val="24"/>
          <w:szCs w:val="24"/>
          <w:lang w:val="en-US" w:eastAsia="es-MX"/>
        </w:rPr>
        <w:t>A</w:t>
      </w:r>
      <w:r w:rsidRPr="0053743F">
        <w:rPr>
          <w:rFonts w:ascii="Times New Roman" w:hAnsi="Times New Roman"/>
          <w:i/>
          <w:iCs/>
          <w:sz w:val="24"/>
          <w:szCs w:val="24"/>
          <w:vertAlign w:val="superscript"/>
          <w:lang w:val="en-US" w:eastAsia="es-MX"/>
        </w:rPr>
        <w:t>M</w:t>
      </w:r>
      <w:r w:rsidRPr="00EB5877">
        <w:rPr>
          <w:rFonts w:ascii="Times New Roman" w:hAnsi="Times New Roman"/>
          <w:i/>
          <w:iCs/>
          <w:sz w:val="24"/>
          <w:szCs w:val="24"/>
          <w:lang w:val="en-US" w:eastAsia="es-MX"/>
        </w:rPr>
        <w:t xml:space="preserve"> </w:t>
      </w:r>
      <w:r w:rsidRPr="00EB5877">
        <w:rPr>
          <w:rFonts w:ascii="Times New Roman" w:hAnsi="Times New Roman"/>
          <w:sz w:val="24"/>
          <w:szCs w:val="24"/>
          <w:lang w:val="en-US" w:eastAsia="es-MX"/>
        </w:rPr>
        <w:t>is an n-dimensional square matrix</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 xml:space="preserve">containing the production coefficients for imported inputs, </w:t>
      </w:r>
      <w:r>
        <w:rPr>
          <w:rFonts w:ascii="Times New Roman" w:hAnsi="Times New Roman"/>
          <w:i/>
          <w:iCs/>
          <w:sz w:val="24"/>
          <w:szCs w:val="24"/>
          <w:lang w:val="en-US" w:eastAsia="es-MX"/>
        </w:rPr>
        <w:t xml:space="preserve">X </w:t>
      </w:r>
      <w:r w:rsidRPr="00EB5877">
        <w:rPr>
          <w:rFonts w:ascii="Times New Roman" w:hAnsi="Times New Roman"/>
          <w:sz w:val="24"/>
          <w:szCs w:val="24"/>
          <w:lang w:val="en-US" w:eastAsia="es-MX"/>
        </w:rPr>
        <w:t>is the n-vector of</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 xml:space="preserve">exports, with n indicating the number of sectors. Each element </w:t>
      </w:r>
      <w:proofErr w:type="spellStart"/>
      <w:r>
        <w:rPr>
          <w:rFonts w:ascii="Times New Roman" w:hAnsi="Times New Roman"/>
          <w:sz w:val="24"/>
          <w:szCs w:val="24"/>
          <w:lang w:val="en-US" w:eastAsia="es-MX"/>
        </w:rPr>
        <w:t>a</w:t>
      </w:r>
      <w:r w:rsidRPr="00E57C69">
        <w:rPr>
          <w:rFonts w:ascii="Times New Roman" w:hAnsi="Times New Roman"/>
          <w:sz w:val="24"/>
          <w:szCs w:val="24"/>
          <w:vertAlign w:val="superscript"/>
          <w:lang w:val="en-US" w:eastAsia="es-MX"/>
        </w:rPr>
        <w:t>M</w:t>
      </w:r>
      <w:r w:rsidRPr="00E57C69">
        <w:rPr>
          <w:rFonts w:ascii="Times New Roman" w:hAnsi="Times New Roman"/>
          <w:sz w:val="24"/>
          <w:szCs w:val="24"/>
          <w:vertAlign w:val="subscript"/>
          <w:lang w:val="en-US" w:eastAsia="es-MX"/>
        </w:rPr>
        <w:t>ij</w:t>
      </w:r>
      <w:proofErr w:type="spellEnd"/>
      <w:r>
        <w:rPr>
          <w:rFonts w:ascii="Times New Roman" w:hAnsi="Times New Roman"/>
          <w:sz w:val="24"/>
          <w:szCs w:val="24"/>
          <w:vertAlign w:val="subscript"/>
          <w:lang w:val="en-US" w:eastAsia="es-MX"/>
        </w:rPr>
        <w:t xml:space="preserve"> </w:t>
      </w:r>
      <w:proofErr w:type="gramStart"/>
      <w:r w:rsidRPr="00EB5877">
        <w:rPr>
          <w:rFonts w:ascii="Times New Roman" w:hAnsi="Times New Roman"/>
          <w:i/>
          <w:iCs/>
          <w:sz w:val="24"/>
          <w:szCs w:val="24"/>
          <w:lang w:val="en-US" w:eastAsia="es-MX"/>
        </w:rPr>
        <w:t xml:space="preserve">a </w:t>
      </w:r>
      <w:r w:rsidRPr="00EB5877">
        <w:rPr>
          <w:rFonts w:ascii="Times New Roman" w:hAnsi="Times New Roman"/>
          <w:sz w:val="24"/>
          <w:szCs w:val="24"/>
          <w:lang w:val="en-US" w:eastAsia="es-MX"/>
        </w:rPr>
        <w:t>of</w:t>
      </w:r>
      <w:proofErr w:type="gramEnd"/>
      <w:r w:rsidRPr="00EB5877">
        <w:rPr>
          <w:rFonts w:ascii="Times New Roman" w:hAnsi="Times New Roman"/>
          <w:sz w:val="24"/>
          <w:szCs w:val="24"/>
          <w:lang w:val="en-US" w:eastAsia="es-MX"/>
        </w:rPr>
        <w:t xml:space="preserve"> the matrix </w:t>
      </w:r>
      <w:r w:rsidRPr="00EB5877">
        <w:rPr>
          <w:rFonts w:ascii="Times New Roman" w:hAnsi="Times New Roman"/>
          <w:i/>
          <w:iCs/>
          <w:sz w:val="24"/>
          <w:szCs w:val="24"/>
          <w:lang w:val="en-US" w:eastAsia="es-MX"/>
        </w:rPr>
        <w:t>A</w:t>
      </w:r>
      <w:r w:rsidRPr="0053743F">
        <w:rPr>
          <w:rFonts w:ascii="Times New Roman" w:hAnsi="Times New Roman"/>
          <w:i/>
          <w:iCs/>
          <w:sz w:val="24"/>
          <w:szCs w:val="24"/>
          <w:vertAlign w:val="superscript"/>
          <w:lang w:val="en-US" w:eastAsia="es-MX"/>
        </w:rPr>
        <w:t>M</w:t>
      </w:r>
      <w:r w:rsidRPr="00EB5877">
        <w:rPr>
          <w:rFonts w:ascii="Times New Roman" w:hAnsi="Times New Roman"/>
          <w:sz w:val="24"/>
          <w:szCs w:val="24"/>
          <w:lang w:val="en-US" w:eastAsia="es-MX"/>
        </w:rPr>
        <w:t xml:space="preserve"> measures the value of imported intermediate goods and services classified in the branch</w:t>
      </w:r>
      <w:r>
        <w:rPr>
          <w:rFonts w:ascii="Times New Roman" w:hAnsi="Times New Roman"/>
          <w:sz w:val="24"/>
          <w:szCs w:val="24"/>
          <w:lang w:val="en-US" w:eastAsia="es-MX"/>
        </w:rPr>
        <w:t xml:space="preserve"> </w:t>
      </w:r>
      <w:proofErr w:type="spellStart"/>
      <w:r w:rsidRPr="00EB5877">
        <w:rPr>
          <w:rFonts w:ascii="Times New Roman" w:hAnsi="Times New Roman"/>
          <w:i/>
          <w:iCs/>
          <w:sz w:val="24"/>
          <w:szCs w:val="24"/>
          <w:lang w:val="en-US" w:eastAsia="es-MX"/>
        </w:rPr>
        <w:t>i</w:t>
      </w:r>
      <w:proofErr w:type="spellEnd"/>
      <w:r w:rsidRPr="00EB5877">
        <w:rPr>
          <w:rFonts w:ascii="Times New Roman" w:hAnsi="Times New Roman"/>
          <w:i/>
          <w:iCs/>
          <w:sz w:val="24"/>
          <w:szCs w:val="24"/>
          <w:lang w:val="en-US" w:eastAsia="es-MX"/>
        </w:rPr>
        <w:t xml:space="preserve"> </w:t>
      </w:r>
      <w:r w:rsidRPr="00EB5877">
        <w:rPr>
          <w:rFonts w:ascii="Times New Roman" w:hAnsi="Times New Roman"/>
          <w:sz w:val="24"/>
          <w:szCs w:val="24"/>
          <w:lang w:val="en-US" w:eastAsia="es-MX"/>
        </w:rPr>
        <w:t xml:space="preserve">and used to produce one unit of output in sector </w:t>
      </w:r>
      <w:r w:rsidRPr="00EB5877">
        <w:rPr>
          <w:rFonts w:ascii="Times New Roman" w:hAnsi="Times New Roman"/>
          <w:i/>
          <w:iCs/>
          <w:sz w:val="24"/>
          <w:szCs w:val="24"/>
          <w:lang w:val="en-US" w:eastAsia="es-MX"/>
        </w:rPr>
        <w:t>j</w:t>
      </w:r>
      <w:r w:rsidRPr="00D625B4">
        <w:rPr>
          <w:rFonts w:ascii="Times New Roman" w:hAnsi="Times New Roman"/>
          <w:iCs/>
          <w:sz w:val="24"/>
          <w:szCs w:val="24"/>
          <w:lang w:val="en-US" w:eastAsia="es-MX"/>
        </w:rPr>
        <w:t xml:space="preserve">. </w:t>
      </w:r>
    </w:p>
    <w:p w:rsidR="00695D0C" w:rsidRPr="00EB5877"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Default="00695D0C" w:rsidP="00695D0C">
      <w:pPr>
        <w:autoSpaceDE w:val="0"/>
        <w:autoSpaceDN w:val="0"/>
        <w:adjustRightInd w:val="0"/>
        <w:spacing w:after="0" w:line="240" w:lineRule="auto"/>
        <w:jc w:val="both"/>
        <w:rPr>
          <w:rFonts w:ascii="Times New Roman" w:hAnsi="Times New Roman"/>
          <w:sz w:val="24"/>
          <w:szCs w:val="24"/>
          <w:lang w:val="en-US" w:eastAsia="es-MX"/>
        </w:rPr>
      </w:pPr>
      <w:r w:rsidRPr="00EB5877">
        <w:rPr>
          <w:rFonts w:ascii="Times New Roman" w:hAnsi="Times New Roman"/>
          <w:sz w:val="24"/>
          <w:szCs w:val="24"/>
          <w:lang w:val="en-US" w:eastAsia="es-MX"/>
        </w:rPr>
        <w:t>Using the input-output tables enables us to calculate also the value of inputs</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 xml:space="preserve">which are </w:t>
      </w:r>
      <w:r w:rsidRPr="00EB5877">
        <w:rPr>
          <w:rFonts w:ascii="Times New Roman" w:hAnsi="Times New Roman"/>
          <w:i/>
          <w:iCs/>
          <w:sz w:val="24"/>
          <w:szCs w:val="24"/>
          <w:lang w:val="en-US" w:eastAsia="es-MX"/>
        </w:rPr>
        <w:t xml:space="preserve">indirectly </w:t>
      </w:r>
      <w:r w:rsidRPr="00EB5877">
        <w:rPr>
          <w:rFonts w:ascii="Times New Roman" w:hAnsi="Times New Roman"/>
          <w:sz w:val="24"/>
          <w:szCs w:val="24"/>
          <w:lang w:val="en-US" w:eastAsia="es-MX"/>
        </w:rPr>
        <w:t>used in the production of an exported good. In fact, an imported</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input can be used in a sector, whose output is in turn employed in another sector, then</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possibly in a third sector and so on, up to being finally included in a good sold abroad.</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In this case the measure of the import content of exports includes both directly and</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indirectly imported inputs, the latter defined as those contained in the domestic inputs.</w:t>
      </w:r>
      <w:r>
        <w:rPr>
          <w:rFonts w:ascii="Times New Roman" w:hAnsi="Times New Roman"/>
          <w:sz w:val="24"/>
          <w:szCs w:val="24"/>
          <w:lang w:val="en-US" w:eastAsia="es-MX"/>
        </w:rPr>
        <w:t xml:space="preserve"> </w:t>
      </w:r>
      <w:r w:rsidRPr="00A6424F">
        <w:rPr>
          <w:rFonts w:ascii="Times New Roman" w:hAnsi="Times New Roman"/>
          <w:sz w:val="24"/>
          <w:szCs w:val="24"/>
          <w:lang w:val="en-US" w:eastAsia="es-MX"/>
        </w:rPr>
        <w:t xml:space="preserve">The more general way to compute VS as a share of </w:t>
      </w:r>
      <w:proofErr w:type="gramStart"/>
      <w:r w:rsidRPr="00A6424F">
        <w:rPr>
          <w:rFonts w:ascii="Times New Roman" w:hAnsi="Times New Roman"/>
          <w:sz w:val="24"/>
          <w:szCs w:val="24"/>
          <w:lang w:val="en-US" w:eastAsia="es-MX"/>
        </w:rPr>
        <w:t>total</w:t>
      </w:r>
      <w:r>
        <w:rPr>
          <w:rFonts w:ascii="Times New Roman" w:hAnsi="Times New Roman"/>
          <w:sz w:val="24"/>
          <w:szCs w:val="24"/>
          <w:lang w:val="en-US" w:eastAsia="es-MX"/>
        </w:rPr>
        <w:t xml:space="preserve">  </w:t>
      </w:r>
      <w:r w:rsidRPr="00A6424F">
        <w:rPr>
          <w:rFonts w:ascii="Times New Roman" w:hAnsi="Times New Roman"/>
          <w:sz w:val="24"/>
          <w:szCs w:val="24"/>
          <w:lang w:val="en-US" w:eastAsia="es-MX"/>
        </w:rPr>
        <w:t>exports</w:t>
      </w:r>
      <w:proofErr w:type="gramEnd"/>
      <w:r w:rsidRPr="00A6424F">
        <w:rPr>
          <w:rFonts w:ascii="Times New Roman" w:hAnsi="Times New Roman"/>
          <w:sz w:val="24"/>
          <w:szCs w:val="24"/>
          <w:lang w:val="en-US" w:eastAsia="es-MX"/>
        </w:rPr>
        <w:t xml:space="preserve"> for country </w:t>
      </w:r>
      <w:r w:rsidRPr="00A6424F">
        <w:rPr>
          <w:rFonts w:ascii="Times New Roman" w:hAnsi="Times New Roman"/>
          <w:i/>
          <w:iCs/>
          <w:sz w:val="24"/>
          <w:szCs w:val="24"/>
          <w:lang w:val="en-US" w:eastAsia="es-MX"/>
        </w:rPr>
        <w:t xml:space="preserve">k </w:t>
      </w:r>
      <w:r w:rsidRPr="00A6424F">
        <w:rPr>
          <w:rFonts w:ascii="Times New Roman" w:hAnsi="Times New Roman"/>
          <w:sz w:val="24"/>
          <w:szCs w:val="24"/>
          <w:lang w:val="en-US" w:eastAsia="es-MX"/>
        </w:rPr>
        <w:t xml:space="preserve">with these tables </w:t>
      </w:r>
      <w:proofErr w:type="spellStart"/>
      <w:r w:rsidRPr="00A6424F">
        <w:rPr>
          <w:rFonts w:ascii="Times New Roman" w:hAnsi="Times New Roman"/>
          <w:sz w:val="24"/>
          <w:szCs w:val="24"/>
          <w:lang w:val="en-US" w:eastAsia="es-MX"/>
        </w:rPr>
        <w:t>is</w:t>
      </w:r>
      <w:r>
        <w:rPr>
          <w:rFonts w:ascii="Times New Roman" w:hAnsi="Times New Roman"/>
          <w:sz w:val="24"/>
          <w:szCs w:val="24"/>
          <w:lang w:val="en-US" w:eastAsia="es-MX"/>
        </w:rPr>
        <w:t>.</w:t>
      </w:r>
      <w:r w:rsidRPr="00EB5877">
        <w:rPr>
          <w:rFonts w:ascii="Times New Roman" w:hAnsi="Times New Roman"/>
          <w:sz w:val="24"/>
          <w:szCs w:val="24"/>
          <w:lang w:val="en-US" w:eastAsia="es-MX"/>
        </w:rPr>
        <w:t>The</w:t>
      </w:r>
      <w:proofErr w:type="spellEnd"/>
      <w:r w:rsidRPr="00EB5877">
        <w:rPr>
          <w:rFonts w:ascii="Times New Roman" w:hAnsi="Times New Roman"/>
          <w:sz w:val="24"/>
          <w:szCs w:val="24"/>
          <w:lang w:val="en-US" w:eastAsia="es-MX"/>
        </w:rPr>
        <w:t xml:space="preserve"> measure for the whole import content is the following:</w:t>
      </w:r>
    </w:p>
    <w:p w:rsidR="00695D0C" w:rsidRPr="00EB5877"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Pr="00EB5877" w:rsidRDefault="00695D0C" w:rsidP="00695D0C">
      <w:pPr>
        <w:autoSpaceDE w:val="0"/>
        <w:autoSpaceDN w:val="0"/>
        <w:adjustRightInd w:val="0"/>
        <w:spacing w:after="0" w:line="240" w:lineRule="auto"/>
        <w:ind w:left="708" w:firstLine="708"/>
        <w:jc w:val="both"/>
        <w:rPr>
          <w:rFonts w:ascii="Times New Roman" w:hAnsi="Times New Roman"/>
          <w:sz w:val="24"/>
          <w:szCs w:val="24"/>
          <w:lang w:val="en-US" w:eastAsia="es-MX"/>
        </w:rPr>
      </w:pPr>
      <w:r w:rsidRPr="009D7777">
        <w:rPr>
          <w:rFonts w:ascii="Times New Roman" w:hAnsi="Times New Roman"/>
          <w:i/>
          <w:iCs/>
          <w:sz w:val="24"/>
          <w:szCs w:val="24"/>
          <w:lang w:val="en-US" w:eastAsia="es-MX"/>
        </w:rPr>
        <w:t>VS share of total exports</w:t>
      </w:r>
      <w:r w:rsidRPr="009D7777">
        <w:rPr>
          <w:rFonts w:ascii="Times New Roman" w:hAnsi="Times New Roman"/>
          <w:sz w:val="24"/>
          <w:szCs w:val="24"/>
          <w:lang w:val="en-US" w:eastAsia="es-MX"/>
        </w:rPr>
        <w:t xml:space="preserve"> = </w:t>
      </w:r>
      <m:oMath>
        <m:r>
          <m:rPr>
            <m:sty m:val="bi"/>
          </m:rPr>
          <w:rPr>
            <w:rFonts w:ascii="Cambria Math" w:hAnsi="Cambria Math"/>
            <w:color w:val="000000"/>
            <w:sz w:val="24"/>
            <w:szCs w:val="24"/>
          </w:rPr>
          <m:t>u</m:t>
        </m:r>
        <m:sSup>
          <m:sSupPr>
            <m:ctrlPr>
              <w:rPr>
                <w:rFonts w:ascii="Cambria Math" w:hAnsi="Times New Roman"/>
                <w:b/>
                <w:i/>
                <w:color w:val="000000"/>
                <w:sz w:val="24"/>
                <w:szCs w:val="24"/>
              </w:rPr>
            </m:ctrlPr>
          </m:sSupPr>
          <m:e>
            <m:r>
              <m:rPr>
                <m:sty m:val="bi"/>
              </m:rPr>
              <w:rPr>
                <w:rFonts w:ascii="Cambria Math" w:hAnsi="Cambria Math"/>
                <w:color w:val="000000"/>
                <w:sz w:val="24"/>
                <w:szCs w:val="24"/>
              </w:rPr>
              <m:t>A</m:t>
            </m:r>
          </m:e>
          <m:sup>
            <m:r>
              <w:rPr>
                <w:rFonts w:ascii="Cambria Math" w:hAnsi="Cambria Math"/>
                <w:color w:val="000000"/>
                <w:sz w:val="24"/>
                <w:szCs w:val="24"/>
              </w:rPr>
              <m:t>M</m:t>
            </m:r>
          </m:sup>
        </m:sSup>
        <m:sSup>
          <m:sSupPr>
            <m:ctrlPr>
              <w:rPr>
                <w:rFonts w:ascii="Cambria Math" w:hAnsi="Times New Roman"/>
                <w:b/>
                <w:i/>
                <w:color w:val="000000"/>
                <w:sz w:val="24"/>
                <w:szCs w:val="24"/>
              </w:rPr>
            </m:ctrlPr>
          </m:sSupPr>
          <m:e>
            <m:d>
              <m:dPr>
                <m:begChr m:val="["/>
                <m:endChr m:val="]"/>
                <m:ctrlPr>
                  <w:rPr>
                    <w:rFonts w:ascii="Cambria Math" w:hAnsi="Times New Roman"/>
                    <w:b/>
                    <w:i/>
                    <w:color w:val="000000"/>
                    <w:sz w:val="24"/>
                    <w:szCs w:val="24"/>
                  </w:rPr>
                </m:ctrlPr>
              </m:dPr>
              <m:e>
                <m:r>
                  <m:rPr>
                    <m:sty m:val="bi"/>
                  </m:rPr>
                  <w:rPr>
                    <w:rFonts w:ascii="Cambria Math" w:hAnsi="Cambria Math"/>
                    <w:color w:val="000000"/>
                    <w:sz w:val="24"/>
                    <w:szCs w:val="24"/>
                  </w:rPr>
                  <m:t>I</m:t>
                </m:r>
                <m:r>
                  <m:rPr>
                    <m:sty m:val="bi"/>
                  </m:rPr>
                  <w:rPr>
                    <w:rFonts w:ascii="Cambria Math" w:hAnsi="Cambria Math"/>
                    <w:color w:val="000000"/>
                    <w:sz w:val="24"/>
                    <w:szCs w:val="24"/>
                    <w:lang w:val="en-US"/>
                  </w:rPr>
                  <m:t>-</m:t>
                </m:r>
                <m:sSup>
                  <m:sSupPr>
                    <m:ctrlPr>
                      <w:rPr>
                        <w:rFonts w:ascii="Cambria Math" w:hAnsi="Times New Roman"/>
                        <w:b/>
                        <w:i/>
                        <w:color w:val="000000"/>
                        <w:sz w:val="24"/>
                        <w:szCs w:val="24"/>
                      </w:rPr>
                    </m:ctrlPr>
                  </m:sSupPr>
                  <m:e>
                    <m:r>
                      <m:rPr>
                        <m:sty m:val="bi"/>
                      </m:rPr>
                      <w:rPr>
                        <w:rFonts w:ascii="Cambria Math" w:hAnsi="Cambria Math"/>
                        <w:color w:val="000000"/>
                        <w:sz w:val="24"/>
                        <w:szCs w:val="24"/>
                      </w:rPr>
                      <m:t>A</m:t>
                    </m:r>
                  </m:e>
                  <m:sup>
                    <m:r>
                      <m:rPr>
                        <m:sty m:val="bi"/>
                      </m:rPr>
                      <w:rPr>
                        <w:rFonts w:ascii="Cambria Math" w:hAnsi="Cambria Math"/>
                        <w:color w:val="000000"/>
                        <w:sz w:val="24"/>
                        <w:szCs w:val="24"/>
                      </w:rPr>
                      <m:t>D</m:t>
                    </m:r>
                  </m:sup>
                </m:sSup>
              </m:e>
            </m:d>
          </m:e>
          <m:sup>
            <m:r>
              <m:rPr>
                <m:sty m:val="bi"/>
              </m:rPr>
              <w:rPr>
                <w:rFonts w:ascii="Cambria Math" w:hAnsi="Cambria Math"/>
                <w:color w:val="000000"/>
                <w:sz w:val="24"/>
                <w:szCs w:val="24"/>
                <w:lang w:val="en-US"/>
              </w:rPr>
              <m:t>-</m:t>
            </m:r>
            <m:r>
              <m:rPr>
                <m:sty m:val="bi"/>
              </m:rPr>
              <w:rPr>
                <w:rFonts w:ascii="Cambria Math" w:hAnsi="Cambria Math"/>
                <w:color w:val="000000"/>
                <w:sz w:val="24"/>
                <w:szCs w:val="24"/>
              </w:rPr>
              <m:t>1</m:t>
            </m:r>
          </m:sup>
        </m:sSup>
        <m:r>
          <m:rPr>
            <m:sty m:val="bi"/>
          </m:rPr>
          <w:rPr>
            <w:rFonts w:ascii="Cambria Math" w:hAnsi="Cambria Math"/>
            <w:color w:val="000000"/>
            <w:sz w:val="24"/>
            <w:szCs w:val="24"/>
          </w:rPr>
          <m:t>X</m:t>
        </m:r>
        <m:r>
          <m:rPr>
            <m:sty m:val="bi"/>
          </m:rPr>
          <w:rPr>
            <w:rFonts w:ascii="Cambria Math" w:hAnsi="Times New Roman"/>
            <w:color w:val="000000"/>
            <w:sz w:val="24"/>
            <w:szCs w:val="24"/>
            <w:lang w:val="en-US"/>
          </w:rPr>
          <m:t>/</m:t>
        </m:r>
        <m:sSub>
          <m:sSubPr>
            <m:ctrlPr>
              <w:rPr>
                <w:rFonts w:ascii="Cambria Math" w:hAnsi="Times New Roman"/>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k</m:t>
            </m:r>
          </m:sub>
        </m:sSub>
      </m:oMath>
      <w:r w:rsidRPr="009D7777">
        <w:rPr>
          <w:rFonts w:ascii="Times New Roman" w:hAnsi="Times New Roman"/>
          <w:sz w:val="24"/>
          <w:szCs w:val="24"/>
          <w:lang w:val="en-US" w:eastAsia="es-MX"/>
        </w:rPr>
        <w:tab/>
      </w:r>
      <w:r>
        <w:rPr>
          <w:rFonts w:ascii="Times New Roman" w:hAnsi="Times New Roman"/>
          <w:sz w:val="24"/>
          <w:szCs w:val="24"/>
          <w:lang w:val="en-US" w:eastAsia="es-MX"/>
        </w:rPr>
        <w:tab/>
      </w:r>
      <w:r>
        <w:rPr>
          <w:rFonts w:ascii="Times New Roman" w:hAnsi="Times New Roman"/>
          <w:sz w:val="24"/>
          <w:szCs w:val="24"/>
          <w:lang w:val="en-US" w:eastAsia="es-MX"/>
        </w:rPr>
        <w:tab/>
        <w:t xml:space="preserve">         (13)</w:t>
      </w:r>
    </w:p>
    <w:p w:rsidR="00695D0C"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Pr="007349CD" w:rsidRDefault="00695D0C" w:rsidP="00695D0C">
      <w:pPr>
        <w:autoSpaceDE w:val="0"/>
        <w:autoSpaceDN w:val="0"/>
        <w:adjustRightInd w:val="0"/>
        <w:spacing w:after="0" w:line="240" w:lineRule="auto"/>
        <w:jc w:val="both"/>
        <w:rPr>
          <w:rFonts w:ascii="Times New Roman" w:hAnsi="Times New Roman"/>
          <w:sz w:val="24"/>
          <w:szCs w:val="24"/>
          <w:lang w:val="en-US"/>
        </w:rPr>
      </w:pPr>
      <w:r w:rsidRPr="00EB5877">
        <w:rPr>
          <w:rFonts w:ascii="Times New Roman" w:hAnsi="Times New Roman"/>
          <w:sz w:val="24"/>
          <w:szCs w:val="24"/>
          <w:lang w:val="en-US" w:eastAsia="es-MX"/>
        </w:rPr>
        <w:t xml:space="preserve">where </w:t>
      </w:r>
      <w:r w:rsidRPr="00EB5877">
        <w:rPr>
          <w:rFonts w:ascii="Times New Roman" w:hAnsi="Times New Roman"/>
          <w:i/>
          <w:iCs/>
          <w:sz w:val="24"/>
          <w:szCs w:val="24"/>
          <w:lang w:val="en-US" w:eastAsia="es-MX"/>
        </w:rPr>
        <w:t>A</w:t>
      </w:r>
      <w:r w:rsidRPr="0053743F">
        <w:rPr>
          <w:rFonts w:ascii="Times New Roman" w:hAnsi="Times New Roman"/>
          <w:i/>
          <w:iCs/>
          <w:sz w:val="24"/>
          <w:szCs w:val="24"/>
          <w:vertAlign w:val="superscript"/>
          <w:lang w:val="en-US" w:eastAsia="es-MX"/>
        </w:rPr>
        <w:t>D</w:t>
      </w:r>
      <w:r w:rsidRPr="00EB5877">
        <w:rPr>
          <w:rFonts w:ascii="Times New Roman" w:hAnsi="Times New Roman"/>
          <w:i/>
          <w:iCs/>
          <w:sz w:val="24"/>
          <w:szCs w:val="24"/>
          <w:lang w:val="en-US" w:eastAsia="es-MX"/>
        </w:rPr>
        <w:t xml:space="preserve"> </w:t>
      </w:r>
      <w:r w:rsidRPr="00EB5877">
        <w:rPr>
          <w:rFonts w:ascii="Times New Roman" w:hAnsi="Times New Roman"/>
          <w:sz w:val="24"/>
          <w:szCs w:val="24"/>
          <w:lang w:val="en-US" w:eastAsia="es-MX"/>
        </w:rPr>
        <w:t>is the matrix of the input coefficients for domestic intermediate goods and</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w:t>
      </w:r>
      <w:r w:rsidRPr="00EB5877">
        <w:rPr>
          <w:rFonts w:ascii="Times New Roman" w:hAnsi="Times New Roman"/>
          <w:i/>
          <w:iCs/>
          <w:sz w:val="24"/>
          <w:szCs w:val="24"/>
          <w:lang w:val="en-US" w:eastAsia="es-MX"/>
        </w:rPr>
        <w:t xml:space="preserve">I </w:t>
      </w:r>
      <w:r w:rsidRPr="00EB5877">
        <w:rPr>
          <w:rFonts w:ascii="Times New Roman" w:hAnsi="Times New Roman"/>
          <w:sz w:val="24"/>
          <w:szCs w:val="24"/>
          <w:lang w:val="en-US" w:eastAsia="es-MX"/>
        </w:rPr>
        <w:t xml:space="preserve">− </w:t>
      </w:r>
      <w:r w:rsidRPr="00EB5877">
        <w:rPr>
          <w:rFonts w:ascii="Times New Roman" w:hAnsi="Times New Roman"/>
          <w:i/>
          <w:iCs/>
          <w:sz w:val="24"/>
          <w:szCs w:val="24"/>
          <w:lang w:val="en-US" w:eastAsia="es-MX"/>
        </w:rPr>
        <w:t>A</w:t>
      </w:r>
      <w:r w:rsidRPr="00282B4E">
        <w:rPr>
          <w:rFonts w:ascii="Times New Roman" w:hAnsi="Times New Roman"/>
          <w:i/>
          <w:iCs/>
          <w:sz w:val="24"/>
          <w:szCs w:val="24"/>
          <w:vertAlign w:val="superscript"/>
          <w:lang w:val="en-US" w:eastAsia="es-MX"/>
        </w:rPr>
        <w:t>D</w:t>
      </w:r>
      <w:r w:rsidRPr="00EB5877">
        <w:rPr>
          <w:rFonts w:ascii="Times New Roman" w:hAnsi="Times New Roman"/>
          <w:sz w:val="24"/>
          <w:szCs w:val="24"/>
          <w:lang w:val="en-US" w:eastAsia="es-MX"/>
        </w:rPr>
        <w:t>)</w:t>
      </w:r>
      <w:r w:rsidRPr="0053743F">
        <w:rPr>
          <w:rFonts w:ascii="Times New Roman" w:hAnsi="Times New Roman"/>
          <w:sz w:val="24"/>
          <w:szCs w:val="24"/>
          <w:vertAlign w:val="superscript"/>
          <w:lang w:val="en-US" w:eastAsia="es-MX"/>
        </w:rPr>
        <w:t>−1</w:t>
      </w:r>
      <w:r w:rsidRPr="00EB5877">
        <w:rPr>
          <w:rFonts w:ascii="Times New Roman" w:hAnsi="Times New Roman"/>
          <w:sz w:val="24"/>
          <w:szCs w:val="24"/>
          <w:lang w:val="en-US" w:eastAsia="es-MX"/>
        </w:rPr>
        <w:t xml:space="preserve"> is the term capturing imported inputs embodied in the domestic output in the</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first, second, third, etc. stages of production before being used to produce the good that</w:t>
      </w:r>
      <w:r>
        <w:rPr>
          <w:rFonts w:ascii="Times New Roman" w:hAnsi="Times New Roman"/>
          <w:sz w:val="24"/>
          <w:szCs w:val="24"/>
          <w:lang w:val="en-US" w:eastAsia="es-MX"/>
        </w:rPr>
        <w:t xml:space="preserve"> </w:t>
      </w:r>
      <w:r w:rsidRPr="00EB5877">
        <w:rPr>
          <w:rFonts w:ascii="Times New Roman" w:hAnsi="Times New Roman"/>
          <w:sz w:val="24"/>
          <w:szCs w:val="24"/>
          <w:lang w:val="en-US" w:eastAsia="es-MX"/>
        </w:rPr>
        <w:t>will be eventually exported.</w:t>
      </w:r>
      <w:r>
        <w:rPr>
          <w:rFonts w:ascii="Times New Roman" w:hAnsi="Times New Roman"/>
          <w:sz w:val="24"/>
          <w:szCs w:val="24"/>
          <w:lang w:val="en-US" w:eastAsia="es-MX"/>
        </w:rPr>
        <w:t xml:space="preserve"> </w:t>
      </w:r>
      <w:r w:rsidRPr="007349CD">
        <w:rPr>
          <w:rFonts w:ascii="Times New Roman" w:hAnsi="Times New Roman"/>
          <w:sz w:val="24"/>
          <w:szCs w:val="24"/>
          <w:lang w:val="en-US"/>
        </w:rPr>
        <w:t>As such, they can be used to estimate the contribution that imports make in the</w:t>
      </w:r>
      <w:r>
        <w:rPr>
          <w:rFonts w:ascii="Times New Roman" w:hAnsi="Times New Roman"/>
          <w:sz w:val="24"/>
          <w:szCs w:val="24"/>
          <w:lang w:val="en-US"/>
        </w:rPr>
        <w:t xml:space="preserve"> </w:t>
      </w:r>
      <w:r w:rsidRPr="007349CD">
        <w:rPr>
          <w:rFonts w:ascii="Times New Roman" w:hAnsi="Times New Roman"/>
          <w:sz w:val="24"/>
          <w:szCs w:val="24"/>
          <w:lang w:val="en-US"/>
        </w:rPr>
        <w:t xml:space="preserve">production of any good or service for export. An import content of exports of </w:t>
      </w:r>
      <w:r>
        <w:rPr>
          <w:rFonts w:ascii="Times New Roman" w:hAnsi="Times New Roman"/>
          <w:sz w:val="24"/>
          <w:szCs w:val="24"/>
          <w:lang w:val="en-US"/>
        </w:rPr>
        <w:t>68</w:t>
      </w:r>
      <w:r w:rsidRPr="007349CD">
        <w:rPr>
          <w:rFonts w:ascii="Times New Roman" w:hAnsi="Times New Roman"/>
          <w:sz w:val="24"/>
          <w:szCs w:val="24"/>
          <w:lang w:val="en-US"/>
        </w:rPr>
        <w:t xml:space="preserve">% for example means that </w:t>
      </w:r>
      <w:r>
        <w:rPr>
          <w:rFonts w:ascii="Times New Roman" w:hAnsi="Times New Roman"/>
          <w:sz w:val="24"/>
          <w:szCs w:val="24"/>
          <w:lang w:val="en-US"/>
        </w:rPr>
        <w:t>68</w:t>
      </w:r>
      <w:r w:rsidRPr="007349CD">
        <w:rPr>
          <w:rFonts w:ascii="Times New Roman" w:hAnsi="Times New Roman"/>
          <w:sz w:val="24"/>
          <w:szCs w:val="24"/>
          <w:lang w:val="en-US"/>
        </w:rPr>
        <w:t>% of</w:t>
      </w:r>
      <w:r>
        <w:rPr>
          <w:rFonts w:ascii="Times New Roman" w:hAnsi="Times New Roman"/>
          <w:sz w:val="24"/>
          <w:szCs w:val="24"/>
          <w:lang w:val="en-US"/>
        </w:rPr>
        <w:t xml:space="preserve"> </w:t>
      </w:r>
      <w:r w:rsidRPr="007349CD">
        <w:rPr>
          <w:rFonts w:ascii="Times New Roman" w:hAnsi="Times New Roman"/>
          <w:sz w:val="24"/>
          <w:szCs w:val="24"/>
          <w:lang w:val="en-US"/>
        </w:rPr>
        <w:t>the exports are directly and indirectly based on intermediates that have been imported.</w:t>
      </w:r>
    </w:p>
    <w:p w:rsidR="00695D0C" w:rsidRPr="007349CD"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Pr="00F70B3E" w:rsidRDefault="00695D0C" w:rsidP="00695D0C">
      <w:pPr>
        <w:shd w:val="clear" w:color="auto" w:fill="FFFFFF"/>
        <w:spacing w:line="240" w:lineRule="auto"/>
        <w:jc w:val="both"/>
        <w:rPr>
          <w:rFonts w:ascii="Times New Roman" w:eastAsia="Times New Roman" w:hAnsi="Times New Roman"/>
          <w:color w:val="000000"/>
          <w:sz w:val="24"/>
          <w:szCs w:val="24"/>
          <w:lang w:val="en-US" w:eastAsia="es-MX"/>
        </w:rPr>
      </w:pPr>
      <w:r w:rsidRPr="00F70B3E">
        <w:rPr>
          <w:rFonts w:ascii="Times New Roman" w:eastAsia="Times New Roman" w:hAnsi="Times New Roman"/>
          <w:color w:val="000000"/>
          <w:sz w:val="24"/>
          <w:szCs w:val="24"/>
          <w:lang w:val="en-US" w:eastAsia="es-MX"/>
        </w:rPr>
        <w:t>The use of the input-output tables as</w:t>
      </w:r>
      <w:r>
        <w:rPr>
          <w:rFonts w:ascii="Times New Roman" w:eastAsia="Times New Roman" w:hAnsi="Times New Roman"/>
          <w:color w:val="000000"/>
          <w:sz w:val="24"/>
          <w:szCs w:val="24"/>
          <w:lang w:val="en-US" w:eastAsia="es-MX"/>
        </w:rPr>
        <w:t xml:space="preserve"> source of initial data</w:t>
      </w:r>
      <w:r w:rsidRPr="00F70B3E">
        <w:rPr>
          <w:rFonts w:ascii="Times New Roman" w:eastAsia="Times New Roman" w:hAnsi="Times New Roman"/>
          <w:color w:val="000000"/>
          <w:sz w:val="24"/>
          <w:szCs w:val="24"/>
          <w:lang w:val="en-US" w:eastAsia="es-MX"/>
        </w:rPr>
        <w:t xml:space="preserve"> for the calculation of the vertical specialization is going to allow to us not only to distinguish the specialization at </w:t>
      </w:r>
      <w:proofErr w:type="spellStart"/>
      <w:r w:rsidRPr="00F70B3E">
        <w:rPr>
          <w:rFonts w:ascii="Times New Roman" w:eastAsia="Times New Roman" w:hAnsi="Times New Roman"/>
          <w:color w:val="000000"/>
          <w:sz w:val="24"/>
          <w:szCs w:val="24"/>
          <w:lang w:val="en-US" w:eastAsia="es-MX"/>
        </w:rPr>
        <w:t>sectorial</w:t>
      </w:r>
      <w:proofErr w:type="spellEnd"/>
      <w:r w:rsidRPr="00F70B3E">
        <w:rPr>
          <w:rFonts w:ascii="Times New Roman" w:eastAsia="Times New Roman" w:hAnsi="Times New Roman"/>
          <w:color w:val="000000"/>
          <w:sz w:val="24"/>
          <w:szCs w:val="24"/>
          <w:lang w:val="en-US" w:eastAsia="es-MX"/>
        </w:rPr>
        <w:t xml:space="preserve"> level, but also to include in the calculation the indirect imports of inputs, and to obtain, therefore, the total, direct and indirect content, of intermediate imports in the merchandise exported by the </w:t>
      </w:r>
      <w:r>
        <w:rPr>
          <w:rFonts w:ascii="Times New Roman" w:eastAsia="Times New Roman" w:hAnsi="Times New Roman"/>
          <w:color w:val="000000"/>
          <w:sz w:val="24"/>
          <w:szCs w:val="24"/>
          <w:lang w:val="en-US" w:eastAsia="es-MX"/>
        </w:rPr>
        <w:t>Mexican</w:t>
      </w:r>
      <w:r w:rsidRPr="00F70B3E">
        <w:rPr>
          <w:rFonts w:ascii="Times New Roman" w:eastAsia="Times New Roman" w:hAnsi="Times New Roman"/>
          <w:color w:val="000000"/>
          <w:sz w:val="24"/>
          <w:szCs w:val="24"/>
          <w:lang w:val="en-US" w:eastAsia="es-MX"/>
        </w:rPr>
        <w:t xml:space="preserve"> economy. That is to say, this way the vertical specialization also includes the intermediate imports realized by inputs that uses the exporting branch in any round of its production.</w:t>
      </w:r>
    </w:p>
    <w:p w:rsidR="00695D0C" w:rsidRDefault="00695D0C" w:rsidP="00695D0C">
      <w:pPr>
        <w:shd w:val="clear" w:color="auto" w:fill="FFFFFF"/>
        <w:spacing w:line="240" w:lineRule="auto"/>
        <w:jc w:val="both"/>
        <w:rPr>
          <w:rFonts w:ascii="Times New Roman" w:eastAsia="Times New Roman" w:hAnsi="Times New Roman"/>
          <w:color w:val="000000"/>
          <w:sz w:val="24"/>
          <w:szCs w:val="24"/>
          <w:lang w:val="en-US" w:eastAsia="es-MX"/>
        </w:rPr>
      </w:pPr>
      <w:r w:rsidRPr="00F70B3E">
        <w:rPr>
          <w:rFonts w:ascii="Times New Roman" w:eastAsia="Times New Roman" w:hAnsi="Times New Roman"/>
          <w:color w:val="000000"/>
          <w:sz w:val="24"/>
          <w:szCs w:val="24"/>
          <w:lang w:val="en-US" w:eastAsia="es-MX"/>
        </w:rPr>
        <w:t xml:space="preserve">The calculation of the vertical specialization including the direct and indirect imports the used procedure differs slightly from the employee by </w:t>
      </w:r>
      <w:proofErr w:type="spellStart"/>
      <w:r w:rsidRPr="00F70B3E">
        <w:rPr>
          <w:rFonts w:ascii="Times New Roman" w:eastAsia="Times New Roman" w:hAnsi="Times New Roman"/>
          <w:color w:val="000000"/>
          <w:sz w:val="24"/>
          <w:szCs w:val="24"/>
          <w:lang w:val="en-US" w:eastAsia="es-MX"/>
        </w:rPr>
        <w:t>Hummels</w:t>
      </w:r>
      <w:proofErr w:type="spellEnd"/>
      <w:r w:rsidRPr="00F70B3E">
        <w:rPr>
          <w:rFonts w:ascii="Times New Roman" w:eastAsia="Times New Roman" w:hAnsi="Times New Roman"/>
          <w:color w:val="000000"/>
          <w:sz w:val="24"/>
          <w:szCs w:val="24"/>
          <w:lang w:val="en-US" w:eastAsia="es-MX"/>
        </w:rPr>
        <w:t xml:space="preserve"> </w:t>
      </w:r>
      <w:r>
        <w:rPr>
          <w:rFonts w:ascii="Times New Roman" w:eastAsia="Times New Roman" w:hAnsi="Times New Roman"/>
          <w:color w:val="000000"/>
          <w:sz w:val="24"/>
          <w:szCs w:val="24"/>
          <w:lang w:val="en-US" w:eastAsia="es-MX"/>
        </w:rPr>
        <w:t>et al.</w:t>
      </w:r>
      <w:r w:rsidRPr="00F70B3E">
        <w:rPr>
          <w:rFonts w:ascii="Times New Roman" w:eastAsia="Times New Roman" w:hAnsi="Times New Roman"/>
          <w:color w:val="000000"/>
          <w:sz w:val="24"/>
          <w:szCs w:val="24"/>
          <w:lang w:val="en-US" w:eastAsia="es-MX"/>
        </w:rPr>
        <w:t xml:space="preserve"> (2001).</w:t>
      </w:r>
      <w:r>
        <w:rPr>
          <w:rFonts w:ascii="Times New Roman" w:eastAsia="Times New Roman" w:hAnsi="Times New Roman"/>
          <w:color w:val="000000"/>
          <w:sz w:val="24"/>
          <w:szCs w:val="24"/>
          <w:lang w:val="en-US" w:eastAsia="es-MX"/>
        </w:rPr>
        <w:t xml:space="preserve"> </w:t>
      </w:r>
      <w:r w:rsidRPr="00F70B3E">
        <w:rPr>
          <w:rFonts w:ascii="Times New Roman" w:eastAsia="Times New Roman" w:hAnsi="Times New Roman"/>
          <w:color w:val="000000"/>
          <w:sz w:val="24"/>
          <w:szCs w:val="24"/>
          <w:lang w:val="en-US" w:eastAsia="es-MX"/>
        </w:rPr>
        <w:t xml:space="preserve">The used expression is: </w:t>
      </w:r>
    </w:p>
    <w:p w:rsidR="00695D0C" w:rsidRDefault="00695D0C" w:rsidP="00695D0C">
      <w:pPr>
        <w:shd w:val="clear" w:color="auto" w:fill="FFFFFF"/>
        <w:spacing w:line="240" w:lineRule="auto"/>
        <w:ind w:left="2124" w:firstLine="708"/>
        <w:jc w:val="both"/>
        <w:rPr>
          <w:rFonts w:ascii="Times New Roman" w:eastAsia="Times New Roman" w:hAnsi="Times New Roman"/>
          <w:color w:val="000000"/>
          <w:sz w:val="24"/>
          <w:szCs w:val="24"/>
          <w:lang w:val="en-US" w:eastAsia="es-MX"/>
        </w:rPr>
      </w:pPr>
      <w:r w:rsidRPr="009D7777">
        <w:rPr>
          <w:rFonts w:ascii="Times New Roman" w:hAnsi="Times New Roman"/>
          <w:i/>
          <w:iCs/>
          <w:sz w:val="24"/>
          <w:szCs w:val="24"/>
          <w:lang w:val="en-US" w:eastAsia="es-MX"/>
        </w:rPr>
        <w:t xml:space="preserve">VS </w:t>
      </w:r>
      <w:r w:rsidRPr="009D7777">
        <w:rPr>
          <w:rFonts w:ascii="Times New Roman" w:hAnsi="Times New Roman"/>
          <w:sz w:val="24"/>
          <w:szCs w:val="24"/>
          <w:lang w:val="en-US" w:eastAsia="es-MX"/>
        </w:rPr>
        <w:t xml:space="preserve">= </w:t>
      </w:r>
      <m:oMath>
        <m:sSup>
          <m:sSupPr>
            <m:ctrlPr>
              <w:rPr>
                <w:rFonts w:ascii="Cambria Math" w:hAnsi="Times New Roman"/>
                <w:b/>
                <w:i/>
                <w:color w:val="000000"/>
                <w:sz w:val="24"/>
                <w:szCs w:val="24"/>
              </w:rPr>
            </m:ctrlPr>
          </m:sSupPr>
          <m:e>
            <m:r>
              <m:rPr>
                <m:sty m:val="bi"/>
              </m:rPr>
              <w:rPr>
                <w:rFonts w:ascii="Cambria Math" w:hAnsi="Cambria Math"/>
                <w:color w:val="000000"/>
                <w:sz w:val="24"/>
                <w:szCs w:val="24"/>
              </w:rPr>
              <m:t>A</m:t>
            </m:r>
          </m:e>
          <m:sup>
            <m:r>
              <w:rPr>
                <w:rFonts w:ascii="Cambria Math" w:hAnsi="Cambria Math"/>
                <w:color w:val="000000"/>
                <w:sz w:val="24"/>
                <w:szCs w:val="24"/>
              </w:rPr>
              <m:t>M</m:t>
            </m:r>
          </m:sup>
        </m:sSup>
        <m:sSup>
          <m:sSupPr>
            <m:ctrlPr>
              <w:rPr>
                <w:rFonts w:ascii="Cambria Math" w:hAnsi="Times New Roman"/>
                <w:b/>
                <w:i/>
                <w:color w:val="000000"/>
                <w:sz w:val="24"/>
                <w:szCs w:val="24"/>
              </w:rPr>
            </m:ctrlPr>
          </m:sSupPr>
          <m:e>
            <m:d>
              <m:dPr>
                <m:begChr m:val="["/>
                <m:endChr m:val="]"/>
                <m:ctrlPr>
                  <w:rPr>
                    <w:rFonts w:ascii="Cambria Math" w:hAnsi="Times New Roman"/>
                    <w:b/>
                    <w:i/>
                    <w:color w:val="000000"/>
                    <w:sz w:val="24"/>
                    <w:szCs w:val="24"/>
                  </w:rPr>
                </m:ctrlPr>
              </m:dPr>
              <m:e>
                <m:r>
                  <m:rPr>
                    <m:sty m:val="bi"/>
                  </m:rPr>
                  <w:rPr>
                    <w:rFonts w:ascii="Cambria Math" w:hAnsi="Cambria Math"/>
                    <w:color w:val="000000"/>
                    <w:sz w:val="24"/>
                    <w:szCs w:val="24"/>
                  </w:rPr>
                  <m:t>I</m:t>
                </m:r>
                <m:r>
                  <m:rPr>
                    <m:sty m:val="bi"/>
                  </m:rPr>
                  <w:rPr>
                    <w:rFonts w:ascii="Cambria Math" w:hAnsi="Cambria Math"/>
                    <w:color w:val="000000"/>
                    <w:sz w:val="24"/>
                    <w:szCs w:val="24"/>
                    <w:lang w:val="en-US"/>
                  </w:rPr>
                  <m:t>-</m:t>
                </m:r>
                <m:sSup>
                  <m:sSupPr>
                    <m:ctrlPr>
                      <w:rPr>
                        <w:rFonts w:ascii="Cambria Math" w:hAnsi="Times New Roman"/>
                        <w:b/>
                        <w:i/>
                        <w:color w:val="000000"/>
                        <w:sz w:val="24"/>
                        <w:szCs w:val="24"/>
                      </w:rPr>
                    </m:ctrlPr>
                  </m:sSupPr>
                  <m:e>
                    <m:r>
                      <m:rPr>
                        <m:sty m:val="bi"/>
                      </m:rPr>
                      <w:rPr>
                        <w:rFonts w:ascii="Cambria Math" w:hAnsi="Cambria Math"/>
                        <w:color w:val="000000"/>
                        <w:sz w:val="24"/>
                        <w:szCs w:val="24"/>
                      </w:rPr>
                      <m:t>A</m:t>
                    </m:r>
                  </m:e>
                  <m:sup>
                    <m:r>
                      <m:rPr>
                        <m:sty m:val="bi"/>
                      </m:rPr>
                      <w:rPr>
                        <w:rFonts w:ascii="Cambria Math" w:hAnsi="Cambria Math"/>
                        <w:color w:val="000000"/>
                        <w:sz w:val="24"/>
                        <w:szCs w:val="24"/>
                      </w:rPr>
                      <m:t>D</m:t>
                    </m:r>
                  </m:sup>
                </m:sSup>
              </m:e>
            </m:d>
          </m:e>
          <m:sup>
            <m:r>
              <m:rPr>
                <m:sty m:val="bi"/>
              </m:rPr>
              <w:rPr>
                <w:rFonts w:ascii="Cambria Math" w:hAnsi="Cambria Math"/>
                <w:color w:val="000000"/>
                <w:sz w:val="24"/>
                <w:szCs w:val="24"/>
                <w:lang w:val="en-US"/>
              </w:rPr>
              <m:t>-</m:t>
            </m:r>
            <m:r>
              <m:rPr>
                <m:sty m:val="bi"/>
              </m:rPr>
              <w:rPr>
                <w:rFonts w:ascii="Cambria Math" w:hAnsi="Cambria Math"/>
                <w:color w:val="000000"/>
                <w:sz w:val="24"/>
                <w:szCs w:val="24"/>
              </w:rPr>
              <m:t>1</m:t>
            </m:r>
          </m:sup>
        </m:sSup>
        <m:r>
          <m:rPr>
            <m:sty m:val="bi"/>
          </m:rPr>
          <w:rPr>
            <w:rFonts w:ascii="Cambria Math" w:hAnsi="Times New Roman"/>
            <w:color w:val="000000"/>
            <w:sz w:val="24"/>
            <w:szCs w:val="24"/>
            <w:lang w:val="en-US"/>
          </w:rPr>
          <m:t>&lt;</m:t>
        </m:r>
        <m:r>
          <m:rPr>
            <m:sty m:val="bi"/>
          </m:rPr>
          <w:rPr>
            <w:rFonts w:ascii="Cambria Math" w:hAnsi="Cambria Math"/>
            <w:color w:val="000000"/>
            <w:sz w:val="24"/>
            <w:szCs w:val="24"/>
          </w:rPr>
          <m:t>X</m:t>
        </m:r>
        <m:r>
          <m:rPr>
            <m:sty m:val="bi"/>
          </m:rPr>
          <w:rPr>
            <w:rFonts w:ascii="Cambria Math" w:hAnsi="Times New Roman"/>
            <w:color w:val="000000"/>
            <w:sz w:val="24"/>
            <w:szCs w:val="24"/>
            <w:lang w:val="en-US"/>
          </w:rPr>
          <m:t>&gt;</m:t>
        </m:r>
      </m:oMath>
      <w:r>
        <w:rPr>
          <w:rFonts w:ascii="Times New Roman" w:hAnsi="Times New Roman"/>
          <w:b/>
          <w:color w:val="000000"/>
          <w:lang w:val="en-US"/>
        </w:rPr>
        <w:tab/>
      </w:r>
      <w:r>
        <w:rPr>
          <w:rFonts w:ascii="Times New Roman" w:hAnsi="Times New Roman"/>
          <w:b/>
          <w:color w:val="000000"/>
          <w:lang w:val="en-US"/>
        </w:rPr>
        <w:tab/>
      </w:r>
      <w:r>
        <w:rPr>
          <w:rFonts w:ascii="Times New Roman" w:hAnsi="Times New Roman"/>
          <w:b/>
          <w:color w:val="000000"/>
          <w:lang w:val="en-US"/>
        </w:rPr>
        <w:tab/>
      </w:r>
      <w:r>
        <w:rPr>
          <w:rFonts w:ascii="Times New Roman" w:hAnsi="Times New Roman"/>
          <w:b/>
          <w:color w:val="000000"/>
          <w:lang w:val="en-US"/>
        </w:rPr>
        <w:tab/>
        <w:t xml:space="preserve">           (</w:t>
      </w:r>
      <w:r>
        <w:rPr>
          <w:rFonts w:ascii="Times New Roman" w:hAnsi="Times New Roman"/>
          <w:color w:val="000000"/>
          <w:sz w:val="24"/>
          <w:szCs w:val="24"/>
          <w:lang w:val="en-US"/>
        </w:rPr>
        <w:t>14</w:t>
      </w:r>
      <w:r w:rsidRPr="00A8528C">
        <w:rPr>
          <w:rFonts w:ascii="Times New Roman" w:hAnsi="Times New Roman"/>
          <w:color w:val="000000"/>
          <w:sz w:val="24"/>
          <w:szCs w:val="24"/>
          <w:lang w:val="en-US"/>
        </w:rPr>
        <w:t>)</w:t>
      </w:r>
    </w:p>
    <w:p w:rsidR="00695D0C" w:rsidRDefault="00695D0C" w:rsidP="00695D0C">
      <w:pPr>
        <w:shd w:val="clear" w:color="auto" w:fill="FFFFFF"/>
        <w:spacing w:line="240" w:lineRule="auto"/>
        <w:jc w:val="both"/>
        <w:rPr>
          <w:rFonts w:ascii="Times New Roman" w:eastAsia="Times New Roman" w:hAnsi="Times New Roman"/>
          <w:color w:val="000000"/>
          <w:sz w:val="24"/>
          <w:szCs w:val="24"/>
          <w:lang w:val="en-US" w:eastAsia="es-MX"/>
        </w:rPr>
      </w:pPr>
      <w:r w:rsidRPr="00F70B3E">
        <w:rPr>
          <w:rFonts w:ascii="Times New Roman" w:eastAsia="Times New Roman" w:hAnsi="Times New Roman"/>
          <w:color w:val="000000"/>
          <w:sz w:val="24"/>
          <w:szCs w:val="24"/>
          <w:lang w:val="en-US" w:eastAsia="es-MX"/>
        </w:rPr>
        <w:t xml:space="preserve">Where </w:t>
      </w:r>
      <w:r w:rsidRPr="00EB5877">
        <w:rPr>
          <w:rFonts w:ascii="Times New Roman" w:hAnsi="Times New Roman"/>
          <w:i/>
          <w:iCs/>
          <w:sz w:val="24"/>
          <w:szCs w:val="24"/>
          <w:lang w:val="en-US" w:eastAsia="es-MX"/>
        </w:rPr>
        <w:t>A</w:t>
      </w:r>
      <w:r w:rsidRPr="0053743F">
        <w:rPr>
          <w:rFonts w:ascii="Times New Roman" w:hAnsi="Times New Roman"/>
          <w:i/>
          <w:iCs/>
          <w:sz w:val="24"/>
          <w:szCs w:val="24"/>
          <w:vertAlign w:val="superscript"/>
          <w:lang w:val="en-US" w:eastAsia="es-MX"/>
        </w:rPr>
        <w:t>M</w:t>
      </w:r>
      <w:r w:rsidRPr="00F70B3E">
        <w:rPr>
          <w:rFonts w:ascii="Times New Roman" w:eastAsia="Times New Roman" w:hAnsi="Times New Roman"/>
          <w:color w:val="000000"/>
          <w:sz w:val="24"/>
          <w:szCs w:val="24"/>
          <w:lang w:val="en-US" w:eastAsia="es-MX"/>
        </w:rPr>
        <w:t xml:space="preserve"> is the matrix of imported coefficients of inputs, </w:t>
      </w:r>
      <w:r w:rsidRPr="00EB5877">
        <w:rPr>
          <w:rFonts w:ascii="Times New Roman" w:hAnsi="Times New Roman"/>
          <w:i/>
          <w:iCs/>
          <w:sz w:val="24"/>
          <w:szCs w:val="24"/>
          <w:lang w:val="en-US" w:eastAsia="es-MX"/>
        </w:rPr>
        <w:t>A</w:t>
      </w:r>
      <w:r w:rsidRPr="0053743F">
        <w:rPr>
          <w:rFonts w:ascii="Times New Roman" w:hAnsi="Times New Roman"/>
          <w:i/>
          <w:iCs/>
          <w:sz w:val="24"/>
          <w:szCs w:val="24"/>
          <w:vertAlign w:val="superscript"/>
          <w:lang w:val="en-US" w:eastAsia="es-MX"/>
        </w:rPr>
        <w:t>D</w:t>
      </w:r>
      <w:r w:rsidRPr="00F70B3E">
        <w:rPr>
          <w:rFonts w:ascii="Times New Roman" w:eastAsia="Times New Roman" w:hAnsi="Times New Roman"/>
          <w:color w:val="000000"/>
          <w:sz w:val="24"/>
          <w:szCs w:val="24"/>
          <w:lang w:val="en-US" w:eastAsia="es-MX"/>
        </w:rPr>
        <w:t xml:space="preserve"> is the matrix of domestic coeffic</w:t>
      </w:r>
      <w:r>
        <w:rPr>
          <w:rFonts w:ascii="Times New Roman" w:eastAsia="Times New Roman" w:hAnsi="Times New Roman"/>
          <w:color w:val="000000"/>
          <w:sz w:val="24"/>
          <w:szCs w:val="24"/>
          <w:lang w:val="en-US" w:eastAsia="es-MX"/>
        </w:rPr>
        <w:t xml:space="preserve">ients and X is the </w:t>
      </w:r>
      <w:proofErr w:type="spellStart"/>
      <w:r>
        <w:rPr>
          <w:rFonts w:ascii="Times New Roman" w:eastAsia="Times New Roman" w:hAnsi="Times New Roman"/>
          <w:color w:val="000000"/>
          <w:sz w:val="24"/>
          <w:szCs w:val="24"/>
          <w:lang w:val="en-US" w:eastAsia="es-MX"/>
        </w:rPr>
        <w:t>diagonalized</w:t>
      </w:r>
      <w:proofErr w:type="spellEnd"/>
      <w:r w:rsidRPr="00F70B3E">
        <w:rPr>
          <w:rFonts w:ascii="Times New Roman" w:eastAsia="Times New Roman" w:hAnsi="Times New Roman"/>
          <w:color w:val="000000"/>
          <w:sz w:val="24"/>
          <w:szCs w:val="24"/>
          <w:lang w:val="en-US" w:eastAsia="es-MX"/>
        </w:rPr>
        <w:t xml:space="preserve"> vector of exports. The advantage to use the exports as first diagonal is in which this way we can obtain two types different from information: </w:t>
      </w:r>
    </w:p>
    <w:p w:rsidR="00695D0C" w:rsidRDefault="00695D0C" w:rsidP="00695D0C">
      <w:pPr>
        <w:shd w:val="clear" w:color="auto" w:fill="FFFFFF"/>
        <w:spacing w:line="240" w:lineRule="auto"/>
        <w:jc w:val="both"/>
        <w:rPr>
          <w:rFonts w:ascii="Times New Roman" w:eastAsia="Times New Roman" w:hAnsi="Times New Roman"/>
          <w:color w:val="000000"/>
          <w:sz w:val="24"/>
          <w:szCs w:val="24"/>
          <w:lang w:val="en-US" w:eastAsia="es-MX"/>
        </w:rPr>
      </w:pPr>
      <w:r w:rsidRPr="00F70B3E">
        <w:rPr>
          <w:rFonts w:ascii="Times New Roman" w:eastAsia="Times New Roman" w:hAnsi="Times New Roman"/>
          <w:color w:val="000000"/>
          <w:sz w:val="24"/>
          <w:szCs w:val="24"/>
          <w:lang w:val="en-US" w:eastAsia="es-MX"/>
        </w:rPr>
        <w:t>- on the one hand, the sum by columns of the resulting matrix indicates the intermediate imports of any product that direct or indirectly are necessary to obtain the exports corresponding to a branch. In this case, if we divided the sum of the elements of the column by the exports of the branch we obtain the vertical specialization of the branch by unit</w:t>
      </w:r>
      <w:r>
        <w:rPr>
          <w:rFonts w:ascii="Times New Roman" w:eastAsia="Times New Roman" w:hAnsi="Times New Roman"/>
          <w:color w:val="000000"/>
          <w:sz w:val="24"/>
          <w:szCs w:val="24"/>
          <w:lang w:val="en-US" w:eastAsia="es-MX"/>
        </w:rPr>
        <w:t xml:space="preserve"> of exported final merchandise</w:t>
      </w:r>
      <w:r w:rsidRPr="00F70B3E">
        <w:rPr>
          <w:rFonts w:ascii="Times New Roman" w:eastAsia="Times New Roman" w:hAnsi="Times New Roman"/>
          <w:color w:val="000000"/>
          <w:sz w:val="24"/>
          <w:szCs w:val="24"/>
          <w:lang w:val="en-US" w:eastAsia="es-MX"/>
        </w:rPr>
        <w:t xml:space="preserve">; </w:t>
      </w:r>
    </w:p>
    <w:p w:rsidR="00695D0C" w:rsidRPr="00F70B3E" w:rsidRDefault="00695D0C" w:rsidP="00695D0C">
      <w:pPr>
        <w:shd w:val="clear" w:color="auto" w:fill="FFFFFF"/>
        <w:spacing w:line="240" w:lineRule="auto"/>
        <w:jc w:val="both"/>
        <w:rPr>
          <w:rFonts w:ascii="Times New Roman" w:eastAsia="Times New Roman" w:hAnsi="Times New Roman"/>
          <w:color w:val="000000"/>
          <w:sz w:val="24"/>
          <w:szCs w:val="24"/>
          <w:lang w:val="en-US" w:eastAsia="es-MX"/>
        </w:rPr>
      </w:pPr>
      <w:r w:rsidRPr="00F70B3E">
        <w:rPr>
          <w:rFonts w:ascii="Times New Roman" w:eastAsia="Times New Roman" w:hAnsi="Times New Roman"/>
          <w:color w:val="000000"/>
          <w:sz w:val="24"/>
          <w:szCs w:val="24"/>
          <w:lang w:val="en-US" w:eastAsia="es-MX"/>
        </w:rPr>
        <w:t xml:space="preserve">- </w:t>
      </w:r>
      <w:proofErr w:type="gramStart"/>
      <w:r w:rsidRPr="00F70B3E">
        <w:rPr>
          <w:rFonts w:ascii="Times New Roman" w:eastAsia="Times New Roman" w:hAnsi="Times New Roman"/>
          <w:color w:val="000000"/>
          <w:sz w:val="24"/>
          <w:szCs w:val="24"/>
          <w:lang w:val="en-US" w:eastAsia="es-MX"/>
        </w:rPr>
        <w:t>on</w:t>
      </w:r>
      <w:proofErr w:type="gramEnd"/>
      <w:r w:rsidRPr="00F70B3E">
        <w:rPr>
          <w:rFonts w:ascii="Times New Roman" w:eastAsia="Times New Roman" w:hAnsi="Times New Roman"/>
          <w:color w:val="000000"/>
          <w:sz w:val="24"/>
          <w:szCs w:val="24"/>
          <w:lang w:val="en-US" w:eastAsia="es-MX"/>
        </w:rPr>
        <w:t xml:space="preserve"> the other hand, the sum by rows allows to calculate the total content of intermediate imports of determined input in the set of exports of the economy. Dividing by the total exports of the country we obtain the participation of each product in the vertical specialization of the country. </w:t>
      </w:r>
    </w:p>
    <w:p w:rsidR="00695D0C" w:rsidRPr="006D721C" w:rsidRDefault="00695D0C" w:rsidP="00695D0C">
      <w:pPr>
        <w:autoSpaceDE w:val="0"/>
        <w:autoSpaceDN w:val="0"/>
        <w:adjustRightInd w:val="0"/>
        <w:spacing w:after="0" w:line="240" w:lineRule="auto"/>
        <w:jc w:val="both"/>
        <w:rPr>
          <w:rFonts w:ascii="Times New Roman" w:hAnsi="Times New Roman"/>
          <w:sz w:val="24"/>
          <w:szCs w:val="24"/>
          <w:lang w:val="en-US" w:eastAsia="es-MX"/>
        </w:rPr>
      </w:pPr>
      <w:r w:rsidRPr="006D721C">
        <w:rPr>
          <w:rFonts w:ascii="Times New Roman" w:hAnsi="Times New Roman"/>
          <w:sz w:val="24"/>
          <w:szCs w:val="24"/>
          <w:lang w:val="en-US" w:eastAsia="es-MX"/>
        </w:rPr>
        <w:t xml:space="preserve">For the empirical analysis on the Mexican economy we use the symmetric input output tables at current prices referred to year 2003 </w:t>
      </w:r>
      <w:r>
        <w:rPr>
          <w:rFonts w:ascii="Times New Roman" w:hAnsi="Times New Roman"/>
          <w:sz w:val="24"/>
          <w:szCs w:val="24"/>
          <w:lang w:val="en-US" w:eastAsia="es-MX"/>
        </w:rPr>
        <w:t>under</w:t>
      </w:r>
      <w:r w:rsidRPr="006D721C">
        <w:rPr>
          <w:rFonts w:ascii="Times New Roman" w:hAnsi="Times New Roman"/>
          <w:sz w:val="24"/>
          <w:szCs w:val="24"/>
          <w:lang w:val="en-US" w:eastAsia="es-MX"/>
        </w:rPr>
        <w:t xml:space="preserve"> </w:t>
      </w:r>
      <w:r w:rsidRPr="006D721C">
        <w:rPr>
          <w:rFonts w:ascii="Times New Roman" w:hAnsi="Times New Roman"/>
          <w:color w:val="000000"/>
          <w:sz w:val="24"/>
          <w:szCs w:val="24"/>
          <w:lang w:val="en-US"/>
        </w:rPr>
        <w:t>North American Industry Classification System (</w:t>
      </w:r>
      <w:r w:rsidRPr="006D721C">
        <w:rPr>
          <w:rFonts w:ascii="Times New Roman" w:hAnsi="Times New Roman"/>
          <w:sz w:val="24"/>
          <w:szCs w:val="24"/>
          <w:lang w:val="en-US" w:eastAsia="es-MX"/>
        </w:rPr>
        <w:t xml:space="preserve">NAICS). </w:t>
      </w:r>
    </w:p>
    <w:p w:rsidR="00695D0C" w:rsidRDefault="00695D0C" w:rsidP="00695D0C">
      <w:pPr>
        <w:shd w:val="clear" w:color="auto" w:fill="FFFFFF"/>
        <w:spacing w:after="0" w:line="240" w:lineRule="auto"/>
        <w:jc w:val="both"/>
        <w:rPr>
          <w:rFonts w:ascii="Times New Roman" w:hAnsi="Times New Roman"/>
          <w:b/>
          <w:sz w:val="24"/>
          <w:szCs w:val="24"/>
          <w:lang w:val="en-US"/>
        </w:rPr>
      </w:pPr>
    </w:p>
    <w:p w:rsidR="00695D0C" w:rsidRPr="00D515C8" w:rsidRDefault="00695D0C" w:rsidP="00AB2DAD">
      <w:pPr>
        <w:shd w:val="clear" w:color="auto" w:fill="FFFFFF"/>
        <w:spacing w:after="0" w:line="360" w:lineRule="auto"/>
        <w:jc w:val="both"/>
        <w:rPr>
          <w:rFonts w:ascii="Times New Roman" w:eastAsia="Times New Roman" w:hAnsi="Times New Roman"/>
          <w:b/>
          <w:color w:val="000000"/>
          <w:sz w:val="24"/>
          <w:szCs w:val="24"/>
          <w:lang w:val="en-US" w:eastAsia="es-MX"/>
        </w:rPr>
      </w:pPr>
      <w:proofErr w:type="gramStart"/>
      <w:r w:rsidRPr="00D515C8">
        <w:rPr>
          <w:rFonts w:ascii="Times New Roman" w:hAnsi="Times New Roman"/>
          <w:b/>
          <w:sz w:val="24"/>
          <w:szCs w:val="24"/>
          <w:lang w:val="en-US"/>
        </w:rPr>
        <w:t xml:space="preserve">IV.2. </w:t>
      </w:r>
      <w:r w:rsidRPr="00D515C8">
        <w:rPr>
          <w:rFonts w:ascii="Times New Roman" w:eastAsia="Times New Roman" w:hAnsi="Times New Roman"/>
          <w:b/>
          <w:color w:val="000000"/>
          <w:sz w:val="24"/>
          <w:szCs w:val="24"/>
          <w:lang w:val="en-US" w:eastAsia="es-MX"/>
        </w:rPr>
        <w:t>Brief comparative analysis of the vertical specialization of Mexico and the countries of Asia and the OECD.</w:t>
      </w:r>
      <w:proofErr w:type="gramEnd"/>
    </w:p>
    <w:p w:rsidR="00695D0C" w:rsidRPr="000B30B5" w:rsidRDefault="00695D0C" w:rsidP="00695D0C">
      <w:pPr>
        <w:autoSpaceDE w:val="0"/>
        <w:autoSpaceDN w:val="0"/>
        <w:adjustRightInd w:val="0"/>
        <w:spacing w:after="0" w:line="240" w:lineRule="auto"/>
        <w:jc w:val="both"/>
        <w:rPr>
          <w:rFonts w:ascii="Times New Roman" w:hAnsi="Times New Roman"/>
          <w:b/>
          <w:bCs/>
          <w:sz w:val="24"/>
          <w:szCs w:val="24"/>
          <w:lang w:val="en-US" w:eastAsia="es-MX"/>
        </w:rPr>
      </w:pPr>
    </w:p>
    <w:p w:rsidR="00695D0C" w:rsidRPr="00430173" w:rsidRDefault="00695D0C" w:rsidP="00695D0C">
      <w:pPr>
        <w:shd w:val="clear" w:color="auto" w:fill="FFFFFF"/>
        <w:spacing w:line="288" w:lineRule="atLeast"/>
        <w:jc w:val="both"/>
        <w:rPr>
          <w:rFonts w:ascii="Times New Roman" w:eastAsia="Times New Roman" w:hAnsi="Times New Roman"/>
          <w:color w:val="000000"/>
          <w:sz w:val="24"/>
          <w:szCs w:val="24"/>
          <w:lang w:val="en-US" w:eastAsia="es-BO"/>
        </w:rPr>
      </w:pPr>
      <w:r w:rsidRPr="00430173">
        <w:rPr>
          <w:rFonts w:ascii="Times New Roman" w:hAnsi="Times New Roman"/>
          <w:color w:val="000000"/>
          <w:sz w:val="24"/>
          <w:szCs w:val="24"/>
          <w:lang w:val="en-US"/>
        </w:rPr>
        <w:t xml:space="preserve">If we relate the dynamic export manufacturing, production fragmentation and its consequent effect on economic growth by country experience is markedly different. For example, Mexico in the 1995-2005 period, manufacturing exports and intermediate advanced have been the most dynamic growth respectively in 11.5% and 9.8% (which together account for 77.7% of total) and total manufacturing have increased by 10.2%, well above some export powers such as US, Germany and Japan have reached 4.6%, 6.6% and 2.7% respectively. </w:t>
      </w:r>
      <w:r w:rsidRPr="00430173">
        <w:rPr>
          <w:rFonts w:ascii="Times New Roman" w:eastAsia="Times New Roman" w:hAnsi="Times New Roman"/>
          <w:color w:val="000000"/>
          <w:sz w:val="24"/>
          <w:szCs w:val="24"/>
          <w:lang w:val="en-US" w:eastAsia="es-BO"/>
        </w:rPr>
        <w:t>Although nevertheless, very below China that</w:t>
      </w:r>
      <w:r>
        <w:rPr>
          <w:rFonts w:ascii="Times New Roman" w:eastAsia="Times New Roman" w:hAnsi="Times New Roman"/>
          <w:color w:val="000000"/>
          <w:sz w:val="24"/>
          <w:szCs w:val="24"/>
          <w:lang w:val="en-US" w:eastAsia="es-BO"/>
        </w:rPr>
        <w:t xml:space="preserve"> reached a rate of growth of 18.</w:t>
      </w:r>
      <w:r w:rsidRPr="00430173">
        <w:rPr>
          <w:rFonts w:ascii="Times New Roman" w:eastAsia="Times New Roman" w:hAnsi="Times New Roman"/>
          <w:color w:val="000000"/>
          <w:sz w:val="24"/>
          <w:szCs w:val="24"/>
          <w:lang w:val="en-US" w:eastAsia="es-BO"/>
        </w:rPr>
        <w:t>3% in its manufacturing exports</w:t>
      </w:r>
      <w:r w:rsidRPr="00430173">
        <w:rPr>
          <w:rFonts w:ascii="Times New Roman" w:hAnsi="Times New Roman"/>
          <w:color w:val="000000"/>
          <w:sz w:val="24"/>
          <w:szCs w:val="24"/>
          <w:lang w:val="en-US"/>
        </w:rPr>
        <w:t xml:space="preserve"> (27.4% in manufacturing advanced</w:t>
      </w:r>
      <w:r>
        <w:rPr>
          <w:rFonts w:ascii="Times New Roman" w:hAnsi="Times New Roman"/>
          <w:color w:val="000000"/>
          <w:sz w:val="24"/>
          <w:szCs w:val="24"/>
          <w:lang w:val="en-US"/>
        </w:rPr>
        <w:t xml:space="preserve">, </w:t>
      </w:r>
      <w:r w:rsidRPr="00430173">
        <w:rPr>
          <w:rFonts w:ascii="Times New Roman" w:hAnsi="Times New Roman"/>
          <w:color w:val="000000"/>
          <w:sz w:val="24"/>
          <w:szCs w:val="24"/>
          <w:lang w:val="en-US"/>
        </w:rPr>
        <w:t xml:space="preserve">20.0% intermediates manufacturing and 12.9% in traditional manufacturing). In China, the advanced and intermediate manufacturing accounted for 60.2%. Furthermore, in January-December of 2009-2010, Mexican exports grew by over 32%, particularly the </w:t>
      </w:r>
      <w:r w:rsidRPr="00523AEB">
        <w:rPr>
          <w:rFonts w:ascii="Times New Roman" w:hAnsi="Times New Roman"/>
          <w:color w:val="000000"/>
          <w:sz w:val="24"/>
          <w:szCs w:val="24"/>
          <w:lang w:val="en-US"/>
        </w:rPr>
        <w:t>Manufacture of electrical and electronic machinery</w:t>
      </w:r>
      <w:r w:rsidRPr="00430173">
        <w:rPr>
          <w:rFonts w:ascii="Times New Roman" w:hAnsi="Times New Roman"/>
          <w:color w:val="000000"/>
          <w:sz w:val="24"/>
          <w:szCs w:val="24"/>
          <w:lang w:val="en-US"/>
        </w:rPr>
        <w:t xml:space="preserve"> and </w:t>
      </w:r>
      <w:r w:rsidRPr="00523AEB">
        <w:rPr>
          <w:rFonts w:ascii="Times New Roman" w:hAnsi="Times New Roman"/>
          <w:color w:val="000000"/>
          <w:sz w:val="24"/>
          <w:szCs w:val="24"/>
          <w:lang w:val="en-US"/>
        </w:rPr>
        <w:t xml:space="preserve">Transportation equipment manufacturing </w:t>
      </w:r>
      <w:r w:rsidRPr="00430173">
        <w:rPr>
          <w:rFonts w:ascii="Times New Roman" w:hAnsi="Times New Roman"/>
          <w:color w:val="000000"/>
          <w:sz w:val="24"/>
          <w:szCs w:val="24"/>
          <w:lang w:val="en-US"/>
        </w:rPr>
        <w:t xml:space="preserve">with the largest contribution to growth. Other OECD countries such as Hungary, Slovakia and Czech Republic show growth rates similar </w:t>
      </w:r>
      <w:r>
        <w:rPr>
          <w:rFonts w:ascii="Times New Roman" w:hAnsi="Times New Roman"/>
          <w:color w:val="000000"/>
          <w:sz w:val="24"/>
          <w:szCs w:val="24"/>
          <w:lang w:val="en-US"/>
        </w:rPr>
        <w:t>to</w:t>
      </w:r>
      <w:r w:rsidRPr="00430173">
        <w:rPr>
          <w:rFonts w:ascii="Times New Roman" w:hAnsi="Times New Roman"/>
          <w:color w:val="000000"/>
          <w:sz w:val="24"/>
          <w:szCs w:val="24"/>
          <w:lang w:val="en-US"/>
        </w:rPr>
        <w:t xml:space="preserve"> China. Focusing on the economies of China and Mexico, we see that the rate of economic growth in China has been at least double that of the Mexican economy.</w:t>
      </w:r>
    </w:p>
    <w:p w:rsidR="00695D0C" w:rsidRPr="005B4FB4"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Pr="0017447A" w:rsidRDefault="00695D0C" w:rsidP="00695D0C">
      <w:pPr>
        <w:autoSpaceDE w:val="0"/>
        <w:autoSpaceDN w:val="0"/>
        <w:adjustRightInd w:val="0"/>
        <w:spacing w:after="0" w:line="240" w:lineRule="auto"/>
        <w:jc w:val="both"/>
        <w:rPr>
          <w:rFonts w:ascii="Times New Roman" w:hAnsi="Times New Roman"/>
          <w:sz w:val="24"/>
          <w:szCs w:val="24"/>
          <w:lang w:val="en-US" w:eastAsia="es-MX"/>
        </w:rPr>
      </w:pPr>
      <w:r w:rsidRPr="0017447A">
        <w:rPr>
          <w:rFonts w:ascii="Times New Roman" w:hAnsi="Times New Roman"/>
          <w:sz w:val="24"/>
          <w:szCs w:val="24"/>
          <w:lang w:val="en-US" w:eastAsia="es-MX"/>
        </w:rPr>
        <w:t>The developed economies of Japan and the US present comparable shares of imported inputs in exports for 200</w:t>
      </w:r>
      <w:r>
        <w:rPr>
          <w:rFonts w:ascii="Times New Roman" w:hAnsi="Times New Roman"/>
          <w:sz w:val="24"/>
          <w:szCs w:val="24"/>
          <w:lang w:val="en-US" w:eastAsia="es-MX"/>
        </w:rPr>
        <w:t>0</w:t>
      </w:r>
      <w:r w:rsidRPr="0017447A">
        <w:rPr>
          <w:rFonts w:ascii="Times New Roman" w:hAnsi="Times New Roman"/>
          <w:sz w:val="24"/>
          <w:szCs w:val="24"/>
          <w:lang w:val="en-US" w:eastAsia="es-MX"/>
        </w:rPr>
        <w:t xml:space="preserve"> (</w:t>
      </w:r>
      <w:r>
        <w:rPr>
          <w:rFonts w:ascii="Times New Roman" w:hAnsi="Times New Roman"/>
          <w:sz w:val="24"/>
          <w:szCs w:val="24"/>
          <w:lang w:val="en-US" w:eastAsia="es-MX"/>
        </w:rPr>
        <w:t xml:space="preserve">11.3% </w:t>
      </w:r>
      <w:r w:rsidRPr="0017447A">
        <w:rPr>
          <w:rFonts w:ascii="Times New Roman" w:hAnsi="Times New Roman"/>
          <w:sz w:val="24"/>
          <w:szCs w:val="24"/>
          <w:lang w:val="en-US" w:eastAsia="es-MX"/>
        </w:rPr>
        <w:t xml:space="preserve">and </w:t>
      </w:r>
      <w:r>
        <w:rPr>
          <w:rFonts w:ascii="Times New Roman" w:hAnsi="Times New Roman"/>
          <w:sz w:val="24"/>
          <w:szCs w:val="24"/>
          <w:lang w:val="en-US" w:eastAsia="es-MX"/>
        </w:rPr>
        <w:t>11.6%</w:t>
      </w:r>
      <w:r w:rsidRPr="0017447A">
        <w:rPr>
          <w:rFonts w:ascii="Times New Roman" w:hAnsi="Times New Roman"/>
          <w:sz w:val="24"/>
          <w:szCs w:val="24"/>
          <w:lang w:val="en-US" w:eastAsia="es-MX"/>
        </w:rPr>
        <w:t>). Those shares increased significantly between 2000 and 2008, most probably due to the expansion of off-shoring and intra-firm activities of Japanese and US multinational companies. The derived domestic value added content of these economies' exports is inversely high, respectively 8</w:t>
      </w:r>
      <w:r>
        <w:rPr>
          <w:rFonts w:ascii="Times New Roman" w:hAnsi="Times New Roman"/>
          <w:sz w:val="24"/>
          <w:szCs w:val="24"/>
          <w:lang w:val="en-US" w:eastAsia="es-MX"/>
        </w:rPr>
        <w:t>8</w:t>
      </w:r>
      <w:r w:rsidRPr="0017447A">
        <w:rPr>
          <w:rFonts w:ascii="Times New Roman" w:hAnsi="Times New Roman"/>
          <w:sz w:val="24"/>
          <w:szCs w:val="24"/>
          <w:lang w:val="en-US" w:eastAsia="es-MX"/>
        </w:rPr>
        <w:t>.</w:t>
      </w:r>
      <w:r>
        <w:rPr>
          <w:rFonts w:ascii="Times New Roman" w:hAnsi="Times New Roman"/>
          <w:sz w:val="24"/>
          <w:szCs w:val="24"/>
          <w:lang w:val="en-US" w:eastAsia="es-MX"/>
        </w:rPr>
        <w:t xml:space="preserve">7% </w:t>
      </w:r>
      <w:r w:rsidRPr="0017447A">
        <w:rPr>
          <w:rFonts w:ascii="Times New Roman" w:hAnsi="Times New Roman"/>
          <w:sz w:val="24"/>
          <w:szCs w:val="24"/>
          <w:lang w:val="en-US" w:eastAsia="es-MX"/>
        </w:rPr>
        <w:t>and 8</w:t>
      </w:r>
      <w:r>
        <w:rPr>
          <w:rFonts w:ascii="Times New Roman" w:hAnsi="Times New Roman"/>
          <w:sz w:val="24"/>
          <w:szCs w:val="24"/>
          <w:lang w:val="en-US" w:eastAsia="es-MX"/>
        </w:rPr>
        <w:t>8</w:t>
      </w:r>
      <w:r w:rsidRPr="0017447A">
        <w:rPr>
          <w:rFonts w:ascii="Times New Roman" w:hAnsi="Times New Roman"/>
          <w:sz w:val="24"/>
          <w:szCs w:val="24"/>
          <w:lang w:val="en-US" w:eastAsia="es-MX"/>
        </w:rPr>
        <w:t>.</w:t>
      </w:r>
      <w:r>
        <w:rPr>
          <w:rFonts w:ascii="Times New Roman" w:hAnsi="Times New Roman"/>
          <w:sz w:val="24"/>
          <w:szCs w:val="24"/>
          <w:lang w:val="en-US" w:eastAsia="es-MX"/>
        </w:rPr>
        <w:t xml:space="preserve">4% </w:t>
      </w:r>
      <w:r w:rsidRPr="0017447A">
        <w:rPr>
          <w:rFonts w:ascii="Times New Roman" w:hAnsi="Times New Roman"/>
          <w:sz w:val="24"/>
          <w:szCs w:val="24"/>
          <w:lang w:val="en-US" w:eastAsia="es-MX"/>
        </w:rPr>
        <w:t>in 200</w:t>
      </w:r>
      <w:r>
        <w:rPr>
          <w:rFonts w:ascii="Times New Roman" w:hAnsi="Times New Roman"/>
          <w:sz w:val="24"/>
          <w:szCs w:val="24"/>
          <w:lang w:val="en-US" w:eastAsia="es-MX"/>
        </w:rPr>
        <w:t>0</w:t>
      </w:r>
      <w:r w:rsidRPr="0017447A">
        <w:rPr>
          <w:rFonts w:ascii="Times New Roman" w:hAnsi="Times New Roman"/>
          <w:sz w:val="24"/>
          <w:szCs w:val="24"/>
          <w:lang w:val="en-US" w:eastAsia="es-MX"/>
        </w:rPr>
        <w:t>, reflecting the high content of national inputs and services embedded in their manufacturing exports as well as the increasing weight of commercial services exports.</w:t>
      </w:r>
    </w:p>
    <w:p w:rsidR="00695D0C" w:rsidRDefault="00695D0C" w:rsidP="00695D0C">
      <w:pPr>
        <w:jc w:val="center"/>
        <w:rPr>
          <w:rFonts w:ascii="Times New Roman" w:hAnsi="Times New Roman"/>
          <w:b/>
          <w:sz w:val="24"/>
          <w:szCs w:val="24"/>
          <w:lang w:val="en-US" w:eastAsia="es-MX"/>
        </w:rPr>
      </w:pPr>
      <w:r>
        <w:rPr>
          <w:rFonts w:ascii="Times New Roman" w:hAnsi="Times New Roman"/>
          <w:sz w:val="24"/>
          <w:szCs w:val="24"/>
          <w:lang w:val="en-US" w:eastAsia="es-MX"/>
        </w:rPr>
        <w:br w:type="page"/>
      </w:r>
      <w:r w:rsidRPr="00D50707">
        <w:rPr>
          <w:rFonts w:ascii="Times New Roman" w:hAnsi="Times New Roman"/>
          <w:b/>
          <w:sz w:val="24"/>
          <w:szCs w:val="24"/>
          <w:lang w:val="en-US" w:eastAsia="es-MX"/>
        </w:rPr>
        <w:t>Table</w:t>
      </w:r>
      <w:r>
        <w:rPr>
          <w:rFonts w:ascii="Times New Roman" w:hAnsi="Times New Roman"/>
          <w:b/>
          <w:sz w:val="24"/>
          <w:szCs w:val="24"/>
          <w:lang w:val="en-US" w:eastAsia="es-MX"/>
        </w:rPr>
        <w:t xml:space="preserve"> </w:t>
      </w:r>
      <w:r w:rsidR="00B920CA">
        <w:rPr>
          <w:rFonts w:ascii="Times New Roman" w:hAnsi="Times New Roman"/>
          <w:b/>
          <w:sz w:val="24"/>
          <w:szCs w:val="24"/>
          <w:lang w:val="en-US" w:eastAsia="es-MX"/>
        </w:rPr>
        <w:t>11</w:t>
      </w:r>
    </w:p>
    <w:p w:rsidR="00695D0C" w:rsidRPr="00D50707" w:rsidRDefault="00695D0C" w:rsidP="00695D0C">
      <w:pPr>
        <w:jc w:val="center"/>
        <w:rPr>
          <w:rFonts w:ascii="Times New Roman" w:hAnsi="Times New Roman"/>
          <w:b/>
          <w:sz w:val="24"/>
          <w:szCs w:val="24"/>
          <w:lang w:val="en-US" w:eastAsia="es-MX"/>
        </w:rPr>
      </w:pPr>
      <w:r w:rsidRPr="00B14D82">
        <w:rPr>
          <w:noProof/>
          <w:szCs w:val="24"/>
          <w:lang w:val="es-BO" w:eastAsia="es-BO"/>
        </w:rPr>
        <w:drawing>
          <wp:inline distT="0" distB="0" distL="0" distR="0">
            <wp:extent cx="5612130" cy="2577284"/>
            <wp:effectExtent l="19050" t="0" r="7620" b="0"/>
            <wp:docPr id="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srcRect/>
                    <a:stretch>
                      <a:fillRect/>
                    </a:stretch>
                  </pic:blipFill>
                  <pic:spPr bwMode="auto">
                    <a:xfrm>
                      <a:off x="0" y="0"/>
                      <a:ext cx="5612130" cy="2577284"/>
                    </a:xfrm>
                    <a:prstGeom prst="rect">
                      <a:avLst/>
                    </a:prstGeom>
                    <a:noFill/>
                    <a:ln w="9525">
                      <a:noFill/>
                      <a:miter lim="800000"/>
                      <a:headEnd/>
                      <a:tailEnd/>
                    </a:ln>
                  </pic:spPr>
                </pic:pic>
              </a:graphicData>
            </a:graphic>
          </wp:inline>
        </w:drawing>
      </w:r>
    </w:p>
    <w:p w:rsidR="00695D0C" w:rsidRPr="008C7589" w:rsidRDefault="00695D0C" w:rsidP="00695D0C">
      <w:pPr>
        <w:autoSpaceDE w:val="0"/>
        <w:autoSpaceDN w:val="0"/>
        <w:adjustRightInd w:val="0"/>
        <w:spacing w:after="0" w:line="240" w:lineRule="auto"/>
        <w:jc w:val="both"/>
        <w:rPr>
          <w:rFonts w:ascii="Times New Roman" w:hAnsi="Times New Roman"/>
          <w:sz w:val="24"/>
          <w:szCs w:val="24"/>
          <w:lang w:val="en-US" w:eastAsia="es-MX"/>
        </w:rPr>
      </w:pPr>
      <w:r w:rsidRPr="008C7589">
        <w:rPr>
          <w:rFonts w:ascii="Times New Roman" w:hAnsi="Times New Roman"/>
          <w:sz w:val="24"/>
          <w:szCs w:val="24"/>
          <w:lang w:val="en-US" w:eastAsia="es-MX"/>
        </w:rPr>
        <w:t>Surprisingly, the vertical specialization observed in 2000 for Indonesia (15.9</w:t>
      </w:r>
      <w:r>
        <w:rPr>
          <w:rFonts w:ascii="Times New Roman" w:hAnsi="Times New Roman"/>
          <w:sz w:val="24"/>
          <w:szCs w:val="24"/>
          <w:lang w:val="en-US" w:eastAsia="es-MX"/>
        </w:rPr>
        <w:t>%</w:t>
      </w:r>
      <w:r w:rsidRPr="008C7589">
        <w:rPr>
          <w:rFonts w:ascii="Times New Roman" w:hAnsi="Times New Roman"/>
          <w:sz w:val="24"/>
          <w:szCs w:val="24"/>
          <w:lang w:val="en-US" w:eastAsia="es-MX"/>
        </w:rPr>
        <w:t xml:space="preserve">) is </w:t>
      </w:r>
      <w:r w:rsidRPr="008C7589">
        <w:rPr>
          <w:rFonts w:ascii="Times New Roman" w:hAnsi="Times New Roman"/>
          <w:color w:val="000000"/>
          <w:sz w:val="24"/>
          <w:szCs w:val="24"/>
          <w:lang w:val="en-US"/>
        </w:rPr>
        <w:t xml:space="preserve">slightly </w:t>
      </w:r>
      <w:r w:rsidRPr="008C7589">
        <w:rPr>
          <w:rFonts w:ascii="Times New Roman" w:hAnsi="Times New Roman"/>
          <w:sz w:val="24"/>
          <w:szCs w:val="24"/>
          <w:lang w:val="en-US" w:eastAsia="es-MX"/>
        </w:rPr>
        <w:t xml:space="preserve">upper than that of Japan and the </w:t>
      </w:r>
      <w:r w:rsidRPr="00AB2DAD">
        <w:rPr>
          <w:rFonts w:ascii="Times New Roman" w:hAnsi="Times New Roman"/>
          <w:sz w:val="24"/>
          <w:szCs w:val="24"/>
          <w:lang w:val="en-US" w:eastAsia="es-MX"/>
        </w:rPr>
        <w:t xml:space="preserve">US </w:t>
      </w:r>
      <w:r w:rsidRPr="00AB2DAD">
        <w:rPr>
          <w:rFonts w:ascii="Times New Roman" w:eastAsia="Times New Roman" w:hAnsi="Times New Roman"/>
          <w:color w:val="000000"/>
          <w:sz w:val="24"/>
          <w:szCs w:val="24"/>
          <w:lang w:val="en-US" w:eastAsia="es-MX"/>
        </w:rPr>
        <w:t xml:space="preserve">(Table </w:t>
      </w:r>
      <w:r w:rsidR="00AB2DAD" w:rsidRPr="00AB2DAD">
        <w:rPr>
          <w:rFonts w:ascii="Times New Roman" w:eastAsia="Times New Roman" w:hAnsi="Times New Roman"/>
          <w:color w:val="000000"/>
          <w:sz w:val="24"/>
          <w:szCs w:val="24"/>
          <w:lang w:val="en-US" w:eastAsia="es-MX"/>
        </w:rPr>
        <w:t>11</w:t>
      </w:r>
      <w:r w:rsidRPr="00AB2DAD">
        <w:rPr>
          <w:rFonts w:ascii="Times New Roman" w:eastAsia="Times New Roman" w:hAnsi="Times New Roman"/>
          <w:color w:val="000000"/>
          <w:sz w:val="24"/>
          <w:szCs w:val="24"/>
          <w:lang w:val="en-US" w:eastAsia="es-MX"/>
        </w:rPr>
        <w:t>)</w:t>
      </w:r>
      <w:r w:rsidRPr="00AB2DAD">
        <w:rPr>
          <w:rFonts w:ascii="Times New Roman" w:hAnsi="Times New Roman"/>
          <w:sz w:val="24"/>
          <w:szCs w:val="24"/>
          <w:lang w:val="en-US" w:eastAsia="es-MX"/>
        </w:rPr>
        <w:t>. The</w:t>
      </w:r>
      <w:r w:rsidRPr="008C7589">
        <w:rPr>
          <w:rFonts w:ascii="Times New Roman" w:hAnsi="Times New Roman"/>
          <w:sz w:val="24"/>
          <w:szCs w:val="24"/>
          <w:lang w:val="en-US" w:eastAsia="es-MX"/>
        </w:rPr>
        <w:t xml:space="preserve"> reason for this </w:t>
      </w:r>
      <w:r w:rsidRPr="008C7589">
        <w:rPr>
          <w:rFonts w:ascii="Times New Roman" w:hAnsi="Times New Roman"/>
          <w:color w:val="000000"/>
          <w:sz w:val="24"/>
          <w:szCs w:val="24"/>
          <w:lang w:val="en-US"/>
        </w:rPr>
        <w:t xml:space="preserve">slightly </w:t>
      </w:r>
      <w:r w:rsidRPr="008C7589">
        <w:rPr>
          <w:rFonts w:ascii="Times New Roman" w:hAnsi="Times New Roman"/>
          <w:sz w:val="24"/>
          <w:szCs w:val="24"/>
          <w:lang w:val="en-US" w:eastAsia="es-MX"/>
        </w:rPr>
        <w:t>upper figure lies with Indonesia's export structure which is mainly composed of primary products that do not require intensive use of foreign inputs (agricultural and oil expo</w:t>
      </w:r>
      <w:r>
        <w:rPr>
          <w:rFonts w:ascii="Times New Roman" w:hAnsi="Times New Roman"/>
          <w:sz w:val="24"/>
          <w:szCs w:val="24"/>
          <w:lang w:val="en-US" w:eastAsia="es-MX"/>
        </w:rPr>
        <w:t xml:space="preserve">rts of Indonesia amounted to 61% </w:t>
      </w:r>
      <w:r w:rsidRPr="008C7589">
        <w:rPr>
          <w:rFonts w:ascii="Times New Roman" w:hAnsi="Times New Roman"/>
          <w:sz w:val="24"/>
          <w:szCs w:val="24"/>
          <w:lang w:val="en-US" w:eastAsia="es-MX"/>
        </w:rPr>
        <w:t>total exports in 2008).</w:t>
      </w:r>
    </w:p>
    <w:p w:rsidR="00695D0C" w:rsidRPr="0017447A"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Pr="004C1241" w:rsidRDefault="00695D0C" w:rsidP="00695D0C">
      <w:pPr>
        <w:autoSpaceDE w:val="0"/>
        <w:autoSpaceDN w:val="0"/>
        <w:adjustRightInd w:val="0"/>
        <w:spacing w:after="0" w:line="240" w:lineRule="auto"/>
        <w:jc w:val="both"/>
        <w:rPr>
          <w:rFonts w:ascii="Times New Roman" w:hAnsi="Times New Roman" w:cs="Times New Roman"/>
          <w:sz w:val="24"/>
          <w:szCs w:val="24"/>
          <w:lang w:val="en-US"/>
        </w:rPr>
      </w:pPr>
      <w:r w:rsidRPr="004C1241">
        <w:rPr>
          <w:rFonts w:ascii="Times New Roman" w:hAnsi="Times New Roman" w:cs="Times New Roman"/>
          <w:sz w:val="24"/>
          <w:szCs w:val="24"/>
          <w:lang w:val="en-US" w:eastAsia="es-MX"/>
        </w:rPr>
        <w:t xml:space="preserve">Conversely, the exports of goods and services originating from Singapore and Malaysia are the most intensive in imported content amongst the AIO countries (respectively 53.2%, and 49.2% in 2000), and Luxembourg, Hungary, Estonia, Ireland, </w:t>
      </w:r>
      <w:proofErr w:type="spellStart"/>
      <w:r w:rsidRPr="004C1241">
        <w:rPr>
          <w:rFonts w:ascii="Times New Roman" w:hAnsi="Times New Roman" w:cs="Times New Roman"/>
          <w:sz w:val="24"/>
          <w:szCs w:val="24"/>
          <w:lang w:val="en-US" w:eastAsia="es-MX"/>
        </w:rPr>
        <w:t>Solvak</w:t>
      </w:r>
      <w:proofErr w:type="spellEnd"/>
      <w:r w:rsidRPr="004C1241">
        <w:rPr>
          <w:rFonts w:ascii="Times New Roman" w:hAnsi="Times New Roman" w:cs="Times New Roman"/>
          <w:sz w:val="24"/>
          <w:szCs w:val="24"/>
          <w:lang w:val="en-US" w:eastAsia="es-MX"/>
        </w:rPr>
        <w:t xml:space="preserve"> Republic and Czech Republic (60%, 56%, 51%, 51%, 49% 48% for 2005)</w:t>
      </w:r>
      <w:r w:rsidRPr="004C1241">
        <w:rPr>
          <w:rStyle w:val="Refdenotaalpie"/>
          <w:rFonts w:ascii="Times New Roman" w:hAnsi="Times New Roman" w:cs="Times New Roman"/>
          <w:sz w:val="24"/>
          <w:szCs w:val="24"/>
          <w:lang w:val="es-ES"/>
        </w:rPr>
        <w:footnoteReference w:id="10"/>
      </w:r>
      <w:r w:rsidRPr="004C1241">
        <w:rPr>
          <w:rFonts w:ascii="Times New Roman" w:hAnsi="Times New Roman" w:cs="Times New Roman"/>
          <w:sz w:val="24"/>
          <w:szCs w:val="24"/>
          <w:lang w:val="en-US" w:eastAsia="es-MX"/>
        </w:rPr>
        <w:t xml:space="preserve"> amongst OECD members, thus leading to a low magnitude of their trade in value added. </w:t>
      </w:r>
      <w:r w:rsidRPr="004C1241">
        <w:rPr>
          <w:rFonts w:ascii="Times New Roman" w:hAnsi="Times New Roman" w:cs="Times New Roman"/>
          <w:sz w:val="24"/>
          <w:szCs w:val="24"/>
          <w:lang w:val="en-US"/>
        </w:rPr>
        <w:t>Starting from the evidence of a sharp decline of domestic value added in manufacturing, in 2003</w:t>
      </w:r>
      <w:r>
        <w:rPr>
          <w:rFonts w:ascii="Times New Roman" w:hAnsi="Times New Roman"/>
          <w:sz w:val="24"/>
          <w:szCs w:val="24"/>
          <w:lang w:val="en-US"/>
        </w:rPr>
        <w:t xml:space="preserve"> </w:t>
      </w:r>
      <w:r w:rsidRPr="004C1241">
        <w:rPr>
          <w:rFonts w:ascii="Times New Roman" w:hAnsi="Times New Roman" w:cs="Times New Roman"/>
          <w:sz w:val="24"/>
          <w:szCs w:val="24"/>
          <w:lang w:val="en-US"/>
        </w:rPr>
        <w:t>Sinn used the expression "bazaar economy" to define the role played by international fragmentation of</w:t>
      </w:r>
      <w:r>
        <w:rPr>
          <w:rFonts w:ascii="Times New Roman" w:hAnsi="Times New Roman"/>
          <w:sz w:val="24"/>
          <w:szCs w:val="24"/>
          <w:lang w:val="en-US"/>
        </w:rPr>
        <w:t xml:space="preserve"> </w:t>
      </w:r>
      <w:r w:rsidRPr="004C1241">
        <w:rPr>
          <w:rFonts w:ascii="Times New Roman" w:hAnsi="Times New Roman" w:cs="Times New Roman"/>
          <w:sz w:val="24"/>
          <w:szCs w:val="24"/>
          <w:lang w:val="en-US"/>
        </w:rPr>
        <w:t>production in the German economy</w:t>
      </w:r>
      <w:r>
        <w:rPr>
          <w:rFonts w:ascii="Times New Roman" w:hAnsi="Times New Roman"/>
          <w:sz w:val="24"/>
          <w:szCs w:val="24"/>
          <w:lang w:val="en-US"/>
        </w:rPr>
        <w:t xml:space="preserve"> (Breda y </w:t>
      </w:r>
      <w:proofErr w:type="spellStart"/>
      <w:r>
        <w:rPr>
          <w:rFonts w:ascii="Times New Roman" w:hAnsi="Times New Roman"/>
          <w:sz w:val="24"/>
          <w:szCs w:val="24"/>
          <w:lang w:val="en-US"/>
        </w:rPr>
        <w:t>Cappariello</w:t>
      </w:r>
      <w:proofErr w:type="spellEnd"/>
      <w:r>
        <w:rPr>
          <w:rFonts w:ascii="Times New Roman" w:hAnsi="Times New Roman"/>
          <w:sz w:val="24"/>
          <w:szCs w:val="24"/>
          <w:lang w:val="en-US"/>
        </w:rPr>
        <w:t>, 2010)</w:t>
      </w:r>
      <w:r w:rsidRPr="004C1241">
        <w:rPr>
          <w:rFonts w:ascii="Times New Roman" w:hAnsi="Times New Roman" w:cs="Times New Roman"/>
          <w:sz w:val="24"/>
          <w:szCs w:val="24"/>
          <w:lang w:val="en-US"/>
        </w:rPr>
        <w:t>.</w:t>
      </w:r>
      <w:r>
        <w:rPr>
          <w:rFonts w:ascii="Times New Roman" w:hAnsi="Times New Roman"/>
          <w:sz w:val="24"/>
          <w:szCs w:val="24"/>
          <w:lang w:val="en-US"/>
        </w:rPr>
        <w:t xml:space="preserve"> Germany and Italy are considered as a “bazaar economy” (Breda y </w:t>
      </w:r>
      <w:proofErr w:type="spellStart"/>
      <w:r>
        <w:rPr>
          <w:rFonts w:ascii="Times New Roman" w:hAnsi="Times New Roman"/>
          <w:sz w:val="24"/>
          <w:szCs w:val="24"/>
          <w:lang w:val="en-US"/>
        </w:rPr>
        <w:t>Cappariello</w:t>
      </w:r>
      <w:proofErr w:type="spellEnd"/>
      <w:r>
        <w:rPr>
          <w:rFonts w:ascii="Times New Roman" w:hAnsi="Times New Roman"/>
          <w:sz w:val="24"/>
          <w:szCs w:val="24"/>
          <w:lang w:val="en-US"/>
        </w:rPr>
        <w:t>, 2010)</w:t>
      </w:r>
      <w:r w:rsidRPr="004C1241">
        <w:rPr>
          <w:rFonts w:ascii="Times New Roman" w:hAnsi="Times New Roman" w:cs="Times New Roman"/>
          <w:sz w:val="24"/>
          <w:szCs w:val="24"/>
          <w:lang w:val="en-US"/>
        </w:rPr>
        <w:t>.</w:t>
      </w:r>
    </w:p>
    <w:p w:rsidR="00695D0C" w:rsidRDefault="00695D0C" w:rsidP="00695D0C">
      <w:pPr>
        <w:autoSpaceDE w:val="0"/>
        <w:autoSpaceDN w:val="0"/>
        <w:adjustRightInd w:val="0"/>
        <w:spacing w:after="0" w:line="240" w:lineRule="auto"/>
        <w:jc w:val="both"/>
        <w:rPr>
          <w:rFonts w:ascii="Times New Roman" w:hAnsi="Times New Roman"/>
          <w:sz w:val="24"/>
          <w:szCs w:val="24"/>
          <w:lang w:val="en-US" w:eastAsia="es-MX"/>
        </w:rPr>
      </w:pPr>
    </w:p>
    <w:p w:rsidR="00695D0C" w:rsidRDefault="00695D0C" w:rsidP="00695D0C">
      <w:pPr>
        <w:autoSpaceDE w:val="0"/>
        <w:autoSpaceDN w:val="0"/>
        <w:adjustRightInd w:val="0"/>
        <w:spacing w:after="0" w:line="240" w:lineRule="auto"/>
        <w:jc w:val="both"/>
        <w:rPr>
          <w:rFonts w:ascii="Times New Roman" w:hAnsi="Times New Roman"/>
          <w:sz w:val="24"/>
          <w:szCs w:val="24"/>
          <w:lang w:val="en-US" w:eastAsia="es-MX"/>
        </w:rPr>
      </w:pPr>
      <w:r w:rsidRPr="0017447A">
        <w:rPr>
          <w:rFonts w:ascii="Times New Roman" w:hAnsi="Times New Roman"/>
          <w:sz w:val="24"/>
          <w:szCs w:val="24"/>
          <w:lang w:val="en-US" w:eastAsia="es-MX"/>
        </w:rPr>
        <w:t>The estimates for China's import content of exports turn out to be low (around 20 per cent). As</w:t>
      </w:r>
      <w:r>
        <w:rPr>
          <w:rFonts w:ascii="Times New Roman" w:hAnsi="Times New Roman"/>
          <w:sz w:val="24"/>
          <w:szCs w:val="24"/>
          <w:lang w:val="en-US" w:eastAsia="es-MX"/>
        </w:rPr>
        <w:t xml:space="preserve"> </w:t>
      </w:r>
      <w:r w:rsidRPr="0017447A">
        <w:rPr>
          <w:rFonts w:ascii="Times New Roman" w:hAnsi="Times New Roman"/>
          <w:sz w:val="24"/>
          <w:szCs w:val="24"/>
          <w:lang w:val="en-US" w:eastAsia="es-MX"/>
        </w:rPr>
        <w:t>previously mentioned, this is because standard II-Os do not apply specific treatment for processing</w:t>
      </w:r>
      <w:r>
        <w:rPr>
          <w:rFonts w:ascii="Times New Roman" w:hAnsi="Times New Roman"/>
          <w:sz w:val="24"/>
          <w:szCs w:val="24"/>
          <w:lang w:val="en-US" w:eastAsia="es-MX"/>
        </w:rPr>
        <w:t xml:space="preserve"> </w:t>
      </w:r>
      <w:r w:rsidRPr="0017447A">
        <w:rPr>
          <w:rFonts w:ascii="Times New Roman" w:hAnsi="Times New Roman"/>
          <w:sz w:val="24"/>
          <w:szCs w:val="24"/>
          <w:lang w:val="en-US" w:eastAsia="es-MX"/>
        </w:rPr>
        <w:t>zones trade. For some economies, such as China</w:t>
      </w:r>
      <w:r>
        <w:rPr>
          <w:rFonts w:ascii="Times New Roman" w:hAnsi="Times New Roman"/>
          <w:sz w:val="24"/>
          <w:szCs w:val="24"/>
          <w:lang w:val="en-US" w:eastAsia="es-MX"/>
        </w:rPr>
        <w:t xml:space="preserve"> and Mexico</w:t>
      </w:r>
      <w:r w:rsidRPr="0017447A">
        <w:rPr>
          <w:rFonts w:ascii="Times New Roman" w:hAnsi="Times New Roman"/>
          <w:sz w:val="24"/>
          <w:szCs w:val="24"/>
          <w:lang w:val="en-US" w:eastAsia="es-MX"/>
        </w:rPr>
        <w:t>, the share of exports from processing zones in total</w:t>
      </w:r>
      <w:r>
        <w:rPr>
          <w:rFonts w:ascii="Times New Roman" w:hAnsi="Times New Roman"/>
          <w:sz w:val="24"/>
          <w:szCs w:val="24"/>
          <w:lang w:val="en-US" w:eastAsia="es-MX"/>
        </w:rPr>
        <w:t xml:space="preserve"> </w:t>
      </w:r>
      <w:r w:rsidRPr="0017447A">
        <w:rPr>
          <w:rFonts w:ascii="Times New Roman" w:hAnsi="Times New Roman"/>
          <w:sz w:val="24"/>
          <w:szCs w:val="24"/>
          <w:lang w:val="en-US" w:eastAsia="es-MX"/>
        </w:rPr>
        <w:t>exports is high, and the measure of import content of exports is obviously</w:t>
      </w:r>
      <w:r>
        <w:rPr>
          <w:rFonts w:ascii="Times New Roman" w:hAnsi="Times New Roman"/>
          <w:sz w:val="24"/>
          <w:szCs w:val="24"/>
          <w:lang w:val="en-US" w:eastAsia="es-MX"/>
        </w:rPr>
        <w:t xml:space="preserve"> </w:t>
      </w:r>
      <w:r w:rsidRPr="0017447A">
        <w:rPr>
          <w:rFonts w:ascii="Times New Roman" w:hAnsi="Times New Roman"/>
          <w:sz w:val="24"/>
          <w:szCs w:val="24"/>
          <w:lang w:val="en-US" w:eastAsia="es-MX"/>
        </w:rPr>
        <w:t>underestimated as China's export processing zones employ much more imported inputs than exports</w:t>
      </w:r>
      <w:r>
        <w:rPr>
          <w:rFonts w:ascii="Times New Roman" w:hAnsi="Times New Roman"/>
          <w:sz w:val="24"/>
          <w:szCs w:val="24"/>
          <w:lang w:val="en-US" w:eastAsia="es-MX"/>
        </w:rPr>
        <w:t xml:space="preserve"> </w:t>
      </w:r>
      <w:r w:rsidRPr="0017447A">
        <w:rPr>
          <w:rFonts w:ascii="Times New Roman" w:hAnsi="Times New Roman"/>
          <w:sz w:val="24"/>
          <w:szCs w:val="24"/>
          <w:lang w:val="en-US" w:eastAsia="es-MX"/>
        </w:rPr>
        <w:t>stemming from non-processing zone trade.</w:t>
      </w:r>
    </w:p>
    <w:p w:rsidR="00695D0C" w:rsidRDefault="00695D0C" w:rsidP="00695D0C">
      <w:pPr>
        <w:spacing w:line="240" w:lineRule="auto"/>
        <w:jc w:val="both"/>
        <w:rPr>
          <w:rFonts w:ascii="Times New Roman" w:eastAsia="Times New Roman" w:hAnsi="Times New Roman"/>
          <w:color w:val="000000"/>
          <w:sz w:val="24"/>
          <w:szCs w:val="24"/>
          <w:lang w:val="en-US" w:eastAsia="es-MX"/>
        </w:rPr>
      </w:pPr>
    </w:p>
    <w:p w:rsidR="00695D0C" w:rsidRDefault="00695D0C" w:rsidP="00695D0C">
      <w:pPr>
        <w:shd w:val="clear" w:color="auto" w:fill="FFFFFF"/>
        <w:spacing w:line="240" w:lineRule="auto"/>
        <w:jc w:val="both"/>
        <w:rPr>
          <w:rFonts w:ascii="Times New Roman" w:eastAsia="Times New Roman" w:hAnsi="Times New Roman"/>
          <w:color w:val="000000"/>
          <w:sz w:val="24"/>
          <w:szCs w:val="24"/>
          <w:lang w:val="en-US" w:eastAsia="es-MX"/>
        </w:rPr>
      </w:pPr>
      <w:r w:rsidRPr="001B763E">
        <w:rPr>
          <w:rFonts w:ascii="Times New Roman" w:eastAsia="Times New Roman" w:hAnsi="Times New Roman"/>
          <w:color w:val="000000"/>
          <w:sz w:val="24"/>
          <w:szCs w:val="24"/>
          <w:lang w:val="en-US" w:eastAsia="es-MX"/>
        </w:rPr>
        <w:t xml:space="preserve">Our estimations of the vertical specialization for Mexico using the </w:t>
      </w:r>
      <w:r>
        <w:rPr>
          <w:rFonts w:ascii="Times New Roman" w:eastAsia="Times New Roman" w:hAnsi="Times New Roman"/>
          <w:color w:val="000000"/>
          <w:sz w:val="24"/>
          <w:szCs w:val="24"/>
          <w:lang w:val="en-US" w:eastAsia="es-MX"/>
        </w:rPr>
        <w:t xml:space="preserve">2003 </w:t>
      </w:r>
      <w:r w:rsidRPr="00A307E4">
        <w:rPr>
          <w:rFonts w:ascii="Times New Roman" w:eastAsia="Times New Roman" w:hAnsi="Times New Roman"/>
          <w:color w:val="000000"/>
          <w:sz w:val="24"/>
          <w:szCs w:val="24"/>
          <w:lang w:val="en-US" w:eastAsia="es-MX"/>
        </w:rPr>
        <w:t xml:space="preserve">IO table </w:t>
      </w:r>
      <w:r w:rsidRPr="001B763E">
        <w:rPr>
          <w:rFonts w:ascii="Times New Roman" w:eastAsia="Times New Roman" w:hAnsi="Times New Roman"/>
          <w:color w:val="000000"/>
          <w:sz w:val="24"/>
          <w:szCs w:val="24"/>
          <w:lang w:val="en-US" w:eastAsia="es-MX"/>
        </w:rPr>
        <w:t>of INEGI is of 37%</w:t>
      </w:r>
      <w:r w:rsidRPr="00A307E4">
        <w:rPr>
          <w:rFonts w:ascii="Times New Roman" w:eastAsia="Times New Roman" w:hAnsi="Times New Roman"/>
          <w:color w:val="000000"/>
          <w:sz w:val="24"/>
          <w:szCs w:val="24"/>
          <w:lang w:val="en-US" w:eastAsia="es-MX"/>
        </w:rPr>
        <w:t>,</w:t>
      </w:r>
      <w:r w:rsidRPr="001B763E">
        <w:rPr>
          <w:rFonts w:ascii="Times New Roman" w:eastAsia="Times New Roman" w:hAnsi="Times New Roman"/>
          <w:color w:val="000000"/>
          <w:sz w:val="24"/>
          <w:szCs w:val="24"/>
          <w:lang w:val="en-US" w:eastAsia="es-MX"/>
        </w:rPr>
        <w:t xml:space="preserve"> </w:t>
      </w:r>
      <w:r w:rsidRPr="00A307E4">
        <w:rPr>
          <w:rFonts w:ascii="Times New Roman" w:hAnsi="Times New Roman"/>
          <w:color w:val="000000"/>
          <w:sz w:val="24"/>
          <w:szCs w:val="24"/>
          <w:lang w:val="en-US"/>
        </w:rPr>
        <w:t>which it agrees with the estimations of the OECD (2010),</w:t>
      </w:r>
      <w:r>
        <w:rPr>
          <w:rFonts w:ascii="Times New Roman" w:eastAsia="Times New Roman" w:hAnsi="Times New Roman"/>
          <w:color w:val="000000"/>
          <w:sz w:val="24"/>
          <w:szCs w:val="24"/>
          <w:lang w:val="en-US" w:eastAsia="es-MX"/>
        </w:rPr>
        <w:t xml:space="preserve"> and domestic component of exports is 63%</w:t>
      </w:r>
      <w:r w:rsidRPr="001B763E">
        <w:rPr>
          <w:rFonts w:ascii="Times New Roman" w:eastAsia="Times New Roman" w:hAnsi="Times New Roman"/>
          <w:color w:val="000000"/>
          <w:sz w:val="24"/>
          <w:szCs w:val="24"/>
          <w:lang w:val="en-US" w:eastAsia="es-MX"/>
        </w:rPr>
        <w:t xml:space="preserve">. The estimations of the vertical specialization for China using </w:t>
      </w:r>
      <w:r>
        <w:rPr>
          <w:rFonts w:ascii="Times New Roman" w:eastAsia="Times New Roman" w:hAnsi="Times New Roman"/>
          <w:color w:val="000000"/>
          <w:sz w:val="24"/>
          <w:szCs w:val="24"/>
          <w:lang w:val="en-US" w:eastAsia="es-MX"/>
        </w:rPr>
        <w:t xml:space="preserve">2005 </w:t>
      </w:r>
      <w:r w:rsidRPr="00A307E4">
        <w:rPr>
          <w:rFonts w:ascii="Times New Roman" w:eastAsia="Times New Roman" w:hAnsi="Times New Roman"/>
          <w:color w:val="000000"/>
          <w:sz w:val="24"/>
          <w:szCs w:val="24"/>
          <w:lang w:val="en-US" w:eastAsia="es-MX"/>
        </w:rPr>
        <w:t>IO table</w:t>
      </w:r>
      <w:r w:rsidRPr="001B763E">
        <w:rPr>
          <w:rFonts w:ascii="Times New Roman" w:eastAsia="Times New Roman" w:hAnsi="Times New Roman"/>
          <w:color w:val="000000"/>
          <w:sz w:val="24"/>
          <w:szCs w:val="24"/>
          <w:lang w:val="en-US" w:eastAsia="es-MX"/>
        </w:rPr>
        <w:t xml:space="preserve"> is of 27%. In both cases, important are that the classification of the OECD concerning 48 sectors is used and does not distinguish between the </w:t>
      </w:r>
      <w:r w:rsidRPr="00B028EE">
        <w:rPr>
          <w:rFonts w:ascii="Times New Roman" w:eastAsia="Times New Roman" w:hAnsi="Times New Roman"/>
          <w:color w:val="000000"/>
          <w:sz w:val="24"/>
          <w:szCs w:val="24"/>
          <w:lang w:val="en-US" w:eastAsia="es-MX"/>
        </w:rPr>
        <w:t>exports of zones processors and processors, reason is possible to compare the obtaine</w:t>
      </w:r>
      <w:r w:rsidRPr="001B763E">
        <w:rPr>
          <w:rFonts w:ascii="Times New Roman" w:eastAsia="Times New Roman" w:hAnsi="Times New Roman"/>
          <w:color w:val="000000"/>
          <w:sz w:val="24"/>
          <w:szCs w:val="24"/>
          <w:lang w:val="en-US" w:eastAsia="es-MX"/>
        </w:rPr>
        <w:t xml:space="preserve">d results. Although it exists, a difference of ten percentage points that would not seem important, this yes is very </w:t>
      </w:r>
      <w:r w:rsidRPr="00A307E4">
        <w:rPr>
          <w:rFonts w:ascii="Times New Roman" w:eastAsia="Times New Roman" w:hAnsi="Times New Roman"/>
          <w:color w:val="000000"/>
          <w:sz w:val="24"/>
          <w:szCs w:val="24"/>
          <w:lang w:val="en-US" w:eastAsia="es-MX"/>
        </w:rPr>
        <w:t>relevant</w:t>
      </w:r>
      <w:r w:rsidRPr="001B763E">
        <w:rPr>
          <w:rFonts w:ascii="Times New Roman" w:eastAsia="Times New Roman" w:hAnsi="Times New Roman"/>
          <w:color w:val="000000"/>
          <w:sz w:val="24"/>
          <w:szCs w:val="24"/>
          <w:lang w:val="en-US" w:eastAsia="es-MX"/>
        </w:rPr>
        <w:t xml:space="preserve"> since as the technological level is increased the vertical specialization he is more and more increasing, being very superiors those of Mexico with respect to the one of China. Thus, for example, the vertical specialization in </w:t>
      </w:r>
      <w:r w:rsidRPr="00A307E4">
        <w:rPr>
          <w:rFonts w:ascii="Times New Roman" w:eastAsia="Times New Roman" w:hAnsi="Times New Roman"/>
          <w:color w:val="000000"/>
          <w:sz w:val="24"/>
          <w:szCs w:val="24"/>
          <w:lang w:val="en-US" w:eastAsia="es-MX"/>
        </w:rPr>
        <w:t>h</w:t>
      </w:r>
      <w:r w:rsidRPr="00A307E4">
        <w:rPr>
          <w:rStyle w:val="ft"/>
          <w:rFonts w:ascii="Times New Roman" w:hAnsi="Times New Roman"/>
          <w:sz w:val="24"/>
          <w:szCs w:val="24"/>
          <w:lang w:val="en-US"/>
        </w:rPr>
        <w:t xml:space="preserve">igh/medium </w:t>
      </w:r>
      <w:r w:rsidRPr="00A307E4">
        <w:rPr>
          <w:rFonts w:ascii="Times New Roman" w:eastAsia="Times New Roman" w:hAnsi="Times New Roman"/>
          <w:color w:val="000000"/>
          <w:sz w:val="24"/>
          <w:szCs w:val="24"/>
          <w:lang w:val="en-US" w:eastAsia="es-MX"/>
        </w:rPr>
        <w:t>technologies</w:t>
      </w:r>
      <w:r w:rsidRPr="00A307E4">
        <w:rPr>
          <w:rStyle w:val="ft"/>
          <w:rFonts w:ascii="Times New Roman" w:hAnsi="Times New Roman"/>
          <w:sz w:val="24"/>
          <w:szCs w:val="24"/>
          <w:lang w:val="en-US"/>
        </w:rPr>
        <w:t xml:space="preserve"> </w:t>
      </w:r>
      <w:r w:rsidRPr="001B763E">
        <w:rPr>
          <w:rFonts w:ascii="Times New Roman" w:eastAsia="Times New Roman" w:hAnsi="Times New Roman"/>
          <w:color w:val="000000"/>
          <w:sz w:val="24"/>
          <w:szCs w:val="24"/>
          <w:lang w:val="en-US" w:eastAsia="es-MX"/>
        </w:rPr>
        <w:t>of Mexico is 61% against 37% of China, 37% of Mexico against 21% of China in low</w:t>
      </w:r>
      <w:r w:rsidRPr="00A307E4">
        <w:rPr>
          <w:rFonts w:ascii="Times New Roman" w:eastAsia="Times New Roman" w:hAnsi="Times New Roman"/>
          <w:color w:val="000000"/>
          <w:sz w:val="24"/>
          <w:szCs w:val="24"/>
          <w:lang w:val="en-US" w:eastAsia="es-MX"/>
        </w:rPr>
        <w:t xml:space="preserve">/medium low technologies </w:t>
      </w:r>
      <w:r w:rsidRPr="001B763E">
        <w:rPr>
          <w:rFonts w:ascii="Times New Roman" w:eastAsia="Times New Roman" w:hAnsi="Times New Roman"/>
          <w:color w:val="000000"/>
          <w:sz w:val="24"/>
          <w:szCs w:val="24"/>
          <w:lang w:val="en-US" w:eastAsia="es-MX"/>
        </w:rPr>
        <w:t xml:space="preserve">and 71% of Mexico against 48% of China in </w:t>
      </w:r>
      <w:r w:rsidRPr="00A307E4">
        <w:rPr>
          <w:rFonts w:ascii="Times New Roman" w:eastAsia="Times New Roman" w:hAnsi="Times New Roman"/>
          <w:color w:val="000000"/>
          <w:sz w:val="24"/>
          <w:szCs w:val="24"/>
          <w:lang w:val="en-US" w:eastAsia="es-MX"/>
        </w:rPr>
        <w:t>ICT</w:t>
      </w:r>
      <w:r w:rsidRPr="001B763E">
        <w:rPr>
          <w:rFonts w:ascii="Times New Roman" w:eastAsia="Times New Roman" w:hAnsi="Times New Roman"/>
          <w:color w:val="000000"/>
          <w:sz w:val="24"/>
          <w:szCs w:val="24"/>
          <w:lang w:val="en-US" w:eastAsia="es-MX"/>
        </w:rPr>
        <w:t xml:space="preserve"> (OECD, 2010). </w:t>
      </w:r>
    </w:p>
    <w:p w:rsidR="00695D0C" w:rsidRDefault="00695D0C" w:rsidP="00695D0C">
      <w:pPr>
        <w:shd w:val="clear" w:color="auto" w:fill="FFFFFF"/>
        <w:spacing w:line="240" w:lineRule="auto"/>
        <w:jc w:val="both"/>
        <w:rPr>
          <w:rFonts w:ascii="Times New Roman" w:hAnsi="Times New Roman"/>
          <w:sz w:val="24"/>
          <w:szCs w:val="24"/>
          <w:lang w:val="en-US" w:eastAsia="es-MX"/>
        </w:rPr>
      </w:pPr>
      <w:r w:rsidRPr="00BE152B">
        <w:rPr>
          <w:rFonts w:ascii="Times New Roman" w:hAnsi="Times New Roman"/>
          <w:sz w:val="24"/>
          <w:szCs w:val="24"/>
          <w:lang w:val="en-US" w:eastAsia="es-MX"/>
        </w:rPr>
        <w:t>The</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evidence shows that during the 1990s China dramatically increased its market shares in ICT</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products and now ranks among the top three world exporters. Moreover, China has upgraded</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from mere assembly of imported inputs to the manufacturing of high-tech intermediate goods.</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As a result, import dependence has declined and the domestic value added of exports has</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increased. This supports the hypothesis that industrial upgrading occurred in some tradable</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sectors through technological learning associated with processing trade.</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Therefore, a pattern of</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 xml:space="preserve">specialization initially dominated by processing trade could be </w:t>
      </w:r>
      <w:proofErr w:type="spellStart"/>
      <w:r w:rsidRPr="00BE152B">
        <w:rPr>
          <w:rFonts w:ascii="Times New Roman" w:hAnsi="Times New Roman"/>
          <w:sz w:val="24"/>
          <w:szCs w:val="24"/>
          <w:lang w:val="en-US" w:eastAsia="es-MX"/>
        </w:rPr>
        <w:t>favourable</w:t>
      </w:r>
      <w:proofErr w:type="spellEnd"/>
      <w:r w:rsidRPr="00BE152B">
        <w:rPr>
          <w:rFonts w:ascii="Times New Roman" w:hAnsi="Times New Roman"/>
          <w:sz w:val="24"/>
          <w:szCs w:val="24"/>
          <w:lang w:val="en-US" w:eastAsia="es-MX"/>
        </w:rPr>
        <w:t xml:space="preserve"> to a country's long</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term</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 xml:space="preserve">development, to the extent that entering at the lower end of high-tech sectors is </w:t>
      </w:r>
      <w:proofErr w:type="spellStart"/>
      <w:r w:rsidRPr="00BE152B">
        <w:rPr>
          <w:rFonts w:ascii="Times New Roman" w:hAnsi="Times New Roman"/>
          <w:sz w:val="24"/>
          <w:szCs w:val="24"/>
          <w:lang w:val="en-US" w:eastAsia="es-MX"/>
        </w:rPr>
        <w:t>promotive</w:t>
      </w:r>
      <w:proofErr w:type="spellEnd"/>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of catching up in more sophisticated technology-intensive production</w:t>
      </w:r>
      <w:r>
        <w:rPr>
          <w:rFonts w:ascii="Times New Roman" w:hAnsi="Times New Roman"/>
          <w:sz w:val="24"/>
          <w:szCs w:val="24"/>
          <w:lang w:val="en-US" w:eastAsia="es-MX"/>
        </w:rPr>
        <w:t xml:space="preserve"> (</w:t>
      </w:r>
      <w:proofErr w:type="spellStart"/>
      <w:r>
        <w:rPr>
          <w:rFonts w:ascii="Times New Roman" w:hAnsi="Times New Roman"/>
          <w:sz w:val="24"/>
          <w:szCs w:val="24"/>
          <w:lang w:val="en-US" w:eastAsia="es-MX"/>
        </w:rPr>
        <w:t>Amighini</w:t>
      </w:r>
      <w:proofErr w:type="spellEnd"/>
      <w:r>
        <w:rPr>
          <w:rFonts w:ascii="Times New Roman" w:hAnsi="Times New Roman"/>
          <w:sz w:val="24"/>
          <w:szCs w:val="24"/>
          <w:lang w:val="en-US" w:eastAsia="es-MX"/>
        </w:rPr>
        <w:t>, 2005)</w:t>
      </w:r>
      <w:r w:rsidRPr="000D4E1F">
        <w:rPr>
          <w:rFonts w:ascii="Times New Roman" w:hAnsi="Times New Roman"/>
          <w:sz w:val="24"/>
          <w:szCs w:val="24"/>
          <w:lang w:val="en-US" w:eastAsia="es-MX"/>
        </w:rPr>
        <w:t>.</w:t>
      </w:r>
      <w:r w:rsidRPr="00341E0E">
        <w:rPr>
          <w:rFonts w:ascii="Times New Roman" w:hAnsi="Times New Roman"/>
          <w:sz w:val="24"/>
          <w:szCs w:val="24"/>
          <w:lang w:val="en-US" w:eastAsia="es-MX"/>
        </w:rPr>
        <w:t xml:space="preserve"> </w:t>
      </w:r>
      <w:r w:rsidRPr="00F939D5">
        <w:rPr>
          <w:rFonts w:ascii="Times New Roman" w:hAnsi="Times New Roman"/>
          <w:sz w:val="24"/>
          <w:szCs w:val="24"/>
          <w:lang w:val="en-US" w:eastAsia="es-MX"/>
        </w:rPr>
        <w:t>This would be mostly useful for other</w:t>
      </w:r>
      <w:r>
        <w:rPr>
          <w:rFonts w:ascii="Times New Roman" w:hAnsi="Times New Roman"/>
          <w:sz w:val="24"/>
          <w:szCs w:val="24"/>
          <w:lang w:val="en-US" w:eastAsia="es-MX"/>
        </w:rPr>
        <w:t xml:space="preserve"> </w:t>
      </w:r>
      <w:r w:rsidRPr="00F939D5">
        <w:rPr>
          <w:rFonts w:ascii="Times New Roman" w:hAnsi="Times New Roman"/>
          <w:sz w:val="24"/>
          <w:szCs w:val="24"/>
          <w:lang w:val="en-US" w:eastAsia="es-MX"/>
        </w:rPr>
        <w:t>developing countries with a current strong specialization in processing and assembly</w:t>
      </w:r>
      <w:r>
        <w:rPr>
          <w:rFonts w:ascii="Times New Roman" w:hAnsi="Times New Roman"/>
          <w:sz w:val="24"/>
          <w:szCs w:val="24"/>
          <w:lang w:val="en-US" w:eastAsia="es-MX"/>
        </w:rPr>
        <w:t xml:space="preserve"> </w:t>
      </w:r>
      <w:r w:rsidRPr="00320189">
        <w:rPr>
          <w:rFonts w:ascii="Times New Roman" w:hAnsi="Times New Roman"/>
          <w:sz w:val="24"/>
          <w:szCs w:val="24"/>
          <w:lang w:val="en-US" w:eastAsia="es-MX"/>
        </w:rPr>
        <w:t xml:space="preserve">trade, such as </w:t>
      </w:r>
      <w:r w:rsidRPr="000D4E1F">
        <w:rPr>
          <w:rFonts w:ascii="Times New Roman" w:hAnsi="Times New Roman"/>
          <w:sz w:val="24"/>
          <w:szCs w:val="24"/>
          <w:lang w:val="en-US" w:eastAsia="es-MX"/>
        </w:rPr>
        <w:t>Mexico</w:t>
      </w:r>
      <w:r>
        <w:rPr>
          <w:rFonts w:ascii="Times New Roman" w:hAnsi="Times New Roman"/>
          <w:sz w:val="24"/>
          <w:szCs w:val="24"/>
          <w:lang w:val="en-US" w:eastAsia="es-MX"/>
        </w:rPr>
        <w:t xml:space="preserve">. </w:t>
      </w:r>
    </w:p>
    <w:p w:rsidR="00695D0C" w:rsidRPr="001B4DD0" w:rsidRDefault="00695D0C" w:rsidP="00695D0C">
      <w:pPr>
        <w:spacing w:line="240" w:lineRule="auto"/>
        <w:jc w:val="both"/>
        <w:rPr>
          <w:rFonts w:ascii="Times New Roman" w:hAnsi="Times New Roman"/>
          <w:sz w:val="24"/>
          <w:szCs w:val="24"/>
          <w:lang w:val="en-US" w:eastAsia="es-MX"/>
        </w:rPr>
      </w:pPr>
      <w:r w:rsidRPr="00C44853">
        <w:rPr>
          <w:rFonts w:ascii="Times New Roman" w:hAnsi="Times New Roman"/>
          <w:sz w:val="24"/>
          <w:szCs w:val="24"/>
          <w:lang w:val="en-US" w:eastAsia="es-MX"/>
        </w:rPr>
        <w:t>The export volume of ICT products has been increased significantly. World exports in ICT products grew by 57% between 2000 and 2007 (for telecommunications equipment 95%) and amounted to 1,514 billion US dollars in 2007, representing about 20% of total world exports.</w:t>
      </w:r>
      <w:r w:rsidRPr="00C77C69">
        <w:rPr>
          <w:rStyle w:val="Refdenotaalpie"/>
          <w:rFonts w:ascii="Times New Roman" w:hAnsi="Times New Roman"/>
          <w:sz w:val="24"/>
          <w:szCs w:val="24"/>
        </w:rPr>
        <w:footnoteReference w:id="11"/>
      </w:r>
      <w:r w:rsidRPr="00C44853">
        <w:rPr>
          <w:rFonts w:ascii="Times New Roman" w:hAnsi="Times New Roman"/>
          <w:sz w:val="16"/>
          <w:szCs w:val="16"/>
          <w:lang w:val="en-US" w:eastAsia="es-MX"/>
        </w:rPr>
        <w:t xml:space="preserve"> </w:t>
      </w:r>
      <w:r w:rsidRPr="00C44853">
        <w:rPr>
          <w:rFonts w:ascii="Times New Roman" w:hAnsi="Times New Roman"/>
          <w:sz w:val="24"/>
          <w:szCs w:val="24"/>
          <w:lang w:val="en-US" w:eastAsia="es-MX"/>
        </w:rPr>
        <w:t>In terms of demand and value added, ICT goods are considered as one of the most dynamic products worldwide (UNCTAD, 2007). Moreover, there is evidence that suggests that countries with strong export specialization and performance in ICT-related products exhibit higher productivity and economic growth rates (</w:t>
      </w:r>
      <w:proofErr w:type="spellStart"/>
      <w:r w:rsidRPr="00C44853">
        <w:rPr>
          <w:rFonts w:ascii="Times New Roman" w:hAnsi="Times New Roman"/>
          <w:sz w:val="24"/>
          <w:szCs w:val="24"/>
          <w:lang w:val="en-US" w:eastAsia="es-MX"/>
        </w:rPr>
        <w:t>Hausmann</w:t>
      </w:r>
      <w:proofErr w:type="spellEnd"/>
      <w:r w:rsidRPr="00C44853">
        <w:rPr>
          <w:rFonts w:ascii="Times New Roman" w:hAnsi="Times New Roman"/>
          <w:sz w:val="24"/>
          <w:szCs w:val="24"/>
          <w:lang w:val="en-US" w:eastAsia="es-MX"/>
        </w:rPr>
        <w:t xml:space="preserve"> et al., 2007; </w:t>
      </w:r>
      <w:proofErr w:type="spellStart"/>
      <w:r w:rsidRPr="00C44853">
        <w:rPr>
          <w:rFonts w:ascii="Times New Roman" w:hAnsi="Times New Roman"/>
          <w:sz w:val="24"/>
          <w:szCs w:val="24"/>
          <w:lang w:val="en-US" w:eastAsia="es-MX"/>
        </w:rPr>
        <w:t>Rodrik</w:t>
      </w:r>
      <w:proofErr w:type="spellEnd"/>
      <w:r w:rsidRPr="00C44853">
        <w:rPr>
          <w:rFonts w:ascii="Times New Roman" w:hAnsi="Times New Roman"/>
          <w:sz w:val="24"/>
          <w:szCs w:val="24"/>
          <w:lang w:val="en-US" w:eastAsia="es-MX"/>
        </w:rPr>
        <w:t xml:space="preserve">, 2006; </w:t>
      </w:r>
      <w:proofErr w:type="spellStart"/>
      <w:r w:rsidRPr="00C44853">
        <w:rPr>
          <w:rFonts w:ascii="Times New Roman" w:hAnsi="Times New Roman"/>
          <w:sz w:val="24"/>
          <w:szCs w:val="24"/>
          <w:lang w:val="en-US" w:eastAsia="es-MX"/>
        </w:rPr>
        <w:t>Farberger</w:t>
      </w:r>
      <w:proofErr w:type="spellEnd"/>
      <w:r w:rsidRPr="00C44853">
        <w:rPr>
          <w:rFonts w:ascii="Times New Roman" w:hAnsi="Times New Roman"/>
          <w:sz w:val="24"/>
          <w:szCs w:val="24"/>
          <w:lang w:val="en-US" w:eastAsia="es-MX"/>
        </w:rPr>
        <w:t>, 2000; Greenaway et al., 1999).</w:t>
      </w:r>
    </w:p>
    <w:p w:rsidR="00695D0C" w:rsidRPr="00A31CFD" w:rsidRDefault="00695D0C" w:rsidP="00695D0C">
      <w:pPr>
        <w:spacing w:line="240" w:lineRule="auto"/>
        <w:jc w:val="both"/>
        <w:rPr>
          <w:rFonts w:ascii="Times New Roman" w:hAnsi="Times New Roman"/>
          <w:b/>
          <w:sz w:val="24"/>
          <w:szCs w:val="24"/>
          <w:lang w:val="en-US"/>
        </w:rPr>
      </w:pPr>
      <w:r w:rsidRPr="00A31CFD">
        <w:rPr>
          <w:rFonts w:ascii="Times New Roman" w:hAnsi="Times New Roman"/>
          <w:b/>
          <w:sz w:val="24"/>
          <w:szCs w:val="24"/>
          <w:lang w:val="en-US"/>
        </w:rPr>
        <w:t>IV.2. Vertical Specialization of México</w:t>
      </w:r>
    </w:p>
    <w:p w:rsidR="00695D0C" w:rsidRDefault="00695D0C" w:rsidP="00695D0C">
      <w:pPr>
        <w:autoSpaceDE w:val="0"/>
        <w:autoSpaceDN w:val="0"/>
        <w:adjustRightInd w:val="0"/>
        <w:spacing w:after="0" w:line="240" w:lineRule="auto"/>
        <w:jc w:val="both"/>
        <w:rPr>
          <w:rFonts w:ascii="Times New Roman" w:hAnsi="Times New Roman"/>
          <w:color w:val="000000"/>
          <w:sz w:val="24"/>
          <w:szCs w:val="24"/>
          <w:lang w:val="en-US" w:eastAsia="es-MX"/>
        </w:rPr>
      </w:pPr>
      <w:r w:rsidRPr="00386F64">
        <w:rPr>
          <w:rFonts w:ascii="Times New Roman" w:hAnsi="Times New Roman"/>
          <w:color w:val="000000"/>
          <w:sz w:val="24"/>
          <w:szCs w:val="24"/>
          <w:lang w:val="en-US" w:eastAsia="es-MX"/>
        </w:rPr>
        <w:t>A very useful concept in empirically gauging the importance of supply chain-related trade for an economy is the notion of vertical specialization shares (</w:t>
      </w:r>
      <w:proofErr w:type="spellStart"/>
      <w:r w:rsidRPr="00386F64">
        <w:rPr>
          <w:rFonts w:ascii="Times New Roman" w:hAnsi="Times New Roman"/>
          <w:color w:val="000000"/>
          <w:sz w:val="24"/>
          <w:szCs w:val="24"/>
          <w:lang w:val="en-US" w:eastAsia="es-MX"/>
        </w:rPr>
        <w:t>Hummels</w:t>
      </w:r>
      <w:proofErr w:type="spellEnd"/>
      <w:r w:rsidRPr="00386F64">
        <w:rPr>
          <w:rFonts w:ascii="Times New Roman" w:hAnsi="Times New Roman"/>
          <w:color w:val="000000"/>
          <w:sz w:val="24"/>
          <w:szCs w:val="24"/>
          <w:lang w:val="en-US" w:eastAsia="es-MX"/>
        </w:rPr>
        <w:t xml:space="preserve">, Ishii and Yi 2001). The use of vertical specialization shares (VS shares) for measuring the extent of China and Mexico in the participation in the global supply chain is particularly meaningful since China and Mexico has an unusually large proportion of trade in the form of processing trade: the policy regime whereby inputs can be imported duty free as long as they are used for further assembly and then exported. Two recent papers, Dean, Fung and Wang (DFW) (2009) and </w:t>
      </w:r>
      <w:proofErr w:type="spellStart"/>
      <w:r w:rsidRPr="00386F64">
        <w:rPr>
          <w:rFonts w:ascii="Times New Roman" w:hAnsi="Times New Roman"/>
          <w:color w:val="000000"/>
          <w:sz w:val="24"/>
          <w:szCs w:val="24"/>
          <w:lang w:val="en-US" w:eastAsia="es-MX"/>
        </w:rPr>
        <w:t>Koopman</w:t>
      </w:r>
      <w:proofErr w:type="spellEnd"/>
      <w:r w:rsidRPr="00386F64">
        <w:rPr>
          <w:rFonts w:ascii="Times New Roman" w:hAnsi="Times New Roman"/>
          <w:color w:val="000000"/>
          <w:sz w:val="24"/>
          <w:szCs w:val="24"/>
          <w:lang w:val="en-US" w:eastAsia="es-MX"/>
        </w:rPr>
        <w:t xml:space="preserve">, Wang and Wei (KWW) (2008) utilize this concept of VS shares to study the characteristics of Chinese exports. These papers find IT related products, such as electronic computers, telecommunication equipment, cultural and office equipment, telecommunication equipment, and computer peripheral equipment, to be among China’s most vertically specialized exports. </w:t>
      </w:r>
    </w:p>
    <w:p w:rsidR="00AB2DAD" w:rsidRDefault="00AB2DAD" w:rsidP="00695D0C">
      <w:pPr>
        <w:autoSpaceDE w:val="0"/>
        <w:autoSpaceDN w:val="0"/>
        <w:adjustRightInd w:val="0"/>
        <w:spacing w:after="0" w:line="240" w:lineRule="auto"/>
        <w:jc w:val="both"/>
        <w:rPr>
          <w:rFonts w:ascii="Times New Roman" w:hAnsi="Times New Roman"/>
          <w:color w:val="000000"/>
          <w:sz w:val="24"/>
          <w:szCs w:val="24"/>
          <w:lang w:val="en-US" w:eastAsia="es-MX"/>
        </w:rPr>
      </w:pPr>
    </w:p>
    <w:p w:rsidR="00695D0C" w:rsidRDefault="00695D0C" w:rsidP="00695D0C">
      <w:pPr>
        <w:autoSpaceDE w:val="0"/>
        <w:autoSpaceDN w:val="0"/>
        <w:adjustRightInd w:val="0"/>
        <w:spacing w:after="0" w:line="240" w:lineRule="auto"/>
        <w:jc w:val="both"/>
        <w:rPr>
          <w:rFonts w:ascii="Times New Roman" w:hAnsi="Times New Roman"/>
          <w:color w:val="000000"/>
          <w:sz w:val="24"/>
          <w:szCs w:val="24"/>
          <w:lang w:val="en-US" w:eastAsia="es-MX"/>
        </w:rPr>
      </w:pPr>
      <w:proofErr w:type="spellStart"/>
      <w:r w:rsidRPr="00386F64">
        <w:rPr>
          <w:rFonts w:ascii="Times New Roman" w:hAnsi="Times New Roman"/>
          <w:color w:val="000000"/>
          <w:sz w:val="24"/>
          <w:szCs w:val="24"/>
          <w:lang w:val="en-US" w:eastAsia="es-MX"/>
        </w:rPr>
        <w:t>Sectoral</w:t>
      </w:r>
      <w:proofErr w:type="spellEnd"/>
      <w:r w:rsidRPr="00386F64">
        <w:rPr>
          <w:rFonts w:ascii="Times New Roman" w:hAnsi="Times New Roman"/>
          <w:color w:val="000000"/>
          <w:sz w:val="24"/>
          <w:szCs w:val="24"/>
          <w:lang w:val="en-US" w:eastAsia="es-MX"/>
        </w:rPr>
        <w:t xml:space="preserve"> VS shares give us some indication of how far up </w:t>
      </w:r>
      <w:r>
        <w:rPr>
          <w:rFonts w:ascii="Times New Roman" w:hAnsi="Times New Roman"/>
          <w:color w:val="000000"/>
          <w:sz w:val="24"/>
          <w:szCs w:val="24"/>
          <w:lang w:val="en-US" w:eastAsia="es-MX"/>
        </w:rPr>
        <w:t xml:space="preserve">Mexico </w:t>
      </w:r>
      <w:r w:rsidRPr="00386F64">
        <w:rPr>
          <w:rFonts w:ascii="Times New Roman" w:hAnsi="Times New Roman"/>
          <w:color w:val="000000"/>
          <w:sz w:val="24"/>
          <w:szCs w:val="24"/>
          <w:lang w:val="en-US" w:eastAsia="es-MX"/>
        </w:rPr>
        <w:t xml:space="preserve">is along the global value chain for various industries. A high VS share indicates that a substantial amount of the content comes from abroad, suggesting that </w:t>
      </w:r>
      <w:r>
        <w:rPr>
          <w:rFonts w:ascii="Times New Roman" w:hAnsi="Times New Roman"/>
          <w:color w:val="000000"/>
          <w:sz w:val="24"/>
          <w:szCs w:val="24"/>
          <w:lang w:val="en-US" w:eastAsia="es-MX"/>
        </w:rPr>
        <w:t>Mexico</w:t>
      </w:r>
      <w:r w:rsidRPr="00386F64">
        <w:rPr>
          <w:rFonts w:ascii="Times New Roman" w:hAnsi="Times New Roman"/>
          <w:color w:val="000000"/>
          <w:sz w:val="24"/>
          <w:szCs w:val="24"/>
          <w:lang w:val="en-US" w:eastAsia="es-MX"/>
        </w:rPr>
        <w:t xml:space="preserve"> is mainly engaged in final stages of assembly. A low VS share indicates that a larger degree of the production process is being done within </w:t>
      </w:r>
      <w:r>
        <w:rPr>
          <w:rFonts w:ascii="Times New Roman" w:hAnsi="Times New Roman"/>
          <w:color w:val="000000"/>
          <w:sz w:val="24"/>
          <w:szCs w:val="24"/>
          <w:lang w:val="en-US" w:eastAsia="es-MX"/>
        </w:rPr>
        <w:t>Mexico</w:t>
      </w:r>
      <w:r w:rsidRPr="00386F64">
        <w:rPr>
          <w:rFonts w:ascii="Times New Roman" w:hAnsi="Times New Roman"/>
          <w:color w:val="000000"/>
          <w:sz w:val="24"/>
          <w:szCs w:val="24"/>
          <w:lang w:val="en-US" w:eastAsia="es-MX"/>
        </w:rPr>
        <w:t xml:space="preserve">. This could mean some technological constraint on the degree of fragmentation in the industry, or that </w:t>
      </w:r>
      <w:r>
        <w:rPr>
          <w:rFonts w:ascii="Times New Roman" w:hAnsi="Times New Roman"/>
          <w:color w:val="000000"/>
          <w:sz w:val="24"/>
          <w:szCs w:val="24"/>
          <w:lang w:val="en-US" w:eastAsia="es-MX"/>
        </w:rPr>
        <w:t>Mexico</w:t>
      </w:r>
      <w:r w:rsidRPr="00386F64">
        <w:rPr>
          <w:rFonts w:ascii="Times New Roman" w:hAnsi="Times New Roman"/>
          <w:color w:val="000000"/>
          <w:sz w:val="24"/>
          <w:szCs w:val="24"/>
          <w:lang w:val="en-US" w:eastAsia="es-MX"/>
        </w:rPr>
        <w:t xml:space="preserve"> is producing more of the stages of production than simply final assembly. This section is focused in </w:t>
      </w:r>
      <w:r>
        <w:rPr>
          <w:rFonts w:ascii="Times New Roman" w:hAnsi="Times New Roman"/>
          <w:color w:val="000000"/>
          <w:sz w:val="24"/>
          <w:szCs w:val="24"/>
          <w:lang w:val="en-US" w:eastAsia="es-MX"/>
        </w:rPr>
        <w:t xml:space="preserve">the </w:t>
      </w:r>
      <w:r w:rsidRPr="00386F64">
        <w:rPr>
          <w:rFonts w:ascii="Times New Roman" w:hAnsi="Times New Roman"/>
          <w:color w:val="000000"/>
          <w:sz w:val="24"/>
          <w:szCs w:val="24"/>
          <w:lang w:val="en-US" w:eastAsia="es-MX"/>
        </w:rPr>
        <w:t>study for Mexico to sector level.</w:t>
      </w:r>
    </w:p>
    <w:p w:rsidR="00695D0C" w:rsidRDefault="00695D0C" w:rsidP="00695D0C">
      <w:pPr>
        <w:shd w:val="clear" w:color="auto" w:fill="FFFFFF"/>
        <w:spacing w:line="240" w:lineRule="auto"/>
        <w:jc w:val="both"/>
        <w:rPr>
          <w:rFonts w:ascii="Times New Roman" w:eastAsia="Times New Roman" w:hAnsi="Times New Roman"/>
          <w:color w:val="000000" w:themeColor="text1"/>
          <w:sz w:val="24"/>
          <w:szCs w:val="24"/>
          <w:lang w:val="en-US" w:eastAsia="es-MX"/>
        </w:rPr>
      </w:pPr>
    </w:p>
    <w:p w:rsidR="00695D0C" w:rsidRPr="003A7590" w:rsidRDefault="00695D0C" w:rsidP="00695D0C">
      <w:pPr>
        <w:shd w:val="clear" w:color="auto" w:fill="FFFFFF"/>
        <w:spacing w:line="240" w:lineRule="auto"/>
        <w:jc w:val="both"/>
        <w:rPr>
          <w:rFonts w:ascii="Times New Roman" w:eastAsia="Times New Roman" w:hAnsi="Times New Roman"/>
          <w:color w:val="000000" w:themeColor="text1"/>
          <w:sz w:val="24"/>
          <w:szCs w:val="24"/>
          <w:lang w:val="en-US" w:eastAsia="es-MX"/>
        </w:rPr>
      </w:pPr>
      <w:r w:rsidRPr="003A7590">
        <w:rPr>
          <w:rFonts w:ascii="Times New Roman" w:eastAsia="Times New Roman" w:hAnsi="Times New Roman"/>
          <w:color w:val="000000" w:themeColor="text1"/>
          <w:sz w:val="24"/>
          <w:szCs w:val="24"/>
          <w:lang w:val="en-US" w:eastAsia="es-MX"/>
        </w:rPr>
        <w:t xml:space="preserve">The Mexican productive structure according to its degree of fragmentation can be divided in two great groups. On the one hand, between those sectors with high VS share like being: Manufacture of electrical and electronic machinery (68%), Other manufacturing industries (45%), Manufacture of transport equipment (44%), Machinery and equipment manufacturing (37%) and Textile industry (39%), </w:t>
      </w:r>
      <w:r w:rsidRPr="003A7590">
        <w:rPr>
          <w:rFonts w:ascii="Times New Roman" w:hAnsi="Times New Roman"/>
          <w:color w:val="000000" w:themeColor="text1"/>
          <w:sz w:val="24"/>
          <w:szCs w:val="24"/>
          <w:lang w:val="en-US"/>
        </w:rPr>
        <w:t>which together represent almost 60% of total exports</w:t>
      </w:r>
      <w:r w:rsidRPr="003A7590">
        <w:rPr>
          <w:rFonts w:ascii="Times New Roman" w:eastAsia="Times New Roman" w:hAnsi="Times New Roman"/>
          <w:color w:val="000000" w:themeColor="text1"/>
          <w:sz w:val="24"/>
          <w:szCs w:val="24"/>
          <w:lang w:val="en-US" w:eastAsia="es-MX"/>
        </w:rPr>
        <w:t xml:space="preserve"> (Table </w:t>
      </w:r>
      <w:r w:rsidR="003A7590" w:rsidRPr="003A7590">
        <w:rPr>
          <w:rFonts w:ascii="Times New Roman" w:eastAsia="Times New Roman" w:hAnsi="Times New Roman"/>
          <w:color w:val="000000" w:themeColor="text1"/>
          <w:sz w:val="24"/>
          <w:szCs w:val="24"/>
          <w:lang w:val="en-US" w:eastAsia="es-MX"/>
        </w:rPr>
        <w:t>12</w:t>
      </w:r>
      <w:r w:rsidRPr="003A7590">
        <w:rPr>
          <w:rFonts w:ascii="Times New Roman" w:eastAsia="Times New Roman" w:hAnsi="Times New Roman"/>
          <w:color w:val="000000" w:themeColor="text1"/>
          <w:sz w:val="24"/>
          <w:szCs w:val="24"/>
          <w:lang w:val="en-US" w:eastAsia="es-MX"/>
        </w:rPr>
        <w:t xml:space="preserve">). These are the manufacturing sectors of medium and high technology are dynamic of the commercial structure of Mexico but also as they are the fragmented sectors more and, therefore, without no capacity of drag the economic growth.  Also, </w:t>
      </w:r>
      <w:r w:rsidRPr="003A7590">
        <w:rPr>
          <w:rFonts w:ascii="Times New Roman" w:hAnsi="Times New Roman"/>
          <w:color w:val="000000" w:themeColor="text1"/>
          <w:sz w:val="24"/>
          <w:szCs w:val="24"/>
          <w:lang w:val="en-US"/>
        </w:rPr>
        <w:t xml:space="preserve">these are the sectors pertaining to the </w:t>
      </w:r>
      <w:proofErr w:type="spellStart"/>
      <w:r w:rsidRPr="003A7590">
        <w:rPr>
          <w:rFonts w:ascii="Times New Roman" w:hAnsi="Times New Roman"/>
          <w:color w:val="000000" w:themeColor="text1"/>
          <w:sz w:val="24"/>
          <w:szCs w:val="24"/>
          <w:lang w:val="en-US"/>
        </w:rPr>
        <w:t>Maquiladora</w:t>
      </w:r>
      <w:proofErr w:type="spellEnd"/>
      <w:r w:rsidRPr="003A7590">
        <w:rPr>
          <w:rFonts w:ascii="Times New Roman" w:hAnsi="Times New Roman"/>
          <w:color w:val="000000" w:themeColor="text1"/>
          <w:sz w:val="24"/>
          <w:szCs w:val="24"/>
          <w:lang w:val="en-US"/>
        </w:rPr>
        <w:t xml:space="preserve"> industry that belong to the global value chains.</w:t>
      </w:r>
      <w:r w:rsidRPr="003A7590">
        <w:rPr>
          <w:rFonts w:ascii="Times New Roman" w:eastAsia="Times New Roman" w:hAnsi="Times New Roman"/>
          <w:color w:val="000000" w:themeColor="text1"/>
          <w:sz w:val="24"/>
          <w:szCs w:val="24"/>
          <w:lang w:val="en-US" w:eastAsia="es-MX"/>
        </w:rPr>
        <w:t xml:space="preserve"> As we saw in the investigation by means of the graph theory these sectors are connected but to each other disconnected of the rest of the sectors of the Mexican economy </w:t>
      </w:r>
      <w:r w:rsidR="00AB2DAD" w:rsidRPr="003A7590">
        <w:rPr>
          <w:rFonts w:ascii="Times New Roman" w:eastAsia="Times New Roman" w:hAnsi="Times New Roman"/>
          <w:color w:val="000000"/>
          <w:sz w:val="24"/>
          <w:szCs w:val="24"/>
          <w:lang w:val="en-US" w:eastAsia="es-MX"/>
        </w:rPr>
        <w:t>(Figure 4 and 6).</w:t>
      </w:r>
    </w:p>
    <w:p w:rsidR="00695D0C" w:rsidRPr="00BD2BE0" w:rsidRDefault="00695D0C" w:rsidP="00695D0C">
      <w:pPr>
        <w:shd w:val="clear" w:color="auto" w:fill="FFFFFF"/>
        <w:spacing w:line="240" w:lineRule="auto"/>
        <w:jc w:val="both"/>
        <w:rPr>
          <w:rFonts w:ascii="Times New Roman" w:eastAsia="Times New Roman" w:hAnsi="Times New Roman"/>
          <w:color w:val="000000"/>
          <w:sz w:val="24"/>
          <w:szCs w:val="24"/>
          <w:lang w:val="en-US" w:eastAsia="es-MX"/>
        </w:rPr>
      </w:pPr>
      <w:r w:rsidRPr="003A7590">
        <w:rPr>
          <w:rFonts w:ascii="Times New Roman" w:eastAsia="Times New Roman" w:hAnsi="Times New Roman"/>
          <w:color w:val="000000"/>
          <w:sz w:val="24"/>
          <w:szCs w:val="24"/>
          <w:lang w:val="en-US" w:eastAsia="es-MX"/>
        </w:rPr>
        <w:t>On the other hand, between the main sectors with low VS share appear Mining (5%), Professional services (7%), Financial Services and of insurances (8%), Food industry, beverages and tobacco industries (16%) and Chemical industry (18%) (Table</w:t>
      </w:r>
      <w:r w:rsidR="003A7590" w:rsidRPr="003A7590">
        <w:rPr>
          <w:rFonts w:ascii="Times New Roman" w:eastAsia="Times New Roman" w:hAnsi="Times New Roman"/>
          <w:color w:val="000000"/>
          <w:sz w:val="24"/>
          <w:szCs w:val="24"/>
          <w:lang w:val="en-US" w:eastAsia="es-MX"/>
        </w:rPr>
        <w:t xml:space="preserve"> 12</w:t>
      </w:r>
      <w:r w:rsidRPr="003A7590">
        <w:rPr>
          <w:rFonts w:ascii="Times New Roman" w:eastAsia="Times New Roman" w:hAnsi="Times New Roman"/>
          <w:color w:val="000000"/>
          <w:sz w:val="24"/>
          <w:szCs w:val="24"/>
          <w:lang w:val="en-US" w:eastAsia="es-MX"/>
        </w:rPr>
        <w:t xml:space="preserve">), agreeing with the results of the direct causality of the graph theory like the sectors very integrated in the Mexican productive structure, and the </w:t>
      </w:r>
      <w:proofErr w:type="spellStart"/>
      <w:r w:rsidRPr="003A7590">
        <w:rPr>
          <w:rFonts w:ascii="Times New Roman" w:eastAsia="Times New Roman" w:hAnsi="Times New Roman"/>
          <w:color w:val="000000"/>
          <w:sz w:val="24"/>
          <w:szCs w:val="24"/>
          <w:lang w:val="en-US" w:eastAsia="es-MX"/>
        </w:rPr>
        <w:t>sectorial</w:t>
      </w:r>
      <w:proofErr w:type="spellEnd"/>
      <w:r w:rsidRPr="003A7590">
        <w:rPr>
          <w:rFonts w:ascii="Times New Roman" w:eastAsia="Times New Roman" w:hAnsi="Times New Roman"/>
          <w:color w:val="000000"/>
          <w:sz w:val="24"/>
          <w:szCs w:val="24"/>
          <w:lang w:val="en-US" w:eastAsia="es-MX"/>
        </w:rPr>
        <w:t xml:space="preserve"> hierarchy by levels one had been that Food industry, beverages and tobacco industries and Chemical Industry are the sectors with greater capacity of drag (Figure </w:t>
      </w:r>
      <w:r w:rsidR="003A7590" w:rsidRPr="003A7590">
        <w:rPr>
          <w:rFonts w:ascii="Times New Roman" w:eastAsia="Times New Roman" w:hAnsi="Times New Roman"/>
          <w:color w:val="000000"/>
          <w:sz w:val="24"/>
          <w:szCs w:val="24"/>
          <w:lang w:val="en-US" w:eastAsia="es-MX"/>
        </w:rPr>
        <w:t xml:space="preserve">4 </w:t>
      </w:r>
      <w:r w:rsidRPr="003A7590">
        <w:rPr>
          <w:rFonts w:ascii="Times New Roman" w:eastAsia="Times New Roman" w:hAnsi="Times New Roman"/>
          <w:color w:val="000000"/>
          <w:sz w:val="24"/>
          <w:szCs w:val="24"/>
          <w:lang w:val="en-US" w:eastAsia="es-MX"/>
        </w:rPr>
        <w:t xml:space="preserve">and </w:t>
      </w:r>
      <w:r w:rsidR="003A7590" w:rsidRPr="003A7590">
        <w:rPr>
          <w:rFonts w:ascii="Times New Roman" w:eastAsia="Times New Roman" w:hAnsi="Times New Roman"/>
          <w:color w:val="000000"/>
          <w:sz w:val="24"/>
          <w:szCs w:val="24"/>
          <w:lang w:val="en-US" w:eastAsia="es-MX"/>
        </w:rPr>
        <w:t>6</w:t>
      </w:r>
      <w:r w:rsidRPr="003A7590">
        <w:rPr>
          <w:rFonts w:ascii="Times New Roman" w:eastAsia="Times New Roman" w:hAnsi="Times New Roman"/>
          <w:color w:val="000000"/>
          <w:sz w:val="24"/>
          <w:szCs w:val="24"/>
          <w:lang w:val="en-US" w:eastAsia="es-MX"/>
        </w:rPr>
        <w:t>).</w:t>
      </w:r>
    </w:p>
    <w:p w:rsidR="00695D0C" w:rsidRDefault="00695D0C" w:rsidP="00695D0C">
      <w:pPr>
        <w:shd w:val="clear" w:color="auto" w:fill="FFFFFF"/>
        <w:spacing w:line="240" w:lineRule="auto"/>
        <w:jc w:val="both"/>
        <w:rPr>
          <w:rFonts w:ascii="Times New Roman" w:hAnsi="Times New Roman"/>
          <w:color w:val="000000" w:themeColor="text1"/>
          <w:sz w:val="24"/>
          <w:szCs w:val="24"/>
          <w:lang w:val="en-US"/>
        </w:rPr>
      </w:pPr>
    </w:p>
    <w:p w:rsidR="00695D0C" w:rsidRDefault="00695D0C" w:rsidP="00695D0C">
      <w:pPr>
        <w:jc w:val="center"/>
        <w:rPr>
          <w:rFonts w:ascii="Times New Roman" w:hAnsi="Times New Roman"/>
          <w:b/>
          <w:sz w:val="24"/>
          <w:szCs w:val="24"/>
          <w:lang w:val="en-US" w:eastAsia="es-MX"/>
        </w:rPr>
      </w:pPr>
      <w:r>
        <w:rPr>
          <w:rFonts w:ascii="Times New Roman" w:hAnsi="Times New Roman"/>
          <w:color w:val="000000" w:themeColor="text1"/>
          <w:sz w:val="24"/>
          <w:szCs w:val="24"/>
          <w:lang w:val="en-US"/>
        </w:rPr>
        <w:br w:type="page"/>
      </w:r>
      <w:r w:rsidRPr="00D50707">
        <w:rPr>
          <w:rFonts w:ascii="Times New Roman" w:hAnsi="Times New Roman"/>
          <w:b/>
          <w:sz w:val="24"/>
          <w:szCs w:val="24"/>
          <w:lang w:val="en-US" w:eastAsia="es-MX"/>
        </w:rPr>
        <w:t>Table</w:t>
      </w:r>
      <w:r>
        <w:rPr>
          <w:rFonts w:ascii="Times New Roman" w:hAnsi="Times New Roman"/>
          <w:b/>
          <w:sz w:val="24"/>
          <w:szCs w:val="24"/>
          <w:lang w:val="en-US" w:eastAsia="es-MX"/>
        </w:rPr>
        <w:t xml:space="preserve"> </w:t>
      </w:r>
      <w:r w:rsidR="00B920CA">
        <w:rPr>
          <w:rFonts w:ascii="Times New Roman" w:hAnsi="Times New Roman"/>
          <w:b/>
          <w:sz w:val="24"/>
          <w:szCs w:val="24"/>
          <w:lang w:val="en-US" w:eastAsia="es-MX"/>
        </w:rPr>
        <w:t>12</w:t>
      </w:r>
    </w:p>
    <w:p w:rsidR="00695D0C" w:rsidRPr="00D50707" w:rsidRDefault="00695D0C" w:rsidP="00695D0C">
      <w:pPr>
        <w:jc w:val="center"/>
        <w:rPr>
          <w:rFonts w:ascii="Times New Roman" w:hAnsi="Times New Roman"/>
          <w:b/>
          <w:sz w:val="24"/>
          <w:szCs w:val="24"/>
          <w:lang w:val="en-US" w:eastAsia="es-MX"/>
        </w:rPr>
      </w:pPr>
      <w:r w:rsidRPr="00D50707">
        <w:rPr>
          <w:noProof/>
          <w:szCs w:val="24"/>
          <w:lang w:val="es-BO" w:eastAsia="es-BO"/>
        </w:rPr>
        <w:drawing>
          <wp:inline distT="0" distB="0" distL="0" distR="0">
            <wp:extent cx="5822950" cy="7874000"/>
            <wp:effectExtent l="19050" t="0" r="6350" b="0"/>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5825298" cy="7877175"/>
                    </a:xfrm>
                    <a:prstGeom prst="rect">
                      <a:avLst/>
                    </a:prstGeom>
                    <a:noFill/>
                    <a:ln w="9525">
                      <a:noFill/>
                      <a:miter lim="800000"/>
                      <a:headEnd/>
                      <a:tailEnd/>
                    </a:ln>
                  </pic:spPr>
                </pic:pic>
              </a:graphicData>
            </a:graphic>
          </wp:inline>
        </w:drawing>
      </w:r>
    </w:p>
    <w:p w:rsidR="00695D0C" w:rsidRDefault="00695D0C" w:rsidP="00695D0C">
      <w:pPr>
        <w:jc w:val="center"/>
        <w:rPr>
          <w:rFonts w:ascii="Times New Roman" w:hAnsi="Times New Roman"/>
          <w:b/>
          <w:sz w:val="24"/>
          <w:szCs w:val="24"/>
          <w:lang w:val="en-US" w:eastAsia="es-MX"/>
        </w:rPr>
      </w:pPr>
      <w:r w:rsidRPr="00D50707">
        <w:rPr>
          <w:rFonts w:ascii="Times New Roman" w:hAnsi="Times New Roman"/>
          <w:b/>
          <w:sz w:val="24"/>
          <w:szCs w:val="24"/>
          <w:lang w:val="en-US" w:eastAsia="es-MX"/>
        </w:rPr>
        <w:t>Table</w:t>
      </w:r>
      <w:r>
        <w:rPr>
          <w:rFonts w:ascii="Times New Roman" w:hAnsi="Times New Roman"/>
          <w:b/>
          <w:sz w:val="24"/>
          <w:szCs w:val="24"/>
          <w:lang w:val="en-US" w:eastAsia="es-MX"/>
        </w:rPr>
        <w:t xml:space="preserve"> </w:t>
      </w:r>
      <w:r w:rsidR="00B920CA">
        <w:rPr>
          <w:rFonts w:ascii="Times New Roman" w:hAnsi="Times New Roman"/>
          <w:b/>
          <w:sz w:val="24"/>
          <w:szCs w:val="24"/>
          <w:lang w:val="en-US" w:eastAsia="es-MX"/>
        </w:rPr>
        <w:t>14</w:t>
      </w:r>
    </w:p>
    <w:p w:rsidR="00695D0C" w:rsidRPr="00D50707" w:rsidRDefault="00695D0C" w:rsidP="00695D0C">
      <w:pPr>
        <w:jc w:val="center"/>
        <w:rPr>
          <w:rFonts w:ascii="Times New Roman" w:hAnsi="Times New Roman"/>
          <w:b/>
          <w:sz w:val="24"/>
          <w:szCs w:val="24"/>
          <w:lang w:val="en-US" w:eastAsia="es-MX"/>
        </w:rPr>
      </w:pPr>
      <w:r w:rsidRPr="00D50707">
        <w:rPr>
          <w:noProof/>
          <w:szCs w:val="24"/>
          <w:lang w:val="es-BO" w:eastAsia="es-BO"/>
        </w:rPr>
        <w:drawing>
          <wp:inline distT="0" distB="0" distL="0" distR="0">
            <wp:extent cx="5949950" cy="7912100"/>
            <wp:effectExtent l="19050" t="0" r="0" b="0"/>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5952338" cy="7915275"/>
                    </a:xfrm>
                    <a:prstGeom prst="rect">
                      <a:avLst/>
                    </a:prstGeom>
                    <a:noFill/>
                    <a:ln w="9525">
                      <a:noFill/>
                      <a:miter lim="800000"/>
                      <a:headEnd/>
                      <a:tailEnd/>
                    </a:ln>
                  </pic:spPr>
                </pic:pic>
              </a:graphicData>
            </a:graphic>
          </wp:inline>
        </w:drawing>
      </w:r>
    </w:p>
    <w:p w:rsidR="00695D0C" w:rsidRPr="00F1201A" w:rsidRDefault="00695D0C" w:rsidP="00695D0C">
      <w:pPr>
        <w:spacing w:line="240" w:lineRule="auto"/>
        <w:jc w:val="both"/>
        <w:rPr>
          <w:rFonts w:ascii="Times New Roman" w:hAnsi="Times New Roman"/>
          <w:color w:val="000000" w:themeColor="text1"/>
          <w:sz w:val="24"/>
          <w:szCs w:val="24"/>
          <w:lang w:val="en-US"/>
        </w:rPr>
      </w:pPr>
      <w:r w:rsidRPr="00CA7F30">
        <w:rPr>
          <w:rFonts w:ascii="Times New Roman" w:hAnsi="Times New Roman"/>
          <w:sz w:val="24"/>
          <w:szCs w:val="24"/>
          <w:lang w:val="en-US" w:eastAsia="es-MX"/>
        </w:rPr>
        <w:t xml:space="preserve">To reflect the reality and importance of Export Processing Zones (EPZs) in developing economies </w:t>
      </w:r>
      <w:r>
        <w:rPr>
          <w:rFonts w:ascii="Times New Roman" w:hAnsi="Times New Roman"/>
          <w:sz w:val="24"/>
          <w:szCs w:val="24"/>
          <w:lang w:val="en-US" w:eastAsia="es-MX"/>
        </w:rPr>
        <w:t xml:space="preserve">as China and, Mexico </w:t>
      </w:r>
      <w:r w:rsidRPr="00CA7F30">
        <w:rPr>
          <w:rFonts w:ascii="Times New Roman" w:hAnsi="Times New Roman"/>
          <w:sz w:val="24"/>
          <w:szCs w:val="24"/>
          <w:lang w:val="en-US" w:eastAsia="es-MX"/>
        </w:rPr>
        <w:t>and their role in global value-added trade and production network</w:t>
      </w:r>
      <w:r>
        <w:rPr>
          <w:rFonts w:ascii="Times New Roman" w:hAnsi="Times New Roman"/>
          <w:sz w:val="24"/>
          <w:szCs w:val="24"/>
          <w:lang w:val="en-US" w:eastAsia="es-MX"/>
        </w:rPr>
        <w:t xml:space="preserve"> we </w:t>
      </w:r>
      <w:proofErr w:type="spellStart"/>
      <w:r>
        <w:rPr>
          <w:rFonts w:ascii="Times New Roman" w:hAnsi="Times New Roman"/>
          <w:sz w:val="24"/>
          <w:szCs w:val="24"/>
          <w:lang w:val="en-US" w:eastAsia="es-MX"/>
        </w:rPr>
        <w:t>estimed</w:t>
      </w:r>
      <w:proofErr w:type="spellEnd"/>
      <w:r>
        <w:rPr>
          <w:rFonts w:ascii="Times New Roman" w:hAnsi="Times New Roman"/>
          <w:sz w:val="24"/>
          <w:szCs w:val="24"/>
          <w:lang w:val="en-US" w:eastAsia="es-MX"/>
        </w:rPr>
        <w:t xml:space="preserve"> the vertical specialization. </w:t>
      </w:r>
      <w:r w:rsidRPr="00EF2860">
        <w:rPr>
          <w:rFonts w:ascii="Times New Roman" w:hAnsi="Times New Roman"/>
          <w:color w:val="000000" w:themeColor="text1"/>
          <w:sz w:val="24"/>
          <w:szCs w:val="24"/>
          <w:lang w:val="en-US"/>
        </w:rPr>
        <w:t xml:space="preserve">Considering the </w:t>
      </w:r>
      <w:r>
        <w:rPr>
          <w:rFonts w:ascii="Times New Roman" w:hAnsi="Times New Roman"/>
          <w:color w:val="000000" w:themeColor="text1"/>
          <w:sz w:val="24"/>
          <w:szCs w:val="24"/>
          <w:lang w:val="en-US"/>
        </w:rPr>
        <w:t xml:space="preserve">domestic IO table (internal economy) the </w:t>
      </w:r>
      <w:r w:rsidRPr="00EF2860">
        <w:rPr>
          <w:rFonts w:ascii="Times New Roman" w:hAnsi="Times New Roman"/>
          <w:color w:val="000000" w:themeColor="text1"/>
          <w:sz w:val="24"/>
          <w:szCs w:val="24"/>
          <w:lang w:val="en-US"/>
        </w:rPr>
        <w:t xml:space="preserve">vertical specialization </w:t>
      </w:r>
      <w:r>
        <w:rPr>
          <w:rFonts w:ascii="Times New Roman" w:hAnsi="Times New Roman"/>
          <w:color w:val="000000" w:themeColor="text1"/>
          <w:sz w:val="24"/>
          <w:szCs w:val="24"/>
          <w:lang w:val="en-US"/>
        </w:rPr>
        <w:t xml:space="preserve">of </w:t>
      </w:r>
      <w:r w:rsidRPr="00EF2860">
        <w:rPr>
          <w:rFonts w:ascii="Times New Roman" w:hAnsi="Times New Roman"/>
          <w:color w:val="000000" w:themeColor="text1"/>
          <w:sz w:val="24"/>
          <w:szCs w:val="24"/>
          <w:lang w:val="en-US"/>
        </w:rPr>
        <w:t>Mexico falls to 16% and the domestic component of exports increased to 84% from 63% (Table</w:t>
      </w:r>
      <w:r>
        <w:rPr>
          <w:rFonts w:ascii="Times New Roman" w:hAnsi="Times New Roman"/>
          <w:color w:val="000000" w:themeColor="text1"/>
          <w:sz w:val="24"/>
          <w:szCs w:val="24"/>
          <w:lang w:val="en-US"/>
        </w:rPr>
        <w:t xml:space="preserve"> ¿?</w:t>
      </w:r>
      <w:r w:rsidRPr="00EF2860">
        <w:rPr>
          <w:rFonts w:ascii="Times New Roman" w:hAnsi="Times New Roman"/>
          <w:color w:val="000000" w:themeColor="text1"/>
          <w:sz w:val="24"/>
          <w:szCs w:val="24"/>
          <w:lang w:val="en-US"/>
        </w:rPr>
        <w:t xml:space="preserve">). This is an important indicator of the impact of the </w:t>
      </w:r>
      <w:proofErr w:type="spellStart"/>
      <w:r>
        <w:rPr>
          <w:rFonts w:ascii="Times New Roman" w:hAnsi="Times New Roman"/>
          <w:color w:val="000000" w:themeColor="text1"/>
          <w:sz w:val="24"/>
          <w:szCs w:val="24"/>
          <w:lang w:val="en-US"/>
        </w:rPr>
        <w:t>M</w:t>
      </w:r>
      <w:r w:rsidRPr="00EF2860">
        <w:rPr>
          <w:rFonts w:ascii="Times New Roman" w:hAnsi="Times New Roman"/>
          <w:color w:val="000000" w:themeColor="text1"/>
          <w:sz w:val="24"/>
          <w:szCs w:val="24"/>
          <w:lang w:val="en-US"/>
        </w:rPr>
        <w:t>aquiladora</w:t>
      </w:r>
      <w:proofErr w:type="spellEnd"/>
      <w:r w:rsidRPr="00EF2860">
        <w:rPr>
          <w:rFonts w:ascii="Times New Roman" w:hAnsi="Times New Roman"/>
          <w:color w:val="000000" w:themeColor="text1"/>
          <w:sz w:val="24"/>
          <w:szCs w:val="24"/>
          <w:lang w:val="en-US"/>
        </w:rPr>
        <w:t xml:space="preserve"> industry and the degree of fragmentation of production is less than half in the case of the domestic economy, not taking into account the </w:t>
      </w:r>
      <w:proofErr w:type="spellStart"/>
      <w:r w:rsidRPr="00EF2860">
        <w:rPr>
          <w:rFonts w:ascii="Times New Roman" w:hAnsi="Times New Roman"/>
          <w:color w:val="000000" w:themeColor="text1"/>
          <w:sz w:val="24"/>
          <w:szCs w:val="24"/>
          <w:lang w:val="en-US"/>
        </w:rPr>
        <w:t>maquiladora</w:t>
      </w:r>
      <w:proofErr w:type="spellEnd"/>
      <w:r w:rsidRPr="00EF2860">
        <w:rPr>
          <w:rFonts w:ascii="Times New Roman" w:hAnsi="Times New Roman"/>
          <w:color w:val="000000" w:themeColor="text1"/>
          <w:sz w:val="24"/>
          <w:szCs w:val="24"/>
          <w:lang w:val="en-US"/>
        </w:rPr>
        <w:t xml:space="preserve"> industry. Even in the domestic economy sectors remain fragmented </w:t>
      </w:r>
      <w:r w:rsidRPr="00BA321F">
        <w:rPr>
          <w:rFonts w:ascii="Times New Roman" w:hAnsi="Times New Roman"/>
          <w:color w:val="000000" w:themeColor="text1"/>
          <w:sz w:val="24"/>
          <w:szCs w:val="24"/>
          <w:lang w:val="en-US"/>
        </w:rPr>
        <w:t>Transpo</w:t>
      </w:r>
      <w:r>
        <w:rPr>
          <w:rFonts w:ascii="Times New Roman" w:hAnsi="Times New Roman"/>
          <w:color w:val="000000" w:themeColor="text1"/>
          <w:sz w:val="24"/>
          <w:szCs w:val="24"/>
          <w:lang w:val="en-US"/>
        </w:rPr>
        <w:t xml:space="preserve">rtation equipment manufacturing, </w:t>
      </w:r>
      <w:r w:rsidRPr="00BA321F">
        <w:rPr>
          <w:rFonts w:ascii="Times New Roman" w:hAnsi="Times New Roman"/>
          <w:color w:val="000000" w:themeColor="text1"/>
          <w:sz w:val="24"/>
          <w:szCs w:val="24"/>
          <w:lang w:val="en-US"/>
        </w:rPr>
        <w:t>Manufacture of electrical and electronic machinery</w:t>
      </w:r>
      <w:r>
        <w:rPr>
          <w:rFonts w:ascii="Times New Roman" w:hAnsi="Times New Roman"/>
          <w:color w:val="000000" w:themeColor="text1"/>
          <w:sz w:val="24"/>
          <w:szCs w:val="24"/>
          <w:lang w:val="en-US"/>
        </w:rPr>
        <w:t xml:space="preserve">, </w:t>
      </w:r>
      <w:r w:rsidRPr="00BA321F">
        <w:rPr>
          <w:rFonts w:ascii="Times New Roman" w:hAnsi="Times New Roman"/>
          <w:color w:val="000000" w:themeColor="text1"/>
          <w:sz w:val="24"/>
          <w:szCs w:val="24"/>
          <w:lang w:val="en-US"/>
        </w:rPr>
        <w:t>Machin</w:t>
      </w:r>
      <w:r>
        <w:rPr>
          <w:rFonts w:ascii="Times New Roman" w:hAnsi="Times New Roman"/>
          <w:color w:val="000000" w:themeColor="text1"/>
          <w:sz w:val="24"/>
          <w:szCs w:val="24"/>
          <w:lang w:val="en-US"/>
        </w:rPr>
        <w:t>ery and equipment manufacturing, and T</w:t>
      </w:r>
      <w:r w:rsidRPr="00EF2860">
        <w:rPr>
          <w:rFonts w:ascii="Times New Roman" w:hAnsi="Times New Roman"/>
          <w:color w:val="000000" w:themeColor="text1"/>
          <w:sz w:val="24"/>
          <w:szCs w:val="24"/>
          <w:lang w:val="en-US"/>
        </w:rPr>
        <w:t xml:space="preserve">extile industry </w:t>
      </w:r>
      <w:r>
        <w:rPr>
          <w:rFonts w:ascii="Times New Roman" w:hAnsi="Times New Roman"/>
          <w:color w:val="000000" w:themeColor="text1"/>
          <w:sz w:val="24"/>
          <w:szCs w:val="24"/>
          <w:lang w:val="en-US"/>
        </w:rPr>
        <w:t xml:space="preserve">with </w:t>
      </w:r>
      <w:r w:rsidRPr="00EF2860">
        <w:rPr>
          <w:rFonts w:ascii="Times New Roman" w:hAnsi="Times New Roman"/>
          <w:color w:val="000000" w:themeColor="text1"/>
          <w:sz w:val="24"/>
          <w:szCs w:val="24"/>
          <w:lang w:val="en-US"/>
        </w:rPr>
        <w:t xml:space="preserve">vertical specialization than 23% and representing 34% of total exports. A noteworthy aspect is that </w:t>
      </w:r>
      <w:r>
        <w:rPr>
          <w:rFonts w:ascii="Times New Roman" w:hAnsi="Times New Roman"/>
          <w:color w:val="000000" w:themeColor="text1"/>
          <w:sz w:val="24"/>
          <w:szCs w:val="24"/>
          <w:lang w:val="en-US"/>
        </w:rPr>
        <w:t>M</w:t>
      </w:r>
      <w:r w:rsidRPr="00EF2860">
        <w:rPr>
          <w:rFonts w:ascii="Times New Roman" w:hAnsi="Times New Roman"/>
          <w:color w:val="000000" w:themeColor="text1"/>
          <w:sz w:val="24"/>
          <w:szCs w:val="24"/>
          <w:lang w:val="en-US"/>
        </w:rPr>
        <w:t>ining remains one of the most articulate and almost doubled its export share to 19%.</w:t>
      </w:r>
      <w:r>
        <w:rPr>
          <w:rFonts w:ascii="Times New Roman" w:hAnsi="Times New Roman"/>
          <w:color w:val="000000" w:themeColor="text1"/>
          <w:sz w:val="24"/>
          <w:szCs w:val="24"/>
          <w:lang w:val="en-US"/>
        </w:rPr>
        <w:t xml:space="preserve"> The 42</w:t>
      </w:r>
      <w:r w:rsidRPr="00F1201A">
        <w:rPr>
          <w:rFonts w:ascii="Times New Roman" w:hAnsi="Times New Roman"/>
          <w:color w:val="000000" w:themeColor="text1"/>
          <w:sz w:val="24"/>
          <w:szCs w:val="24"/>
          <w:lang w:val="en-US"/>
        </w:rPr>
        <w:t xml:space="preserve">% of the aggregate value of the Mexican economy is generated by </w:t>
      </w:r>
      <w:r>
        <w:rPr>
          <w:rFonts w:ascii="Times New Roman" w:hAnsi="Times New Roman"/>
          <w:color w:val="000000" w:themeColor="text1"/>
          <w:sz w:val="24"/>
          <w:szCs w:val="24"/>
          <w:lang w:val="en-US"/>
        </w:rPr>
        <w:t>7</w:t>
      </w:r>
      <w:r w:rsidRPr="00F1201A">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by</w:t>
      </w:r>
      <w:r w:rsidRPr="00F1201A">
        <w:rPr>
          <w:rFonts w:ascii="Times New Roman" w:hAnsi="Times New Roman"/>
          <w:color w:val="000000" w:themeColor="text1"/>
          <w:sz w:val="24"/>
          <w:szCs w:val="24"/>
          <w:lang w:val="en-US"/>
        </w:rPr>
        <w:t xml:space="preserve"> exports </w:t>
      </w:r>
      <w:r>
        <w:rPr>
          <w:rFonts w:ascii="Times New Roman" w:hAnsi="Times New Roman"/>
          <w:color w:val="000000" w:themeColor="text1"/>
          <w:sz w:val="24"/>
          <w:szCs w:val="24"/>
          <w:lang w:val="en-US"/>
        </w:rPr>
        <w:t xml:space="preserve">of </w:t>
      </w:r>
      <w:r w:rsidRPr="00F1201A">
        <w:rPr>
          <w:rFonts w:ascii="Times New Roman" w:hAnsi="Times New Roman"/>
          <w:color w:val="000000" w:themeColor="text1"/>
          <w:sz w:val="24"/>
          <w:szCs w:val="24"/>
          <w:lang w:val="en-US"/>
        </w:rPr>
        <w:t xml:space="preserve">sectors of low coefficient of export and resource-intensive, in contrast, only </w:t>
      </w:r>
      <w:r>
        <w:rPr>
          <w:rFonts w:ascii="Times New Roman" w:hAnsi="Times New Roman"/>
          <w:color w:val="000000" w:themeColor="text1"/>
          <w:sz w:val="24"/>
          <w:szCs w:val="24"/>
          <w:lang w:val="en-US"/>
        </w:rPr>
        <w:t>2.6</w:t>
      </w:r>
      <w:r w:rsidRPr="00F1201A">
        <w:rPr>
          <w:rFonts w:ascii="Times New Roman" w:hAnsi="Times New Roman"/>
          <w:color w:val="000000" w:themeColor="text1"/>
          <w:sz w:val="24"/>
          <w:szCs w:val="24"/>
          <w:lang w:val="en-US"/>
        </w:rPr>
        <w:t xml:space="preserve">% of value added is generated by </w:t>
      </w:r>
      <w:r>
        <w:rPr>
          <w:rFonts w:ascii="Times New Roman" w:hAnsi="Times New Roman"/>
          <w:color w:val="000000" w:themeColor="text1"/>
          <w:sz w:val="24"/>
          <w:szCs w:val="24"/>
          <w:lang w:val="en-US"/>
        </w:rPr>
        <w:t>28%</w:t>
      </w:r>
      <w:r w:rsidRPr="00F1201A">
        <w:rPr>
          <w:rFonts w:ascii="Times New Roman" w:hAnsi="Times New Roman"/>
          <w:color w:val="000000" w:themeColor="text1"/>
          <w:sz w:val="24"/>
          <w:szCs w:val="24"/>
          <w:lang w:val="en-US"/>
        </w:rPr>
        <w:t xml:space="preserve"> of </w:t>
      </w:r>
      <w:r>
        <w:rPr>
          <w:rFonts w:ascii="Times New Roman" w:hAnsi="Times New Roman"/>
          <w:color w:val="000000" w:themeColor="text1"/>
          <w:sz w:val="24"/>
          <w:szCs w:val="24"/>
          <w:lang w:val="en-US"/>
        </w:rPr>
        <w:t xml:space="preserve">exports </w:t>
      </w:r>
      <w:r w:rsidRPr="00F1201A">
        <w:rPr>
          <w:rFonts w:ascii="Times New Roman" w:hAnsi="Times New Roman"/>
          <w:color w:val="000000" w:themeColor="text1"/>
          <w:sz w:val="24"/>
          <w:szCs w:val="24"/>
          <w:lang w:val="en-US"/>
        </w:rPr>
        <w:t xml:space="preserve">very high ratio of export and technology intensive. The </w:t>
      </w:r>
      <w:r>
        <w:rPr>
          <w:rFonts w:ascii="Times New Roman" w:hAnsi="Times New Roman"/>
          <w:color w:val="000000" w:themeColor="text1"/>
          <w:sz w:val="24"/>
          <w:szCs w:val="24"/>
          <w:lang w:val="en-US"/>
        </w:rPr>
        <w:t xml:space="preserve">sectors </w:t>
      </w:r>
      <w:r w:rsidRPr="00F1201A">
        <w:rPr>
          <w:rFonts w:ascii="Times New Roman" w:hAnsi="Times New Roman"/>
          <w:color w:val="000000" w:themeColor="text1"/>
          <w:sz w:val="24"/>
          <w:szCs w:val="24"/>
          <w:lang w:val="en-US"/>
        </w:rPr>
        <w:t xml:space="preserve">very low export ratio, used less than </w:t>
      </w:r>
      <w:r>
        <w:rPr>
          <w:rFonts w:ascii="Times New Roman" w:hAnsi="Times New Roman"/>
          <w:color w:val="000000" w:themeColor="text1"/>
          <w:sz w:val="24"/>
          <w:szCs w:val="24"/>
          <w:lang w:val="en-US"/>
        </w:rPr>
        <w:t>7</w:t>
      </w:r>
      <w:r w:rsidRPr="00F1201A">
        <w:rPr>
          <w:rFonts w:ascii="Times New Roman" w:hAnsi="Times New Roman"/>
          <w:color w:val="000000" w:themeColor="text1"/>
          <w:sz w:val="24"/>
          <w:szCs w:val="24"/>
          <w:lang w:val="en-US"/>
        </w:rPr>
        <w:t>% of imported inputs</w:t>
      </w:r>
      <w:r>
        <w:rPr>
          <w:rFonts w:ascii="Times New Roman" w:hAnsi="Times New Roman"/>
          <w:color w:val="000000" w:themeColor="text1"/>
          <w:sz w:val="24"/>
          <w:szCs w:val="24"/>
          <w:lang w:val="en-US"/>
        </w:rPr>
        <w:t xml:space="preserve">, y and, </w:t>
      </w:r>
      <w:r w:rsidRPr="00F1201A">
        <w:rPr>
          <w:rFonts w:ascii="Times New Roman" w:hAnsi="Times New Roman"/>
          <w:color w:val="000000" w:themeColor="text1"/>
          <w:sz w:val="24"/>
          <w:szCs w:val="24"/>
          <w:lang w:val="en-US"/>
        </w:rPr>
        <w:t xml:space="preserve">sectors </w:t>
      </w:r>
      <w:r>
        <w:rPr>
          <w:rFonts w:ascii="Times New Roman" w:hAnsi="Times New Roman"/>
          <w:color w:val="000000" w:themeColor="text1"/>
          <w:sz w:val="24"/>
          <w:szCs w:val="24"/>
          <w:lang w:val="en-US"/>
        </w:rPr>
        <w:t xml:space="preserve">of </w:t>
      </w:r>
      <w:r w:rsidRPr="00F1201A">
        <w:rPr>
          <w:rFonts w:ascii="Times New Roman" w:hAnsi="Times New Roman"/>
          <w:color w:val="000000" w:themeColor="text1"/>
          <w:sz w:val="24"/>
          <w:szCs w:val="24"/>
          <w:lang w:val="en-US"/>
        </w:rPr>
        <w:t>very high ratio of export more than 65% (</w:t>
      </w:r>
      <w:proofErr w:type="spellStart"/>
      <w:r w:rsidRPr="00F1201A">
        <w:rPr>
          <w:rFonts w:ascii="Times New Roman" w:hAnsi="Times New Roman"/>
          <w:color w:val="000000" w:themeColor="text1"/>
          <w:sz w:val="24"/>
          <w:szCs w:val="24"/>
          <w:lang w:val="en-US"/>
        </w:rPr>
        <w:t>Ascarraga</w:t>
      </w:r>
      <w:proofErr w:type="spellEnd"/>
      <w:r w:rsidRPr="00F1201A">
        <w:rPr>
          <w:rFonts w:ascii="Times New Roman" w:hAnsi="Times New Roman"/>
          <w:color w:val="000000" w:themeColor="text1"/>
          <w:sz w:val="24"/>
          <w:szCs w:val="24"/>
          <w:lang w:val="en-US"/>
        </w:rPr>
        <w:t>, 2010).</w:t>
      </w:r>
    </w:p>
    <w:p w:rsidR="00695D0C" w:rsidRDefault="00695D0C" w:rsidP="00695D0C">
      <w:pPr>
        <w:shd w:val="clear" w:color="auto" w:fill="FFFFFF"/>
        <w:spacing w:line="288" w:lineRule="atLeast"/>
        <w:jc w:val="both"/>
        <w:rPr>
          <w:rFonts w:ascii="Times New Roman" w:eastAsia="Times New Roman" w:hAnsi="Times New Roman"/>
          <w:color w:val="000000"/>
          <w:sz w:val="24"/>
          <w:szCs w:val="24"/>
          <w:lang w:val="en-US" w:eastAsia="es-BO"/>
        </w:rPr>
      </w:pPr>
      <w:r w:rsidRPr="00AA6A55">
        <w:rPr>
          <w:rFonts w:ascii="Times New Roman" w:hAnsi="Times New Roman"/>
          <w:sz w:val="24"/>
          <w:szCs w:val="24"/>
          <w:lang w:val="en-US"/>
        </w:rPr>
        <w:t xml:space="preserve">One of the notable differences between China and Mexico with respect to the role of imports in productive fragmentation is that although both countries started with assembly activities, China has managed to decouple if their imports and exports has been growing increasingly </w:t>
      </w:r>
      <w:r w:rsidRPr="00AA6A55">
        <w:rPr>
          <w:rFonts w:ascii="Times New Roman" w:eastAsia="Times New Roman" w:hAnsi="Times New Roman"/>
          <w:color w:val="000000"/>
          <w:sz w:val="24"/>
          <w:szCs w:val="24"/>
          <w:lang w:val="en-US" w:eastAsia="es-BO"/>
        </w:rPr>
        <w:t>incorporated</w:t>
      </w:r>
      <w:r w:rsidRPr="00AA6A55">
        <w:rPr>
          <w:rFonts w:ascii="Times New Roman" w:hAnsi="Times New Roman"/>
          <w:sz w:val="24"/>
          <w:szCs w:val="24"/>
          <w:lang w:val="en-US"/>
        </w:rPr>
        <w:t xml:space="preserve"> national component and value added in manufacturing exports, and ultimately, this is one reason why China is growing much more than Mexico. In Mexico, the high propensity to import is strongly limiting economic growth. </w:t>
      </w:r>
      <w:r w:rsidRPr="00AA6A55">
        <w:rPr>
          <w:rFonts w:ascii="Times New Roman" w:eastAsia="Times New Roman" w:hAnsi="Times New Roman"/>
          <w:color w:val="000000"/>
          <w:sz w:val="24"/>
          <w:szCs w:val="24"/>
          <w:lang w:val="en-US" w:eastAsia="es-BO"/>
        </w:rPr>
        <w:t xml:space="preserve">In this sense, Mexico it does not export if it does not matter and if it matters does not produce neither to export nor for the internal market, demonstrated because exactly in the same quantity in which it matters, it exports, and with identical distribution of the exports and imports between the internal economy and the </w:t>
      </w:r>
      <w:proofErr w:type="spellStart"/>
      <w:r w:rsidRPr="00AA6A55">
        <w:rPr>
          <w:rFonts w:ascii="Times New Roman" w:eastAsia="Times New Roman" w:hAnsi="Times New Roman"/>
          <w:color w:val="000000"/>
          <w:sz w:val="24"/>
          <w:szCs w:val="24"/>
          <w:lang w:val="en-US" w:eastAsia="es-BO"/>
        </w:rPr>
        <w:t>maquiladora</w:t>
      </w:r>
      <w:proofErr w:type="spellEnd"/>
      <w:r w:rsidRPr="00AA6A55">
        <w:rPr>
          <w:rFonts w:ascii="Times New Roman" w:eastAsia="Times New Roman" w:hAnsi="Times New Roman"/>
          <w:color w:val="000000"/>
          <w:sz w:val="24"/>
          <w:szCs w:val="24"/>
          <w:lang w:val="en-US" w:eastAsia="es-BO"/>
        </w:rPr>
        <w:t xml:space="preserve"> industry (55%, 45% in 2003, respectively).</w:t>
      </w:r>
    </w:p>
    <w:p w:rsidR="00695D0C" w:rsidRPr="00CD25A5" w:rsidRDefault="00695D0C" w:rsidP="00695D0C">
      <w:pPr>
        <w:shd w:val="clear" w:color="auto" w:fill="FFFFFF"/>
        <w:spacing w:line="288" w:lineRule="atLeast"/>
        <w:jc w:val="both"/>
        <w:rPr>
          <w:rFonts w:ascii="Times New Roman" w:eastAsia="Times New Roman" w:hAnsi="Times New Roman"/>
          <w:color w:val="000000"/>
          <w:sz w:val="24"/>
          <w:szCs w:val="24"/>
          <w:lang w:val="en-US" w:eastAsia="es-BO"/>
        </w:rPr>
      </w:pPr>
      <w:r>
        <w:rPr>
          <w:rFonts w:ascii="Times New Roman" w:eastAsia="Times New Roman" w:hAnsi="Times New Roman"/>
          <w:color w:val="000000"/>
          <w:sz w:val="24"/>
          <w:szCs w:val="24"/>
          <w:lang w:val="en-US" w:eastAsia="es-BO"/>
        </w:rPr>
        <w:t>Also, several</w:t>
      </w:r>
      <w:r w:rsidRPr="008E3C08">
        <w:rPr>
          <w:rFonts w:ascii="Times New Roman" w:eastAsia="Times New Roman" w:hAnsi="Times New Roman"/>
          <w:color w:val="000000"/>
          <w:sz w:val="24"/>
          <w:szCs w:val="24"/>
          <w:lang w:val="en-US" w:eastAsia="es-BO"/>
        </w:rPr>
        <w:t xml:space="preserve"> econometric studies confirm that in the pasts 15 or twenty years the Mexican economy has increased its structural dependency of the imports, esp</w:t>
      </w:r>
      <w:r>
        <w:rPr>
          <w:rFonts w:ascii="Times New Roman" w:eastAsia="Times New Roman" w:hAnsi="Times New Roman"/>
          <w:color w:val="000000"/>
          <w:sz w:val="24"/>
          <w:szCs w:val="24"/>
          <w:lang w:val="en-US" w:eastAsia="es-BO"/>
        </w:rPr>
        <w:t>ecially the manufacturing sector</w:t>
      </w:r>
      <w:r w:rsidRPr="008E3C08">
        <w:rPr>
          <w:rFonts w:ascii="Times New Roman" w:eastAsia="Times New Roman" w:hAnsi="Times New Roman"/>
          <w:color w:val="000000"/>
          <w:sz w:val="24"/>
          <w:szCs w:val="24"/>
          <w:lang w:val="en-US" w:eastAsia="es-BO"/>
        </w:rPr>
        <w:t xml:space="preserve">. The elasticity of the demand of imports of long term of the Mexican economy has been increased noticeably, at the moment its value is near 3. What means that if </w:t>
      </w:r>
      <w:r w:rsidRPr="00CD25A5">
        <w:rPr>
          <w:rFonts w:ascii="Times New Roman" w:hAnsi="Times New Roman"/>
          <w:sz w:val="24"/>
          <w:szCs w:val="24"/>
          <w:lang w:val="en-US" w:eastAsia="es-BO"/>
        </w:rPr>
        <w:t xml:space="preserve">real income is to grow at an annual average long-term rate of say 5%, its imports in real terms will tend to expand at a rate of 15%, </w:t>
      </w:r>
      <w:r w:rsidRPr="008E3C08">
        <w:rPr>
          <w:rFonts w:ascii="Times New Roman" w:eastAsia="Times New Roman" w:hAnsi="Times New Roman"/>
          <w:color w:val="000000"/>
          <w:sz w:val="24"/>
          <w:szCs w:val="24"/>
          <w:lang w:val="en-US" w:eastAsia="es-BO"/>
        </w:rPr>
        <w:t xml:space="preserve">forcing to that the exports grow to a similar rate to maintain the commercial balance in tolerable levels, if to this an adverse movement in the terms </w:t>
      </w:r>
      <w:r>
        <w:rPr>
          <w:rFonts w:ascii="Times New Roman" w:eastAsia="Times New Roman" w:hAnsi="Times New Roman"/>
          <w:color w:val="000000"/>
          <w:sz w:val="24"/>
          <w:szCs w:val="24"/>
          <w:lang w:val="en-US" w:eastAsia="es-BO"/>
        </w:rPr>
        <w:t xml:space="preserve">of trade </w:t>
      </w:r>
      <w:r w:rsidRPr="008E3C08">
        <w:rPr>
          <w:rFonts w:ascii="Times New Roman" w:eastAsia="Times New Roman" w:hAnsi="Times New Roman"/>
          <w:color w:val="000000"/>
          <w:sz w:val="24"/>
          <w:szCs w:val="24"/>
          <w:lang w:val="en-US" w:eastAsia="es-BO"/>
        </w:rPr>
        <w:t xml:space="preserve">is, the expansion of the exports would often have to be greater. </w:t>
      </w:r>
      <w:r w:rsidRPr="00CD25A5">
        <w:rPr>
          <w:rFonts w:ascii="Times New Roman" w:eastAsia="Times New Roman" w:hAnsi="Times New Roman"/>
          <w:color w:val="000000"/>
          <w:sz w:val="24"/>
          <w:szCs w:val="24"/>
          <w:lang w:val="en-US" w:eastAsia="es-BO"/>
        </w:rPr>
        <w:t xml:space="preserve">In this sense, the Mexican economy in the long term faces an external restriction its economic growth </w:t>
      </w:r>
      <w:r>
        <w:rPr>
          <w:rFonts w:ascii="Times New Roman" w:eastAsia="Times New Roman" w:hAnsi="Times New Roman"/>
          <w:color w:val="000000"/>
          <w:sz w:val="24"/>
          <w:szCs w:val="24"/>
          <w:lang w:val="en-US" w:eastAsia="es-BO"/>
        </w:rPr>
        <w:t>due</w:t>
      </w:r>
      <w:r w:rsidRPr="00CD25A5">
        <w:rPr>
          <w:rFonts w:ascii="Times New Roman" w:eastAsia="Times New Roman" w:hAnsi="Times New Roman"/>
          <w:color w:val="000000"/>
          <w:sz w:val="24"/>
          <w:szCs w:val="24"/>
          <w:lang w:val="en-US" w:eastAsia="es-BO"/>
        </w:rPr>
        <w:t xml:space="preserve"> </w:t>
      </w:r>
      <w:r>
        <w:rPr>
          <w:rFonts w:ascii="Times New Roman" w:eastAsia="Times New Roman" w:hAnsi="Times New Roman"/>
          <w:color w:val="000000"/>
          <w:sz w:val="24"/>
          <w:szCs w:val="24"/>
          <w:lang w:val="en-US" w:eastAsia="es-BO"/>
        </w:rPr>
        <w:t xml:space="preserve">to </w:t>
      </w:r>
      <w:r w:rsidRPr="00CD25A5">
        <w:rPr>
          <w:rFonts w:ascii="Times New Roman" w:eastAsia="Times New Roman" w:hAnsi="Times New Roman"/>
          <w:color w:val="000000"/>
          <w:sz w:val="24"/>
          <w:szCs w:val="24"/>
          <w:lang w:val="en-US" w:eastAsia="es-BO"/>
        </w:rPr>
        <w:t xml:space="preserve">of the high elasticity </w:t>
      </w:r>
      <w:r>
        <w:rPr>
          <w:rFonts w:ascii="Times New Roman" w:eastAsia="Times New Roman" w:hAnsi="Times New Roman"/>
          <w:color w:val="000000"/>
          <w:sz w:val="24"/>
          <w:szCs w:val="24"/>
          <w:lang w:val="en-US" w:eastAsia="es-BO"/>
        </w:rPr>
        <w:t>income</w:t>
      </w:r>
      <w:r w:rsidRPr="00CD25A5">
        <w:rPr>
          <w:rFonts w:ascii="Times New Roman" w:eastAsia="Times New Roman" w:hAnsi="Times New Roman"/>
          <w:color w:val="000000"/>
          <w:sz w:val="24"/>
          <w:szCs w:val="24"/>
          <w:lang w:val="en-US" w:eastAsia="es-BO"/>
        </w:rPr>
        <w:t xml:space="preserve"> of the demand of imports, that is been increasing its structural dependency. </w:t>
      </w:r>
    </w:p>
    <w:p w:rsidR="00872BB2" w:rsidRPr="00D515C8" w:rsidRDefault="00872BB2" w:rsidP="00872BB2">
      <w:pPr>
        <w:spacing w:line="360" w:lineRule="auto"/>
        <w:jc w:val="both"/>
        <w:rPr>
          <w:rFonts w:ascii="Times New Roman" w:hAnsi="Times New Roman" w:cs="Times New Roman"/>
          <w:b/>
          <w:sz w:val="24"/>
          <w:szCs w:val="24"/>
          <w:lang w:val="en-US"/>
        </w:rPr>
      </w:pPr>
    </w:p>
    <w:p w:rsidR="00695D0C" w:rsidRDefault="00695D0C">
      <w:pPr>
        <w:rPr>
          <w:rFonts w:ascii="TimesNewRomanPSMT" w:hAnsi="TimesNewRomanPSMT" w:cs="TimesNewRomanPSMT"/>
          <w:sz w:val="24"/>
          <w:szCs w:val="24"/>
          <w:highlight w:val="yellow"/>
          <w:lang w:val="en-US"/>
        </w:rPr>
      </w:pPr>
      <w:r>
        <w:rPr>
          <w:rFonts w:ascii="TimesNewRomanPSMT" w:hAnsi="TimesNewRomanPSMT" w:cs="TimesNewRomanPSMT"/>
          <w:sz w:val="24"/>
          <w:szCs w:val="24"/>
          <w:highlight w:val="yellow"/>
          <w:lang w:val="en-US"/>
        </w:rPr>
        <w:br w:type="page"/>
      </w:r>
    </w:p>
    <w:p w:rsidR="0013426C" w:rsidRPr="00282EEB" w:rsidRDefault="00533F63" w:rsidP="001B13C3">
      <w:pPr>
        <w:spacing w:line="360" w:lineRule="auto"/>
        <w:contextualSpacing/>
        <w:jc w:val="both"/>
        <w:rPr>
          <w:rFonts w:ascii="Times New Roman" w:hAnsi="Times New Roman" w:cs="Times New Roman"/>
          <w:b/>
          <w:sz w:val="24"/>
          <w:szCs w:val="24"/>
          <w:lang w:val="en-US"/>
        </w:rPr>
      </w:pPr>
      <w:r w:rsidRPr="00282EEB">
        <w:rPr>
          <w:rFonts w:ascii="Times New Roman" w:hAnsi="Times New Roman" w:cs="Times New Roman"/>
          <w:b/>
          <w:sz w:val="24"/>
          <w:szCs w:val="24"/>
          <w:lang w:val="en-US"/>
        </w:rPr>
        <w:t xml:space="preserve">V. </w:t>
      </w:r>
      <w:r w:rsidR="00D515C8" w:rsidRPr="00282EEB">
        <w:rPr>
          <w:rFonts w:ascii="Times New Roman" w:hAnsi="Times New Roman" w:cs="Times New Roman"/>
          <w:b/>
          <w:sz w:val="24"/>
          <w:szCs w:val="24"/>
          <w:lang w:val="en-US"/>
        </w:rPr>
        <w:t>Conclusions</w:t>
      </w:r>
    </w:p>
    <w:p w:rsidR="00CF3382" w:rsidRDefault="00CF3382" w:rsidP="00CF3382">
      <w:pPr>
        <w:shd w:val="clear" w:color="auto" w:fill="FFFFFF"/>
        <w:spacing w:line="288" w:lineRule="atLeast"/>
        <w:jc w:val="both"/>
        <w:rPr>
          <w:rFonts w:ascii="Times New Roman" w:eastAsia="Times New Roman" w:hAnsi="Times New Roman"/>
          <w:color w:val="000000"/>
          <w:sz w:val="24"/>
          <w:szCs w:val="24"/>
          <w:lang w:val="en-US" w:eastAsia="es-BO"/>
        </w:rPr>
      </w:pPr>
      <w:r w:rsidRPr="003A7590">
        <w:rPr>
          <w:rFonts w:ascii="Times New Roman" w:eastAsia="Times New Roman" w:hAnsi="Times New Roman"/>
          <w:color w:val="000000"/>
          <w:sz w:val="24"/>
          <w:szCs w:val="24"/>
          <w:lang w:val="en-US" w:eastAsia="es-BO"/>
        </w:rPr>
        <w:t xml:space="preserve">The paper was centered in analyzing why the strong manufacturing exporting dynamism of medium and high technology weakly drags the economic growth of Mexico. The hypothesis that was maintained is that the two conditions so that the manufacturing sector exporting drags the growth of the Mexican economy are: a) integration/disarticulation productive of the exporting sectors with the rest of the sectors of the economy, and b) </w:t>
      </w:r>
      <w:r w:rsidRPr="003A7590">
        <w:rPr>
          <w:rFonts w:ascii="Times New Roman" w:eastAsia="Times New Roman" w:hAnsi="Times New Roman"/>
          <w:color w:val="000000"/>
          <w:sz w:val="24"/>
          <w:szCs w:val="24"/>
          <w:lang w:val="en-US" w:eastAsia="es-MX"/>
        </w:rPr>
        <w:t xml:space="preserve">the participation in the global productive chain where to add more value added </w:t>
      </w:r>
      <w:r w:rsidRPr="003A7590">
        <w:rPr>
          <w:rFonts w:ascii="Times New Roman" w:hAnsi="Times New Roman"/>
          <w:sz w:val="24"/>
          <w:szCs w:val="24"/>
          <w:lang w:val="en-US" w:eastAsia="es-BO"/>
        </w:rPr>
        <w:t>along a global production network</w:t>
      </w:r>
      <w:r w:rsidRPr="003A7590">
        <w:rPr>
          <w:rFonts w:ascii="Times New Roman" w:eastAsia="Times New Roman" w:hAnsi="Times New Roman"/>
          <w:color w:val="000000"/>
          <w:sz w:val="24"/>
          <w:szCs w:val="24"/>
          <w:lang w:val="en-US" w:eastAsia="es-BO"/>
        </w:rPr>
        <w:t>. This article deals the first question. This first aspect was analyzed from two theoretical-</w:t>
      </w:r>
      <w:proofErr w:type="spellStart"/>
      <w:r w:rsidRPr="003A7590">
        <w:rPr>
          <w:rFonts w:ascii="Times New Roman" w:eastAsia="Times New Roman" w:hAnsi="Times New Roman"/>
          <w:color w:val="000000"/>
          <w:sz w:val="24"/>
          <w:szCs w:val="24"/>
          <w:lang w:val="en-US" w:eastAsia="es-BO"/>
        </w:rPr>
        <w:t>methodologic</w:t>
      </w:r>
      <w:proofErr w:type="spellEnd"/>
      <w:r w:rsidRPr="003A7590">
        <w:rPr>
          <w:rFonts w:ascii="Times New Roman" w:eastAsia="Times New Roman" w:hAnsi="Times New Roman"/>
          <w:color w:val="000000"/>
          <w:sz w:val="24"/>
          <w:szCs w:val="24"/>
          <w:lang w:val="en-US" w:eastAsia="es-BO"/>
        </w:rPr>
        <w:t xml:space="preserve"> approaches that, although they are different, are complementary for the study of the productive fragmentation: graph theory and the vertical specialization. On the one hand, from the approach of the graph theory we analyzed integration/disarticulation global productive of the Mexican economy: integration and influences direct, quantification of the footpaths of the economic influence transmitted in all the productive structure and the </w:t>
      </w:r>
      <w:proofErr w:type="spellStart"/>
      <w:r w:rsidRPr="003A7590">
        <w:rPr>
          <w:rFonts w:ascii="Times New Roman" w:eastAsia="Times New Roman" w:hAnsi="Times New Roman"/>
          <w:color w:val="000000"/>
          <w:sz w:val="24"/>
          <w:szCs w:val="24"/>
          <w:lang w:val="en-US" w:eastAsia="es-BO"/>
        </w:rPr>
        <w:t>sectorial</w:t>
      </w:r>
      <w:proofErr w:type="spellEnd"/>
      <w:r w:rsidRPr="003A7590">
        <w:rPr>
          <w:rFonts w:ascii="Times New Roman" w:eastAsia="Times New Roman" w:hAnsi="Times New Roman"/>
          <w:color w:val="000000"/>
          <w:sz w:val="24"/>
          <w:szCs w:val="24"/>
          <w:lang w:val="en-US" w:eastAsia="es-BO"/>
        </w:rPr>
        <w:t xml:space="preserve"> hierarchy by levels, establishing the capacity of drag by means of identification, quantification and analysis of the “linkages” in the Mexican productive structure. On the other hand, from the approach of the vertical specialization we analyzed the associate productive fragmentation to the imported component of the exports. The application of the graph theory is justified by the contributions that represent to surpass the </w:t>
      </w:r>
      <w:r w:rsidRPr="003A7590">
        <w:rPr>
          <w:rFonts w:ascii="Times New Roman" w:hAnsi="Times New Roman"/>
          <w:bCs/>
          <w:iCs/>
          <w:sz w:val="24"/>
          <w:szCs w:val="24"/>
          <w:lang w:val="en-US"/>
        </w:rPr>
        <w:t>shortcomings</w:t>
      </w:r>
      <w:r w:rsidRPr="003A7590">
        <w:rPr>
          <w:rFonts w:ascii="Times New Roman" w:eastAsia="Times New Roman" w:hAnsi="Times New Roman"/>
          <w:color w:val="000000"/>
          <w:sz w:val="24"/>
          <w:szCs w:val="24"/>
          <w:lang w:val="en-US" w:eastAsia="es-BO"/>
        </w:rPr>
        <w:t xml:space="preserve"> of the methods of traditional structural analysis and on that the approach of the vertical specialization is also based.</w:t>
      </w:r>
    </w:p>
    <w:p w:rsidR="00CF3382" w:rsidRPr="00E745D4" w:rsidRDefault="00CF3382" w:rsidP="00CF3382">
      <w:pPr>
        <w:spacing w:after="0" w:line="240" w:lineRule="auto"/>
        <w:jc w:val="both"/>
        <w:rPr>
          <w:rFonts w:ascii="Times New Roman" w:hAnsi="Times New Roman"/>
          <w:color w:val="000000"/>
          <w:sz w:val="24"/>
          <w:szCs w:val="24"/>
          <w:lang w:val="en-US"/>
        </w:rPr>
      </w:pPr>
      <w:r w:rsidRPr="00E745D4">
        <w:rPr>
          <w:rFonts w:ascii="Times New Roman" w:hAnsi="Times New Roman"/>
          <w:color w:val="000000"/>
          <w:sz w:val="24"/>
          <w:szCs w:val="24"/>
          <w:lang w:val="en-US"/>
        </w:rPr>
        <w:t xml:space="preserve">In this </w:t>
      </w:r>
      <w:r>
        <w:rPr>
          <w:rFonts w:ascii="Times New Roman" w:hAnsi="Times New Roman"/>
          <w:color w:val="000000"/>
          <w:sz w:val="24"/>
          <w:szCs w:val="24"/>
          <w:lang w:val="en-US"/>
        </w:rPr>
        <w:t>paper</w:t>
      </w:r>
      <w:r w:rsidRPr="00E745D4">
        <w:rPr>
          <w:rFonts w:ascii="Times New Roman" w:hAnsi="Times New Roman"/>
          <w:color w:val="000000"/>
          <w:sz w:val="24"/>
          <w:szCs w:val="24"/>
          <w:lang w:val="en-US"/>
        </w:rPr>
        <w:t xml:space="preserve">, a theoretical and methodological approach highlighted two key issues: from the theoretical point of view stresses the importance of the productive structure since not all sectors have the same ability to drag the rest of the economy derived from their linkages, and from the methodological point of view of graph theory is made three major contributions, which overcomes the limitations of the methods of structural analysis input-output and go beyond traditional literature on the relationship between the </w:t>
      </w:r>
      <w:r>
        <w:rPr>
          <w:rFonts w:ascii="Times New Roman" w:hAnsi="Times New Roman"/>
          <w:color w:val="000000"/>
          <w:sz w:val="24"/>
          <w:szCs w:val="24"/>
          <w:lang w:val="en-US"/>
        </w:rPr>
        <w:t xml:space="preserve">articulation </w:t>
      </w:r>
      <w:r w:rsidRPr="00E745D4">
        <w:rPr>
          <w:rFonts w:ascii="Times New Roman" w:hAnsi="Times New Roman"/>
          <w:color w:val="000000"/>
          <w:sz w:val="24"/>
          <w:szCs w:val="24"/>
          <w:lang w:val="en-US"/>
        </w:rPr>
        <w:t xml:space="preserve">production and economic growth, plus dynamic linking to external markets. First, by direct causality, we analyze the degree of integration and direct influence. Second, by indirect causation, are detected </w:t>
      </w:r>
      <w:r>
        <w:rPr>
          <w:rFonts w:ascii="Times New Roman" w:hAnsi="Times New Roman"/>
          <w:color w:val="000000"/>
          <w:sz w:val="24"/>
          <w:szCs w:val="24"/>
          <w:lang w:val="en-US"/>
        </w:rPr>
        <w:t xml:space="preserve">walks </w:t>
      </w:r>
      <w:r w:rsidRPr="00E745D4">
        <w:rPr>
          <w:rFonts w:ascii="Times New Roman" w:hAnsi="Times New Roman"/>
          <w:color w:val="000000"/>
          <w:sz w:val="24"/>
          <w:szCs w:val="24"/>
          <w:lang w:val="en-US"/>
        </w:rPr>
        <w:t xml:space="preserve">direct, indirect and the distance between the different sectors in order to identify, quantify and analyze the economic influence transmitted in the production structure. Third, by the strict causality, establishing the </w:t>
      </w:r>
      <w:proofErr w:type="spellStart"/>
      <w:r w:rsidRPr="00E745D4">
        <w:rPr>
          <w:rFonts w:ascii="Times New Roman" w:hAnsi="Times New Roman"/>
          <w:color w:val="000000"/>
          <w:sz w:val="24"/>
          <w:szCs w:val="24"/>
          <w:lang w:val="en-US"/>
        </w:rPr>
        <w:t>sectoral</w:t>
      </w:r>
      <w:proofErr w:type="spellEnd"/>
      <w:r w:rsidRPr="00E745D4">
        <w:rPr>
          <w:rFonts w:ascii="Times New Roman" w:hAnsi="Times New Roman"/>
          <w:color w:val="000000"/>
          <w:sz w:val="24"/>
          <w:szCs w:val="24"/>
          <w:lang w:val="en-US"/>
        </w:rPr>
        <w:t xml:space="preserve"> hierarchy levels consistent with the hierarchical ordering of the productive sectors so that the sectors belonging to higher levels are in a position to drag the economy sectors located below those levels. The importance of this type of analysis is the identification, tracing and quantifying the economic influence transmitted from the productive sectors to sectors sources well, through the relationships of influence (direct and indirect) and dominance.</w:t>
      </w:r>
    </w:p>
    <w:p w:rsidR="00CF3382" w:rsidRDefault="00CF3382" w:rsidP="00CF3382">
      <w:pPr>
        <w:shd w:val="clear" w:color="auto" w:fill="FFFFFF"/>
        <w:spacing w:line="288" w:lineRule="atLeast"/>
        <w:jc w:val="both"/>
        <w:rPr>
          <w:rFonts w:ascii="Times New Roman" w:eastAsia="Times New Roman" w:hAnsi="Times New Roman"/>
          <w:color w:val="000000"/>
          <w:sz w:val="24"/>
          <w:szCs w:val="24"/>
          <w:lang w:val="en-US" w:eastAsia="es-BO"/>
        </w:rPr>
      </w:pPr>
    </w:p>
    <w:p w:rsidR="00CF3382" w:rsidRPr="00275C98" w:rsidRDefault="00CF3382" w:rsidP="00CF3382">
      <w:pPr>
        <w:shd w:val="clear" w:color="auto" w:fill="FFFFFF"/>
        <w:spacing w:line="288" w:lineRule="atLeast"/>
        <w:jc w:val="both"/>
        <w:rPr>
          <w:rFonts w:ascii="Times New Roman" w:eastAsia="Times New Roman" w:hAnsi="Times New Roman"/>
          <w:color w:val="000000"/>
          <w:sz w:val="24"/>
          <w:szCs w:val="24"/>
          <w:lang w:val="en-US" w:eastAsia="es-BO"/>
        </w:rPr>
      </w:pPr>
      <w:r w:rsidRPr="00275C98">
        <w:rPr>
          <w:rFonts w:ascii="Times New Roman" w:eastAsia="Times New Roman" w:hAnsi="Times New Roman"/>
          <w:color w:val="000000"/>
          <w:sz w:val="24"/>
          <w:szCs w:val="24"/>
          <w:lang w:val="en-US" w:eastAsia="es-BO"/>
        </w:rPr>
        <w:t>The investigation by means of the graph theory shows the strong degree to us of productive disarticulation, essentially of the manufacturing exporting sectors more dynamic than they do not drag the economic growth of the internal economy of Mexico. The reasons of the weak capacity of drag the economic growth are in two aspects. First of all, the strong dynamism of these sectors is reduced to an interrelation and transmission of economic influence between the same connectionless (direct or indirect) and without no multiplying impact on the rest of the Mexican economy. Secondly, the strong degree of disarticulation is due to the imported component elevated one of the sectors of the export industry.</w:t>
      </w:r>
    </w:p>
    <w:p w:rsidR="00CF3382" w:rsidRPr="003F7889" w:rsidRDefault="00CF3382" w:rsidP="00CF3382">
      <w:pPr>
        <w:shd w:val="clear" w:color="auto" w:fill="FFFFFF"/>
        <w:spacing w:line="288" w:lineRule="atLeast"/>
        <w:jc w:val="both"/>
        <w:rPr>
          <w:rFonts w:ascii="Times New Roman" w:eastAsia="Times New Roman" w:hAnsi="Times New Roman"/>
          <w:color w:val="000000"/>
          <w:sz w:val="24"/>
          <w:szCs w:val="24"/>
          <w:lang w:val="en-US" w:eastAsia="es-BO"/>
        </w:rPr>
      </w:pPr>
      <w:r w:rsidRPr="003F7889">
        <w:rPr>
          <w:rFonts w:ascii="Times New Roman" w:eastAsia="Times New Roman" w:hAnsi="Times New Roman"/>
          <w:color w:val="000000"/>
          <w:sz w:val="24"/>
          <w:szCs w:val="24"/>
          <w:lang w:val="en-US" w:eastAsia="es-BO"/>
        </w:rPr>
        <w:t xml:space="preserve">With respect to the first point, the necessary condition so that the connection between exports occurs, internal demand and growth are that the configuration of the exporting sector allows </w:t>
      </w:r>
      <w:proofErr w:type="gramStart"/>
      <w:r w:rsidRPr="003F7889">
        <w:rPr>
          <w:rFonts w:ascii="Times New Roman" w:eastAsia="Times New Roman" w:hAnsi="Times New Roman"/>
          <w:color w:val="000000"/>
          <w:sz w:val="24"/>
          <w:szCs w:val="24"/>
          <w:lang w:val="en-US" w:eastAsia="es-BO"/>
        </w:rPr>
        <w:t>to multiply</w:t>
      </w:r>
      <w:proofErr w:type="gramEnd"/>
      <w:r w:rsidRPr="003F7889">
        <w:rPr>
          <w:rFonts w:ascii="Times New Roman" w:eastAsia="Times New Roman" w:hAnsi="Times New Roman"/>
          <w:color w:val="000000"/>
          <w:sz w:val="24"/>
          <w:szCs w:val="24"/>
          <w:lang w:val="en-US" w:eastAsia="es-BO"/>
        </w:rPr>
        <w:t xml:space="preserve"> its dynamic on all the economy through the relations of purchase and sale of </w:t>
      </w:r>
      <w:r>
        <w:rPr>
          <w:rFonts w:ascii="Times New Roman" w:eastAsia="Times New Roman" w:hAnsi="Times New Roman"/>
          <w:color w:val="000000"/>
          <w:sz w:val="24"/>
          <w:szCs w:val="24"/>
          <w:lang w:val="en-US" w:eastAsia="es-BO"/>
        </w:rPr>
        <w:t>inputs</w:t>
      </w:r>
      <w:r w:rsidRPr="003F7889">
        <w:rPr>
          <w:rFonts w:ascii="Times New Roman" w:eastAsia="Times New Roman" w:hAnsi="Times New Roman"/>
          <w:color w:val="000000"/>
          <w:sz w:val="24"/>
          <w:szCs w:val="24"/>
          <w:lang w:val="en-US" w:eastAsia="es-BO"/>
        </w:rPr>
        <w:t xml:space="preserve"> between the exporting activities and the rest of the economy. It has been demonstrated that these relations in the Mexican economy are extremely weak, in particular in the sectors that have a decisive weight in the exports of the country, reason why the expansion of the sales to the outside has a small multiplication effect on the rest of the economy by virtue of the high propensity to the import of </w:t>
      </w:r>
      <w:r>
        <w:rPr>
          <w:rFonts w:ascii="Times New Roman" w:eastAsia="Times New Roman" w:hAnsi="Times New Roman"/>
          <w:color w:val="000000"/>
          <w:sz w:val="24"/>
          <w:szCs w:val="24"/>
          <w:lang w:val="en-US" w:eastAsia="es-BO"/>
        </w:rPr>
        <w:t>input</w:t>
      </w:r>
      <w:r w:rsidRPr="003F7889">
        <w:rPr>
          <w:rFonts w:ascii="Times New Roman" w:eastAsia="Times New Roman" w:hAnsi="Times New Roman"/>
          <w:color w:val="000000"/>
          <w:sz w:val="24"/>
          <w:szCs w:val="24"/>
          <w:lang w:val="en-US" w:eastAsia="es-BO"/>
        </w:rPr>
        <w:t>s.</w:t>
      </w:r>
    </w:p>
    <w:p w:rsidR="00CF3382" w:rsidRPr="00BB6C1F" w:rsidRDefault="00CF3382" w:rsidP="00CF3382">
      <w:pPr>
        <w:shd w:val="clear" w:color="auto" w:fill="FFFFFF"/>
        <w:spacing w:line="288" w:lineRule="atLeast"/>
        <w:jc w:val="both"/>
        <w:rPr>
          <w:rFonts w:ascii="Times New Roman" w:eastAsia="Times New Roman" w:hAnsi="Times New Roman"/>
          <w:color w:val="000000"/>
          <w:sz w:val="24"/>
          <w:szCs w:val="24"/>
          <w:lang w:val="en-US" w:eastAsia="es-BO"/>
        </w:rPr>
      </w:pPr>
      <w:r w:rsidRPr="00BB6C1F">
        <w:rPr>
          <w:rFonts w:ascii="Times New Roman" w:eastAsia="Times New Roman" w:hAnsi="Times New Roman"/>
          <w:color w:val="000000"/>
          <w:sz w:val="24"/>
          <w:szCs w:val="24"/>
          <w:lang w:val="en-US" w:eastAsia="es-BO"/>
        </w:rPr>
        <w:t>The type of insertion of Mexican in the international economy has two great problems. On the one hand, more dynamic the manufacturing exporting sectors (</w:t>
      </w:r>
      <w:r w:rsidRPr="00171D75">
        <w:rPr>
          <w:rFonts w:ascii="Times New Roman" w:eastAsia="Times New Roman" w:hAnsi="Times New Roman"/>
          <w:color w:val="000000"/>
          <w:sz w:val="24"/>
          <w:szCs w:val="24"/>
          <w:lang w:val="en-US" w:eastAsia="es-BO"/>
        </w:rPr>
        <w:t>Machinery and equipment manufacturing</w:t>
      </w:r>
      <w:r w:rsidRPr="00BB6C1F">
        <w:rPr>
          <w:rFonts w:ascii="Times New Roman" w:eastAsia="Times New Roman" w:hAnsi="Times New Roman"/>
          <w:color w:val="000000"/>
          <w:sz w:val="24"/>
          <w:szCs w:val="24"/>
          <w:lang w:val="en-US" w:eastAsia="es-BO"/>
        </w:rPr>
        <w:t>,</w:t>
      </w:r>
      <w:r>
        <w:rPr>
          <w:rFonts w:ascii="Times New Roman" w:eastAsia="Times New Roman" w:hAnsi="Times New Roman"/>
          <w:color w:val="000000"/>
          <w:sz w:val="24"/>
          <w:szCs w:val="24"/>
          <w:lang w:val="en-US" w:eastAsia="es-BO"/>
        </w:rPr>
        <w:t xml:space="preserve"> </w:t>
      </w:r>
      <w:r w:rsidRPr="00171D75">
        <w:rPr>
          <w:rFonts w:ascii="Times New Roman" w:eastAsia="Times New Roman" w:hAnsi="Times New Roman"/>
          <w:color w:val="000000"/>
          <w:sz w:val="24"/>
          <w:szCs w:val="24"/>
          <w:lang w:val="en-US" w:eastAsia="es-BO"/>
        </w:rPr>
        <w:t>Manufacture of electrical and electronic machinery</w:t>
      </w:r>
      <w:r>
        <w:rPr>
          <w:rFonts w:ascii="Times New Roman" w:eastAsia="Times New Roman" w:hAnsi="Times New Roman"/>
          <w:color w:val="000000"/>
          <w:sz w:val="24"/>
          <w:szCs w:val="24"/>
          <w:lang w:val="en-US" w:eastAsia="es-BO"/>
        </w:rPr>
        <w:t xml:space="preserve">, </w:t>
      </w:r>
      <w:r w:rsidRPr="00BB6C1F">
        <w:rPr>
          <w:rFonts w:ascii="Times New Roman" w:eastAsia="Times New Roman" w:hAnsi="Times New Roman"/>
          <w:color w:val="000000"/>
          <w:sz w:val="24"/>
          <w:szCs w:val="24"/>
          <w:lang w:val="en-US" w:eastAsia="es-BO"/>
        </w:rPr>
        <w:t xml:space="preserve">and </w:t>
      </w:r>
      <w:r w:rsidRPr="00171D75">
        <w:rPr>
          <w:rFonts w:ascii="Times New Roman" w:eastAsia="Times New Roman" w:hAnsi="Times New Roman"/>
          <w:color w:val="000000"/>
          <w:sz w:val="24"/>
          <w:szCs w:val="24"/>
          <w:lang w:val="en-US" w:eastAsia="es-BO"/>
        </w:rPr>
        <w:t>Transportation equipment manufacturing</w:t>
      </w:r>
      <w:r w:rsidRPr="00BB6C1F">
        <w:rPr>
          <w:rFonts w:ascii="Times New Roman" w:eastAsia="Times New Roman" w:hAnsi="Times New Roman"/>
          <w:color w:val="000000"/>
          <w:sz w:val="24"/>
          <w:szCs w:val="24"/>
          <w:lang w:val="en-US" w:eastAsia="es-BO"/>
        </w:rPr>
        <w:t>) do not drag the economic growth. On the other hand, the sectors with greater capacity of drag the economic growth of their productive structure as much in the total</w:t>
      </w:r>
      <w:r>
        <w:rPr>
          <w:rFonts w:ascii="Times New Roman" w:eastAsia="Times New Roman" w:hAnsi="Times New Roman"/>
          <w:color w:val="000000"/>
          <w:sz w:val="24"/>
          <w:szCs w:val="24"/>
          <w:lang w:val="en-US" w:eastAsia="es-BO"/>
        </w:rPr>
        <w:t xml:space="preserve"> and domestic IO tables</w:t>
      </w:r>
      <w:r w:rsidRPr="00BB6C1F">
        <w:rPr>
          <w:rFonts w:ascii="Times New Roman" w:eastAsia="Times New Roman" w:hAnsi="Times New Roman"/>
          <w:color w:val="000000"/>
          <w:sz w:val="24"/>
          <w:szCs w:val="24"/>
          <w:lang w:val="en-US" w:eastAsia="es-BO"/>
        </w:rPr>
        <w:t xml:space="preserve"> belong to the intensive industries in natural resources (</w:t>
      </w:r>
      <w:r w:rsidRPr="00B252C0">
        <w:rPr>
          <w:rFonts w:ascii="Times New Roman" w:eastAsia="Times New Roman" w:hAnsi="Times New Roman"/>
          <w:color w:val="000000"/>
          <w:sz w:val="24"/>
          <w:szCs w:val="24"/>
          <w:lang w:val="en-US" w:eastAsia="es-BO"/>
        </w:rPr>
        <w:t>Food industry, beverages and tobacco industries</w:t>
      </w:r>
      <w:r>
        <w:rPr>
          <w:rFonts w:ascii="Times New Roman" w:eastAsia="Times New Roman" w:hAnsi="Times New Roman"/>
          <w:color w:val="000000"/>
          <w:sz w:val="24"/>
          <w:szCs w:val="24"/>
          <w:lang w:val="en-US" w:eastAsia="es-BO"/>
        </w:rPr>
        <w:t xml:space="preserve"> </w:t>
      </w:r>
      <w:r w:rsidRPr="00BB6C1F">
        <w:rPr>
          <w:rFonts w:ascii="Times New Roman" w:eastAsia="Times New Roman" w:hAnsi="Times New Roman"/>
          <w:color w:val="000000"/>
          <w:sz w:val="24"/>
          <w:szCs w:val="24"/>
          <w:lang w:val="en-US" w:eastAsia="es-BO"/>
        </w:rPr>
        <w:t xml:space="preserve">and </w:t>
      </w:r>
      <w:r>
        <w:rPr>
          <w:rFonts w:ascii="Times New Roman" w:eastAsia="Times New Roman" w:hAnsi="Times New Roman"/>
          <w:color w:val="000000"/>
          <w:sz w:val="24"/>
          <w:szCs w:val="24"/>
          <w:lang w:val="en-US" w:eastAsia="es-BO"/>
        </w:rPr>
        <w:t>C</w:t>
      </w:r>
      <w:r w:rsidRPr="00BB6C1F">
        <w:rPr>
          <w:rFonts w:ascii="Times New Roman" w:eastAsia="Times New Roman" w:hAnsi="Times New Roman"/>
          <w:color w:val="000000"/>
          <w:sz w:val="24"/>
          <w:szCs w:val="24"/>
          <w:lang w:val="en-US" w:eastAsia="es-BO"/>
        </w:rPr>
        <w:t xml:space="preserve">hemical </w:t>
      </w:r>
      <w:r>
        <w:rPr>
          <w:rFonts w:ascii="Times New Roman" w:eastAsia="Times New Roman" w:hAnsi="Times New Roman"/>
          <w:color w:val="000000"/>
          <w:sz w:val="24"/>
          <w:szCs w:val="24"/>
          <w:lang w:val="en-US" w:eastAsia="es-BO"/>
        </w:rPr>
        <w:t>i</w:t>
      </w:r>
      <w:r w:rsidRPr="00BB6C1F">
        <w:rPr>
          <w:rFonts w:ascii="Times New Roman" w:eastAsia="Times New Roman" w:hAnsi="Times New Roman"/>
          <w:color w:val="000000"/>
          <w:sz w:val="24"/>
          <w:szCs w:val="24"/>
          <w:lang w:val="en-US" w:eastAsia="es-BO"/>
        </w:rPr>
        <w:t xml:space="preserve">ndustry). </w:t>
      </w:r>
    </w:p>
    <w:p w:rsidR="00CF3382" w:rsidRPr="00F76EEB" w:rsidRDefault="00CF3382" w:rsidP="00CF3382">
      <w:pPr>
        <w:shd w:val="clear" w:color="auto" w:fill="FFFFFF"/>
        <w:spacing w:line="288" w:lineRule="atLeast"/>
        <w:jc w:val="both"/>
        <w:rPr>
          <w:rFonts w:ascii="Times New Roman" w:eastAsia="Times New Roman" w:hAnsi="Times New Roman"/>
          <w:color w:val="000000"/>
          <w:sz w:val="24"/>
          <w:szCs w:val="24"/>
          <w:lang w:val="en-US" w:eastAsia="es-BO"/>
        </w:rPr>
      </w:pPr>
      <w:r w:rsidRPr="00F76EEB">
        <w:rPr>
          <w:rFonts w:ascii="Times New Roman" w:eastAsia="Times New Roman" w:hAnsi="Times New Roman"/>
          <w:color w:val="000000"/>
          <w:sz w:val="24"/>
          <w:szCs w:val="24"/>
          <w:lang w:val="en-US" w:eastAsia="es-BO"/>
        </w:rPr>
        <w:t xml:space="preserve">Therefore, the productive and exporting structure of Mexico presents a paradox: the more dynamic manufacturing sectors of medium and high technology do not drag the economic growth because they are disarticulated of his productive structure and the sectors of greater capacity of drag belong to the intensive industries in natural resources, with a </w:t>
      </w:r>
      <w:r>
        <w:rPr>
          <w:rFonts w:ascii="Times New Roman" w:eastAsia="Times New Roman" w:hAnsi="Times New Roman"/>
          <w:color w:val="000000"/>
          <w:sz w:val="24"/>
          <w:szCs w:val="24"/>
          <w:lang w:val="en-US" w:eastAsia="es-BO"/>
        </w:rPr>
        <w:t xml:space="preserve">weak </w:t>
      </w:r>
      <w:r w:rsidRPr="00F76EEB">
        <w:rPr>
          <w:rFonts w:ascii="Times New Roman" w:eastAsia="Times New Roman" w:hAnsi="Times New Roman"/>
          <w:color w:val="000000"/>
          <w:sz w:val="24"/>
          <w:szCs w:val="24"/>
          <w:lang w:val="en-US" w:eastAsia="es-BO"/>
        </w:rPr>
        <w:t xml:space="preserve">dynamism in the world trade. This takes to us to put of relief the relation between the productive articulation and the economic growth of the Mexican economy, that by the empirical evidence is more important the capacity of drag the sectors Food industry, beverages and tobacco industries and Chemical industry, although do not belong to the sectors most dynamic of the international trade, but certainly fundamental to reach a greater level of growth. That is to say, this would seem to us to indicate as much since in the total and domestic IO tables, that most important to grow is the productive articulation of the sectors that even the technological level that contains, and that </w:t>
      </w:r>
      <w:r w:rsidRPr="00F76EEB">
        <w:rPr>
          <w:rFonts w:ascii="Times New Roman" w:hAnsi="Times New Roman"/>
          <w:color w:val="000000"/>
          <w:sz w:val="24"/>
          <w:szCs w:val="24"/>
          <w:lang w:val="en-US"/>
        </w:rPr>
        <w:t>ultimately</w:t>
      </w:r>
      <w:r w:rsidRPr="00F76EEB">
        <w:rPr>
          <w:rFonts w:ascii="Times New Roman" w:eastAsia="Times New Roman" w:hAnsi="Times New Roman"/>
          <w:color w:val="000000"/>
          <w:sz w:val="24"/>
          <w:szCs w:val="24"/>
          <w:lang w:val="en-US" w:eastAsia="es-BO"/>
        </w:rPr>
        <w:t xml:space="preserve">, it comes </w:t>
      </w:r>
      <w:r w:rsidRPr="00F76EEB">
        <w:rPr>
          <w:rFonts w:ascii="Times New Roman" w:hAnsi="Times New Roman"/>
          <w:color w:val="000000"/>
          <w:sz w:val="24"/>
          <w:szCs w:val="24"/>
          <w:lang w:val="en-US"/>
        </w:rPr>
        <w:t>mainly</w:t>
      </w:r>
      <w:r w:rsidRPr="00F76EEB">
        <w:rPr>
          <w:rFonts w:ascii="Times New Roman" w:eastAsia="Times New Roman" w:hAnsi="Times New Roman"/>
          <w:color w:val="000000"/>
          <w:sz w:val="24"/>
          <w:szCs w:val="24"/>
          <w:lang w:val="en-US" w:eastAsia="es-BO"/>
        </w:rPr>
        <w:t xml:space="preserve"> from activities of assembly of networks of global production, with reduced generation of drag effects that move to all the economy.</w:t>
      </w:r>
    </w:p>
    <w:p w:rsidR="00CF3382" w:rsidRPr="00C6125C" w:rsidRDefault="00CF3382" w:rsidP="00CF3382">
      <w:pPr>
        <w:shd w:val="clear" w:color="auto" w:fill="FFFFFF"/>
        <w:spacing w:after="0" w:line="240" w:lineRule="auto"/>
        <w:jc w:val="both"/>
        <w:rPr>
          <w:rFonts w:ascii="Times New Roman" w:hAnsi="Times New Roman"/>
          <w:color w:val="000000"/>
          <w:sz w:val="24"/>
          <w:szCs w:val="24"/>
          <w:lang w:val="en-US"/>
        </w:rPr>
      </w:pPr>
      <w:r w:rsidRPr="00592B69">
        <w:rPr>
          <w:rFonts w:ascii="Times New Roman" w:hAnsi="Times New Roman"/>
          <w:color w:val="000000"/>
          <w:sz w:val="24"/>
          <w:szCs w:val="24"/>
          <w:lang w:val="en-US"/>
        </w:rPr>
        <w:t>In</w:t>
      </w:r>
      <w:r>
        <w:rPr>
          <w:rFonts w:ascii="Times New Roman" w:hAnsi="Times New Roman"/>
          <w:color w:val="000000"/>
          <w:sz w:val="24"/>
          <w:szCs w:val="24"/>
          <w:lang w:val="en-US"/>
        </w:rPr>
        <w:t xml:space="preserve"> this paper</w:t>
      </w:r>
      <w:r w:rsidRPr="00592B69">
        <w:rPr>
          <w:rFonts w:ascii="Times New Roman" w:hAnsi="Times New Roman"/>
          <w:color w:val="000000"/>
          <w:sz w:val="24"/>
          <w:szCs w:val="24"/>
          <w:lang w:val="en-US"/>
        </w:rPr>
        <w:t xml:space="preserve">, we </w:t>
      </w:r>
      <w:r w:rsidRPr="0045333C">
        <w:rPr>
          <w:rFonts w:ascii="Times New Roman" w:eastAsia="Times New Roman" w:hAnsi="Times New Roman"/>
          <w:color w:val="000000"/>
          <w:sz w:val="24"/>
          <w:szCs w:val="24"/>
          <w:lang w:val="en-US" w:eastAsia="es-BO"/>
        </w:rPr>
        <w:t>focused</w:t>
      </w:r>
      <w:r>
        <w:rPr>
          <w:rFonts w:ascii="Times New Roman" w:hAnsi="Times New Roman"/>
          <w:color w:val="000000"/>
          <w:sz w:val="24"/>
          <w:szCs w:val="24"/>
          <w:lang w:val="en-US"/>
        </w:rPr>
        <w:t xml:space="preserve"> to demonstrate theoretic</w:t>
      </w:r>
      <w:r w:rsidRPr="00592B69">
        <w:rPr>
          <w:rFonts w:ascii="Times New Roman" w:hAnsi="Times New Roman"/>
          <w:color w:val="000000"/>
          <w:sz w:val="24"/>
          <w:szCs w:val="24"/>
          <w:lang w:val="en-US"/>
        </w:rPr>
        <w:t xml:space="preserve"> and empirically that in the case of Mexico's manufacturing exports dynamics of medium and high technology have </w:t>
      </w:r>
      <w:r>
        <w:rPr>
          <w:rFonts w:ascii="Times New Roman" w:hAnsi="Times New Roman"/>
          <w:color w:val="000000"/>
          <w:sz w:val="24"/>
          <w:szCs w:val="24"/>
          <w:lang w:val="en-US"/>
        </w:rPr>
        <w:t xml:space="preserve">not </w:t>
      </w:r>
      <w:r w:rsidRPr="00592B69">
        <w:rPr>
          <w:rFonts w:ascii="Times New Roman" w:hAnsi="Times New Roman"/>
          <w:color w:val="000000"/>
          <w:sz w:val="24"/>
          <w:szCs w:val="24"/>
          <w:lang w:val="en-US"/>
        </w:rPr>
        <w:t xml:space="preserve">been an engine of economic growth because they </w:t>
      </w:r>
      <w:r>
        <w:rPr>
          <w:rFonts w:ascii="Times New Roman" w:hAnsi="Times New Roman"/>
          <w:color w:val="000000"/>
          <w:sz w:val="24"/>
          <w:szCs w:val="24"/>
          <w:lang w:val="en-US"/>
        </w:rPr>
        <w:t xml:space="preserve">not </w:t>
      </w:r>
      <w:r w:rsidRPr="00592B69">
        <w:rPr>
          <w:rFonts w:ascii="Times New Roman" w:hAnsi="Times New Roman"/>
          <w:color w:val="000000"/>
          <w:sz w:val="24"/>
          <w:szCs w:val="24"/>
          <w:lang w:val="en-US"/>
        </w:rPr>
        <w:t xml:space="preserve">have increased the demand for intermediate inputs to be broken up </w:t>
      </w:r>
      <w:r>
        <w:rPr>
          <w:rFonts w:ascii="Times New Roman" w:eastAsia="Times New Roman" w:hAnsi="Times New Roman"/>
          <w:color w:val="000000"/>
          <w:sz w:val="24"/>
          <w:szCs w:val="24"/>
          <w:lang w:val="en-US" w:eastAsia="es-BO"/>
        </w:rPr>
        <w:t>of</w:t>
      </w:r>
      <w:r w:rsidRPr="00592B69">
        <w:rPr>
          <w:rFonts w:ascii="Times New Roman" w:hAnsi="Times New Roman"/>
          <w:color w:val="000000"/>
          <w:sz w:val="24"/>
          <w:szCs w:val="24"/>
          <w:lang w:val="en-US"/>
        </w:rPr>
        <w:t xml:space="preserve"> chains </w:t>
      </w:r>
      <w:r w:rsidRPr="0045333C">
        <w:rPr>
          <w:rFonts w:ascii="Times New Roman" w:eastAsia="Times New Roman" w:hAnsi="Times New Roman"/>
          <w:color w:val="000000"/>
          <w:sz w:val="24"/>
          <w:szCs w:val="24"/>
          <w:lang w:val="en-US" w:eastAsia="es-BO"/>
        </w:rPr>
        <w:t>between</w:t>
      </w:r>
      <w:r w:rsidRPr="00592B69">
        <w:rPr>
          <w:rFonts w:ascii="Times New Roman" w:hAnsi="Times New Roman"/>
          <w:color w:val="000000"/>
          <w:sz w:val="24"/>
          <w:szCs w:val="24"/>
          <w:lang w:val="en-US"/>
        </w:rPr>
        <w:t xml:space="preserve"> manufacturing export sectors and </w:t>
      </w:r>
      <w:r w:rsidRPr="0045333C">
        <w:rPr>
          <w:rFonts w:ascii="Times New Roman" w:eastAsia="Times New Roman" w:hAnsi="Times New Roman"/>
          <w:color w:val="000000"/>
          <w:sz w:val="24"/>
          <w:szCs w:val="24"/>
          <w:lang w:val="en-US" w:eastAsia="es-BO"/>
        </w:rPr>
        <w:t>the rest of the sectors of the Mexican economy</w:t>
      </w:r>
      <w:r w:rsidRPr="00592B69">
        <w:rPr>
          <w:rFonts w:ascii="Times New Roman" w:hAnsi="Times New Roman"/>
          <w:color w:val="000000"/>
          <w:sz w:val="24"/>
          <w:szCs w:val="24"/>
          <w:lang w:val="en-US"/>
        </w:rPr>
        <w:t>, and by the fact that Mexico is part of international production sharing in the producti</w:t>
      </w:r>
      <w:r>
        <w:rPr>
          <w:rFonts w:ascii="Times New Roman" w:hAnsi="Times New Roman"/>
          <w:color w:val="000000"/>
          <w:sz w:val="24"/>
          <w:szCs w:val="24"/>
          <w:lang w:val="en-US"/>
        </w:rPr>
        <w:t>ve</w:t>
      </w:r>
      <w:r w:rsidRPr="00592B69">
        <w:rPr>
          <w:rFonts w:ascii="Times New Roman" w:hAnsi="Times New Roman"/>
          <w:color w:val="000000"/>
          <w:sz w:val="24"/>
          <w:szCs w:val="24"/>
          <w:lang w:val="en-US"/>
        </w:rPr>
        <w:t xml:space="preserve"> phase more labor-intensive low-skilled,</w:t>
      </w:r>
      <w:r>
        <w:rPr>
          <w:rFonts w:ascii="Times New Roman" w:hAnsi="Times New Roman"/>
          <w:color w:val="000000"/>
          <w:sz w:val="24"/>
          <w:szCs w:val="24"/>
          <w:lang w:val="en-US"/>
        </w:rPr>
        <w:t xml:space="preserve"> and of</w:t>
      </w:r>
      <w:r w:rsidRPr="00592B69">
        <w:rPr>
          <w:rFonts w:ascii="Times New Roman" w:hAnsi="Times New Roman"/>
          <w:color w:val="000000"/>
          <w:sz w:val="24"/>
          <w:szCs w:val="24"/>
          <w:lang w:val="en-US"/>
        </w:rPr>
        <w:t xml:space="preserve"> low added value. It has been shown that the most exporters </w:t>
      </w:r>
      <w:r>
        <w:rPr>
          <w:rFonts w:ascii="Times New Roman" w:hAnsi="Times New Roman"/>
          <w:color w:val="000000"/>
          <w:sz w:val="24"/>
          <w:szCs w:val="24"/>
          <w:lang w:val="en-US"/>
        </w:rPr>
        <w:t>have</w:t>
      </w:r>
      <w:r w:rsidRPr="00592B69">
        <w:rPr>
          <w:rFonts w:ascii="Times New Roman" w:hAnsi="Times New Roman"/>
          <w:color w:val="000000"/>
          <w:sz w:val="24"/>
          <w:szCs w:val="24"/>
          <w:lang w:val="en-US"/>
        </w:rPr>
        <w:t xml:space="preserve"> less </w:t>
      </w:r>
      <w:r w:rsidRPr="0045333C">
        <w:rPr>
          <w:rFonts w:ascii="Times New Roman" w:eastAsia="Times New Roman" w:hAnsi="Times New Roman"/>
          <w:color w:val="000000"/>
          <w:sz w:val="24"/>
          <w:szCs w:val="24"/>
          <w:lang w:val="en-US" w:eastAsia="es-BO"/>
        </w:rPr>
        <w:t xml:space="preserve">capacity of drag </w:t>
      </w:r>
      <w:r w:rsidRPr="00592B69">
        <w:rPr>
          <w:rFonts w:ascii="Times New Roman" w:hAnsi="Times New Roman"/>
          <w:color w:val="000000"/>
          <w:sz w:val="24"/>
          <w:szCs w:val="24"/>
          <w:lang w:val="en-US"/>
        </w:rPr>
        <w:t xml:space="preserve">in terms of demand </w:t>
      </w:r>
      <w:r>
        <w:rPr>
          <w:rFonts w:ascii="Times New Roman" w:hAnsi="Times New Roman"/>
          <w:color w:val="000000"/>
          <w:sz w:val="24"/>
          <w:szCs w:val="24"/>
          <w:lang w:val="en-US"/>
        </w:rPr>
        <w:t>by</w:t>
      </w:r>
      <w:r w:rsidRPr="00592B69">
        <w:rPr>
          <w:rFonts w:ascii="Times New Roman" w:hAnsi="Times New Roman"/>
          <w:color w:val="000000"/>
          <w:sz w:val="24"/>
          <w:szCs w:val="24"/>
          <w:lang w:val="en-US"/>
        </w:rPr>
        <w:t xml:space="preserve"> intermediate goods, so that the channels of virtuous link between domestic </w:t>
      </w:r>
      <w:r w:rsidRPr="00C6125C">
        <w:rPr>
          <w:rFonts w:ascii="Times New Roman" w:hAnsi="Times New Roman"/>
          <w:color w:val="000000"/>
          <w:sz w:val="24"/>
          <w:szCs w:val="24"/>
          <w:lang w:val="en-US"/>
        </w:rPr>
        <w:t>and foreign markets for Mexico's economic growth are fractured.</w:t>
      </w:r>
    </w:p>
    <w:p w:rsidR="00CF3382" w:rsidRDefault="00CF3382" w:rsidP="00CF3382">
      <w:pPr>
        <w:jc w:val="both"/>
        <w:rPr>
          <w:rFonts w:ascii="Times New Roman" w:hAnsi="Times New Roman"/>
          <w:sz w:val="24"/>
          <w:szCs w:val="24"/>
          <w:lang w:val="en-US"/>
        </w:rPr>
      </w:pPr>
    </w:p>
    <w:p w:rsidR="00CF3382" w:rsidRPr="00C6125C" w:rsidRDefault="00CF3382" w:rsidP="00CF3382">
      <w:pPr>
        <w:shd w:val="clear" w:color="auto" w:fill="FFFFFF"/>
        <w:spacing w:after="0" w:line="240" w:lineRule="auto"/>
        <w:jc w:val="both"/>
        <w:rPr>
          <w:rFonts w:ascii="Times New Roman" w:eastAsia="Times New Roman" w:hAnsi="Times New Roman"/>
          <w:color w:val="000000"/>
          <w:sz w:val="24"/>
          <w:szCs w:val="24"/>
          <w:lang w:val="en-US" w:eastAsia="es-BO"/>
        </w:rPr>
      </w:pPr>
      <w:r w:rsidRPr="00C6125C">
        <w:rPr>
          <w:rFonts w:ascii="Times New Roman" w:hAnsi="Times New Roman"/>
          <w:color w:val="000000"/>
          <w:sz w:val="24"/>
          <w:szCs w:val="24"/>
          <w:lang w:val="en-US"/>
        </w:rPr>
        <w:t xml:space="preserve">This implies that if Mexico wants to grow should change its export structure and form of </w:t>
      </w:r>
      <w:r w:rsidRPr="00C6125C">
        <w:rPr>
          <w:rFonts w:ascii="Times New Roman" w:eastAsia="Times New Roman" w:hAnsi="Times New Roman"/>
          <w:color w:val="000000"/>
          <w:sz w:val="24"/>
          <w:szCs w:val="24"/>
          <w:lang w:val="en-US" w:eastAsia="es-BO"/>
        </w:rPr>
        <w:t>insertion</w:t>
      </w:r>
      <w:r w:rsidRPr="00C6125C">
        <w:rPr>
          <w:rFonts w:ascii="Times New Roman" w:hAnsi="Times New Roman"/>
          <w:color w:val="000000"/>
          <w:sz w:val="24"/>
          <w:szCs w:val="24"/>
          <w:lang w:val="en-US"/>
        </w:rPr>
        <w:t xml:space="preserve"> into the international economy, since, as argued structural </w:t>
      </w:r>
      <w:proofErr w:type="spellStart"/>
      <w:r w:rsidRPr="00C6125C">
        <w:rPr>
          <w:rFonts w:ascii="Times New Roman" w:eastAsia="Times New Roman" w:hAnsi="Times New Roman"/>
          <w:color w:val="000000"/>
          <w:sz w:val="24"/>
          <w:szCs w:val="24"/>
          <w:lang w:val="en-US" w:eastAsia="es-BO"/>
        </w:rPr>
        <w:t>stranglings</w:t>
      </w:r>
      <w:proofErr w:type="spellEnd"/>
      <w:r w:rsidRPr="00C6125C">
        <w:rPr>
          <w:rFonts w:ascii="Times New Roman" w:hAnsi="Times New Roman"/>
          <w:color w:val="000000"/>
          <w:sz w:val="24"/>
          <w:szCs w:val="24"/>
          <w:lang w:val="en-US"/>
        </w:rPr>
        <w:t xml:space="preserve"> have been generated both on the side of foreign and domestic markets that do not allow growth rates economic than 4%. In fact, the thesis of the </w:t>
      </w:r>
      <w:r>
        <w:rPr>
          <w:rFonts w:ascii="Times New Roman" w:hAnsi="Times New Roman"/>
          <w:color w:val="000000"/>
          <w:sz w:val="24"/>
          <w:szCs w:val="24"/>
          <w:lang w:val="en-US"/>
        </w:rPr>
        <w:t>paper</w:t>
      </w:r>
      <w:r w:rsidRPr="00C6125C">
        <w:rPr>
          <w:rFonts w:ascii="Times New Roman" w:hAnsi="Times New Roman"/>
          <w:color w:val="000000"/>
          <w:sz w:val="24"/>
          <w:szCs w:val="24"/>
          <w:lang w:val="en-US"/>
        </w:rPr>
        <w:t xml:space="preserve"> is that it will be possible only in so far as to instigate a virtuous circle between the two markets. The main structural link between the internal and external market for the viability of the Mexican economy lies in the fact that Mexico is not only </w:t>
      </w:r>
      <w:r w:rsidRPr="00C6125C">
        <w:rPr>
          <w:rFonts w:ascii="Times New Roman" w:eastAsia="Times New Roman" w:hAnsi="Times New Roman"/>
          <w:color w:val="000000"/>
          <w:sz w:val="24"/>
          <w:szCs w:val="24"/>
          <w:lang w:val="en-US" w:eastAsia="es-BO"/>
        </w:rPr>
        <w:t xml:space="preserve">matters to export </w:t>
      </w:r>
      <w:r w:rsidRPr="00C6125C">
        <w:rPr>
          <w:rFonts w:ascii="Times New Roman" w:hAnsi="Times New Roman"/>
          <w:color w:val="000000"/>
          <w:sz w:val="24"/>
          <w:szCs w:val="24"/>
          <w:lang w:val="en-US"/>
        </w:rPr>
        <w:t>(</w:t>
      </w:r>
      <w:r w:rsidRPr="00C6125C">
        <w:rPr>
          <w:rFonts w:ascii="Times New Roman" w:eastAsia="Times New Roman" w:hAnsi="Times New Roman"/>
          <w:color w:val="000000"/>
          <w:sz w:val="24"/>
          <w:szCs w:val="24"/>
          <w:lang w:val="en-US" w:eastAsia="es-BO"/>
        </w:rPr>
        <w:t>with the positive effects that implies, the key question is that there is to generate the mechanisms endogenous so that the marginal propensity to matter is had decreasing</w:t>
      </w:r>
      <w:r w:rsidRPr="00C6125C">
        <w:rPr>
          <w:rFonts w:ascii="Times New Roman" w:hAnsi="Times New Roman"/>
          <w:color w:val="000000"/>
          <w:sz w:val="24"/>
          <w:szCs w:val="24"/>
          <w:lang w:val="en-US"/>
        </w:rPr>
        <w:t xml:space="preserve">, which will result from the integration of productive chains), but increasingly more and more important to nourish your internal production process, consumption and much less-even desirable-for investment. </w:t>
      </w:r>
      <w:r w:rsidRPr="00C6125C">
        <w:rPr>
          <w:rFonts w:ascii="Times New Roman" w:eastAsia="Times New Roman" w:hAnsi="Times New Roman"/>
          <w:color w:val="000000"/>
          <w:sz w:val="24"/>
          <w:szCs w:val="24"/>
          <w:lang w:val="en-US" w:eastAsia="es-BO"/>
        </w:rPr>
        <w:t>In this sense, Mexico it does not export if it does not matter and if it matters does not produce neither to export nor for the internal market, demonstrated because exactly in the same quantity in which it matters, it exports, and with identical distribution of the exports and imports between the internal economy and the</w:t>
      </w:r>
      <w:r>
        <w:rPr>
          <w:rFonts w:ascii="Times New Roman" w:eastAsia="Times New Roman" w:hAnsi="Times New Roman"/>
          <w:color w:val="000000"/>
          <w:sz w:val="24"/>
          <w:szCs w:val="24"/>
          <w:lang w:val="en-US" w:eastAsia="es-BO"/>
        </w:rPr>
        <w:t xml:space="preserve"> </w:t>
      </w:r>
      <w:proofErr w:type="spellStart"/>
      <w:r>
        <w:rPr>
          <w:rFonts w:ascii="Times New Roman" w:eastAsia="Times New Roman" w:hAnsi="Times New Roman"/>
          <w:color w:val="000000"/>
          <w:sz w:val="24"/>
          <w:szCs w:val="24"/>
          <w:lang w:val="en-US" w:eastAsia="es-BO"/>
        </w:rPr>
        <w:t>maquiladora</w:t>
      </w:r>
      <w:proofErr w:type="spellEnd"/>
      <w:r w:rsidRPr="00C6125C">
        <w:rPr>
          <w:rFonts w:ascii="Times New Roman" w:eastAsia="Times New Roman" w:hAnsi="Times New Roman"/>
          <w:color w:val="000000"/>
          <w:sz w:val="24"/>
          <w:szCs w:val="24"/>
          <w:lang w:val="en-US" w:eastAsia="es-BO"/>
        </w:rPr>
        <w:t xml:space="preserve"> industry (55%, 45% in 2003, respectively).</w:t>
      </w:r>
    </w:p>
    <w:p w:rsidR="00CF3382" w:rsidRDefault="00CF3382" w:rsidP="00CF3382">
      <w:pPr>
        <w:shd w:val="clear" w:color="auto" w:fill="FFFFFF"/>
        <w:spacing w:after="0" w:line="240" w:lineRule="auto"/>
        <w:jc w:val="both"/>
        <w:rPr>
          <w:rFonts w:ascii="Times New Roman" w:hAnsi="Times New Roman"/>
          <w:color w:val="000000"/>
          <w:sz w:val="24"/>
          <w:szCs w:val="24"/>
          <w:lang w:val="en-US"/>
        </w:rPr>
      </w:pPr>
    </w:p>
    <w:p w:rsidR="00CF3382" w:rsidRPr="003A7590" w:rsidRDefault="00CF3382" w:rsidP="00CF3382">
      <w:pPr>
        <w:shd w:val="clear" w:color="auto" w:fill="FFFFFF"/>
        <w:spacing w:after="0" w:line="240" w:lineRule="auto"/>
        <w:jc w:val="both"/>
        <w:rPr>
          <w:rFonts w:ascii="Times New Roman" w:hAnsi="Times New Roman"/>
          <w:color w:val="000000"/>
          <w:sz w:val="24"/>
          <w:szCs w:val="24"/>
          <w:lang w:val="en-US"/>
        </w:rPr>
      </w:pPr>
      <w:r w:rsidRPr="003A7590">
        <w:rPr>
          <w:rFonts w:ascii="Times New Roman" w:hAnsi="Times New Roman"/>
          <w:color w:val="000000"/>
          <w:sz w:val="24"/>
          <w:szCs w:val="24"/>
          <w:lang w:val="en-US"/>
        </w:rPr>
        <w:t xml:space="preserve">The analysis of the relationship between the articulation of production and economic growth in Mexico shows that not matter only the composition of exports but </w:t>
      </w:r>
      <w:r w:rsidRPr="003A7590">
        <w:rPr>
          <w:rFonts w:ascii="Times New Roman" w:eastAsia="Times New Roman" w:hAnsi="Times New Roman"/>
          <w:color w:val="000000"/>
          <w:sz w:val="24"/>
          <w:szCs w:val="24"/>
          <w:lang w:val="en-US" w:eastAsia="es-BO"/>
        </w:rPr>
        <w:t>mainly</w:t>
      </w:r>
      <w:r w:rsidRPr="003A7590">
        <w:rPr>
          <w:rFonts w:ascii="Times New Roman" w:hAnsi="Times New Roman"/>
          <w:color w:val="000000"/>
          <w:sz w:val="24"/>
          <w:szCs w:val="24"/>
          <w:lang w:val="en-US"/>
        </w:rPr>
        <w:t xml:space="preserve"> the form in which export sectors are integrated with the rest of the economy, which ultimately determines the capacity of drag for economic growth and the creation of a virtuous circle between foreign and domestic market for both goods and labor market.</w:t>
      </w:r>
    </w:p>
    <w:p w:rsidR="00CF3382" w:rsidRPr="003A7590" w:rsidRDefault="00CF3382" w:rsidP="00CF3382">
      <w:pPr>
        <w:shd w:val="clear" w:color="auto" w:fill="FFFFFF"/>
        <w:spacing w:line="240" w:lineRule="auto"/>
        <w:jc w:val="both"/>
        <w:rPr>
          <w:rFonts w:ascii="Times New Roman" w:eastAsia="Times New Roman" w:hAnsi="Times New Roman"/>
          <w:color w:val="000000"/>
          <w:sz w:val="24"/>
          <w:szCs w:val="24"/>
          <w:lang w:val="en-US" w:eastAsia="es-BO"/>
        </w:rPr>
      </w:pPr>
    </w:p>
    <w:p w:rsidR="00CF3382" w:rsidRPr="003A7590" w:rsidRDefault="00CF3382" w:rsidP="00CF3382">
      <w:pPr>
        <w:shd w:val="clear" w:color="auto" w:fill="FFFFFF"/>
        <w:spacing w:line="240" w:lineRule="auto"/>
        <w:jc w:val="both"/>
        <w:rPr>
          <w:rFonts w:ascii="Times New Roman" w:eastAsia="Times New Roman" w:hAnsi="Times New Roman"/>
          <w:color w:val="000000"/>
          <w:sz w:val="24"/>
          <w:szCs w:val="24"/>
          <w:lang w:val="en-US" w:eastAsia="es-BO"/>
        </w:rPr>
      </w:pPr>
      <w:r w:rsidRPr="003A7590">
        <w:rPr>
          <w:rFonts w:ascii="Times New Roman" w:eastAsia="Times New Roman" w:hAnsi="Times New Roman"/>
          <w:color w:val="000000"/>
          <w:sz w:val="24"/>
          <w:szCs w:val="24"/>
          <w:lang w:val="en-US" w:eastAsia="es-BO"/>
        </w:rPr>
        <w:t xml:space="preserve">The impact of the exports on the economic growth will </w:t>
      </w:r>
      <w:r w:rsidRPr="003A7590">
        <w:rPr>
          <w:rFonts w:ascii="Times New Roman" w:hAnsi="Times New Roman"/>
          <w:color w:val="000000"/>
          <w:sz w:val="24"/>
          <w:szCs w:val="24"/>
          <w:lang w:val="en-US"/>
        </w:rPr>
        <w:t xml:space="preserve">be higher </w:t>
      </w:r>
      <w:r w:rsidRPr="003A7590">
        <w:rPr>
          <w:rFonts w:ascii="Times New Roman" w:eastAsia="Times New Roman" w:hAnsi="Times New Roman"/>
          <w:color w:val="000000"/>
          <w:sz w:val="24"/>
          <w:szCs w:val="24"/>
          <w:lang w:val="en-US" w:eastAsia="es-BO"/>
        </w:rPr>
        <w:t xml:space="preserve">while be greater </w:t>
      </w:r>
      <w:r w:rsidRPr="003A7590">
        <w:rPr>
          <w:rFonts w:ascii="Times New Roman" w:hAnsi="Times New Roman"/>
          <w:color w:val="000000"/>
          <w:sz w:val="24"/>
          <w:szCs w:val="24"/>
          <w:lang w:val="en-US"/>
        </w:rPr>
        <w:t>are the domestic productive linkages</w:t>
      </w:r>
      <w:r w:rsidRPr="003A7590">
        <w:rPr>
          <w:rFonts w:ascii="Times New Roman" w:eastAsia="Times New Roman" w:hAnsi="Times New Roman"/>
          <w:color w:val="000000"/>
          <w:sz w:val="24"/>
          <w:szCs w:val="24"/>
          <w:lang w:val="en-US" w:eastAsia="es-BO"/>
        </w:rPr>
        <w:t xml:space="preserve"> of the exporting activities with the rest of the sectors of the economy. </w:t>
      </w:r>
      <w:r w:rsidRPr="003A7590">
        <w:rPr>
          <w:rFonts w:ascii="Times New Roman" w:hAnsi="Times New Roman"/>
          <w:color w:val="000000"/>
          <w:sz w:val="24"/>
          <w:szCs w:val="24"/>
          <w:lang w:val="en-US"/>
        </w:rPr>
        <w:t xml:space="preserve">What is at issue is that the exporting companies could provide intermediate inputs and domestic capital goods, which would account for a more integrated supply chain, and therefore would have a double effect. For a first, triggering a direct impetus to export product, every time you increase exports would multiply the effect on aggregate demand and hence on the product, and other indirect effect of exports to other sectors. On the other hand, this would imply a substitution of imports and thus the income elasticity of imports would be lower and reduce the need to import as the product grows, thus raise the external constraint to economic growth. Another channel effect of exports and imports on economic growth less studied in the literature, much less integrated into an analytical framework is the impact on consumption and investment in the domestic economy beyond the densification </w:t>
      </w:r>
      <w:r w:rsidRPr="003A7590">
        <w:rPr>
          <w:rFonts w:ascii="Times New Roman" w:eastAsia="Times New Roman" w:hAnsi="Times New Roman"/>
          <w:color w:val="000000"/>
          <w:sz w:val="24"/>
          <w:szCs w:val="24"/>
          <w:lang w:val="en-US" w:eastAsia="es-BO"/>
        </w:rPr>
        <w:t>of the inter-</w:t>
      </w:r>
      <w:proofErr w:type="spellStart"/>
      <w:r w:rsidRPr="003A7590">
        <w:rPr>
          <w:rFonts w:ascii="Times New Roman" w:eastAsia="Times New Roman" w:hAnsi="Times New Roman"/>
          <w:color w:val="000000"/>
          <w:sz w:val="24"/>
          <w:szCs w:val="24"/>
          <w:lang w:val="en-US" w:eastAsia="es-BO"/>
        </w:rPr>
        <w:t>sectoral</w:t>
      </w:r>
      <w:proofErr w:type="spellEnd"/>
      <w:r w:rsidRPr="003A7590">
        <w:rPr>
          <w:rFonts w:ascii="Times New Roman" w:eastAsia="Times New Roman" w:hAnsi="Times New Roman"/>
          <w:color w:val="000000"/>
          <w:sz w:val="24"/>
          <w:szCs w:val="24"/>
          <w:lang w:val="en-US" w:eastAsia="es-BO"/>
        </w:rPr>
        <w:t xml:space="preserve"> relations in the productive scope</w:t>
      </w:r>
      <w:r w:rsidRPr="003A7590">
        <w:rPr>
          <w:rFonts w:ascii="Times New Roman" w:hAnsi="Times New Roman"/>
          <w:color w:val="000000"/>
          <w:sz w:val="24"/>
          <w:szCs w:val="24"/>
          <w:lang w:val="en-US"/>
        </w:rPr>
        <w:t xml:space="preserve"> and the locomotive effect they can have on not only the rest of the domestic economy but in the interaction and feedback dynamics between domestic and foreign markets, once established channels of transmission between the two markets, which until now are </w:t>
      </w:r>
      <w:r w:rsidRPr="003A7590">
        <w:rPr>
          <w:rFonts w:ascii="Times New Roman" w:eastAsia="Times New Roman" w:hAnsi="Times New Roman"/>
          <w:color w:val="000000"/>
          <w:sz w:val="24"/>
          <w:szCs w:val="24"/>
          <w:lang w:val="en-US" w:eastAsia="es-BO"/>
        </w:rPr>
        <w:t xml:space="preserve">very weakly connected. </w:t>
      </w:r>
    </w:p>
    <w:p w:rsidR="00CF3382" w:rsidRPr="003A7590" w:rsidRDefault="00CF3382" w:rsidP="00CF3382">
      <w:pPr>
        <w:autoSpaceDE w:val="0"/>
        <w:autoSpaceDN w:val="0"/>
        <w:adjustRightInd w:val="0"/>
        <w:spacing w:after="0" w:line="240" w:lineRule="auto"/>
        <w:jc w:val="both"/>
        <w:rPr>
          <w:rFonts w:ascii="Times New Roman" w:hAnsi="Times New Roman"/>
          <w:sz w:val="24"/>
          <w:szCs w:val="24"/>
          <w:lang w:val="en-US" w:eastAsia="es-MX"/>
        </w:rPr>
      </w:pPr>
      <w:r w:rsidRPr="003A7590">
        <w:rPr>
          <w:rFonts w:ascii="Times New Roman" w:eastAsia="Times New Roman" w:hAnsi="Times New Roman"/>
          <w:color w:val="000000"/>
          <w:sz w:val="24"/>
          <w:szCs w:val="24"/>
          <w:lang w:val="en-US" w:eastAsia="es-MX"/>
        </w:rPr>
        <w:t xml:space="preserve">A fundamental characteristic of the Mexican economy in the last decades has been the impressive growth of its manufacturing exports (medium and high technology) and a related aspect less studied is the fragmentation of the production, as explanatory factor of its weak capacity of drag on the economic growth. </w:t>
      </w:r>
      <w:r w:rsidRPr="003A7590">
        <w:rPr>
          <w:rFonts w:ascii="Times New Roman" w:hAnsi="Times New Roman"/>
          <w:sz w:val="24"/>
          <w:szCs w:val="24"/>
          <w:lang w:val="en-US" w:eastAsia="es-MX"/>
        </w:rPr>
        <w:t xml:space="preserve">In this paper, we provide the most up-to-date and comprehensive measures of the degree of vertical specialization in </w:t>
      </w:r>
      <w:proofErr w:type="spellStart"/>
      <w:r w:rsidRPr="003A7590">
        <w:rPr>
          <w:rFonts w:ascii="Times New Roman" w:hAnsi="Times New Roman"/>
          <w:sz w:val="24"/>
          <w:szCs w:val="24"/>
          <w:lang w:val="en-US" w:eastAsia="es-MX"/>
        </w:rPr>
        <w:t>Mexica’s</w:t>
      </w:r>
      <w:proofErr w:type="spellEnd"/>
      <w:r w:rsidRPr="003A7590">
        <w:rPr>
          <w:rFonts w:ascii="Times New Roman" w:hAnsi="Times New Roman"/>
          <w:sz w:val="24"/>
          <w:szCs w:val="24"/>
          <w:lang w:val="en-US" w:eastAsia="es-MX"/>
        </w:rPr>
        <w:t xml:space="preserve"> trade, using a new detailed Mexican dataset which allows us to distinguish processing imports and exports from ordinary trade. These data are incorporated into the </w:t>
      </w:r>
      <w:proofErr w:type="spellStart"/>
      <w:r w:rsidRPr="003A7590">
        <w:rPr>
          <w:rFonts w:ascii="Times New Roman" w:hAnsi="Times New Roman"/>
          <w:sz w:val="24"/>
          <w:szCs w:val="24"/>
          <w:lang w:val="en-US" w:eastAsia="es-MX"/>
        </w:rPr>
        <w:t>Hummels</w:t>
      </w:r>
      <w:proofErr w:type="spellEnd"/>
      <w:r w:rsidRPr="003A7590">
        <w:rPr>
          <w:rFonts w:ascii="Times New Roman" w:hAnsi="Times New Roman"/>
          <w:sz w:val="24"/>
          <w:szCs w:val="24"/>
          <w:lang w:val="en-US" w:eastAsia="es-MX"/>
        </w:rPr>
        <w:t xml:space="preserve">, et al. (2001) measure of vertical specialization, using 2003 IO tables. We then quantify vertical specialization by sector. </w:t>
      </w:r>
    </w:p>
    <w:p w:rsidR="00CF3382" w:rsidRPr="003A7590" w:rsidRDefault="00CF3382" w:rsidP="00CF3382">
      <w:pPr>
        <w:autoSpaceDE w:val="0"/>
        <w:autoSpaceDN w:val="0"/>
        <w:adjustRightInd w:val="0"/>
        <w:spacing w:after="0" w:line="240" w:lineRule="auto"/>
        <w:jc w:val="both"/>
        <w:rPr>
          <w:rFonts w:ascii="Times New Roman" w:hAnsi="Times New Roman"/>
          <w:sz w:val="24"/>
          <w:szCs w:val="24"/>
          <w:lang w:val="en-US" w:eastAsia="es-MX"/>
        </w:rPr>
      </w:pPr>
    </w:p>
    <w:p w:rsidR="00CF3382" w:rsidRPr="003A7590" w:rsidRDefault="00CF3382" w:rsidP="00CF3382">
      <w:pPr>
        <w:autoSpaceDE w:val="0"/>
        <w:autoSpaceDN w:val="0"/>
        <w:adjustRightInd w:val="0"/>
        <w:spacing w:after="0" w:line="240" w:lineRule="auto"/>
        <w:jc w:val="both"/>
        <w:rPr>
          <w:rFonts w:ascii="Times New Roman" w:eastAsia="Times New Roman" w:hAnsi="Times New Roman"/>
          <w:color w:val="000000"/>
          <w:sz w:val="24"/>
          <w:szCs w:val="24"/>
          <w:lang w:val="en-US" w:eastAsia="es-MX"/>
        </w:rPr>
      </w:pPr>
      <w:r w:rsidRPr="003A7590">
        <w:rPr>
          <w:rFonts w:ascii="Times New Roman" w:hAnsi="Times New Roman"/>
          <w:sz w:val="24"/>
          <w:szCs w:val="24"/>
          <w:lang w:val="en-US" w:eastAsia="es-MX"/>
        </w:rPr>
        <w:t xml:space="preserve">Our results show that the vertical specialization in </w:t>
      </w:r>
      <w:proofErr w:type="spellStart"/>
      <w:r w:rsidRPr="003A7590">
        <w:rPr>
          <w:rFonts w:ascii="Times New Roman" w:hAnsi="Times New Roman"/>
          <w:sz w:val="24"/>
          <w:szCs w:val="24"/>
          <w:lang w:val="en-US" w:eastAsia="es-MX"/>
        </w:rPr>
        <w:t>Mexica’s</w:t>
      </w:r>
      <w:proofErr w:type="spellEnd"/>
      <w:r w:rsidRPr="003A7590">
        <w:rPr>
          <w:rFonts w:ascii="Times New Roman" w:hAnsi="Times New Roman"/>
          <w:sz w:val="24"/>
          <w:szCs w:val="24"/>
          <w:lang w:val="en-US" w:eastAsia="es-MX"/>
        </w:rPr>
        <w:t xml:space="preserve"> exports to the world was more than 36% in 2003. In the sectors with the most fragmented trade--</w:t>
      </w:r>
      <w:r w:rsidRPr="003A7590">
        <w:rPr>
          <w:rFonts w:ascii="Times New Roman" w:eastAsia="Times New Roman" w:hAnsi="Times New Roman"/>
          <w:color w:val="000000"/>
          <w:sz w:val="24"/>
          <w:szCs w:val="24"/>
          <w:lang w:val="en-US" w:eastAsia="es-MX"/>
        </w:rPr>
        <w:t xml:space="preserve"> Manufacture of electrical and electronic machinery, Transportation equipment manufacturing, Other manufacturing industries, Machinery and equipment manufacturing and textile Industry </w:t>
      </w:r>
      <w:r w:rsidRPr="003A7590">
        <w:rPr>
          <w:rFonts w:ascii="Times New Roman" w:hAnsi="Times New Roman"/>
          <w:sz w:val="24"/>
          <w:szCs w:val="24"/>
          <w:lang w:val="en-US" w:eastAsia="es-MX"/>
        </w:rPr>
        <w:t xml:space="preserve">—vertical specialization exceeded 38%. The sector </w:t>
      </w:r>
      <w:r w:rsidRPr="003A7590">
        <w:rPr>
          <w:rFonts w:ascii="Times New Roman" w:eastAsia="Times New Roman" w:hAnsi="Times New Roman"/>
          <w:color w:val="000000"/>
          <w:sz w:val="24"/>
          <w:szCs w:val="24"/>
          <w:lang w:val="en-US" w:eastAsia="es-MX"/>
        </w:rPr>
        <w:t>Manufacture of electrical and electronic machinery had highest VS with 68%.</w:t>
      </w:r>
    </w:p>
    <w:p w:rsidR="00CF3382" w:rsidRPr="003A7590" w:rsidRDefault="00CF3382" w:rsidP="00CF3382">
      <w:pPr>
        <w:shd w:val="clear" w:color="auto" w:fill="FFFFFF"/>
        <w:spacing w:line="240" w:lineRule="auto"/>
        <w:jc w:val="both"/>
        <w:rPr>
          <w:rFonts w:ascii="Times New Roman" w:eastAsia="Times New Roman" w:hAnsi="Times New Roman"/>
          <w:color w:val="000000"/>
          <w:sz w:val="24"/>
          <w:szCs w:val="24"/>
          <w:lang w:val="en-US" w:eastAsia="es-MX"/>
        </w:rPr>
      </w:pPr>
    </w:p>
    <w:p w:rsidR="00CF3382" w:rsidRPr="003A7590" w:rsidRDefault="00CF3382" w:rsidP="00CF3382">
      <w:pPr>
        <w:shd w:val="clear" w:color="auto" w:fill="FFFFFF"/>
        <w:spacing w:line="240" w:lineRule="auto"/>
        <w:jc w:val="both"/>
        <w:rPr>
          <w:rFonts w:ascii="Times New Roman" w:eastAsia="Times New Roman" w:hAnsi="Times New Roman"/>
          <w:color w:val="000000"/>
          <w:sz w:val="24"/>
          <w:szCs w:val="24"/>
          <w:lang w:val="en-US" w:eastAsia="es-MX"/>
        </w:rPr>
      </w:pPr>
      <w:r w:rsidRPr="003A7590">
        <w:rPr>
          <w:rFonts w:ascii="Times New Roman" w:eastAsia="Times New Roman" w:hAnsi="Times New Roman"/>
          <w:color w:val="000000"/>
          <w:sz w:val="24"/>
          <w:szCs w:val="24"/>
          <w:lang w:val="en-US" w:eastAsia="es-MX"/>
        </w:rPr>
        <w:t xml:space="preserve">The Mexican productive structure according to its degree of fragmentation can be divided in two great groups. On the one hand, between those sectors with high VS share like being: Manufacture of electrical and electronic machinery (68%), Other manufacturing industries (45%), Manufacture of transport equipment (44%), Machinery and equipment manufacturing (37%) and Textile industry (39%). These are the manufacturing sectors of medium and high technology are dynamic of the commercial structure of Mexico but also as they are the fragmented sectors more and, therefore, without no capacity of drag the economic growth.  Also, </w:t>
      </w:r>
      <w:r w:rsidRPr="003A7590">
        <w:rPr>
          <w:rFonts w:ascii="Times New Roman" w:hAnsi="Times New Roman"/>
          <w:color w:val="000000"/>
          <w:sz w:val="24"/>
          <w:szCs w:val="24"/>
          <w:lang w:val="en-US"/>
        </w:rPr>
        <w:t xml:space="preserve">these are the sectors pertaining to the </w:t>
      </w:r>
      <w:proofErr w:type="spellStart"/>
      <w:r w:rsidRPr="003A7590">
        <w:rPr>
          <w:rFonts w:ascii="Times New Roman" w:hAnsi="Times New Roman"/>
          <w:color w:val="000000"/>
          <w:sz w:val="24"/>
          <w:szCs w:val="24"/>
          <w:lang w:val="en-US"/>
        </w:rPr>
        <w:t>Maquiladora</w:t>
      </w:r>
      <w:proofErr w:type="spellEnd"/>
      <w:r w:rsidRPr="003A7590">
        <w:rPr>
          <w:rFonts w:ascii="Times New Roman" w:hAnsi="Times New Roman"/>
          <w:color w:val="000000"/>
          <w:sz w:val="24"/>
          <w:szCs w:val="24"/>
          <w:lang w:val="en-US"/>
        </w:rPr>
        <w:t xml:space="preserve"> industry that belong to the global value chains. </w:t>
      </w:r>
      <w:r w:rsidRPr="003A7590">
        <w:rPr>
          <w:rFonts w:ascii="Times New Roman" w:eastAsia="Times New Roman" w:hAnsi="Times New Roman"/>
          <w:color w:val="000000"/>
          <w:sz w:val="24"/>
          <w:szCs w:val="24"/>
          <w:lang w:val="en-US" w:eastAsia="es-MX"/>
        </w:rPr>
        <w:t xml:space="preserve">As we saw in the investigation by means of the graph theory these sectors are connected but to each other disconnected of the rest of the sectors of the Mexican economy. </w:t>
      </w:r>
    </w:p>
    <w:p w:rsidR="00CF3382" w:rsidRPr="003A7590" w:rsidRDefault="00CF3382" w:rsidP="00CF3382">
      <w:pPr>
        <w:shd w:val="clear" w:color="auto" w:fill="FFFFFF"/>
        <w:spacing w:line="240" w:lineRule="auto"/>
        <w:jc w:val="both"/>
        <w:rPr>
          <w:rFonts w:ascii="Times New Roman" w:eastAsia="Times New Roman" w:hAnsi="Times New Roman"/>
          <w:color w:val="000000"/>
          <w:sz w:val="24"/>
          <w:szCs w:val="24"/>
          <w:lang w:val="en-US" w:eastAsia="es-MX"/>
        </w:rPr>
      </w:pPr>
      <w:r w:rsidRPr="003A7590">
        <w:rPr>
          <w:rFonts w:ascii="Times New Roman" w:eastAsia="Times New Roman" w:hAnsi="Times New Roman"/>
          <w:color w:val="000000"/>
          <w:sz w:val="24"/>
          <w:szCs w:val="24"/>
          <w:lang w:val="en-US" w:eastAsia="es-MX"/>
        </w:rPr>
        <w:t xml:space="preserve">On the other hand, between the main sectors with low VS share appear Mining (5%), Professional services (7%), Financial Services and of insurances (8%), Food industry, beverages and tobacco industries (16%) and Chemical industry (18%), agreeing with the results of the direct causality of the graph theory like the sectors very integrated in the Mexican productive structure, and the </w:t>
      </w:r>
      <w:proofErr w:type="spellStart"/>
      <w:r w:rsidRPr="003A7590">
        <w:rPr>
          <w:rFonts w:ascii="Times New Roman" w:eastAsia="Times New Roman" w:hAnsi="Times New Roman"/>
          <w:color w:val="000000"/>
          <w:sz w:val="24"/>
          <w:szCs w:val="24"/>
          <w:lang w:val="en-US" w:eastAsia="es-MX"/>
        </w:rPr>
        <w:t>sectorial</w:t>
      </w:r>
      <w:proofErr w:type="spellEnd"/>
      <w:r w:rsidRPr="003A7590">
        <w:rPr>
          <w:rFonts w:ascii="Times New Roman" w:eastAsia="Times New Roman" w:hAnsi="Times New Roman"/>
          <w:color w:val="000000"/>
          <w:sz w:val="24"/>
          <w:szCs w:val="24"/>
          <w:lang w:val="en-US" w:eastAsia="es-MX"/>
        </w:rPr>
        <w:t xml:space="preserve"> hierarchy by levels one had been that Food industry, beverages and tobacco industries and Chemical Industry are the sectors with greater capacity of drag.</w:t>
      </w:r>
    </w:p>
    <w:p w:rsidR="00CF3382" w:rsidRPr="003A7590" w:rsidRDefault="00CF3382" w:rsidP="00CF3382">
      <w:pPr>
        <w:spacing w:after="0" w:line="240" w:lineRule="auto"/>
        <w:jc w:val="both"/>
        <w:rPr>
          <w:rFonts w:ascii="Times New Roman" w:hAnsi="Times New Roman"/>
          <w:sz w:val="24"/>
          <w:szCs w:val="24"/>
          <w:lang w:val="en-US"/>
        </w:rPr>
      </w:pPr>
      <w:r w:rsidRPr="003A7590">
        <w:rPr>
          <w:rFonts w:ascii="Times New Roman" w:hAnsi="Times New Roman"/>
          <w:sz w:val="24"/>
          <w:szCs w:val="24"/>
          <w:lang w:val="en-US"/>
        </w:rPr>
        <w:t xml:space="preserve">However, it is noted that graph theory has allowed us to go far beyond the vertical specialization to identify, quantify and analyze the footpaths of economic influence and the establishment of the </w:t>
      </w:r>
      <w:proofErr w:type="spellStart"/>
      <w:r w:rsidRPr="003A7590">
        <w:rPr>
          <w:rFonts w:ascii="Times New Roman" w:hAnsi="Times New Roman"/>
          <w:sz w:val="24"/>
          <w:szCs w:val="24"/>
          <w:lang w:val="en-US"/>
        </w:rPr>
        <w:t>sectoral</w:t>
      </w:r>
      <w:proofErr w:type="spellEnd"/>
      <w:r w:rsidRPr="003A7590">
        <w:rPr>
          <w:rFonts w:ascii="Times New Roman" w:hAnsi="Times New Roman"/>
          <w:sz w:val="24"/>
          <w:szCs w:val="24"/>
          <w:lang w:val="en-US"/>
        </w:rPr>
        <w:t xml:space="preserve"> hierarchy levels allowed us to measure the drag in the productive structure of Mexico.</w:t>
      </w:r>
    </w:p>
    <w:p w:rsidR="00CF3382" w:rsidRPr="003A7590" w:rsidRDefault="00CF3382" w:rsidP="00CF3382">
      <w:pPr>
        <w:spacing w:after="0" w:line="240" w:lineRule="auto"/>
        <w:jc w:val="both"/>
        <w:rPr>
          <w:rFonts w:ascii="Times New Roman" w:hAnsi="Times New Roman"/>
          <w:sz w:val="24"/>
          <w:szCs w:val="24"/>
          <w:lang w:val="en-US"/>
        </w:rPr>
      </w:pPr>
    </w:p>
    <w:p w:rsidR="00CF3382" w:rsidRDefault="00CF3382" w:rsidP="00CF3382">
      <w:pPr>
        <w:shd w:val="clear" w:color="auto" w:fill="FFFFFF"/>
        <w:spacing w:line="288" w:lineRule="atLeast"/>
        <w:jc w:val="both"/>
        <w:rPr>
          <w:rFonts w:ascii="Times New Roman" w:eastAsia="Times New Roman" w:hAnsi="Times New Roman"/>
          <w:color w:val="000000"/>
          <w:sz w:val="24"/>
          <w:szCs w:val="24"/>
          <w:lang w:val="en-US" w:eastAsia="es-BO"/>
        </w:rPr>
      </w:pPr>
      <w:r w:rsidRPr="003A7590">
        <w:rPr>
          <w:rFonts w:ascii="Times New Roman" w:hAnsi="Times New Roman"/>
          <w:sz w:val="24"/>
          <w:szCs w:val="24"/>
          <w:lang w:val="en-US"/>
        </w:rPr>
        <w:t xml:space="preserve">One of the notable differences between China and Mexico with respect to the role of imports in productive fragmentation is that although both countries started with assembly activities, China has managed to decouple if their imports and exports has been growing increasingly </w:t>
      </w:r>
      <w:r w:rsidRPr="003A7590">
        <w:rPr>
          <w:rFonts w:ascii="Times New Roman" w:eastAsia="Times New Roman" w:hAnsi="Times New Roman"/>
          <w:color w:val="000000"/>
          <w:sz w:val="24"/>
          <w:szCs w:val="24"/>
          <w:lang w:val="en-US" w:eastAsia="es-BO"/>
        </w:rPr>
        <w:t>incorporated</w:t>
      </w:r>
      <w:r w:rsidRPr="003A7590">
        <w:rPr>
          <w:rFonts w:ascii="Times New Roman" w:hAnsi="Times New Roman"/>
          <w:sz w:val="24"/>
          <w:szCs w:val="24"/>
          <w:lang w:val="en-US"/>
        </w:rPr>
        <w:t xml:space="preserve"> national component and value added in manufacturing exports, and ultimately, this is one reason why China is growing much more than Mexico. In Mexico, the high propensity to import is strongly limiting economic growth. </w:t>
      </w:r>
      <w:r w:rsidRPr="003A7590">
        <w:rPr>
          <w:rFonts w:ascii="Times New Roman" w:eastAsia="Times New Roman" w:hAnsi="Times New Roman"/>
          <w:color w:val="000000"/>
          <w:sz w:val="24"/>
          <w:szCs w:val="24"/>
          <w:lang w:val="en-US" w:eastAsia="es-BO"/>
        </w:rPr>
        <w:t xml:space="preserve">In this sense, Mexico it does not export if it does not matter and if it matters does not produce neither to export nor for the internal market, demonstrated because exactly in the same quantity in which it matters, it exports, and with identical distribution of the exports and imports between the internal economy and the </w:t>
      </w:r>
      <w:proofErr w:type="spellStart"/>
      <w:r w:rsidRPr="003A7590">
        <w:rPr>
          <w:rFonts w:ascii="Times New Roman" w:eastAsia="Times New Roman" w:hAnsi="Times New Roman"/>
          <w:color w:val="000000"/>
          <w:sz w:val="24"/>
          <w:szCs w:val="24"/>
          <w:lang w:val="en-US" w:eastAsia="es-BO"/>
        </w:rPr>
        <w:t>maquiladora</w:t>
      </w:r>
      <w:proofErr w:type="spellEnd"/>
      <w:r w:rsidRPr="003A7590">
        <w:rPr>
          <w:rFonts w:ascii="Times New Roman" w:eastAsia="Times New Roman" w:hAnsi="Times New Roman"/>
          <w:color w:val="000000"/>
          <w:sz w:val="24"/>
          <w:szCs w:val="24"/>
          <w:lang w:val="en-US" w:eastAsia="es-BO"/>
        </w:rPr>
        <w:t xml:space="preserve"> industry (55%, 45% in 2003, respectively). In this sense, the Mexican economy in the long term faces an external</w:t>
      </w:r>
      <w:r w:rsidRPr="00CD25A5">
        <w:rPr>
          <w:rFonts w:ascii="Times New Roman" w:eastAsia="Times New Roman" w:hAnsi="Times New Roman"/>
          <w:color w:val="000000"/>
          <w:sz w:val="24"/>
          <w:szCs w:val="24"/>
          <w:lang w:val="en-US" w:eastAsia="es-BO"/>
        </w:rPr>
        <w:t xml:space="preserve"> restriction its economic growth </w:t>
      </w:r>
      <w:r>
        <w:rPr>
          <w:rFonts w:ascii="Times New Roman" w:eastAsia="Times New Roman" w:hAnsi="Times New Roman"/>
          <w:color w:val="000000"/>
          <w:sz w:val="24"/>
          <w:szCs w:val="24"/>
          <w:lang w:val="en-US" w:eastAsia="es-BO"/>
        </w:rPr>
        <w:t>due</w:t>
      </w:r>
      <w:r w:rsidRPr="00CD25A5">
        <w:rPr>
          <w:rFonts w:ascii="Times New Roman" w:eastAsia="Times New Roman" w:hAnsi="Times New Roman"/>
          <w:color w:val="000000"/>
          <w:sz w:val="24"/>
          <w:szCs w:val="24"/>
          <w:lang w:val="en-US" w:eastAsia="es-BO"/>
        </w:rPr>
        <w:t xml:space="preserve"> </w:t>
      </w:r>
      <w:r>
        <w:rPr>
          <w:rFonts w:ascii="Times New Roman" w:eastAsia="Times New Roman" w:hAnsi="Times New Roman"/>
          <w:color w:val="000000"/>
          <w:sz w:val="24"/>
          <w:szCs w:val="24"/>
          <w:lang w:val="en-US" w:eastAsia="es-BO"/>
        </w:rPr>
        <w:t xml:space="preserve">to </w:t>
      </w:r>
      <w:r w:rsidRPr="00CD25A5">
        <w:rPr>
          <w:rFonts w:ascii="Times New Roman" w:eastAsia="Times New Roman" w:hAnsi="Times New Roman"/>
          <w:color w:val="000000"/>
          <w:sz w:val="24"/>
          <w:szCs w:val="24"/>
          <w:lang w:val="en-US" w:eastAsia="es-BO"/>
        </w:rPr>
        <w:t xml:space="preserve">of the high elasticity </w:t>
      </w:r>
      <w:r>
        <w:rPr>
          <w:rFonts w:ascii="Times New Roman" w:eastAsia="Times New Roman" w:hAnsi="Times New Roman"/>
          <w:color w:val="000000"/>
          <w:sz w:val="24"/>
          <w:szCs w:val="24"/>
          <w:lang w:val="en-US" w:eastAsia="es-BO"/>
        </w:rPr>
        <w:t>income</w:t>
      </w:r>
      <w:r w:rsidRPr="00CD25A5">
        <w:rPr>
          <w:rFonts w:ascii="Times New Roman" w:eastAsia="Times New Roman" w:hAnsi="Times New Roman"/>
          <w:color w:val="000000"/>
          <w:sz w:val="24"/>
          <w:szCs w:val="24"/>
          <w:lang w:val="en-US" w:eastAsia="es-BO"/>
        </w:rPr>
        <w:t xml:space="preserve"> of the demand of imports, that is been increasing its structural dependency.</w:t>
      </w:r>
    </w:p>
    <w:p w:rsidR="00CF3382" w:rsidRDefault="00CF3382" w:rsidP="00CF3382">
      <w:pPr>
        <w:shd w:val="clear" w:color="auto" w:fill="FFFFFF"/>
        <w:spacing w:line="240" w:lineRule="auto"/>
        <w:jc w:val="both"/>
        <w:rPr>
          <w:rFonts w:ascii="Times New Roman" w:hAnsi="Times New Roman"/>
          <w:sz w:val="24"/>
          <w:szCs w:val="24"/>
          <w:lang w:val="en-US" w:eastAsia="es-MX"/>
        </w:rPr>
      </w:pPr>
      <w:r w:rsidRPr="00BE152B">
        <w:rPr>
          <w:rFonts w:ascii="Times New Roman" w:hAnsi="Times New Roman"/>
          <w:sz w:val="24"/>
          <w:szCs w:val="24"/>
          <w:lang w:val="en-US" w:eastAsia="es-MX"/>
        </w:rPr>
        <w:t>China has upgraded</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from mere assembly of imported inputs to the manufacturing of high-tech intermediate goods.</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As a result, import dependence has declined and the domestic value added of exports has</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increased. This supports the hypothesis that industrial upgrading occurred in some tradable</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sectors through technological learning associated with processing trade.</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Therefore, a pattern of</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 xml:space="preserve">specialization initially dominated by processing trade could be </w:t>
      </w:r>
      <w:proofErr w:type="spellStart"/>
      <w:r w:rsidRPr="00BE152B">
        <w:rPr>
          <w:rFonts w:ascii="Times New Roman" w:hAnsi="Times New Roman"/>
          <w:sz w:val="24"/>
          <w:szCs w:val="24"/>
          <w:lang w:val="en-US" w:eastAsia="es-MX"/>
        </w:rPr>
        <w:t>favourable</w:t>
      </w:r>
      <w:proofErr w:type="spellEnd"/>
      <w:r w:rsidRPr="00BE152B">
        <w:rPr>
          <w:rFonts w:ascii="Times New Roman" w:hAnsi="Times New Roman"/>
          <w:sz w:val="24"/>
          <w:szCs w:val="24"/>
          <w:lang w:val="en-US" w:eastAsia="es-MX"/>
        </w:rPr>
        <w:t xml:space="preserve"> to a country's long</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term</w:t>
      </w:r>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 xml:space="preserve">development, to the extent that entering at the lower end of high-tech sectors is </w:t>
      </w:r>
      <w:proofErr w:type="spellStart"/>
      <w:r w:rsidRPr="00BE152B">
        <w:rPr>
          <w:rFonts w:ascii="Times New Roman" w:hAnsi="Times New Roman"/>
          <w:sz w:val="24"/>
          <w:szCs w:val="24"/>
          <w:lang w:val="en-US" w:eastAsia="es-MX"/>
        </w:rPr>
        <w:t>promotive</w:t>
      </w:r>
      <w:proofErr w:type="spellEnd"/>
      <w:r>
        <w:rPr>
          <w:rFonts w:ascii="Times New Roman" w:hAnsi="Times New Roman"/>
          <w:sz w:val="24"/>
          <w:szCs w:val="24"/>
          <w:lang w:val="en-US" w:eastAsia="es-MX"/>
        </w:rPr>
        <w:t xml:space="preserve"> </w:t>
      </w:r>
      <w:r w:rsidRPr="00BE152B">
        <w:rPr>
          <w:rFonts w:ascii="Times New Roman" w:hAnsi="Times New Roman"/>
          <w:sz w:val="24"/>
          <w:szCs w:val="24"/>
          <w:lang w:val="en-US" w:eastAsia="es-MX"/>
        </w:rPr>
        <w:t>of catching up in more sophisticated technology-intensive production</w:t>
      </w:r>
      <w:r>
        <w:rPr>
          <w:rFonts w:ascii="Times New Roman" w:hAnsi="Times New Roman"/>
          <w:sz w:val="24"/>
          <w:szCs w:val="24"/>
          <w:lang w:val="en-US" w:eastAsia="es-MX"/>
        </w:rPr>
        <w:t xml:space="preserve"> (</w:t>
      </w:r>
      <w:proofErr w:type="spellStart"/>
      <w:r>
        <w:rPr>
          <w:rFonts w:ascii="Times New Roman" w:hAnsi="Times New Roman"/>
          <w:sz w:val="24"/>
          <w:szCs w:val="24"/>
          <w:lang w:val="en-US" w:eastAsia="es-MX"/>
        </w:rPr>
        <w:t>Amighini</w:t>
      </w:r>
      <w:proofErr w:type="spellEnd"/>
      <w:r>
        <w:rPr>
          <w:rFonts w:ascii="Times New Roman" w:hAnsi="Times New Roman"/>
          <w:sz w:val="24"/>
          <w:szCs w:val="24"/>
          <w:lang w:val="en-US" w:eastAsia="es-MX"/>
        </w:rPr>
        <w:t>, 2005)</w:t>
      </w:r>
      <w:r w:rsidRPr="000D4E1F">
        <w:rPr>
          <w:rFonts w:ascii="Times New Roman" w:hAnsi="Times New Roman"/>
          <w:sz w:val="24"/>
          <w:szCs w:val="24"/>
          <w:lang w:val="en-US" w:eastAsia="es-MX"/>
        </w:rPr>
        <w:t>.</w:t>
      </w:r>
      <w:r w:rsidRPr="00341E0E">
        <w:rPr>
          <w:rFonts w:ascii="Times New Roman" w:hAnsi="Times New Roman"/>
          <w:sz w:val="24"/>
          <w:szCs w:val="24"/>
          <w:lang w:val="en-US" w:eastAsia="es-MX"/>
        </w:rPr>
        <w:t xml:space="preserve"> </w:t>
      </w:r>
      <w:r w:rsidRPr="00F939D5">
        <w:rPr>
          <w:rFonts w:ascii="Times New Roman" w:hAnsi="Times New Roman"/>
          <w:sz w:val="24"/>
          <w:szCs w:val="24"/>
          <w:lang w:val="en-US" w:eastAsia="es-MX"/>
        </w:rPr>
        <w:t>This would be mostly useful for other</w:t>
      </w:r>
      <w:r>
        <w:rPr>
          <w:rFonts w:ascii="Times New Roman" w:hAnsi="Times New Roman"/>
          <w:sz w:val="24"/>
          <w:szCs w:val="24"/>
          <w:lang w:val="en-US" w:eastAsia="es-MX"/>
        </w:rPr>
        <w:t xml:space="preserve"> </w:t>
      </w:r>
      <w:r w:rsidRPr="00F939D5">
        <w:rPr>
          <w:rFonts w:ascii="Times New Roman" w:hAnsi="Times New Roman"/>
          <w:sz w:val="24"/>
          <w:szCs w:val="24"/>
          <w:lang w:val="en-US" w:eastAsia="es-MX"/>
        </w:rPr>
        <w:t>developing countries with a current strong specialization in processing and assembly</w:t>
      </w:r>
      <w:r>
        <w:rPr>
          <w:rFonts w:ascii="Times New Roman" w:hAnsi="Times New Roman"/>
          <w:sz w:val="24"/>
          <w:szCs w:val="24"/>
          <w:lang w:val="en-US" w:eastAsia="es-MX"/>
        </w:rPr>
        <w:t xml:space="preserve"> </w:t>
      </w:r>
      <w:r w:rsidRPr="00320189">
        <w:rPr>
          <w:rFonts w:ascii="Times New Roman" w:hAnsi="Times New Roman"/>
          <w:sz w:val="24"/>
          <w:szCs w:val="24"/>
          <w:lang w:val="en-US" w:eastAsia="es-MX"/>
        </w:rPr>
        <w:t xml:space="preserve">trade, such as </w:t>
      </w:r>
      <w:r w:rsidRPr="000D4E1F">
        <w:rPr>
          <w:rFonts w:ascii="Times New Roman" w:hAnsi="Times New Roman"/>
          <w:sz w:val="24"/>
          <w:szCs w:val="24"/>
          <w:lang w:val="en-US" w:eastAsia="es-MX"/>
        </w:rPr>
        <w:t>Mexico</w:t>
      </w:r>
      <w:r>
        <w:rPr>
          <w:rFonts w:ascii="Times New Roman" w:hAnsi="Times New Roman"/>
          <w:sz w:val="24"/>
          <w:szCs w:val="24"/>
          <w:lang w:val="en-US" w:eastAsia="es-MX"/>
        </w:rPr>
        <w:t xml:space="preserve"> </w:t>
      </w:r>
    </w:p>
    <w:p w:rsidR="001C2381" w:rsidRPr="00CF3382" w:rsidRDefault="001C2381" w:rsidP="001B13C3">
      <w:pPr>
        <w:autoSpaceDE w:val="0"/>
        <w:autoSpaceDN w:val="0"/>
        <w:adjustRightInd w:val="0"/>
        <w:spacing w:after="0" w:line="360" w:lineRule="auto"/>
        <w:jc w:val="both"/>
        <w:rPr>
          <w:rFonts w:ascii="Times New Roman" w:eastAsia="Times New Roman" w:hAnsi="Times New Roman"/>
          <w:sz w:val="24"/>
          <w:szCs w:val="24"/>
          <w:lang w:val="en-US" w:eastAsia="es-MX"/>
        </w:rPr>
      </w:pPr>
    </w:p>
    <w:p w:rsidR="009D1712" w:rsidRDefault="009D1712" w:rsidP="009D1712">
      <w:pPr>
        <w:autoSpaceDE w:val="0"/>
        <w:autoSpaceDN w:val="0"/>
        <w:adjustRightInd w:val="0"/>
        <w:spacing w:after="0" w:line="240" w:lineRule="auto"/>
        <w:rPr>
          <w:rFonts w:ascii="Times New Roman" w:hAnsi="Times New Roman" w:cs="Times New Roman"/>
          <w:b/>
          <w:bCs/>
          <w:sz w:val="24"/>
          <w:szCs w:val="24"/>
          <w:lang w:val="en-US"/>
        </w:rPr>
      </w:pPr>
      <w:r w:rsidRPr="009D1712">
        <w:rPr>
          <w:rFonts w:ascii="Times New Roman" w:hAnsi="Times New Roman" w:cs="Times New Roman"/>
          <w:b/>
          <w:bCs/>
          <w:sz w:val="24"/>
          <w:szCs w:val="24"/>
          <w:lang w:val="en-US"/>
        </w:rPr>
        <w:t>References</w:t>
      </w:r>
    </w:p>
    <w:p w:rsidR="009D1712" w:rsidRPr="009D1712" w:rsidRDefault="009D1712" w:rsidP="009D1712">
      <w:pPr>
        <w:autoSpaceDE w:val="0"/>
        <w:autoSpaceDN w:val="0"/>
        <w:adjustRightInd w:val="0"/>
        <w:spacing w:after="0" w:line="240" w:lineRule="auto"/>
        <w:rPr>
          <w:rFonts w:ascii="Times New Roman" w:hAnsi="Times New Roman" w:cs="Times New Roman"/>
          <w:sz w:val="20"/>
          <w:szCs w:val="20"/>
          <w:lang w:val="en-US"/>
        </w:rPr>
      </w:pPr>
    </w:p>
    <w:p w:rsidR="0003151E" w:rsidRPr="00AE6080" w:rsidRDefault="009D1712" w:rsidP="009D1712">
      <w:pPr>
        <w:spacing w:line="360" w:lineRule="auto"/>
        <w:jc w:val="both"/>
        <w:rPr>
          <w:rFonts w:ascii="Times New Roman" w:hAnsi="Times New Roman" w:cs="Times New Roman"/>
          <w:sz w:val="24"/>
          <w:szCs w:val="24"/>
          <w:lang w:val="en-US"/>
        </w:rPr>
      </w:pPr>
      <w:r w:rsidRPr="00AE6080">
        <w:rPr>
          <w:rFonts w:ascii="Times New Roman" w:hAnsi="Times New Roman" w:cs="Times New Roman"/>
          <w:sz w:val="24"/>
          <w:szCs w:val="24"/>
          <w:lang w:val="en-US"/>
        </w:rPr>
        <w:t xml:space="preserve"> </w:t>
      </w:r>
      <w:proofErr w:type="spellStart"/>
      <w:proofErr w:type="gramStart"/>
      <w:r w:rsidR="0003151E" w:rsidRPr="00AE6080">
        <w:rPr>
          <w:rFonts w:ascii="Times New Roman" w:hAnsi="Times New Roman" w:cs="Times New Roman"/>
          <w:sz w:val="24"/>
          <w:szCs w:val="24"/>
          <w:lang w:val="en-US"/>
        </w:rPr>
        <w:t>Akyüz</w:t>
      </w:r>
      <w:proofErr w:type="spellEnd"/>
      <w:r w:rsidR="0003151E" w:rsidRPr="00AE6080">
        <w:rPr>
          <w:rFonts w:ascii="Times New Roman" w:hAnsi="Times New Roman" w:cs="Times New Roman"/>
          <w:sz w:val="24"/>
          <w:szCs w:val="24"/>
          <w:lang w:val="en-US"/>
        </w:rPr>
        <w:t xml:space="preserve">, </w:t>
      </w:r>
      <w:proofErr w:type="spellStart"/>
      <w:r w:rsidR="0003151E" w:rsidRPr="00AE6080">
        <w:rPr>
          <w:rFonts w:ascii="Times New Roman" w:hAnsi="Times New Roman" w:cs="Times New Roman"/>
          <w:sz w:val="24"/>
          <w:szCs w:val="24"/>
          <w:lang w:val="en-US"/>
        </w:rPr>
        <w:t>Yilmaz</w:t>
      </w:r>
      <w:proofErr w:type="spellEnd"/>
      <w:r w:rsidR="0003151E" w:rsidRPr="00AE6080">
        <w:rPr>
          <w:rFonts w:ascii="Times New Roman" w:hAnsi="Times New Roman" w:cs="Times New Roman"/>
          <w:sz w:val="24"/>
          <w:szCs w:val="24"/>
          <w:lang w:val="en-US"/>
        </w:rPr>
        <w:t xml:space="preserve">, 2010, </w:t>
      </w:r>
      <w:r w:rsidR="001D057E" w:rsidRPr="00AE6080">
        <w:rPr>
          <w:rFonts w:ascii="Times New Roman" w:hAnsi="Times New Roman" w:cs="Times New Roman"/>
          <w:sz w:val="24"/>
          <w:szCs w:val="24"/>
          <w:lang w:val="en-US"/>
        </w:rPr>
        <w:t>“</w:t>
      </w:r>
      <w:r w:rsidR="0003151E" w:rsidRPr="00AE6080">
        <w:rPr>
          <w:rFonts w:ascii="Times New Roman" w:hAnsi="Times New Roman" w:cs="Times New Roman"/>
          <w:sz w:val="24"/>
          <w:szCs w:val="24"/>
          <w:lang w:val="en-US"/>
        </w:rPr>
        <w:t>Export Dependence and Sustainability of Growth in China and the East Asian Production Network</w:t>
      </w:r>
      <w:r w:rsidR="001D057E" w:rsidRPr="00AE6080">
        <w:rPr>
          <w:rFonts w:ascii="Times New Roman" w:hAnsi="Times New Roman" w:cs="Times New Roman"/>
          <w:sz w:val="24"/>
          <w:szCs w:val="24"/>
          <w:lang w:val="en-US"/>
        </w:rPr>
        <w:t>”</w:t>
      </w:r>
      <w:r w:rsidR="0003151E" w:rsidRPr="00AE6080">
        <w:rPr>
          <w:rFonts w:ascii="Times New Roman" w:hAnsi="Times New Roman" w:cs="Times New Roman"/>
          <w:sz w:val="24"/>
          <w:szCs w:val="24"/>
          <w:lang w:val="en-US"/>
        </w:rPr>
        <w:t xml:space="preserve">, </w:t>
      </w:r>
      <w:r w:rsidR="0003151E" w:rsidRPr="00AE6080">
        <w:rPr>
          <w:rFonts w:ascii="Times New Roman" w:hAnsi="Times New Roman" w:cs="Times New Roman"/>
          <w:i/>
          <w:sz w:val="24"/>
          <w:szCs w:val="24"/>
          <w:lang w:val="en-US"/>
        </w:rPr>
        <w:t>Research Paper Nº 27</w:t>
      </w:r>
      <w:r w:rsidR="0003151E" w:rsidRPr="00AE6080">
        <w:rPr>
          <w:rFonts w:ascii="Times New Roman" w:hAnsi="Times New Roman" w:cs="Times New Roman"/>
          <w:sz w:val="24"/>
          <w:szCs w:val="24"/>
          <w:lang w:val="en-US"/>
        </w:rPr>
        <w:t xml:space="preserve">, </w:t>
      </w:r>
      <w:r w:rsidR="001D057E" w:rsidRPr="00AE6080">
        <w:rPr>
          <w:rFonts w:ascii="Times New Roman" w:hAnsi="Times New Roman" w:cs="Times New Roman"/>
          <w:sz w:val="24"/>
          <w:szCs w:val="24"/>
          <w:lang w:val="en-US"/>
        </w:rPr>
        <w:t xml:space="preserve">South Centre, </w:t>
      </w:r>
      <w:r w:rsidR="0003151E" w:rsidRPr="00AE6080">
        <w:rPr>
          <w:rFonts w:ascii="Times New Roman" w:hAnsi="Times New Roman" w:cs="Times New Roman"/>
          <w:sz w:val="24"/>
          <w:szCs w:val="24"/>
          <w:lang w:val="en-US"/>
        </w:rPr>
        <w:t>April.</w:t>
      </w:r>
      <w:proofErr w:type="gramEnd"/>
    </w:p>
    <w:p w:rsidR="007177C6" w:rsidRPr="00AE6080" w:rsidRDefault="007177C6" w:rsidP="001B13C3">
      <w:pPr>
        <w:spacing w:line="360" w:lineRule="auto"/>
        <w:contextualSpacing/>
        <w:jc w:val="both"/>
        <w:rPr>
          <w:rFonts w:ascii="Times New Roman" w:hAnsi="Times New Roman" w:cs="Times New Roman"/>
          <w:sz w:val="24"/>
          <w:szCs w:val="24"/>
          <w:lang w:val="en-US"/>
        </w:rPr>
      </w:pPr>
      <w:r w:rsidRPr="00AE6080">
        <w:rPr>
          <w:rFonts w:ascii="Times New Roman" w:hAnsi="Times New Roman" w:cs="Times New Roman"/>
          <w:sz w:val="24"/>
          <w:szCs w:val="24"/>
          <w:lang w:val="en-US"/>
        </w:rPr>
        <w:t xml:space="preserve">Banister, Judith, 2005, “Manufacturing Earnings and Compensation in China”, </w:t>
      </w:r>
      <w:r w:rsidRPr="00AE6080">
        <w:rPr>
          <w:rFonts w:ascii="Times New Roman" w:hAnsi="Times New Roman" w:cs="Times New Roman"/>
          <w:i/>
          <w:sz w:val="24"/>
          <w:szCs w:val="24"/>
          <w:lang w:val="en-US"/>
        </w:rPr>
        <w:t>Monthly Labor Review</w:t>
      </w:r>
      <w:r w:rsidRPr="00AE6080">
        <w:rPr>
          <w:rFonts w:ascii="Times New Roman" w:hAnsi="Times New Roman" w:cs="Times New Roman"/>
          <w:sz w:val="24"/>
          <w:szCs w:val="24"/>
          <w:lang w:val="en-US"/>
        </w:rPr>
        <w:t>, 128-8, pp. 22-40.</w:t>
      </w:r>
    </w:p>
    <w:p w:rsidR="00A24C0A" w:rsidRPr="00AE6080" w:rsidRDefault="00A24C0A" w:rsidP="001B13C3">
      <w:pPr>
        <w:spacing w:line="360" w:lineRule="auto"/>
        <w:contextualSpacing/>
        <w:jc w:val="both"/>
        <w:rPr>
          <w:rFonts w:ascii="Times New Roman" w:hAnsi="Times New Roman" w:cs="Times New Roman"/>
          <w:sz w:val="24"/>
          <w:szCs w:val="24"/>
          <w:lang w:val="en-US" w:eastAsia="es-MX"/>
        </w:rPr>
      </w:pPr>
      <w:r w:rsidRPr="00AE6080">
        <w:rPr>
          <w:rFonts w:ascii="Times New Roman" w:hAnsi="Times New Roman" w:cs="Times New Roman"/>
          <w:sz w:val="24"/>
          <w:szCs w:val="24"/>
          <w:lang w:val="en-US" w:eastAsia="es-MX"/>
        </w:rPr>
        <w:t xml:space="preserve">Bowles, Samuel y Robert Boyer, 1988, “Labor Discipline and Aggregate Demand: A Macroeconomic Model”, </w:t>
      </w:r>
      <w:r w:rsidRPr="00AE6080">
        <w:rPr>
          <w:rFonts w:ascii="Times New Roman" w:hAnsi="Times New Roman" w:cs="Times New Roman"/>
          <w:i/>
          <w:sz w:val="24"/>
          <w:szCs w:val="24"/>
          <w:lang w:val="en-US" w:eastAsia="es-MX"/>
        </w:rPr>
        <w:t>American Economic Review</w:t>
      </w:r>
      <w:r w:rsidRPr="00AE6080">
        <w:rPr>
          <w:rFonts w:ascii="Times New Roman" w:hAnsi="Times New Roman" w:cs="Times New Roman"/>
          <w:sz w:val="24"/>
          <w:szCs w:val="24"/>
          <w:lang w:val="en-US" w:eastAsia="es-MX"/>
        </w:rPr>
        <w:t xml:space="preserve">, Vol. 78, </w:t>
      </w:r>
      <w:proofErr w:type="spellStart"/>
      <w:r w:rsidRPr="00AE6080">
        <w:rPr>
          <w:rFonts w:ascii="Times New Roman" w:hAnsi="Times New Roman" w:cs="Times New Roman"/>
          <w:sz w:val="24"/>
          <w:szCs w:val="24"/>
          <w:lang w:val="en-US" w:eastAsia="es-MX"/>
        </w:rPr>
        <w:t>núm</w:t>
      </w:r>
      <w:proofErr w:type="spellEnd"/>
      <w:r w:rsidRPr="00AE6080">
        <w:rPr>
          <w:rFonts w:ascii="Times New Roman" w:hAnsi="Times New Roman" w:cs="Times New Roman"/>
          <w:sz w:val="24"/>
          <w:szCs w:val="24"/>
          <w:lang w:val="en-US" w:eastAsia="es-MX"/>
        </w:rPr>
        <w:t>. 2, May: 395-400.</w:t>
      </w:r>
    </w:p>
    <w:p w:rsidR="00A24C0A" w:rsidRPr="00AE6080" w:rsidRDefault="00A24C0A" w:rsidP="001B13C3">
      <w:pPr>
        <w:spacing w:line="360" w:lineRule="auto"/>
        <w:contextualSpacing/>
        <w:jc w:val="both"/>
        <w:rPr>
          <w:rFonts w:ascii="Times New Roman" w:eastAsia="Calibri" w:hAnsi="Times New Roman" w:cs="Times New Roman"/>
          <w:sz w:val="24"/>
          <w:szCs w:val="24"/>
          <w:lang w:val="en-US"/>
        </w:rPr>
      </w:pPr>
      <w:r w:rsidRPr="00AE6080">
        <w:rPr>
          <w:rFonts w:ascii="Times New Roman" w:hAnsi="Times New Roman" w:cs="Times New Roman"/>
          <w:sz w:val="24"/>
          <w:szCs w:val="24"/>
          <w:lang w:val="en-US" w:eastAsia="es-MX"/>
        </w:rPr>
        <w:t>Bowles, Samuel y Robert Boyer, 1990</w:t>
      </w:r>
      <w:proofErr w:type="gramStart"/>
      <w:r w:rsidRPr="00AE6080">
        <w:rPr>
          <w:rFonts w:ascii="Times New Roman" w:hAnsi="Times New Roman" w:cs="Times New Roman"/>
          <w:sz w:val="24"/>
          <w:szCs w:val="24"/>
          <w:lang w:val="en-US" w:eastAsia="es-MX"/>
        </w:rPr>
        <w:t>,  “</w:t>
      </w:r>
      <w:proofErr w:type="spellStart"/>
      <w:proofErr w:type="gramEnd"/>
      <w:r w:rsidRPr="00AE6080">
        <w:rPr>
          <w:rFonts w:ascii="Times New Roman" w:hAnsi="Times New Roman" w:cs="Times New Roman"/>
          <w:sz w:val="24"/>
          <w:szCs w:val="24"/>
          <w:lang w:val="en-US" w:eastAsia="es-MX"/>
        </w:rPr>
        <w:t>Labour</w:t>
      </w:r>
      <w:proofErr w:type="spellEnd"/>
      <w:r w:rsidRPr="00AE6080">
        <w:rPr>
          <w:rFonts w:ascii="Times New Roman" w:hAnsi="Times New Roman" w:cs="Times New Roman"/>
          <w:sz w:val="24"/>
          <w:szCs w:val="24"/>
          <w:lang w:val="en-US" w:eastAsia="es-MX"/>
        </w:rPr>
        <w:t xml:space="preserve"> Market Flexibility and </w:t>
      </w:r>
      <w:proofErr w:type="spellStart"/>
      <w:r w:rsidRPr="00AE6080">
        <w:rPr>
          <w:rFonts w:ascii="Times New Roman" w:hAnsi="Times New Roman" w:cs="Times New Roman"/>
          <w:sz w:val="24"/>
          <w:szCs w:val="24"/>
          <w:lang w:val="en-US" w:eastAsia="es-MX"/>
        </w:rPr>
        <w:t>Decentralisation</w:t>
      </w:r>
      <w:proofErr w:type="spellEnd"/>
      <w:r w:rsidRPr="00AE6080">
        <w:rPr>
          <w:rFonts w:ascii="Times New Roman" w:hAnsi="Times New Roman" w:cs="Times New Roman"/>
          <w:sz w:val="24"/>
          <w:szCs w:val="24"/>
          <w:lang w:val="en-US" w:eastAsia="es-MX"/>
        </w:rPr>
        <w:t xml:space="preserve"> as Barriers to High Employment? Notes on Employer Collusion, </w:t>
      </w:r>
      <w:proofErr w:type="spellStart"/>
      <w:r w:rsidRPr="00AE6080">
        <w:rPr>
          <w:rFonts w:ascii="Times New Roman" w:hAnsi="Times New Roman" w:cs="Times New Roman"/>
          <w:sz w:val="24"/>
          <w:szCs w:val="24"/>
          <w:lang w:val="en-US" w:eastAsia="es-MX"/>
        </w:rPr>
        <w:t>Centralised</w:t>
      </w:r>
      <w:proofErr w:type="spellEnd"/>
      <w:r w:rsidRPr="00AE6080">
        <w:rPr>
          <w:rFonts w:ascii="Times New Roman" w:hAnsi="Times New Roman" w:cs="Times New Roman"/>
          <w:sz w:val="24"/>
          <w:szCs w:val="24"/>
          <w:lang w:val="en-US" w:eastAsia="es-MX"/>
        </w:rPr>
        <w:t xml:space="preserve"> Wage Bargaining and Aggregate Employment”, en R. </w:t>
      </w:r>
      <w:proofErr w:type="spellStart"/>
      <w:r w:rsidRPr="00AE6080">
        <w:rPr>
          <w:rFonts w:ascii="Times New Roman" w:hAnsi="Times New Roman" w:cs="Times New Roman"/>
          <w:sz w:val="24"/>
          <w:szCs w:val="24"/>
          <w:lang w:val="en-US" w:eastAsia="es-MX"/>
        </w:rPr>
        <w:t>Brunetta</w:t>
      </w:r>
      <w:proofErr w:type="spellEnd"/>
      <w:r w:rsidRPr="00AE6080">
        <w:rPr>
          <w:rFonts w:ascii="Times New Roman" w:hAnsi="Times New Roman" w:cs="Times New Roman"/>
          <w:sz w:val="24"/>
          <w:szCs w:val="24"/>
          <w:lang w:val="en-US" w:eastAsia="es-MX"/>
        </w:rPr>
        <w:t xml:space="preserve"> and C. </w:t>
      </w:r>
      <w:proofErr w:type="spellStart"/>
      <w:r w:rsidRPr="00AE6080">
        <w:rPr>
          <w:rFonts w:ascii="Times New Roman" w:hAnsi="Times New Roman" w:cs="Times New Roman"/>
          <w:sz w:val="24"/>
          <w:szCs w:val="24"/>
          <w:lang w:val="en-US" w:eastAsia="es-MX"/>
        </w:rPr>
        <w:t>Dell´Aringa</w:t>
      </w:r>
      <w:proofErr w:type="spellEnd"/>
      <w:r w:rsidRPr="00AE6080">
        <w:rPr>
          <w:rFonts w:ascii="Times New Roman" w:hAnsi="Times New Roman" w:cs="Times New Roman"/>
          <w:sz w:val="24"/>
          <w:szCs w:val="24"/>
          <w:lang w:val="en-US" w:eastAsia="es-MX"/>
        </w:rPr>
        <w:t xml:space="preserve"> (eds.), </w:t>
      </w:r>
      <w:proofErr w:type="spellStart"/>
      <w:r w:rsidRPr="00AE6080">
        <w:rPr>
          <w:rFonts w:ascii="Times New Roman" w:hAnsi="Times New Roman" w:cs="Times New Roman"/>
          <w:i/>
          <w:sz w:val="24"/>
          <w:szCs w:val="24"/>
          <w:lang w:val="en-US" w:eastAsia="es-MX"/>
        </w:rPr>
        <w:t>Labour</w:t>
      </w:r>
      <w:proofErr w:type="spellEnd"/>
      <w:r w:rsidRPr="00AE6080">
        <w:rPr>
          <w:rFonts w:ascii="Times New Roman" w:hAnsi="Times New Roman" w:cs="Times New Roman"/>
          <w:i/>
          <w:sz w:val="24"/>
          <w:szCs w:val="24"/>
          <w:lang w:val="en-US" w:eastAsia="es-MX"/>
        </w:rPr>
        <w:t xml:space="preserve"> Relations and Economic Performance</w:t>
      </w:r>
      <w:r w:rsidRPr="00AE6080">
        <w:rPr>
          <w:rFonts w:ascii="Times New Roman" w:hAnsi="Times New Roman" w:cs="Times New Roman"/>
          <w:sz w:val="24"/>
          <w:szCs w:val="24"/>
          <w:lang w:val="en-US" w:eastAsia="es-MX"/>
        </w:rPr>
        <w:t xml:space="preserve">, McMillan, London, pp. </w:t>
      </w:r>
      <w:r w:rsidRPr="00AE6080">
        <w:rPr>
          <w:rFonts w:ascii="Times New Roman" w:eastAsia="Calibri" w:hAnsi="Times New Roman" w:cs="Times New Roman"/>
          <w:sz w:val="24"/>
          <w:szCs w:val="24"/>
          <w:lang w:val="en-US"/>
        </w:rPr>
        <w:t>325-353.</w:t>
      </w:r>
    </w:p>
    <w:p w:rsidR="00AD5F61" w:rsidRPr="00AE6080" w:rsidRDefault="00AD5F61" w:rsidP="001B13C3">
      <w:pPr>
        <w:spacing w:line="360" w:lineRule="auto"/>
        <w:jc w:val="both"/>
        <w:rPr>
          <w:rFonts w:ascii="Times New Roman" w:hAnsi="Times New Roman" w:cs="Times New Roman"/>
          <w:sz w:val="24"/>
          <w:szCs w:val="24"/>
          <w:lang w:val="en-US"/>
        </w:rPr>
      </w:pPr>
      <w:r w:rsidRPr="00AE6080">
        <w:rPr>
          <w:rFonts w:ascii="Times New Roman" w:hAnsi="Times New Roman" w:cs="Times New Roman"/>
          <w:sz w:val="24"/>
          <w:szCs w:val="24"/>
          <w:lang w:val="en-US"/>
        </w:rPr>
        <w:t xml:space="preserve">Breda, </w:t>
      </w:r>
      <w:proofErr w:type="spellStart"/>
      <w:r w:rsidRPr="00AE6080">
        <w:rPr>
          <w:rFonts w:ascii="Times New Roman" w:hAnsi="Times New Roman" w:cs="Times New Roman"/>
          <w:sz w:val="24"/>
          <w:szCs w:val="24"/>
          <w:lang w:val="en-US"/>
        </w:rPr>
        <w:t>Emanuele</w:t>
      </w:r>
      <w:proofErr w:type="spellEnd"/>
      <w:r w:rsidRPr="00AE6080">
        <w:rPr>
          <w:rFonts w:ascii="Times New Roman" w:hAnsi="Times New Roman" w:cs="Times New Roman"/>
          <w:sz w:val="24"/>
          <w:szCs w:val="24"/>
          <w:lang w:val="en-US"/>
        </w:rPr>
        <w:t xml:space="preserve"> and Rita </w:t>
      </w:r>
      <w:proofErr w:type="spellStart"/>
      <w:r w:rsidRPr="00AE6080">
        <w:rPr>
          <w:rFonts w:ascii="Times New Roman" w:hAnsi="Times New Roman" w:cs="Times New Roman"/>
          <w:sz w:val="24"/>
          <w:szCs w:val="24"/>
          <w:lang w:val="en-US"/>
        </w:rPr>
        <w:t>Cappariello</w:t>
      </w:r>
      <w:proofErr w:type="spellEnd"/>
      <w:r w:rsidRPr="00AE6080">
        <w:rPr>
          <w:rFonts w:ascii="Times New Roman" w:hAnsi="Times New Roman" w:cs="Times New Roman"/>
          <w:sz w:val="24"/>
          <w:szCs w:val="24"/>
          <w:lang w:val="en-US"/>
        </w:rPr>
        <w:t xml:space="preserve">, 2008, “A Tale of Two </w:t>
      </w:r>
      <w:r w:rsidRPr="00AE6080">
        <w:rPr>
          <w:rFonts w:ascii="Times New Roman" w:hAnsi="Times New Roman" w:cs="Times New Roman"/>
          <w:i/>
          <w:sz w:val="24"/>
          <w:szCs w:val="24"/>
          <w:lang w:val="en-US"/>
        </w:rPr>
        <w:t xml:space="preserve">Bazaar </w:t>
      </w:r>
      <w:r w:rsidRPr="00AE6080">
        <w:rPr>
          <w:rFonts w:ascii="Times New Roman" w:hAnsi="Times New Roman" w:cs="Times New Roman"/>
          <w:sz w:val="24"/>
          <w:szCs w:val="24"/>
          <w:lang w:val="en-US"/>
        </w:rPr>
        <w:t>Economies: An Input-Output Analysis of Germany and Italy”, Bank of Italy</w:t>
      </w:r>
      <w:r w:rsidR="005212BD" w:rsidRPr="00AE6080">
        <w:rPr>
          <w:rFonts w:ascii="Times New Roman" w:hAnsi="Times New Roman" w:cs="Times New Roman"/>
          <w:sz w:val="24"/>
          <w:szCs w:val="24"/>
          <w:lang w:val="en-US"/>
        </w:rPr>
        <w:t>, Economics and Financial Statistics Department.</w:t>
      </w:r>
    </w:p>
    <w:p w:rsidR="00B433EE" w:rsidRPr="00AE6080" w:rsidRDefault="00B433EE" w:rsidP="001B13C3">
      <w:pPr>
        <w:spacing w:line="360" w:lineRule="auto"/>
        <w:jc w:val="both"/>
        <w:rPr>
          <w:rFonts w:ascii="Times New Roman" w:hAnsi="Times New Roman" w:cs="Times New Roman"/>
          <w:sz w:val="24"/>
          <w:szCs w:val="24"/>
          <w:lang w:val="en-US"/>
        </w:rPr>
      </w:pPr>
      <w:r w:rsidRPr="00AE6080">
        <w:rPr>
          <w:rFonts w:ascii="Times New Roman" w:hAnsi="Times New Roman" w:cs="Times New Roman"/>
          <w:sz w:val="24"/>
          <w:szCs w:val="24"/>
          <w:lang w:val="en-US"/>
        </w:rPr>
        <w:t xml:space="preserve">Breda, </w:t>
      </w:r>
      <w:proofErr w:type="spellStart"/>
      <w:r w:rsidRPr="00AE6080">
        <w:rPr>
          <w:rFonts w:ascii="Times New Roman" w:hAnsi="Times New Roman" w:cs="Times New Roman"/>
          <w:sz w:val="24"/>
          <w:szCs w:val="24"/>
          <w:lang w:val="en-US"/>
        </w:rPr>
        <w:t>Emanuele</w:t>
      </w:r>
      <w:proofErr w:type="spellEnd"/>
      <w:r w:rsidRPr="00AE6080">
        <w:rPr>
          <w:rFonts w:ascii="Times New Roman" w:hAnsi="Times New Roman" w:cs="Times New Roman"/>
          <w:sz w:val="24"/>
          <w:szCs w:val="24"/>
          <w:lang w:val="en-US"/>
        </w:rPr>
        <w:t xml:space="preserve">, Rita </w:t>
      </w:r>
      <w:proofErr w:type="spellStart"/>
      <w:r w:rsidRPr="00AE6080">
        <w:rPr>
          <w:rFonts w:ascii="Times New Roman" w:hAnsi="Times New Roman" w:cs="Times New Roman"/>
          <w:sz w:val="24"/>
          <w:szCs w:val="24"/>
          <w:lang w:val="en-US"/>
        </w:rPr>
        <w:t>Cappariello</w:t>
      </w:r>
      <w:proofErr w:type="spellEnd"/>
      <w:r w:rsidRPr="00AE6080">
        <w:rPr>
          <w:rFonts w:ascii="Times New Roman" w:hAnsi="Times New Roman" w:cs="Times New Roman"/>
          <w:sz w:val="24"/>
          <w:szCs w:val="24"/>
          <w:lang w:val="en-US"/>
        </w:rPr>
        <w:t xml:space="preserve"> and Robert </w:t>
      </w:r>
      <w:proofErr w:type="spellStart"/>
      <w:r w:rsidRPr="00AE6080">
        <w:rPr>
          <w:rFonts w:ascii="Times New Roman" w:hAnsi="Times New Roman" w:cs="Times New Roman"/>
          <w:sz w:val="24"/>
          <w:szCs w:val="24"/>
          <w:lang w:val="en-US"/>
        </w:rPr>
        <w:t>Zizza</w:t>
      </w:r>
      <w:proofErr w:type="spellEnd"/>
      <w:r w:rsidRPr="00AE6080">
        <w:rPr>
          <w:rFonts w:ascii="Times New Roman" w:hAnsi="Times New Roman" w:cs="Times New Roman"/>
          <w:sz w:val="24"/>
          <w:szCs w:val="24"/>
          <w:lang w:val="en-US"/>
        </w:rPr>
        <w:t>, 2007, “Measures of the External Trade Impulse to Economic Growth: How Relevant Is the Internationalization of Production</w:t>
      </w:r>
      <w:proofErr w:type="gramStart"/>
      <w:r w:rsidRPr="00AE6080">
        <w:rPr>
          <w:rFonts w:ascii="Times New Roman" w:hAnsi="Times New Roman" w:cs="Times New Roman"/>
          <w:sz w:val="24"/>
          <w:szCs w:val="24"/>
          <w:lang w:val="en-US"/>
        </w:rPr>
        <w:t>?,</w:t>
      </w:r>
      <w:proofErr w:type="gramEnd"/>
      <w:r w:rsidRPr="00AE6080">
        <w:rPr>
          <w:rFonts w:ascii="Times New Roman" w:hAnsi="Times New Roman" w:cs="Times New Roman"/>
          <w:sz w:val="24"/>
          <w:szCs w:val="24"/>
          <w:lang w:val="en-US"/>
        </w:rPr>
        <w:t xml:space="preserve"> </w:t>
      </w:r>
      <w:proofErr w:type="spellStart"/>
      <w:r w:rsidRPr="00AE6080">
        <w:rPr>
          <w:rFonts w:ascii="Times New Roman" w:hAnsi="Times New Roman" w:cs="Times New Roman"/>
          <w:sz w:val="24"/>
          <w:szCs w:val="24"/>
          <w:lang w:val="en-US"/>
        </w:rPr>
        <w:t>Banca</w:t>
      </w:r>
      <w:proofErr w:type="spellEnd"/>
      <w:r w:rsidRPr="00AE6080">
        <w:rPr>
          <w:rFonts w:ascii="Times New Roman" w:hAnsi="Times New Roman" w:cs="Times New Roman"/>
          <w:sz w:val="24"/>
          <w:szCs w:val="24"/>
          <w:lang w:val="en-US"/>
        </w:rPr>
        <w:t xml:space="preserve"> </w:t>
      </w:r>
      <w:proofErr w:type="spellStart"/>
      <w:r w:rsidRPr="00AE6080">
        <w:rPr>
          <w:rFonts w:ascii="Times New Roman" w:hAnsi="Times New Roman" w:cs="Times New Roman"/>
          <w:sz w:val="24"/>
          <w:szCs w:val="24"/>
          <w:lang w:val="en-US"/>
        </w:rPr>
        <w:t>d’Itali</w:t>
      </w:r>
      <w:r w:rsidR="007177C6" w:rsidRPr="00AE6080">
        <w:rPr>
          <w:rFonts w:ascii="Times New Roman" w:hAnsi="Times New Roman" w:cs="Times New Roman"/>
          <w:sz w:val="24"/>
          <w:szCs w:val="24"/>
          <w:lang w:val="en-US"/>
        </w:rPr>
        <w:t>a</w:t>
      </w:r>
      <w:proofErr w:type="spellEnd"/>
      <w:r w:rsidR="007177C6" w:rsidRPr="00AE6080">
        <w:rPr>
          <w:rFonts w:ascii="Times New Roman" w:hAnsi="Times New Roman" w:cs="Times New Roman"/>
          <w:sz w:val="24"/>
          <w:szCs w:val="24"/>
          <w:lang w:val="en-US"/>
        </w:rPr>
        <w:t>, Economic Research Department</w:t>
      </w:r>
    </w:p>
    <w:p w:rsidR="005212BD" w:rsidRDefault="005212BD" w:rsidP="001B13C3">
      <w:pPr>
        <w:spacing w:line="360" w:lineRule="auto"/>
        <w:jc w:val="both"/>
        <w:rPr>
          <w:rFonts w:ascii="Times New Roman" w:hAnsi="Times New Roman" w:cs="Times New Roman"/>
          <w:sz w:val="24"/>
          <w:szCs w:val="24"/>
          <w:lang w:val="en-US"/>
        </w:rPr>
      </w:pPr>
      <w:r w:rsidRPr="00AE6080">
        <w:rPr>
          <w:rFonts w:ascii="Times New Roman" w:hAnsi="Times New Roman" w:cs="Times New Roman"/>
          <w:sz w:val="24"/>
          <w:szCs w:val="24"/>
          <w:lang w:val="en-US"/>
        </w:rPr>
        <w:t xml:space="preserve">Chen, </w:t>
      </w:r>
      <w:proofErr w:type="spellStart"/>
      <w:r w:rsidRPr="00AE6080">
        <w:rPr>
          <w:rFonts w:ascii="Times New Roman" w:hAnsi="Times New Roman" w:cs="Times New Roman"/>
          <w:sz w:val="24"/>
          <w:szCs w:val="24"/>
          <w:lang w:val="en-US"/>
        </w:rPr>
        <w:t>Xikang</w:t>
      </w:r>
      <w:proofErr w:type="spellEnd"/>
      <w:r w:rsidRPr="00AE6080">
        <w:rPr>
          <w:rFonts w:ascii="Times New Roman" w:hAnsi="Times New Roman" w:cs="Times New Roman"/>
          <w:sz w:val="24"/>
          <w:szCs w:val="24"/>
          <w:lang w:val="en-US"/>
        </w:rPr>
        <w:t>, Leonard</w:t>
      </w:r>
      <w:r>
        <w:rPr>
          <w:rFonts w:ascii="Times New Roman" w:hAnsi="Times New Roman" w:cs="Times New Roman"/>
          <w:sz w:val="24"/>
          <w:szCs w:val="24"/>
          <w:lang w:val="en-US"/>
        </w:rPr>
        <w:t xml:space="preserve"> K. Cheng, K.C. Fung </w:t>
      </w:r>
      <w:r w:rsidR="008D146A">
        <w:rPr>
          <w:rFonts w:ascii="Times New Roman" w:hAnsi="Times New Roman" w:cs="Times New Roman"/>
          <w:sz w:val="24"/>
          <w:szCs w:val="24"/>
          <w:lang w:val="en-US"/>
        </w:rPr>
        <w:t>and Lawre</w:t>
      </w:r>
      <w:r>
        <w:rPr>
          <w:rFonts w:ascii="Times New Roman" w:hAnsi="Times New Roman" w:cs="Times New Roman"/>
          <w:sz w:val="24"/>
          <w:szCs w:val="24"/>
          <w:lang w:val="en-US"/>
        </w:rPr>
        <w:t xml:space="preserve">nce J. Lau, 2007, “The Estimation of Domestic Value Added and Employment Induced by Exports: An Application to Chinese Exports to the </w:t>
      </w:r>
      <w:r w:rsidRPr="0061479F">
        <w:rPr>
          <w:rFonts w:ascii="Times New Roman" w:hAnsi="Times New Roman" w:cs="Times New Roman"/>
          <w:sz w:val="24"/>
          <w:szCs w:val="24"/>
          <w:lang w:val="en-US"/>
        </w:rPr>
        <w:t>United States”</w:t>
      </w:r>
      <w:r w:rsidR="0061479F">
        <w:rPr>
          <w:rFonts w:ascii="Times New Roman" w:hAnsi="Times New Roman" w:cs="Times New Roman"/>
          <w:sz w:val="24"/>
          <w:szCs w:val="24"/>
          <w:lang w:val="en-US"/>
        </w:rPr>
        <w:t xml:space="preserve"> </w:t>
      </w:r>
    </w:p>
    <w:p w:rsidR="00A24C0A" w:rsidRPr="00AE6080" w:rsidRDefault="00A24C0A" w:rsidP="001B13C3">
      <w:pPr>
        <w:spacing w:line="360" w:lineRule="auto"/>
        <w:contextualSpacing/>
        <w:jc w:val="both"/>
        <w:rPr>
          <w:rFonts w:ascii="Times New Roman" w:hAnsi="Times New Roman" w:cs="Times New Roman"/>
          <w:sz w:val="24"/>
          <w:szCs w:val="24"/>
        </w:rPr>
      </w:pPr>
      <w:r w:rsidRPr="00AE6080">
        <w:rPr>
          <w:rFonts w:ascii="Times New Roman" w:hAnsi="Times New Roman" w:cs="Times New Roman"/>
          <w:sz w:val="24"/>
          <w:szCs w:val="24"/>
        </w:rPr>
        <w:t xml:space="preserve">De María y Campos, Mauricio, Lilia Domínguez, Flor Brown, y Armando Sánchez, s/f, </w:t>
      </w:r>
      <w:r w:rsidRPr="00AE6080">
        <w:rPr>
          <w:rFonts w:ascii="Times New Roman" w:hAnsi="Times New Roman" w:cs="Times New Roman"/>
          <w:i/>
          <w:sz w:val="24"/>
          <w:szCs w:val="24"/>
        </w:rPr>
        <w:t>El desarrollo de la industria mexicana en su encrucijada</w:t>
      </w:r>
      <w:r w:rsidRPr="00AE6080">
        <w:rPr>
          <w:rFonts w:ascii="Times New Roman" w:hAnsi="Times New Roman" w:cs="Times New Roman"/>
          <w:sz w:val="24"/>
          <w:szCs w:val="24"/>
        </w:rPr>
        <w:t xml:space="preserve">, </w:t>
      </w:r>
      <w:proofErr w:type="spellStart"/>
      <w:r w:rsidRPr="00AE6080">
        <w:rPr>
          <w:rFonts w:ascii="Times New Roman" w:hAnsi="Times New Roman" w:cs="Times New Roman"/>
          <w:sz w:val="24"/>
          <w:szCs w:val="24"/>
        </w:rPr>
        <w:t>Méx</w:t>
      </w:r>
      <w:proofErr w:type="spellEnd"/>
      <w:r w:rsidRPr="00AE6080">
        <w:rPr>
          <w:rFonts w:ascii="Times New Roman" w:hAnsi="Times New Roman" w:cs="Times New Roman"/>
          <w:sz w:val="24"/>
          <w:szCs w:val="24"/>
        </w:rPr>
        <w:t>.: Universidad Iberoamericana e Instituto de Investigaciones sobre Desarrollo Sustentable y Equidad Social.</w:t>
      </w:r>
    </w:p>
    <w:p w:rsidR="00564A3C" w:rsidRPr="00AE6080" w:rsidRDefault="00564A3C" w:rsidP="001B13C3">
      <w:pPr>
        <w:autoSpaceDE w:val="0"/>
        <w:autoSpaceDN w:val="0"/>
        <w:adjustRightInd w:val="0"/>
        <w:spacing w:after="0" w:line="360" w:lineRule="auto"/>
        <w:jc w:val="both"/>
        <w:rPr>
          <w:rFonts w:ascii="PalatinoLinotype-Roman" w:hAnsi="PalatinoLinotype-Roman" w:cs="PalatinoLinotype-Roman"/>
          <w:sz w:val="24"/>
          <w:szCs w:val="24"/>
          <w:lang w:val="en-US"/>
        </w:rPr>
      </w:pPr>
      <w:proofErr w:type="spellStart"/>
      <w:proofErr w:type="gramStart"/>
      <w:r w:rsidRPr="00AE6080">
        <w:rPr>
          <w:rFonts w:ascii="PalatinoLinotype-Roman" w:hAnsi="PalatinoLinotype-Roman" w:cs="PalatinoLinotype-Roman"/>
          <w:sz w:val="24"/>
          <w:szCs w:val="24"/>
          <w:lang w:val="en-US"/>
        </w:rPr>
        <w:t>Eatwell</w:t>
      </w:r>
      <w:proofErr w:type="spellEnd"/>
      <w:r w:rsidRPr="00AE6080">
        <w:rPr>
          <w:rFonts w:ascii="PalatinoLinotype-Roman" w:hAnsi="PalatinoLinotype-Roman" w:cs="PalatinoLinotype-Roman"/>
          <w:sz w:val="24"/>
          <w:szCs w:val="24"/>
          <w:lang w:val="en-US"/>
        </w:rPr>
        <w:t xml:space="preserve">, John, 1998, “Import Substitution and Export-.led Growth”, </w:t>
      </w:r>
      <w:r w:rsidRPr="00AE6080">
        <w:rPr>
          <w:rFonts w:ascii="PalatinoLinotype-Roman" w:hAnsi="PalatinoLinotype-Roman" w:cs="PalatinoLinotype-Roman"/>
          <w:i/>
          <w:sz w:val="24"/>
          <w:szCs w:val="24"/>
          <w:lang w:val="en-US"/>
        </w:rPr>
        <w:t>The New Palgrave.</w:t>
      </w:r>
      <w:proofErr w:type="gramEnd"/>
      <w:r w:rsidRPr="00AE6080">
        <w:rPr>
          <w:rFonts w:ascii="PalatinoLinotype-Roman" w:hAnsi="PalatinoLinotype-Roman" w:cs="PalatinoLinotype-Roman"/>
          <w:i/>
          <w:sz w:val="24"/>
          <w:szCs w:val="24"/>
          <w:lang w:val="en-US"/>
        </w:rPr>
        <w:t xml:space="preserve"> A Dictionary of Economics</w:t>
      </w:r>
      <w:r w:rsidRPr="00AE6080">
        <w:rPr>
          <w:rFonts w:ascii="PalatinoLinotype-Roman" w:hAnsi="PalatinoLinotype-Roman" w:cs="PalatinoLinotype-Roman"/>
          <w:sz w:val="24"/>
          <w:szCs w:val="24"/>
          <w:lang w:val="en-US"/>
        </w:rPr>
        <w:t xml:space="preserve">, edited by John </w:t>
      </w:r>
      <w:proofErr w:type="spellStart"/>
      <w:r w:rsidRPr="00AE6080">
        <w:rPr>
          <w:rFonts w:ascii="PalatinoLinotype-Roman" w:hAnsi="PalatinoLinotype-Roman" w:cs="PalatinoLinotype-Roman"/>
          <w:sz w:val="24"/>
          <w:szCs w:val="24"/>
          <w:lang w:val="en-US"/>
        </w:rPr>
        <w:t>Eatwell</w:t>
      </w:r>
      <w:proofErr w:type="spellEnd"/>
      <w:r w:rsidRPr="00AE6080">
        <w:rPr>
          <w:rFonts w:ascii="PalatinoLinotype-Roman" w:hAnsi="PalatinoLinotype-Roman" w:cs="PalatinoLinotype-Roman"/>
          <w:sz w:val="24"/>
          <w:szCs w:val="24"/>
          <w:lang w:val="en-US"/>
        </w:rPr>
        <w:t xml:space="preserve">, Murray </w:t>
      </w:r>
      <w:proofErr w:type="spellStart"/>
      <w:r w:rsidRPr="00AE6080">
        <w:rPr>
          <w:rFonts w:ascii="PalatinoLinotype-Roman" w:hAnsi="PalatinoLinotype-Roman" w:cs="PalatinoLinotype-Roman"/>
          <w:sz w:val="24"/>
          <w:szCs w:val="24"/>
          <w:lang w:val="en-US"/>
        </w:rPr>
        <w:t>Milgate</w:t>
      </w:r>
      <w:proofErr w:type="spellEnd"/>
      <w:r w:rsidRPr="00AE6080">
        <w:rPr>
          <w:rFonts w:ascii="PalatinoLinotype-Roman" w:hAnsi="PalatinoLinotype-Roman" w:cs="PalatinoLinotype-Roman"/>
          <w:sz w:val="24"/>
          <w:szCs w:val="24"/>
          <w:lang w:val="en-US"/>
        </w:rPr>
        <w:t xml:space="preserve"> and Peter Newman, Vol. 2, London: The Macmillan Press.</w:t>
      </w:r>
    </w:p>
    <w:p w:rsidR="00B9451A" w:rsidRPr="00AE6080" w:rsidRDefault="00011430" w:rsidP="001B13C3">
      <w:pPr>
        <w:autoSpaceDE w:val="0"/>
        <w:autoSpaceDN w:val="0"/>
        <w:adjustRightInd w:val="0"/>
        <w:spacing w:after="0" w:line="360" w:lineRule="auto"/>
        <w:jc w:val="both"/>
        <w:rPr>
          <w:rFonts w:ascii="PalatinoLinotype-Roman" w:hAnsi="PalatinoLinotype-Roman" w:cs="PalatinoLinotype-Roman"/>
          <w:sz w:val="24"/>
          <w:szCs w:val="24"/>
          <w:lang w:val="en-US"/>
        </w:rPr>
      </w:pPr>
      <w:r w:rsidRPr="00AE6080">
        <w:rPr>
          <w:rFonts w:ascii="PalatinoLinotype-Roman" w:hAnsi="PalatinoLinotype-Roman" w:cs="PalatinoLinotype-Roman"/>
          <w:sz w:val="24"/>
          <w:szCs w:val="24"/>
          <w:lang w:val="en-US"/>
        </w:rPr>
        <w:t xml:space="preserve">Felipe, </w:t>
      </w:r>
      <w:proofErr w:type="spellStart"/>
      <w:r w:rsidRPr="00AE6080">
        <w:rPr>
          <w:rFonts w:ascii="PalatinoLinotype-Roman" w:hAnsi="PalatinoLinotype-Roman" w:cs="PalatinoLinotype-Roman"/>
          <w:sz w:val="24"/>
          <w:szCs w:val="24"/>
          <w:lang w:val="en-US"/>
        </w:rPr>
        <w:t>Jesús</w:t>
      </w:r>
      <w:proofErr w:type="spellEnd"/>
      <w:r w:rsidRPr="00AE6080">
        <w:rPr>
          <w:rFonts w:ascii="PalatinoLinotype-Roman" w:hAnsi="PalatinoLinotype-Roman" w:cs="PalatinoLinotype-Roman"/>
          <w:sz w:val="24"/>
          <w:szCs w:val="24"/>
          <w:lang w:val="en-US"/>
        </w:rPr>
        <w:t xml:space="preserve"> (2003), </w:t>
      </w:r>
      <w:r w:rsidR="002B1A61" w:rsidRPr="00AE6080">
        <w:rPr>
          <w:rFonts w:ascii="PalatinoLinotype-Roman" w:hAnsi="PalatinoLinotype-Roman" w:cs="PalatinoLinotype-Roman"/>
          <w:sz w:val="24"/>
          <w:szCs w:val="24"/>
          <w:lang w:val="en-US"/>
        </w:rPr>
        <w:t>“</w:t>
      </w:r>
      <w:r w:rsidRPr="00AE6080">
        <w:rPr>
          <w:rFonts w:ascii="PalatinoLinotype-Roman" w:hAnsi="PalatinoLinotype-Roman" w:cs="PalatinoLinotype-Roman"/>
          <w:sz w:val="24"/>
          <w:szCs w:val="24"/>
          <w:lang w:val="en-US"/>
        </w:rPr>
        <w:t xml:space="preserve">Is Export-led Growth </w:t>
      </w:r>
      <w:proofErr w:type="spellStart"/>
      <w:r w:rsidRPr="00AE6080">
        <w:rPr>
          <w:rFonts w:ascii="PalatinoLinotype-Roman" w:hAnsi="PalatinoLinotype-Roman" w:cs="PalatinoLinotype-Roman"/>
          <w:sz w:val="24"/>
          <w:szCs w:val="24"/>
          <w:lang w:val="en-US"/>
        </w:rPr>
        <w:t>Passe</w:t>
      </w:r>
      <w:proofErr w:type="spellEnd"/>
      <w:r w:rsidRPr="00AE6080">
        <w:rPr>
          <w:rFonts w:ascii="PalatinoLinotype-Roman" w:hAnsi="PalatinoLinotype-Roman" w:cs="PalatinoLinotype-Roman"/>
          <w:sz w:val="24"/>
          <w:szCs w:val="24"/>
          <w:lang w:val="en-US"/>
        </w:rPr>
        <w:t xml:space="preserve">? </w:t>
      </w:r>
      <w:proofErr w:type="gramStart"/>
      <w:r w:rsidRPr="00AE6080">
        <w:rPr>
          <w:rFonts w:ascii="PalatinoLinotype-Roman" w:hAnsi="PalatinoLinotype-Roman" w:cs="PalatinoLinotype-Roman"/>
          <w:sz w:val="24"/>
          <w:szCs w:val="24"/>
          <w:lang w:val="en-US"/>
        </w:rPr>
        <w:t>Implications for Developing Asia</w:t>
      </w:r>
      <w:r w:rsidR="002B1A61" w:rsidRPr="00AE6080">
        <w:rPr>
          <w:rFonts w:ascii="PalatinoLinotype-Roman" w:hAnsi="PalatinoLinotype-Roman" w:cs="PalatinoLinotype-Roman"/>
          <w:sz w:val="24"/>
          <w:szCs w:val="24"/>
          <w:lang w:val="en-US"/>
        </w:rPr>
        <w:t>”</w:t>
      </w:r>
      <w:r w:rsidRPr="00AE6080">
        <w:rPr>
          <w:rFonts w:ascii="PalatinoLinotype-Roman" w:hAnsi="PalatinoLinotype-Roman" w:cs="PalatinoLinotype-Roman"/>
          <w:sz w:val="24"/>
          <w:szCs w:val="24"/>
          <w:lang w:val="en-US"/>
        </w:rPr>
        <w:t>, ERD Working Paper Nº 48, Asian Development Bank.</w:t>
      </w:r>
      <w:proofErr w:type="gramEnd"/>
    </w:p>
    <w:p w:rsidR="002B1A61" w:rsidRPr="00AE6080" w:rsidRDefault="002B1A61" w:rsidP="001B13C3">
      <w:pPr>
        <w:autoSpaceDE w:val="0"/>
        <w:autoSpaceDN w:val="0"/>
        <w:adjustRightInd w:val="0"/>
        <w:spacing w:after="0" w:line="360" w:lineRule="auto"/>
        <w:jc w:val="both"/>
        <w:rPr>
          <w:rFonts w:ascii="PalatinoLinotype-Roman" w:hAnsi="PalatinoLinotype-Roman" w:cs="PalatinoLinotype-Roman"/>
          <w:sz w:val="24"/>
          <w:szCs w:val="24"/>
          <w:lang w:val="en-US"/>
        </w:rPr>
      </w:pPr>
      <w:r w:rsidRPr="00AE6080">
        <w:rPr>
          <w:rFonts w:ascii="PalatinoLinotype-Roman" w:hAnsi="PalatinoLinotype-Roman" w:cs="PalatinoLinotype-Roman"/>
          <w:sz w:val="24"/>
          <w:szCs w:val="24"/>
          <w:lang w:val="en-US"/>
        </w:rPr>
        <w:t xml:space="preserve">Felipe, </w:t>
      </w:r>
      <w:proofErr w:type="spellStart"/>
      <w:r w:rsidRPr="00AE6080">
        <w:rPr>
          <w:rFonts w:ascii="PalatinoLinotype-Roman" w:hAnsi="PalatinoLinotype-Roman" w:cs="PalatinoLinotype-Roman"/>
          <w:sz w:val="24"/>
          <w:szCs w:val="24"/>
          <w:lang w:val="en-US"/>
        </w:rPr>
        <w:t>Jesús</w:t>
      </w:r>
      <w:proofErr w:type="spellEnd"/>
      <w:r w:rsidRPr="00AE6080">
        <w:rPr>
          <w:rFonts w:ascii="PalatinoLinotype-Roman" w:hAnsi="PalatinoLinotype-Roman" w:cs="PalatinoLinotype-Roman"/>
          <w:sz w:val="24"/>
          <w:szCs w:val="24"/>
          <w:lang w:val="en-US"/>
        </w:rPr>
        <w:t xml:space="preserve"> and Lim, Joseph (2005), Export or Domestic-led Growth in Asia? ERD Working Paper Nº 69, Asian Development Bank.</w:t>
      </w:r>
    </w:p>
    <w:p w:rsidR="0061479F" w:rsidRPr="00AE6080" w:rsidRDefault="0061479F" w:rsidP="001B13C3">
      <w:pPr>
        <w:autoSpaceDE w:val="0"/>
        <w:autoSpaceDN w:val="0"/>
        <w:adjustRightInd w:val="0"/>
        <w:spacing w:after="0" w:line="360" w:lineRule="auto"/>
        <w:jc w:val="both"/>
        <w:rPr>
          <w:rFonts w:ascii="PalatinoLinotype-Roman" w:hAnsi="PalatinoLinotype-Roman" w:cs="PalatinoLinotype-Roman"/>
          <w:sz w:val="24"/>
          <w:szCs w:val="24"/>
          <w:lang w:val="en-US"/>
        </w:rPr>
      </w:pPr>
      <w:proofErr w:type="spellStart"/>
      <w:r w:rsidRPr="00AE6080">
        <w:rPr>
          <w:rFonts w:ascii="PalatinoLinotype-Roman" w:hAnsi="PalatinoLinotype-Roman" w:cs="PalatinoLinotype-Roman"/>
          <w:sz w:val="24"/>
          <w:szCs w:val="24"/>
          <w:lang w:val="en-US"/>
        </w:rPr>
        <w:t>Gereffy</w:t>
      </w:r>
      <w:proofErr w:type="spellEnd"/>
      <w:r w:rsidRPr="00AE6080">
        <w:rPr>
          <w:rFonts w:ascii="PalatinoLinotype-Roman" w:hAnsi="PalatinoLinotype-Roman" w:cs="PalatinoLinotype-Roman"/>
          <w:sz w:val="24"/>
          <w:szCs w:val="24"/>
          <w:lang w:val="en-US"/>
        </w:rPr>
        <w:t xml:space="preserve">, Gary, 2005, </w:t>
      </w:r>
      <w:proofErr w:type="gramStart"/>
      <w:r w:rsidRPr="00AE6080">
        <w:rPr>
          <w:rFonts w:ascii="PalatinoLinotype-Roman" w:hAnsi="PalatinoLinotype-Roman" w:cs="PalatinoLinotype-Roman"/>
          <w:i/>
          <w:sz w:val="24"/>
          <w:szCs w:val="24"/>
          <w:lang w:val="en-US"/>
        </w:rPr>
        <w:t>The</w:t>
      </w:r>
      <w:proofErr w:type="gramEnd"/>
      <w:r w:rsidRPr="00AE6080">
        <w:rPr>
          <w:rFonts w:ascii="PalatinoLinotype-Roman" w:hAnsi="PalatinoLinotype-Roman" w:cs="PalatinoLinotype-Roman"/>
          <w:i/>
          <w:sz w:val="24"/>
          <w:szCs w:val="24"/>
          <w:lang w:val="en-US"/>
        </w:rPr>
        <w:t xml:space="preserve"> New </w:t>
      </w:r>
      <w:proofErr w:type="spellStart"/>
      <w:r w:rsidRPr="00AE6080">
        <w:rPr>
          <w:rFonts w:ascii="PalatinoLinotype-Roman" w:hAnsi="PalatinoLinotype-Roman" w:cs="PalatinoLinotype-Roman"/>
          <w:i/>
          <w:sz w:val="24"/>
          <w:szCs w:val="24"/>
          <w:lang w:val="en-US"/>
        </w:rPr>
        <w:t>Offshoring</w:t>
      </w:r>
      <w:proofErr w:type="spellEnd"/>
      <w:r w:rsidRPr="00AE6080">
        <w:rPr>
          <w:rFonts w:ascii="PalatinoLinotype-Roman" w:hAnsi="PalatinoLinotype-Roman" w:cs="PalatinoLinotype-Roman"/>
          <w:i/>
          <w:sz w:val="24"/>
          <w:szCs w:val="24"/>
          <w:lang w:val="en-US"/>
        </w:rPr>
        <w:t xml:space="preserve"> of Jobs and Global Development</w:t>
      </w:r>
      <w:r w:rsidRPr="00AE6080">
        <w:rPr>
          <w:rFonts w:ascii="PalatinoLinotype-Roman" w:hAnsi="PalatinoLinotype-Roman" w:cs="PalatinoLinotype-Roman"/>
          <w:sz w:val="24"/>
          <w:szCs w:val="24"/>
          <w:lang w:val="en-US"/>
        </w:rPr>
        <w:t xml:space="preserve">, International </w:t>
      </w:r>
      <w:proofErr w:type="spellStart"/>
      <w:r w:rsidRPr="00AE6080">
        <w:rPr>
          <w:rFonts w:ascii="PalatinoLinotype-Roman" w:hAnsi="PalatinoLinotype-Roman" w:cs="PalatinoLinotype-Roman"/>
          <w:sz w:val="24"/>
          <w:szCs w:val="24"/>
          <w:lang w:val="en-US"/>
        </w:rPr>
        <w:t>Labour</w:t>
      </w:r>
      <w:proofErr w:type="spellEnd"/>
      <w:r w:rsidRPr="00AE6080">
        <w:rPr>
          <w:rFonts w:ascii="PalatinoLinotype-Roman" w:hAnsi="PalatinoLinotype-Roman" w:cs="PalatinoLinotype-Roman"/>
          <w:sz w:val="24"/>
          <w:szCs w:val="24"/>
          <w:lang w:val="en-US"/>
        </w:rPr>
        <w:t xml:space="preserve"> Office, Geneva.</w:t>
      </w:r>
    </w:p>
    <w:p w:rsidR="00670C7A" w:rsidRPr="00AE6080" w:rsidRDefault="00670C7A" w:rsidP="001B13C3">
      <w:pPr>
        <w:autoSpaceDE w:val="0"/>
        <w:autoSpaceDN w:val="0"/>
        <w:adjustRightInd w:val="0"/>
        <w:spacing w:after="0" w:line="360" w:lineRule="auto"/>
        <w:jc w:val="both"/>
        <w:rPr>
          <w:rFonts w:ascii="PalatinoLinotype-Roman" w:hAnsi="PalatinoLinotype-Roman" w:cs="PalatinoLinotype-Roman"/>
          <w:sz w:val="24"/>
          <w:szCs w:val="24"/>
          <w:lang w:val="en-US"/>
        </w:rPr>
      </w:pPr>
      <w:proofErr w:type="spellStart"/>
      <w:r w:rsidRPr="00AE6080">
        <w:rPr>
          <w:rFonts w:ascii="PalatinoLinotype-Roman" w:hAnsi="PalatinoLinotype-Roman" w:cs="PalatinoLinotype-Roman"/>
          <w:sz w:val="24"/>
          <w:szCs w:val="24"/>
          <w:lang w:val="en-US"/>
        </w:rPr>
        <w:t>Harrod</w:t>
      </w:r>
      <w:proofErr w:type="spellEnd"/>
      <w:r w:rsidRPr="00AE6080">
        <w:rPr>
          <w:rFonts w:ascii="PalatinoLinotype-Roman" w:hAnsi="PalatinoLinotype-Roman" w:cs="PalatinoLinotype-Roman"/>
          <w:sz w:val="24"/>
          <w:szCs w:val="24"/>
          <w:lang w:val="en-US"/>
        </w:rPr>
        <w:t xml:space="preserve">, Roy (1933), </w:t>
      </w:r>
      <w:r w:rsidRPr="00AE6080">
        <w:rPr>
          <w:rFonts w:ascii="PalatinoLinotype-Roman" w:hAnsi="PalatinoLinotype-Roman" w:cs="PalatinoLinotype-Roman"/>
          <w:i/>
          <w:sz w:val="24"/>
          <w:szCs w:val="24"/>
          <w:lang w:val="en-US"/>
        </w:rPr>
        <w:t>International Economics</w:t>
      </w:r>
      <w:r w:rsidRPr="00AE6080">
        <w:rPr>
          <w:rFonts w:ascii="PalatinoLinotype-Roman" w:hAnsi="PalatinoLinotype-Roman" w:cs="PalatinoLinotype-Roman"/>
          <w:sz w:val="24"/>
          <w:szCs w:val="24"/>
          <w:lang w:val="en-US"/>
        </w:rPr>
        <w:t>, Ney York: Harcourt, Brace and Company</w:t>
      </w:r>
    </w:p>
    <w:p w:rsidR="00993135" w:rsidRPr="00AE6080" w:rsidRDefault="00993135" w:rsidP="001B13C3">
      <w:pPr>
        <w:autoSpaceDE w:val="0"/>
        <w:autoSpaceDN w:val="0"/>
        <w:adjustRightInd w:val="0"/>
        <w:spacing w:after="0" w:line="360" w:lineRule="auto"/>
        <w:jc w:val="both"/>
        <w:rPr>
          <w:rFonts w:ascii="Times New Roman" w:hAnsi="Times New Roman" w:cs="Times New Roman"/>
          <w:bCs/>
          <w:sz w:val="24"/>
          <w:szCs w:val="24"/>
          <w:lang w:val="en-US"/>
        </w:rPr>
      </w:pPr>
      <w:proofErr w:type="gramStart"/>
      <w:r w:rsidRPr="00AE6080">
        <w:rPr>
          <w:rFonts w:ascii="Times New Roman" w:hAnsi="Times New Roman" w:cs="Times New Roman"/>
          <w:bCs/>
          <w:sz w:val="24"/>
          <w:szCs w:val="24"/>
          <w:lang w:val="en-US"/>
        </w:rPr>
        <w:t xml:space="preserve">Haussmann, Ricardo, Hwang, Jason and </w:t>
      </w:r>
      <w:proofErr w:type="spellStart"/>
      <w:r w:rsidRPr="00AE6080">
        <w:rPr>
          <w:rFonts w:ascii="Times New Roman" w:hAnsi="Times New Roman" w:cs="Times New Roman"/>
          <w:bCs/>
          <w:sz w:val="24"/>
          <w:szCs w:val="24"/>
          <w:lang w:val="en-US"/>
        </w:rPr>
        <w:t>Rodrik</w:t>
      </w:r>
      <w:proofErr w:type="spellEnd"/>
      <w:r w:rsidRPr="00AE6080">
        <w:rPr>
          <w:rFonts w:ascii="Times New Roman" w:hAnsi="Times New Roman" w:cs="Times New Roman"/>
          <w:bCs/>
          <w:sz w:val="24"/>
          <w:szCs w:val="24"/>
          <w:lang w:val="en-US"/>
        </w:rPr>
        <w:t xml:space="preserve">, </w:t>
      </w:r>
      <w:proofErr w:type="spellStart"/>
      <w:r w:rsidRPr="00AE6080">
        <w:rPr>
          <w:rFonts w:ascii="Times New Roman" w:hAnsi="Times New Roman" w:cs="Times New Roman"/>
          <w:bCs/>
          <w:sz w:val="24"/>
          <w:szCs w:val="24"/>
          <w:lang w:val="en-US"/>
        </w:rPr>
        <w:t>Dani</w:t>
      </w:r>
      <w:proofErr w:type="spellEnd"/>
      <w:r w:rsidRPr="00AE6080">
        <w:rPr>
          <w:rFonts w:ascii="Times New Roman" w:hAnsi="Times New Roman" w:cs="Times New Roman"/>
          <w:bCs/>
          <w:sz w:val="24"/>
          <w:szCs w:val="24"/>
          <w:lang w:val="en-US"/>
        </w:rPr>
        <w:t xml:space="preserve">, 2007, “What you Export Matters”, </w:t>
      </w:r>
      <w:r w:rsidRPr="00AE6080">
        <w:rPr>
          <w:rFonts w:ascii="Times New Roman" w:hAnsi="Times New Roman" w:cs="Times New Roman"/>
          <w:bCs/>
          <w:i/>
          <w:sz w:val="24"/>
          <w:szCs w:val="24"/>
          <w:lang w:val="en-US"/>
        </w:rPr>
        <w:t>Journal of Economic Growth</w:t>
      </w:r>
      <w:r w:rsidRPr="00AE6080">
        <w:rPr>
          <w:rFonts w:ascii="Times New Roman" w:hAnsi="Times New Roman" w:cs="Times New Roman"/>
          <w:bCs/>
          <w:sz w:val="24"/>
          <w:szCs w:val="24"/>
          <w:lang w:val="en-US"/>
        </w:rPr>
        <w:t xml:space="preserve"> 12: 1-25.</w:t>
      </w:r>
      <w:proofErr w:type="gramEnd"/>
    </w:p>
    <w:p w:rsidR="005212BD" w:rsidRPr="00AE6080" w:rsidRDefault="005212BD" w:rsidP="001B13C3">
      <w:pPr>
        <w:autoSpaceDE w:val="0"/>
        <w:autoSpaceDN w:val="0"/>
        <w:adjustRightInd w:val="0"/>
        <w:spacing w:after="0" w:line="360" w:lineRule="auto"/>
        <w:jc w:val="both"/>
        <w:rPr>
          <w:rFonts w:ascii="Times New Roman" w:hAnsi="Times New Roman" w:cs="Times New Roman"/>
          <w:bCs/>
          <w:sz w:val="24"/>
          <w:szCs w:val="24"/>
          <w:lang w:val="en-US"/>
        </w:rPr>
      </w:pPr>
      <w:r w:rsidRPr="00AE6080">
        <w:rPr>
          <w:rFonts w:ascii="Times New Roman" w:hAnsi="Times New Roman" w:cs="Times New Roman"/>
          <w:bCs/>
          <w:sz w:val="24"/>
          <w:szCs w:val="24"/>
          <w:lang w:val="en-US"/>
        </w:rPr>
        <w:t xml:space="preserve">He, Dong and </w:t>
      </w:r>
      <w:proofErr w:type="spellStart"/>
      <w:r w:rsidRPr="00AE6080">
        <w:rPr>
          <w:rFonts w:ascii="Times New Roman" w:hAnsi="Times New Roman" w:cs="Times New Roman"/>
          <w:bCs/>
          <w:sz w:val="24"/>
          <w:szCs w:val="24"/>
          <w:lang w:val="en-US"/>
        </w:rPr>
        <w:t>Wenlang</w:t>
      </w:r>
      <w:proofErr w:type="spellEnd"/>
      <w:r w:rsidRPr="00AE6080">
        <w:rPr>
          <w:rFonts w:ascii="Times New Roman" w:hAnsi="Times New Roman" w:cs="Times New Roman"/>
          <w:bCs/>
          <w:sz w:val="24"/>
          <w:szCs w:val="24"/>
          <w:lang w:val="en-US"/>
        </w:rPr>
        <w:t xml:space="preserve"> Zhang,</w:t>
      </w:r>
      <w:r w:rsidR="006F1273" w:rsidRPr="00AE6080">
        <w:rPr>
          <w:rFonts w:ascii="Times New Roman" w:hAnsi="Times New Roman" w:cs="Times New Roman"/>
          <w:bCs/>
          <w:sz w:val="24"/>
          <w:szCs w:val="24"/>
          <w:lang w:val="en-US"/>
        </w:rPr>
        <w:t xml:space="preserve"> 2010,</w:t>
      </w:r>
      <w:r w:rsidRPr="00AE6080">
        <w:rPr>
          <w:rFonts w:ascii="Times New Roman" w:hAnsi="Times New Roman" w:cs="Times New Roman"/>
          <w:bCs/>
          <w:sz w:val="24"/>
          <w:szCs w:val="24"/>
          <w:lang w:val="en-US"/>
        </w:rPr>
        <w:t xml:space="preserve"> “How Dependant Is the Chinese Economy on Exports and in What Sense </w:t>
      </w:r>
      <w:r w:rsidR="006F1273" w:rsidRPr="00AE6080">
        <w:rPr>
          <w:rFonts w:ascii="Times New Roman" w:hAnsi="Times New Roman" w:cs="Times New Roman"/>
          <w:bCs/>
          <w:sz w:val="24"/>
          <w:szCs w:val="24"/>
          <w:lang w:val="en-US"/>
        </w:rPr>
        <w:t xml:space="preserve">Has its Growth Been Export-led?”, </w:t>
      </w:r>
      <w:r w:rsidR="006F1273" w:rsidRPr="00AE6080">
        <w:rPr>
          <w:rFonts w:ascii="Times New Roman" w:hAnsi="Times New Roman" w:cs="Times New Roman"/>
          <w:bCs/>
          <w:i/>
          <w:sz w:val="24"/>
          <w:szCs w:val="24"/>
          <w:lang w:val="en-US"/>
        </w:rPr>
        <w:t>Journal of Asian Economics</w:t>
      </w:r>
      <w:r w:rsidR="006F1273" w:rsidRPr="00AE6080">
        <w:rPr>
          <w:rFonts w:ascii="Times New Roman" w:hAnsi="Times New Roman" w:cs="Times New Roman"/>
          <w:bCs/>
          <w:sz w:val="24"/>
          <w:szCs w:val="24"/>
          <w:lang w:val="en-US"/>
        </w:rPr>
        <w:t xml:space="preserve"> 21: 87-104.</w:t>
      </w:r>
    </w:p>
    <w:p w:rsidR="00B41E3B" w:rsidRPr="00AE6080" w:rsidRDefault="00B41E3B" w:rsidP="001B13C3">
      <w:pPr>
        <w:autoSpaceDE w:val="0"/>
        <w:autoSpaceDN w:val="0"/>
        <w:adjustRightInd w:val="0"/>
        <w:spacing w:after="0" w:line="360" w:lineRule="auto"/>
        <w:jc w:val="both"/>
        <w:rPr>
          <w:rFonts w:ascii="Times New Roman" w:hAnsi="Times New Roman" w:cs="Times New Roman"/>
          <w:bCs/>
          <w:sz w:val="24"/>
          <w:szCs w:val="24"/>
          <w:lang w:val="en-US"/>
        </w:rPr>
      </w:pPr>
      <w:r w:rsidRPr="00AE6080">
        <w:rPr>
          <w:rFonts w:ascii="Times New Roman" w:hAnsi="Times New Roman" w:cs="Times New Roman"/>
          <w:bCs/>
          <w:sz w:val="24"/>
          <w:szCs w:val="24"/>
          <w:lang w:val="en-US"/>
        </w:rPr>
        <w:t>Hicks, J</w:t>
      </w:r>
      <w:r w:rsidR="00670C7A" w:rsidRPr="00AE6080">
        <w:rPr>
          <w:rFonts w:ascii="Times New Roman" w:hAnsi="Times New Roman" w:cs="Times New Roman"/>
          <w:bCs/>
          <w:sz w:val="24"/>
          <w:szCs w:val="24"/>
          <w:lang w:val="en-US"/>
        </w:rPr>
        <w:t>ohn</w:t>
      </w:r>
      <w:r w:rsidR="00353EF9" w:rsidRPr="00AE6080">
        <w:rPr>
          <w:rFonts w:ascii="Times New Roman" w:hAnsi="Times New Roman" w:cs="Times New Roman"/>
          <w:bCs/>
          <w:sz w:val="24"/>
          <w:szCs w:val="24"/>
          <w:lang w:val="en-US"/>
        </w:rPr>
        <w:t>. (1950),</w:t>
      </w:r>
      <w:r w:rsidRPr="00AE6080">
        <w:rPr>
          <w:rFonts w:ascii="Times New Roman" w:hAnsi="Times New Roman" w:cs="Times New Roman"/>
          <w:bCs/>
          <w:sz w:val="24"/>
          <w:szCs w:val="24"/>
          <w:lang w:val="en-US"/>
        </w:rPr>
        <w:t xml:space="preserve"> </w:t>
      </w:r>
      <w:proofErr w:type="gramStart"/>
      <w:r w:rsidR="00670C7A" w:rsidRPr="00AE6080">
        <w:rPr>
          <w:rFonts w:ascii="Times New Roman" w:hAnsi="Times New Roman" w:cs="Times New Roman"/>
          <w:bCs/>
          <w:i/>
          <w:sz w:val="24"/>
          <w:szCs w:val="24"/>
          <w:lang w:val="en-US"/>
        </w:rPr>
        <w:t>A</w:t>
      </w:r>
      <w:proofErr w:type="gramEnd"/>
      <w:r w:rsidR="00670C7A" w:rsidRPr="00AE6080">
        <w:rPr>
          <w:rFonts w:ascii="Times New Roman" w:hAnsi="Times New Roman" w:cs="Times New Roman"/>
          <w:bCs/>
          <w:i/>
          <w:sz w:val="24"/>
          <w:szCs w:val="24"/>
          <w:lang w:val="en-US"/>
        </w:rPr>
        <w:t xml:space="preserve"> Contribution to t</w:t>
      </w:r>
      <w:r w:rsidRPr="00AE6080">
        <w:rPr>
          <w:rFonts w:ascii="Times New Roman" w:hAnsi="Times New Roman" w:cs="Times New Roman"/>
          <w:bCs/>
          <w:i/>
          <w:sz w:val="24"/>
          <w:szCs w:val="24"/>
          <w:lang w:val="en-US"/>
        </w:rPr>
        <w:t>he</w:t>
      </w:r>
      <w:r w:rsidR="00670C7A" w:rsidRPr="00AE6080">
        <w:rPr>
          <w:rFonts w:ascii="Times New Roman" w:hAnsi="Times New Roman" w:cs="Times New Roman"/>
          <w:bCs/>
          <w:i/>
          <w:sz w:val="24"/>
          <w:szCs w:val="24"/>
          <w:lang w:val="en-US"/>
        </w:rPr>
        <w:t xml:space="preserve"> Theory of the</w:t>
      </w:r>
      <w:r w:rsidRPr="00AE6080">
        <w:rPr>
          <w:rFonts w:ascii="Times New Roman" w:hAnsi="Times New Roman" w:cs="Times New Roman"/>
          <w:bCs/>
          <w:i/>
          <w:sz w:val="24"/>
          <w:szCs w:val="24"/>
          <w:lang w:val="en-US"/>
        </w:rPr>
        <w:t xml:space="preserve"> Trade Cycle</w:t>
      </w:r>
      <w:r w:rsidRPr="00AE6080">
        <w:rPr>
          <w:rFonts w:ascii="Times New Roman" w:hAnsi="Times New Roman" w:cs="Times New Roman"/>
          <w:bCs/>
          <w:sz w:val="24"/>
          <w:szCs w:val="24"/>
          <w:lang w:val="en-US"/>
        </w:rPr>
        <w:t>, Oxford: Clarendon Press.</w:t>
      </w:r>
    </w:p>
    <w:p w:rsidR="00B772EE" w:rsidRPr="00AE6080" w:rsidRDefault="00B772EE" w:rsidP="001B13C3">
      <w:pPr>
        <w:autoSpaceDE w:val="0"/>
        <w:autoSpaceDN w:val="0"/>
        <w:adjustRightInd w:val="0"/>
        <w:spacing w:after="0" w:line="360" w:lineRule="auto"/>
        <w:jc w:val="both"/>
        <w:rPr>
          <w:rFonts w:ascii="Times New Roman" w:hAnsi="Times New Roman" w:cs="Times New Roman"/>
          <w:bCs/>
          <w:sz w:val="24"/>
          <w:szCs w:val="24"/>
          <w:lang w:val="en-US"/>
        </w:rPr>
      </w:pPr>
      <w:proofErr w:type="spellStart"/>
      <w:r w:rsidRPr="00AE6080">
        <w:rPr>
          <w:rFonts w:ascii="Times New Roman" w:hAnsi="Times New Roman" w:cs="Times New Roman"/>
          <w:bCs/>
          <w:sz w:val="24"/>
          <w:szCs w:val="24"/>
          <w:lang w:val="en-US"/>
        </w:rPr>
        <w:t>Kaldor</w:t>
      </w:r>
      <w:proofErr w:type="spellEnd"/>
      <w:r w:rsidRPr="00AE6080">
        <w:rPr>
          <w:rFonts w:ascii="Times New Roman" w:hAnsi="Times New Roman" w:cs="Times New Roman"/>
          <w:bCs/>
          <w:sz w:val="24"/>
          <w:szCs w:val="24"/>
          <w:lang w:val="en-US"/>
        </w:rPr>
        <w:t xml:space="preserve">, Nicholas (1970), “The Case for Regional Policies”, </w:t>
      </w:r>
      <w:r w:rsidRPr="00AE6080">
        <w:rPr>
          <w:rFonts w:ascii="Times New Roman" w:hAnsi="Times New Roman" w:cs="Times New Roman"/>
          <w:bCs/>
          <w:i/>
          <w:sz w:val="24"/>
          <w:szCs w:val="24"/>
          <w:lang w:val="en-US"/>
        </w:rPr>
        <w:t>Scottish Journal of Political Economy</w:t>
      </w:r>
      <w:r w:rsidR="006B2C9B" w:rsidRPr="00AE6080">
        <w:rPr>
          <w:rFonts w:ascii="Times New Roman" w:hAnsi="Times New Roman" w:cs="Times New Roman"/>
          <w:bCs/>
          <w:sz w:val="24"/>
          <w:szCs w:val="24"/>
          <w:lang w:val="en-US"/>
        </w:rPr>
        <w:t xml:space="preserve">, vol. XVII, Nº 3, November; </w:t>
      </w:r>
      <w:proofErr w:type="spellStart"/>
      <w:r w:rsidR="006B2C9B" w:rsidRPr="00AE6080">
        <w:rPr>
          <w:rFonts w:ascii="Times New Roman" w:hAnsi="Times New Roman" w:cs="Times New Roman"/>
          <w:bCs/>
          <w:sz w:val="24"/>
          <w:szCs w:val="24"/>
          <w:lang w:val="en-US"/>
        </w:rPr>
        <w:t>citado</w:t>
      </w:r>
      <w:proofErr w:type="spellEnd"/>
      <w:r w:rsidR="006B2C9B" w:rsidRPr="00AE6080">
        <w:rPr>
          <w:rFonts w:ascii="Times New Roman" w:hAnsi="Times New Roman" w:cs="Times New Roman"/>
          <w:bCs/>
          <w:sz w:val="24"/>
          <w:szCs w:val="24"/>
          <w:lang w:val="en-US"/>
        </w:rPr>
        <w:t xml:space="preserve"> </w:t>
      </w:r>
      <w:proofErr w:type="spellStart"/>
      <w:r w:rsidR="006B2C9B" w:rsidRPr="00AE6080">
        <w:rPr>
          <w:rFonts w:ascii="Times New Roman" w:hAnsi="Times New Roman" w:cs="Times New Roman"/>
          <w:bCs/>
          <w:sz w:val="24"/>
          <w:szCs w:val="24"/>
          <w:lang w:val="en-US"/>
        </w:rPr>
        <w:t>según</w:t>
      </w:r>
      <w:proofErr w:type="spellEnd"/>
      <w:r w:rsidRPr="00AE6080">
        <w:rPr>
          <w:rFonts w:ascii="Times New Roman" w:hAnsi="Times New Roman" w:cs="Times New Roman"/>
          <w:bCs/>
          <w:sz w:val="24"/>
          <w:szCs w:val="24"/>
          <w:lang w:val="en-US"/>
        </w:rPr>
        <w:t xml:space="preserve"> </w:t>
      </w:r>
      <w:r w:rsidRPr="00AE6080">
        <w:rPr>
          <w:rFonts w:ascii="Times New Roman" w:hAnsi="Times New Roman" w:cs="Times New Roman"/>
          <w:bCs/>
          <w:i/>
          <w:sz w:val="24"/>
          <w:szCs w:val="24"/>
          <w:lang w:val="en-US"/>
        </w:rPr>
        <w:t xml:space="preserve">The Essential </w:t>
      </w:r>
      <w:proofErr w:type="spellStart"/>
      <w:r w:rsidRPr="00AE6080">
        <w:rPr>
          <w:rFonts w:ascii="Times New Roman" w:hAnsi="Times New Roman" w:cs="Times New Roman"/>
          <w:bCs/>
          <w:i/>
          <w:sz w:val="24"/>
          <w:szCs w:val="24"/>
          <w:lang w:val="en-US"/>
        </w:rPr>
        <w:t>Kaldor</w:t>
      </w:r>
      <w:proofErr w:type="spellEnd"/>
      <w:r w:rsidRPr="00AE6080">
        <w:rPr>
          <w:rFonts w:ascii="Times New Roman" w:hAnsi="Times New Roman" w:cs="Times New Roman"/>
          <w:bCs/>
          <w:sz w:val="24"/>
          <w:szCs w:val="24"/>
          <w:lang w:val="en-US"/>
        </w:rPr>
        <w:t xml:space="preserve"> (1989), edited by F. </w:t>
      </w:r>
      <w:proofErr w:type="spellStart"/>
      <w:r w:rsidRPr="00AE6080">
        <w:rPr>
          <w:rFonts w:ascii="Times New Roman" w:hAnsi="Times New Roman" w:cs="Times New Roman"/>
          <w:bCs/>
          <w:sz w:val="24"/>
          <w:szCs w:val="24"/>
          <w:lang w:val="en-US"/>
        </w:rPr>
        <w:t>Targetti</w:t>
      </w:r>
      <w:proofErr w:type="spellEnd"/>
      <w:r w:rsidRPr="00AE6080">
        <w:rPr>
          <w:rFonts w:ascii="Times New Roman" w:hAnsi="Times New Roman" w:cs="Times New Roman"/>
          <w:bCs/>
          <w:sz w:val="24"/>
          <w:szCs w:val="24"/>
          <w:lang w:val="en-US"/>
        </w:rPr>
        <w:t xml:space="preserve"> and A.P. </w:t>
      </w:r>
      <w:proofErr w:type="spellStart"/>
      <w:r w:rsidRPr="00AE6080">
        <w:rPr>
          <w:rFonts w:ascii="Times New Roman" w:hAnsi="Times New Roman" w:cs="Times New Roman"/>
          <w:bCs/>
          <w:sz w:val="24"/>
          <w:szCs w:val="24"/>
          <w:lang w:val="en-US"/>
        </w:rPr>
        <w:t>Thirlwall</w:t>
      </w:r>
      <w:proofErr w:type="spellEnd"/>
      <w:r w:rsidRPr="00AE6080">
        <w:rPr>
          <w:rFonts w:ascii="Times New Roman" w:hAnsi="Times New Roman" w:cs="Times New Roman"/>
          <w:bCs/>
          <w:sz w:val="24"/>
          <w:szCs w:val="24"/>
          <w:lang w:val="en-US"/>
        </w:rPr>
        <w:t>, New York: Holmes &amp; Meier</w:t>
      </w:r>
    </w:p>
    <w:p w:rsidR="00353EF9" w:rsidRPr="00AE6080" w:rsidRDefault="00353EF9" w:rsidP="001B13C3">
      <w:pPr>
        <w:autoSpaceDE w:val="0"/>
        <w:autoSpaceDN w:val="0"/>
        <w:adjustRightInd w:val="0"/>
        <w:spacing w:after="0" w:line="360" w:lineRule="auto"/>
        <w:jc w:val="both"/>
        <w:rPr>
          <w:rFonts w:ascii="Times New Roman" w:hAnsi="Times New Roman" w:cs="Times New Roman"/>
          <w:bCs/>
          <w:sz w:val="24"/>
          <w:szCs w:val="24"/>
          <w:lang w:val="en-US"/>
        </w:rPr>
      </w:pPr>
      <w:proofErr w:type="spellStart"/>
      <w:proofErr w:type="gramStart"/>
      <w:r w:rsidRPr="00AE6080">
        <w:rPr>
          <w:rFonts w:ascii="Times New Roman" w:hAnsi="Times New Roman" w:cs="Times New Roman"/>
          <w:bCs/>
          <w:sz w:val="24"/>
          <w:szCs w:val="24"/>
          <w:lang w:val="en-US"/>
        </w:rPr>
        <w:t>Kaldor</w:t>
      </w:r>
      <w:proofErr w:type="spellEnd"/>
      <w:r w:rsidRPr="00AE6080">
        <w:rPr>
          <w:rFonts w:ascii="Times New Roman" w:hAnsi="Times New Roman" w:cs="Times New Roman"/>
          <w:bCs/>
          <w:sz w:val="24"/>
          <w:szCs w:val="24"/>
          <w:lang w:val="en-US"/>
        </w:rPr>
        <w:t xml:space="preserve">, Nicholas (1981), “The Role of Increasing Returns, Technical Progress and Cumulative Causation in the Theory of International Trade and Economic Growth”, </w:t>
      </w:r>
      <w:proofErr w:type="spellStart"/>
      <w:r w:rsidRPr="00AE6080">
        <w:rPr>
          <w:rFonts w:ascii="Times New Roman" w:hAnsi="Times New Roman" w:cs="Times New Roman"/>
          <w:bCs/>
          <w:i/>
          <w:sz w:val="24"/>
          <w:szCs w:val="24"/>
          <w:lang w:val="en-US"/>
        </w:rPr>
        <w:t>Économie</w:t>
      </w:r>
      <w:proofErr w:type="spellEnd"/>
      <w:r w:rsidRPr="00AE6080">
        <w:rPr>
          <w:rFonts w:ascii="Times New Roman" w:hAnsi="Times New Roman" w:cs="Times New Roman"/>
          <w:bCs/>
          <w:i/>
          <w:sz w:val="24"/>
          <w:szCs w:val="24"/>
          <w:lang w:val="en-US"/>
        </w:rPr>
        <w:t xml:space="preserve"> Appliqué</w:t>
      </w:r>
      <w:r w:rsidR="000F6FC4" w:rsidRPr="00AE6080">
        <w:rPr>
          <w:rFonts w:ascii="Times New Roman" w:hAnsi="Times New Roman" w:cs="Times New Roman"/>
          <w:bCs/>
          <w:sz w:val="24"/>
          <w:szCs w:val="24"/>
          <w:lang w:val="en-US"/>
        </w:rPr>
        <w:t xml:space="preserve"> Nº 4.</w:t>
      </w:r>
      <w:proofErr w:type="gramEnd"/>
      <w:r w:rsidR="000F6FC4" w:rsidRPr="00AE6080">
        <w:rPr>
          <w:rFonts w:ascii="Times New Roman" w:hAnsi="Times New Roman" w:cs="Times New Roman"/>
          <w:bCs/>
          <w:sz w:val="24"/>
          <w:szCs w:val="24"/>
          <w:lang w:val="en-US"/>
        </w:rPr>
        <w:t xml:space="preserve"> </w:t>
      </w:r>
      <w:proofErr w:type="spellStart"/>
      <w:r w:rsidR="000F6FC4" w:rsidRPr="00AE6080">
        <w:rPr>
          <w:rFonts w:ascii="Times New Roman" w:hAnsi="Times New Roman" w:cs="Times New Roman"/>
          <w:bCs/>
          <w:sz w:val="24"/>
          <w:szCs w:val="24"/>
          <w:lang w:val="en-US"/>
        </w:rPr>
        <w:t>R</w:t>
      </w:r>
      <w:r w:rsidRPr="00AE6080">
        <w:rPr>
          <w:rFonts w:ascii="Times New Roman" w:hAnsi="Times New Roman" w:cs="Times New Roman"/>
          <w:bCs/>
          <w:sz w:val="24"/>
          <w:szCs w:val="24"/>
          <w:lang w:val="en-US"/>
        </w:rPr>
        <w:t>eproducido</w:t>
      </w:r>
      <w:proofErr w:type="spellEnd"/>
      <w:r w:rsidRPr="00AE6080">
        <w:rPr>
          <w:rFonts w:ascii="Times New Roman" w:hAnsi="Times New Roman" w:cs="Times New Roman"/>
          <w:bCs/>
          <w:sz w:val="24"/>
          <w:szCs w:val="24"/>
          <w:lang w:val="en-US"/>
        </w:rPr>
        <w:t xml:space="preserve"> en </w:t>
      </w:r>
      <w:r w:rsidRPr="00AE6080">
        <w:rPr>
          <w:rFonts w:ascii="Times New Roman" w:hAnsi="Times New Roman" w:cs="Times New Roman"/>
          <w:bCs/>
          <w:i/>
          <w:sz w:val="24"/>
          <w:szCs w:val="24"/>
          <w:lang w:val="en-US"/>
        </w:rPr>
        <w:t xml:space="preserve">The Essential </w:t>
      </w:r>
      <w:proofErr w:type="spellStart"/>
      <w:r w:rsidRPr="00AE6080">
        <w:rPr>
          <w:rFonts w:ascii="Times New Roman" w:hAnsi="Times New Roman" w:cs="Times New Roman"/>
          <w:bCs/>
          <w:i/>
          <w:sz w:val="24"/>
          <w:szCs w:val="24"/>
          <w:lang w:val="en-US"/>
        </w:rPr>
        <w:t>Kaldor</w:t>
      </w:r>
      <w:proofErr w:type="spellEnd"/>
      <w:r w:rsidR="001461D5" w:rsidRPr="00AE6080">
        <w:rPr>
          <w:rFonts w:ascii="Times New Roman" w:hAnsi="Times New Roman" w:cs="Times New Roman"/>
          <w:bCs/>
          <w:sz w:val="24"/>
          <w:szCs w:val="24"/>
          <w:lang w:val="en-US"/>
        </w:rPr>
        <w:t xml:space="preserve"> (1989)</w:t>
      </w:r>
      <w:r w:rsidRPr="00AE6080">
        <w:rPr>
          <w:rFonts w:ascii="Times New Roman" w:hAnsi="Times New Roman" w:cs="Times New Roman"/>
          <w:bCs/>
          <w:sz w:val="24"/>
          <w:szCs w:val="24"/>
          <w:lang w:val="en-US"/>
        </w:rPr>
        <w:t xml:space="preserve">, edited by F. </w:t>
      </w:r>
      <w:proofErr w:type="spellStart"/>
      <w:r w:rsidRPr="00AE6080">
        <w:rPr>
          <w:rFonts w:ascii="Times New Roman" w:hAnsi="Times New Roman" w:cs="Times New Roman"/>
          <w:bCs/>
          <w:sz w:val="24"/>
          <w:szCs w:val="24"/>
          <w:lang w:val="en-US"/>
        </w:rPr>
        <w:t>Targetti</w:t>
      </w:r>
      <w:proofErr w:type="spellEnd"/>
      <w:r w:rsidRPr="00AE6080">
        <w:rPr>
          <w:rFonts w:ascii="Times New Roman" w:hAnsi="Times New Roman" w:cs="Times New Roman"/>
          <w:bCs/>
          <w:sz w:val="24"/>
          <w:szCs w:val="24"/>
          <w:lang w:val="en-US"/>
        </w:rPr>
        <w:t xml:space="preserve"> and A.P. </w:t>
      </w:r>
      <w:proofErr w:type="spellStart"/>
      <w:r w:rsidRPr="00AE6080">
        <w:rPr>
          <w:rFonts w:ascii="Times New Roman" w:hAnsi="Times New Roman" w:cs="Times New Roman"/>
          <w:bCs/>
          <w:sz w:val="24"/>
          <w:szCs w:val="24"/>
          <w:lang w:val="en-US"/>
        </w:rPr>
        <w:t>Thirlwall</w:t>
      </w:r>
      <w:proofErr w:type="spellEnd"/>
      <w:r w:rsidRPr="00AE6080">
        <w:rPr>
          <w:rFonts w:ascii="Times New Roman" w:hAnsi="Times New Roman" w:cs="Times New Roman"/>
          <w:bCs/>
          <w:sz w:val="24"/>
          <w:szCs w:val="24"/>
          <w:lang w:val="en-US"/>
        </w:rPr>
        <w:t>, New York: Holmes &amp; Meier.</w:t>
      </w:r>
    </w:p>
    <w:p w:rsidR="009F002B" w:rsidRPr="00AE6080" w:rsidRDefault="009F002B" w:rsidP="001B13C3">
      <w:pPr>
        <w:autoSpaceDE w:val="0"/>
        <w:autoSpaceDN w:val="0"/>
        <w:adjustRightInd w:val="0"/>
        <w:spacing w:after="0" w:line="360" w:lineRule="auto"/>
        <w:jc w:val="both"/>
        <w:rPr>
          <w:rFonts w:ascii="Times New Roman" w:hAnsi="Times New Roman" w:cs="Times New Roman"/>
          <w:bCs/>
          <w:sz w:val="24"/>
          <w:szCs w:val="24"/>
          <w:lang w:val="en-US"/>
        </w:rPr>
      </w:pPr>
      <w:proofErr w:type="spellStart"/>
      <w:proofErr w:type="gramStart"/>
      <w:r w:rsidRPr="00AE6080">
        <w:rPr>
          <w:rFonts w:ascii="Times New Roman" w:hAnsi="Times New Roman" w:cs="Times New Roman"/>
          <w:bCs/>
          <w:sz w:val="24"/>
          <w:szCs w:val="24"/>
          <w:lang w:val="en-US"/>
        </w:rPr>
        <w:t>Kranendonk</w:t>
      </w:r>
      <w:proofErr w:type="spellEnd"/>
      <w:r w:rsidRPr="00AE6080">
        <w:rPr>
          <w:rFonts w:ascii="Times New Roman" w:hAnsi="Times New Roman" w:cs="Times New Roman"/>
          <w:bCs/>
          <w:sz w:val="24"/>
          <w:szCs w:val="24"/>
          <w:lang w:val="en-US"/>
        </w:rPr>
        <w:t xml:space="preserve">, </w:t>
      </w:r>
      <w:proofErr w:type="spellStart"/>
      <w:r w:rsidRPr="00AE6080">
        <w:rPr>
          <w:rFonts w:ascii="Times New Roman" w:hAnsi="Times New Roman" w:cs="Times New Roman"/>
          <w:bCs/>
          <w:sz w:val="24"/>
          <w:szCs w:val="24"/>
          <w:lang w:val="en-US"/>
        </w:rPr>
        <w:t>Henk</w:t>
      </w:r>
      <w:proofErr w:type="spellEnd"/>
      <w:r w:rsidRPr="00AE6080">
        <w:rPr>
          <w:rFonts w:ascii="Times New Roman" w:hAnsi="Times New Roman" w:cs="Times New Roman"/>
          <w:bCs/>
          <w:sz w:val="24"/>
          <w:szCs w:val="24"/>
          <w:lang w:val="en-US"/>
        </w:rPr>
        <w:t xml:space="preserve"> and Johann </w:t>
      </w:r>
      <w:proofErr w:type="spellStart"/>
      <w:r w:rsidRPr="00AE6080">
        <w:rPr>
          <w:rFonts w:ascii="Times New Roman" w:hAnsi="Times New Roman" w:cs="Times New Roman"/>
          <w:bCs/>
          <w:sz w:val="24"/>
          <w:szCs w:val="24"/>
          <w:lang w:val="en-US"/>
        </w:rPr>
        <w:t>Verbruggen</w:t>
      </w:r>
      <w:proofErr w:type="spellEnd"/>
      <w:r w:rsidRPr="00AE6080">
        <w:rPr>
          <w:rFonts w:ascii="Times New Roman" w:hAnsi="Times New Roman" w:cs="Times New Roman"/>
          <w:bCs/>
          <w:sz w:val="24"/>
          <w:szCs w:val="24"/>
          <w:lang w:val="en-US"/>
        </w:rPr>
        <w:t xml:space="preserve">, 2008, </w:t>
      </w:r>
      <w:r w:rsidR="00A92458" w:rsidRPr="00AE6080">
        <w:rPr>
          <w:rFonts w:ascii="Times New Roman" w:hAnsi="Times New Roman" w:cs="Times New Roman"/>
          <w:bCs/>
          <w:sz w:val="24"/>
          <w:szCs w:val="24"/>
          <w:lang w:val="en-US"/>
        </w:rPr>
        <w:t>“</w:t>
      </w:r>
      <w:r w:rsidRPr="00AE6080">
        <w:rPr>
          <w:rFonts w:ascii="Times New Roman" w:hAnsi="Times New Roman" w:cs="Times New Roman"/>
          <w:bCs/>
          <w:sz w:val="24"/>
          <w:szCs w:val="24"/>
          <w:lang w:val="en-US"/>
        </w:rPr>
        <w:t>Decomposition of GDP Growth in European Countries.</w:t>
      </w:r>
      <w:proofErr w:type="gramEnd"/>
      <w:r w:rsidRPr="00AE6080">
        <w:rPr>
          <w:rFonts w:ascii="Times New Roman" w:hAnsi="Times New Roman" w:cs="Times New Roman"/>
          <w:bCs/>
          <w:sz w:val="24"/>
          <w:szCs w:val="24"/>
          <w:lang w:val="en-US"/>
        </w:rPr>
        <w:t xml:space="preserve"> Different Methods Tell Different Stories</w:t>
      </w:r>
      <w:r w:rsidR="00A92458" w:rsidRPr="00AE6080">
        <w:rPr>
          <w:rFonts w:ascii="Times New Roman" w:hAnsi="Times New Roman" w:cs="Times New Roman"/>
          <w:bCs/>
          <w:sz w:val="24"/>
          <w:szCs w:val="24"/>
          <w:lang w:val="en-US"/>
        </w:rPr>
        <w:t>”</w:t>
      </w:r>
      <w:r w:rsidRPr="00AE6080">
        <w:rPr>
          <w:rFonts w:ascii="Times New Roman" w:hAnsi="Times New Roman" w:cs="Times New Roman"/>
          <w:bCs/>
          <w:sz w:val="24"/>
          <w:szCs w:val="24"/>
          <w:lang w:val="en-US"/>
        </w:rPr>
        <w:t xml:space="preserve">, </w:t>
      </w:r>
      <w:r w:rsidRPr="00AE6080">
        <w:rPr>
          <w:rFonts w:ascii="Times New Roman" w:hAnsi="Times New Roman" w:cs="Times New Roman"/>
          <w:bCs/>
          <w:i/>
          <w:sz w:val="24"/>
          <w:szCs w:val="24"/>
          <w:lang w:val="en-US"/>
        </w:rPr>
        <w:t>CBP Netherlands Bureau for Economic Policy Analysis</w:t>
      </w:r>
      <w:r w:rsidR="0003151E" w:rsidRPr="00AE6080">
        <w:rPr>
          <w:rFonts w:ascii="Times New Roman" w:hAnsi="Times New Roman" w:cs="Times New Roman"/>
          <w:bCs/>
          <w:i/>
          <w:sz w:val="24"/>
          <w:szCs w:val="24"/>
          <w:lang w:val="en-US"/>
        </w:rPr>
        <w:t xml:space="preserve"> Nº 158</w:t>
      </w:r>
      <w:r w:rsidR="0003151E" w:rsidRPr="00AE6080">
        <w:rPr>
          <w:rFonts w:ascii="Times New Roman" w:hAnsi="Times New Roman" w:cs="Times New Roman"/>
          <w:bCs/>
          <w:sz w:val="24"/>
          <w:szCs w:val="24"/>
          <w:lang w:val="en-US"/>
        </w:rPr>
        <w:t>, January.</w:t>
      </w:r>
    </w:p>
    <w:p w:rsidR="00A92458" w:rsidRPr="00AE6080" w:rsidRDefault="005212BD" w:rsidP="001B13C3">
      <w:pPr>
        <w:autoSpaceDE w:val="0"/>
        <w:autoSpaceDN w:val="0"/>
        <w:adjustRightInd w:val="0"/>
        <w:spacing w:after="0" w:line="360" w:lineRule="auto"/>
        <w:jc w:val="both"/>
        <w:rPr>
          <w:rFonts w:ascii="Times New Roman" w:hAnsi="Times New Roman" w:cs="Times New Roman"/>
          <w:bCs/>
          <w:sz w:val="24"/>
          <w:szCs w:val="24"/>
          <w:lang w:val="en-US"/>
        </w:rPr>
      </w:pPr>
      <w:proofErr w:type="spellStart"/>
      <w:r w:rsidRPr="00AE6080">
        <w:rPr>
          <w:rFonts w:ascii="Times New Roman" w:hAnsi="Times New Roman" w:cs="Times New Roman"/>
          <w:bCs/>
          <w:sz w:val="24"/>
          <w:szCs w:val="24"/>
          <w:lang w:val="en-US"/>
        </w:rPr>
        <w:t>Koopman</w:t>
      </w:r>
      <w:proofErr w:type="spellEnd"/>
      <w:r w:rsidRPr="00AE6080">
        <w:rPr>
          <w:rFonts w:ascii="Times New Roman" w:hAnsi="Times New Roman" w:cs="Times New Roman"/>
          <w:bCs/>
          <w:sz w:val="24"/>
          <w:szCs w:val="24"/>
          <w:lang w:val="en-US"/>
        </w:rPr>
        <w:t xml:space="preserve">, Robert, </w:t>
      </w:r>
      <w:proofErr w:type="spellStart"/>
      <w:r w:rsidRPr="00AE6080">
        <w:rPr>
          <w:rFonts w:ascii="Times New Roman" w:hAnsi="Times New Roman" w:cs="Times New Roman"/>
          <w:bCs/>
          <w:sz w:val="24"/>
          <w:szCs w:val="24"/>
          <w:lang w:val="en-US"/>
        </w:rPr>
        <w:t>Zhi</w:t>
      </w:r>
      <w:proofErr w:type="spellEnd"/>
      <w:r w:rsidRPr="00AE6080">
        <w:rPr>
          <w:rFonts w:ascii="Times New Roman" w:hAnsi="Times New Roman" w:cs="Times New Roman"/>
          <w:bCs/>
          <w:sz w:val="24"/>
          <w:szCs w:val="24"/>
          <w:lang w:val="en-US"/>
        </w:rPr>
        <w:t xml:space="preserve"> Wang and Shang-Jin Wei, 2008, “How Much of Chinese Exports Is Really Made in China? Assessing Domestic Value-Added </w:t>
      </w:r>
      <w:proofErr w:type="spellStart"/>
      <w:r w:rsidRPr="00AE6080">
        <w:rPr>
          <w:rFonts w:ascii="Times New Roman" w:hAnsi="Times New Roman" w:cs="Times New Roman"/>
          <w:bCs/>
          <w:sz w:val="24"/>
          <w:szCs w:val="24"/>
          <w:lang w:val="en-US"/>
        </w:rPr>
        <w:t>whnw</w:t>
      </w:r>
      <w:proofErr w:type="spellEnd"/>
      <w:r w:rsidRPr="00AE6080">
        <w:rPr>
          <w:rFonts w:ascii="Times New Roman" w:hAnsi="Times New Roman" w:cs="Times New Roman"/>
          <w:bCs/>
          <w:sz w:val="24"/>
          <w:szCs w:val="24"/>
          <w:lang w:val="en-US"/>
        </w:rPr>
        <w:t xml:space="preserve"> Processing Trade Is Pervasive”, </w:t>
      </w:r>
      <w:r w:rsidR="00A92458" w:rsidRPr="00AE6080">
        <w:rPr>
          <w:rFonts w:ascii="Times New Roman" w:hAnsi="Times New Roman" w:cs="Times New Roman"/>
          <w:bCs/>
          <w:i/>
          <w:sz w:val="24"/>
          <w:szCs w:val="24"/>
          <w:lang w:val="en-US"/>
        </w:rPr>
        <w:t>Working Paper 14109</w:t>
      </w:r>
      <w:r w:rsidR="00A92458" w:rsidRPr="00AE6080">
        <w:rPr>
          <w:rFonts w:ascii="Times New Roman" w:hAnsi="Times New Roman" w:cs="Times New Roman"/>
          <w:bCs/>
          <w:sz w:val="24"/>
          <w:szCs w:val="24"/>
          <w:lang w:val="en-US"/>
        </w:rPr>
        <w:t xml:space="preserve">, </w:t>
      </w:r>
      <w:r w:rsidRPr="00AE6080">
        <w:rPr>
          <w:rFonts w:ascii="Times New Roman" w:hAnsi="Times New Roman" w:cs="Times New Roman"/>
          <w:bCs/>
          <w:sz w:val="24"/>
          <w:szCs w:val="24"/>
          <w:lang w:val="en-US"/>
        </w:rPr>
        <w:t xml:space="preserve">National Bureau of Economic Research, </w:t>
      </w:r>
    </w:p>
    <w:p w:rsidR="007177C6" w:rsidRPr="00AE6080" w:rsidRDefault="007177C6" w:rsidP="001B13C3">
      <w:pPr>
        <w:spacing w:line="360" w:lineRule="auto"/>
        <w:contextualSpacing/>
        <w:jc w:val="both"/>
        <w:rPr>
          <w:rFonts w:ascii="Times New Roman" w:hAnsi="Times New Roman" w:cs="Times New Roman"/>
          <w:sz w:val="24"/>
          <w:szCs w:val="24"/>
          <w:lang w:val="en-US"/>
        </w:rPr>
      </w:pPr>
      <w:proofErr w:type="spellStart"/>
      <w:r w:rsidRPr="00AE6080">
        <w:rPr>
          <w:rFonts w:ascii="Times New Roman" w:hAnsi="Times New Roman" w:cs="Times New Roman"/>
          <w:sz w:val="24"/>
          <w:szCs w:val="24"/>
          <w:lang w:val="en-US"/>
        </w:rPr>
        <w:t>Lett</w:t>
      </w:r>
      <w:proofErr w:type="spellEnd"/>
      <w:r w:rsidRPr="00AE6080">
        <w:rPr>
          <w:rFonts w:ascii="Times New Roman" w:hAnsi="Times New Roman" w:cs="Times New Roman"/>
          <w:sz w:val="24"/>
          <w:szCs w:val="24"/>
          <w:lang w:val="en-US"/>
        </w:rPr>
        <w:t xml:space="preserve">, Erin y Judith Banister, 2006, “Labor Costs of Manufacturing Employees in China: An Update to 2003-04”, </w:t>
      </w:r>
      <w:r w:rsidRPr="00AE6080">
        <w:rPr>
          <w:rFonts w:ascii="Times New Roman" w:hAnsi="Times New Roman" w:cs="Times New Roman"/>
          <w:i/>
          <w:sz w:val="24"/>
          <w:szCs w:val="24"/>
          <w:lang w:val="en-US"/>
        </w:rPr>
        <w:t>Monthly Labor Review</w:t>
      </w:r>
      <w:r w:rsidRPr="00AE6080">
        <w:rPr>
          <w:rFonts w:ascii="Times New Roman" w:hAnsi="Times New Roman" w:cs="Times New Roman"/>
          <w:sz w:val="24"/>
          <w:szCs w:val="24"/>
          <w:lang w:val="en-US"/>
        </w:rPr>
        <w:t>, 129-11, pp. 40-45.</w:t>
      </w:r>
    </w:p>
    <w:p w:rsidR="006F1273" w:rsidRPr="00AE6080" w:rsidRDefault="006F1273" w:rsidP="001B13C3">
      <w:pPr>
        <w:autoSpaceDE w:val="0"/>
        <w:autoSpaceDN w:val="0"/>
        <w:adjustRightInd w:val="0"/>
        <w:spacing w:after="0" w:line="360" w:lineRule="auto"/>
        <w:jc w:val="both"/>
        <w:rPr>
          <w:rFonts w:ascii="Times New Roman" w:hAnsi="Times New Roman" w:cs="Times New Roman"/>
          <w:bCs/>
          <w:sz w:val="24"/>
          <w:szCs w:val="24"/>
          <w:lang w:val="en-US"/>
        </w:rPr>
      </w:pPr>
      <w:proofErr w:type="spellStart"/>
      <w:proofErr w:type="gramStart"/>
      <w:r w:rsidRPr="00AE6080">
        <w:rPr>
          <w:rFonts w:ascii="Times New Roman" w:hAnsi="Times New Roman" w:cs="Times New Roman"/>
          <w:bCs/>
          <w:sz w:val="24"/>
          <w:szCs w:val="24"/>
          <w:lang w:val="en-US"/>
        </w:rPr>
        <w:t>Loschky</w:t>
      </w:r>
      <w:proofErr w:type="spellEnd"/>
      <w:r w:rsidRPr="00AE6080">
        <w:rPr>
          <w:rFonts w:ascii="Times New Roman" w:hAnsi="Times New Roman" w:cs="Times New Roman"/>
          <w:bCs/>
          <w:sz w:val="24"/>
          <w:szCs w:val="24"/>
          <w:lang w:val="en-US"/>
        </w:rPr>
        <w:t xml:space="preserve">, Alexander and </w:t>
      </w:r>
      <w:proofErr w:type="spellStart"/>
      <w:r w:rsidRPr="00AE6080">
        <w:rPr>
          <w:rFonts w:ascii="Times New Roman" w:hAnsi="Times New Roman" w:cs="Times New Roman"/>
          <w:bCs/>
          <w:sz w:val="24"/>
          <w:szCs w:val="24"/>
          <w:lang w:val="en-US"/>
        </w:rPr>
        <w:t>Liane</w:t>
      </w:r>
      <w:proofErr w:type="spellEnd"/>
      <w:r w:rsidRPr="00AE6080">
        <w:rPr>
          <w:rFonts w:ascii="Times New Roman" w:hAnsi="Times New Roman" w:cs="Times New Roman"/>
          <w:bCs/>
          <w:sz w:val="24"/>
          <w:szCs w:val="24"/>
          <w:lang w:val="en-US"/>
        </w:rPr>
        <w:t xml:space="preserve"> Ritter, 2006, “Import Content of Exports”, 7</w:t>
      </w:r>
      <w:r w:rsidRPr="00AE6080">
        <w:rPr>
          <w:rFonts w:ascii="Times New Roman" w:hAnsi="Times New Roman" w:cs="Times New Roman"/>
          <w:bCs/>
          <w:sz w:val="24"/>
          <w:szCs w:val="24"/>
          <w:vertAlign w:val="superscript"/>
          <w:lang w:val="en-US"/>
        </w:rPr>
        <w:t>th</w:t>
      </w:r>
      <w:r w:rsidRPr="00AE6080">
        <w:rPr>
          <w:rFonts w:ascii="Times New Roman" w:hAnsi="Times New Roman" w:cs="Times New Roman"/>
          <w:bCs/>
          <w:sz w:val="24"/>
          <w:szCs w:val="24"/>
          <w:lang w:val="en-US"/>
        </w:rPr>
        <w:t xml:space="preserve"> OCDE International Trade Statistics Expert Meeting, Paris, September</w:t>
      </w:r>
      <w:r w:rsidR="008D146A" w:rsidRPr="00AE6080">
        <w:rPr>
          <w:rFonts w:ascii="Times New Roman" w:hAnsi="Times New Roman" w:cs="Times New Roman"/>
          <w:bCs/>
          <w:sz w:val="24"/>
          <w:szCs w:val="24"/>
          <w:lang w:val="en-US"/>
        </w:rPr>
        <w:t>.</w:t>
      </w:r>
      <w:proofErr w:type="gramEnd"/>
    </w:p>
    <w:p w:rsidR="008D146A" w:rsidRPr="005F65D9" w:rsidRDefault="008D146A" w:rsidP="001B13C3">
      <w:pPr>
        <w:autoSpaceDE w:val="0"/>
        <w:autoSpaceDN w:val="0"/>
        <w:adjustRightInd w:val="0"/>
        <w:spacing w:after="0" w:line="360" w:lineRule="auto"/>
        <w:jc w:val="both"/>
        <w:rPr>
          <w:rFonts w:ascii="Times New Roman" w:hAnsi="Times New Roman" w:cs="Times New Roman"/>
          <w:bCs/>
          <w:sz w:val="24"/>
          <w:szCs w:val="24"/>
          <w:lang w:val="en-US"/>
        </w:rPr>
      </w:pPr>
      <w:r w:rsidRPr="00AE6080">
        <w:rPr>
          <w:rFonts w:ascii="Times New Roman" w:hAnsi="Times New Roman" w:cs="Times New Roman"/>
          <w:bCs/>
          <w:sz w:val="24"/>
          <w:szCs w:val="24"/>
          <w:lang w:val="en-US"/>
        </w:rPr>
        <w:t>Mei</w:t>
      </w:r>
      <w:r w:rsidR="00564A3C" w:rsidRPr="00AE6080">
        <w:rPr>
          <w:rFonts w:ascii="Times New Roman" w:hAnsi="Times New Roman" w:cs="Times New Roman"/>
          <w:bCs/>
          <w:sz w:val="24"/>
          <w:szCs w:val="24"/>
          <w:lang w:val="en-US"/>
        </w:rPr>
        <w:t>e</w:t>
      </w:r>
      <w:r w:rsidRPr="00AE6080">
        <w:rPr>
          <w:rFonts w:ascii="Times New Roman" w:hAnsi="Times New Roman" w:cs="Times New Roman"/>
          <w:bCs/>
          <w:sz w:val="24"/>
          <w:szCs w:val="24"/>
          <w:lang w:val="en-US"/>
        </w:rPr>
        <w:t>r,</w:t>
      </w:r>
      <w:r w:rsidR="005F65D9" w:rsidRPr="00AE6080">
        <w:rPr>
          <w:rFonts w:ascii="Times New Roman" w:hAnsi="Times New Roman" w:cs="Times New Roman"/>
          <w:bCs/>
          <w:sz w:val="24"/>
          <w:szCs w:val="24"/>
          <w:lang w:val="en-US"/>
        </w:rPr>
        <w:t xml:space="preserve"> Gerald (1989), </w:t>
      </w:r>
      <w:r w:rsidR="005F65D9" w:rsidRPr="00AE6080">
        <w:rPr>
          <w:rFonts w:ascii="Times New Roman" w:hAnsi="Times New Roman" w:cs="Times New Roman"/>
          <w:bCs/>
          <w:i/>
          <w:sz w:val="24"/>
          <w:szCs w:val="24"/>
          <w:lang w:val="en-US"/>
        </w:rPr>
        <w:t>Leading Issues in Economic Development</w:t>
      </w:r>
      <w:r w:rsidR="005F65D9" w:rsidRPr="00AE6080">
        <w:rPr>
          <w:rFonts w:ascii="Times New Roman" w:hAnsi="Times New Roman" w:cs="Times New Roman"/>
          <w:bCs/>
          <w:sz w:val="24"/>
          <w:szCs w:val="24"/>
          <w:lang w:val="en-US"/>
        </w:rPr>
        <w:t>, Fifth Edition, New York and Oxford</w:t>
      </w:r>
      <w:r w:rsidR="005F65D9">
        <w:rPr>
          <w:rFonts w:ascii="Times New Roman" w:hAnsi="Times New Roman" w:cs="Times New Roman"/>
          <w:bCs/>
          <w:sz w:val="24"/>
          <w:szCs w:val="24"/>
          <w:lang w:val="en-US"/>
        </w:rPr>
        <w:t>: Oxford University Press.</w:t>
      </w:r>
    </w:p>
    <w:p w:rsidR="00FC6582" w:rsidRPr="0092313B" w:rsidRDefault="00FC6582" w:rsidP="001B13C3">
      <w:pPr>
        <w:autoSpaceDE w:val="0"/>
        <w:autoSpaceDN w:val="0"/>
        <w:adjustRightInd w:val="0"/>
        <w:spacing w:after="0" w:line="360" w:lineRule="auto"/>
        <w:jc w:val="both"/>
        <w:rPr>
          <w:rFonts w:ascii="Times New Roman" w:hAnsi="Times New Roman" w:cs="Times New Roman"/>
          <w:bCs/>
          <w:sz w:val="24"/>
          <w:szCs w:val="24"/>
        </w:rPr>
      </w:pPr>
      <w:proofErr w:type="spellStart"/>
      <w:r w:rsidRPr="00AE6080">
        <w:rPr>
          <w:rFonts w:ascii="Times New Roman" w:hAnsi="Times New Roman" w:cs="Times New Roman"/>
          <w:bCs/>
          <w:sz w:val="24"/>
          <w:szCs w:val="24"/>
        </w:rPr>
        <w:t>Myro</w:t>
      </w:r>
      <w:proofErr w:type="spellEnd"/>
      <w:r w:rsidRPr="00AE6080">
        <w:rPr>
          <w:rFonts w:ascii="Times New Roman" w:hAnsi="Times New Roman" w:cs="Times New Roman"/>
          <w:bCs/>
          <w:sz w:val="24"/>
          <w:szCs w:val="24"/>
        </w:rPr>
        <w:t xml:space="preserve"> Sánchez</w:t>
      </w:r>
      <w:r w:rsidRPr="00FC6582">
        <w:rPr>
          <w:rFonts w:ascii="Times New Roman" w:hAnsi="Times New Roman" w:cs="Times New Roman"/>
          <w:bCs/>
          <w:sz w:val="24"/>
          <w:szCs w:val="24"/>
        </w:rPr>
        <w:t xml:space="preserve">, Rafael et al. </w:t>
      </w:r>
      <w:r>
        <w:rPr>
          <w:rFonts w:ascii="Times New Roman" w:hAnsi="Times New Roman" w:cs="Times New Roman"/>
          <w:bCs/>
          <w:sz w:val="24"/>
          <w:szCs w:val="24"/>
        </w:rPr>
        <w:t xml:space="preserve">, 2008, </w:t>
      </w:r>
      <w:r>
        <w:rPr>
          <w:rFonts w:ascii="Times New Roman" w:hAnsi="Times New Roman" w:cs="Times New Roman"/>
          <w:bCs/>
          <w:i/>
          <w:sz w:val="24"/>
          <w:szCs w:val="24"/>
        </w:rPr>
        <w:t>Globalización y deslocalización. Importancia y efectos para la ind</w:t>
      </w:r>
      <w:r w:rsidR="0092313B">
        <w:rPr>
          <w:rFonts w:ascii="Times New Roman" w:hAnsi="Times New Roman" w:cs="Times New Roman"/>
          <w:bCs/>
          <w:i/>
          <w:sz w:val="24"/>
          <w:szCs w:val="24"/>
        </w:rPr>
        <w:t>ustria española</w:t>
      </w:r>
      <w:r w:rsidR="0092313B">
        <w:rPr>
          <w:rFonts w:ascii="Times New Roman" w:hAnsi="Times New Roman" w:cs="Times New Roman"/>
          <w:bCs/>
          <w:sz w:val="24"/>
          <w:szCs w:val="24"/>
        </w:rPr>
        <w:t>, Madrid: Ministerio de Industria, Turismo y Comercio.</w:t>
      </w:r>
    </w:p>
    <w:p w:rsidR="001942EB" w:rsidRPr="00AE6080" w:rsidRDefault="001942EB" w:rsidP="001B13C3">
      <w:pPr>
        <w:autoSpaceDE w:val="0"/>
        <w:autoSpaceDN w:val="0"/>
        <w:adjustRightInd w:val="0"/>
        <w:spacing w:after="0" w:line="360" w:lineRule="auto"/>
        <w:jc w:val="both"/>
        <w:rPr>
          <w:rFonts w:ascii="Times New Roman" w:hAnsi="Times New Roman" w:cs="Times New Roman"/>
          <w:bCs/>
          <w:sz w:val="24"/>
          <w:szCs w:val="24"/>
          <w:lang w:val="en-US"/>
        </w:rPr>
      </w:pPr>
      <w:proofErr w:type="spellStart"/>
      <w:r w:rsidRPr="00AE6080">
        <w:rPr>
          <w:rFonts w:ascii="Times New Roman" w:hAnsi="Times New Roman" w:cs="Times New Roman"/>
          <w:bCs/>
          <w:sz w:val="24"/>
          <w:szCs w:val="24"/>
          <w:lang w:val="en-US"/>
        </w:rPr>
        <w:t>Palley</w:t>
      </w:r>
      <w:proofErr w:type="spellEnd"/>
      <w:r w:rsidRPr="00AE6080">
        <w:rPr>
          <w:rFonts w:ascii="Times New Roman" w:hAnsi="Times New Roman" w:cs="Times New Roman"/>
          <w:bCs/>
          <w:sz w:val="24"/>
          <w:szCs w:val="24"/>
          <w:lang w:val="en-US"/>
        </w:rPr>
        <w:t>, Thomas I. 2002</w:t>
      </w:r>
      <w:r w:rsidR="00E7411F" w:rsidRPr="00AE6080">
        <w:rPr>
          <w:rFonts w:ascii="Times New Roman" w:hAnsi="Times New Roman" w:cs="Times New Roman"/>
          <w:bCs/>
          <w:sz w:val="24"/>
          <w:szCs w:val="24"/>
          <w:lang w:val="en-US"/>
        </w:rPr>
        <w:t xml:space="preserve">, “A New Development Paradigm: Domestic Demand-Led Growth. Why It is </w:t>
      </w:r>
      <w:proofErr w:type="gramStart"/>
      <w:r w:rsidR="00E7411F" w:rsidRPr="00AE6080">
        <w:rPr>
          <w:rFonts w:ascii="Times New Roman" w:hAnsi="Times New Roman" w:cs="Times New Roman"/>
          <w:bCs/>
          <w:sz w:val="24"/>
          <w:szCs w:val="24"/>
          <w:lang w:val="en-US"/>
        </w:rPr>
        <w:t>Needed</w:t>
      </w:r>
      <w:proofErr w:type="gramEnd"/>
      <w:r w:rsidR="00E7411F" w:rsidRPr="00AE6080">
        <w:rPr>
          <w:rFonts w:ascii="Times New Roman" w:hAnsi="Times New Roman" w:cs="Times New Roman"/>
          <w:bCs/>
          <w:sz w:val="24"/>
          <w:szCs w:val="24"/>
          <w:lang w:val="en-US"/>
        </w:rPr>
        <w:t xml:space="preserve"> &amp; How To Make it Happen”, </w:t>
      </w:r>
      <w:r w:rsidR="00E7411F" w:rsidRPr="00AE6080">
        <w:rPr>
          <w:rFonts w:ascii="Times New Roman" w:hAnsi="Times New Roman" w:cs="Times New Roman"/>
          <w:bCs/>
          <w:i/>
          <w:sz w:val="24"/>
          <w:szCs w:val="24"/>
          <w:lang w:val="en-US"/>
        </w:rPr>
        <w:t xml:space="preserve">Foreign Policy in Focus </w:t>
      </w:r>
      <w:r w:rsidR="00E7411F" w:rsidRPr="00AE6080">
        <w:rPr>
          <w:rFonts w:ascii="Times New Roman" w:hAnsi="Times New Roman" w:cs="Times New Roman"/>
          <w:bCs/>
          <w:sz w:val="24"/>
          <w:szCs w:val="24"/>
          <w:lang w:val="en-US"/>
        </w:rPr>
        <w:t>September.</w:t>
      </w:r>
    </w:p>
    <w:p w:rsidR="00E479B6" w:rsidRPr="00AE6080" w:rsidRDefault="00E479B6" w:rsidP="001B13C3">
      <w:pPr>
        <w:autoSpaceDE w:val="0"/>
        <w:autoSpaceDN w:val="0"/>
        <w:adjustRightInd w:val="0"/>
        <w:spacing w:after="0" w:line="360" w:lineRule="auto"/>
        <w:jc w:val="both"/>
        <w:rPr>
          <w:rFonts w:ascii="Times New Roman" w:hAnsi="Times New Roman" w:cs="Times New Roman"/>
          <w:bCs/>
          <w:sz w:val="24"/>
          <w:szCs w:val="24"/>
          <w:lang w:val="en-US"/>
        </w:rPr>
      </w:pPr>
      <w:proofErr w:type="spellStart"/>
      <w:r w:rsidRPr="00AE6080">
        <w:rPr>
          <w:rFonts w:ascii="Times New Roman" w:hAnsi="Times New Roman" w:cs="Times New Roman"/>
          <w:bCs/>
          <w:sz w:val="24"/>
          <w:szCs w:val="24"/>
          <w:lang w:val="en-US"/>
        </w:rPr>
        <w:t>Razmi</w:t>
      </w:r>
      <w:proofErr w:type="spellEnd"/>
      <w:r w:rsidRPr="00AE6080">
        <w:rPr>
          <w:rFonts w:ascii="Times New Roman" w:hAnsi="Times New Roman" w:cs="Times New Roman"/>
          <w:bCs/>
          <w:sz w:val="24"/>
          <w:szCs w:val="24"/>
          <w:lang w:val="en-US"/>
        </w:rPr>
        <w:t xml:space="preserve">, </w:t>
      </w:r>
      <w:proofErr w:type="spellStart"/>
      <w:r w:rsidRPr="00AE6080">
        <w:rPr>
          <w:rFonts w:ascii="Times New Roman" w:hAnsi="Times New Roman" w:cs="Times New Roman"/>
          <w:bCs/>
          <w:sz w:val="24"/>
          <w:szCs w:val="24"/>
          <w:lang w:val="en-US"/>
        </w:rPr>
        <w:t>Arslan</w:t>
      </w:r>
      <w:proofErr w:type="spellEnd"/>
      <w:r w:rsidRPr="00AE6080">
        <w:rPr>
          <w:rFonts w:ascii="Times New Roman" w:hAnsi="Times New Roman" w:cs="Times New Roman"/>
          <w:bCs/>
          <w:sz w:val="24"/>
          <w:szCs w:val="24"/>
          <w:lang w:val="en-US"/>
        </w:rPr>
        <w:t xml:space="preserve"> and Robert A. </w:t>
      </w:r>
      <w:proofErr w:type="spellStart"/>
      <w:r w:rsidRPr="00AE6080">
        <w:rPr>
          <w:rFonts w:ascii="Times New Roman" w:hAnsi="Times New Roman" w:cs="Times New Roman"/>
          <w:bCs/>
          <w:sz w:val="24"/>
          <w:szCs w:val="24"/>
          <w:lang w:val="en-US"/>
        </w:rPr>
        <w:t>Blecker</w:t>
      </w:r>
      <w:proofErr w:type="spellEnd"/>
      <w:r w:rsidRPr="00AE6080">
        <w:rPr>
          <w:rFonts w:ascii="Times New Roman" w:hAnsi="Times New Roman" w:cs="Times New Roman"/>
          <w:bCs/>
          <w:sz w:val="24"/>
          <w:szCs w:val="24"/>
          <w:lang w:val="en-US"/>
        </w:rPr>
        <w:t xml:space="preserve">, 2008, “Developing Country Exports of Manufactures: Moving Up the Ladder to Escape the Fallacy of Composition”, </w:t>
      </w:r>
      <w:r w:rsidRPr="00AE6080">
        <w:rPr>
          <w:rFonts w:ascii="Times New Roman" w:hAnsi="Times New Roman" w:cs="Times New Roman"/>
          <w:bCs/>
          <w:i/>
          <w:sz w:val="24"/>
          <w:szCs w:val="24"/>
          <w:lang w:val="en-US"/>
        </w:rPr>
        <w:t>Journal of Development Studies</w:t>
      </w:r>
      <w:r w:rsidRPr="00AE6080">
        <w:rPr>
          <w:rFonts w:ascii="Times New Roman" w:hAnsi="Times New Roman" w:cs="Times New Roman"/>
          <w:bCs/>
          <w:sz w:val="24"/>
          <w:szCs w:val="24"/>
          <w:lang w:val="en-US"/>
        </w:rPr>
        <w:t>, Vol. 44, Nº 1, 21-48, January.</w:t>
      </w:r>
    </w:p>
    <w:p w:rsidR="00E07F11" w:rsidRPr="00AE6080" w:rsidRDefault="00E07F11" w:rsidP="001B13C3">
      <w:pPr>
        <w:spacing w:line="360" w:lineRule="auto"/>
        <w:contextualSpacing/>
        <w:jc w:val="both"/>
        <w:rPr>
          <w:rFonts w:ascii="Times New Roman" w:hAnsi="Times New Roman" w:cs="Times New Roman"/>
          <w:sz w:val="24"/>
          <w:szCs w:val="24"/>
          <w:lang w:val="en-US"/>
        </w:rPr>
      </w:pPr>
      <w:proofErr w:type="spellStart"/>
      <w:r w:rsidRPr="00AE6080">
        <w:rPr>
          <w:rFonts w:ascii="Times New Roman" w:hAnsi="Times New Roman" w:cs="Times New Roman"/>
          <w:sz w:val="24"/>
          <w:szCs w:val="24"/>
          <w:lang w:val="en-US"/>
        </w:rPr>
        <w:t>Reinert</w:t>
      </w:r>
      <w:proofErr w:type="spellEnd"/>
      <w:r w:rsidRPr="00AE6080">
        <w:rPr>
          <w:rFonts w:ascii="Times New Roman" w:hAnsi="Times New Roman" w:cs="Times New Roman"/>
          <w:sz w:val="24"/>
          <w:szCs w:val="24"/>
          <w:lang w:val="en-US"/>
        </w:rPr>
        <w:t xml:space="preserve">, Erik, 2007, </w:t>
      </w:r>
      <w:r w:rsidRPr="00AE6080">
        <w:rPr>
          <w:rFonts w:ascii="Times New Roman" w:hAnsi="Times New Roman" w:cs="Times New Roman"/>
          <w:i/>
          <w:sz w:val="24"/>
          <w:szCs w:val="24"/>
          <w:lang w:val="en-US"/>
        </w:rPr>
        <w:t>How Rich Countries Got Rich…and Why Poor Countries Stay Poor</w:t>
      </w:r>
      <w:r w:rsidRPr="00AE6080">
        <w:rPr>
          <w:rFonts w:ascii="Times New Roman" w:hAnsi="Times New Roman" w:cs="Times New Roman"/>
          <w:sz w:val="24"/>
          <w:szCs w:val="24"/>
          <w:lang w:val="en-US"/>
        </w:rPr>
        <w:t>, London: Constable.</w:t>
      </w:r>
    </w:p>
    <w:p w:rsidR="00DB2CAB" w:rsidRPr="00AE6080" w:rsidRDefault="00A105C9" w:rsidP="001B13C3">
      <w:pPr>
        <w:spacing w:line="360" w:lineRule="auto"/>
        <w:contextualSpacing/>
        <w:jc w:val="both"/>
        <w:rPr>
          <w:rFonts w:ascii="Times New Roman" w:hAnsi="Times New Roman" w:cs="Times New Roman"/>
          <w:sz w:val="24"/>
          <w:szCs w:val="24"/>
        </w:rPr>
      </w:pPr>
      <w:r w:rsidRPr="00AE6080">
        <w:rPr>
          <w:rFonts w:ascii="Times New Roman" w:hAnsi="Times New Roman" w:cs="Times New Roman"/>
          <w:sz w:val="24"/>
          <w:szCs w:val="24"/>
        </w:rPr>
        <w:t xml:space="preserve">Smith, Adam, 1776, </w:t>
      </w:r>
      <w:r w:rsidRPr="00AE6080">
        <w:rPr>
          <w:rFonts w:ascii="Times New Roman" w:hAnsi="Times New Roman" w:cs="Times New Roman"/>
          <w:i/>
          <w:sz w:val="24"/>
          <w:szCs w:val="24"/>
        </w:rPr>
        <w:t>Investigación sobre la naturaleza y causas de la  riqueza de las naciones</w:t>
      </w:r>
      <w:r w:rsidRPr="00AE6080">
        <w:rPr>
          <w:rFonts w:ascii="Times New Roman" w:hAnsi="Times New Roman" w:cs="Times New Roman"/>
          <w:sz w:val="24"/>
          <w:szCs w:val="24"/>
        </w:rPr>
        <w:t>, México: FCE (edición 1958; reimpresión 1987)</w:t>
      </w:r>
      <w:r w:rsidR="00D209A4" w:rsidRPr="00AE6080">
        <w:rPr>
          <w:rFonts w:ascii="Times New Roman" w:hAnsi="Times New Roman" w:cs="Times New Roman"/>
          <w:sz w:val="24"/>
          <w:szCs w:val="24"/>
        </w:rPr>
        <w:t>.</w:t>
      </w:r>
    </w:p>
    <w:p w:rsidR="00A24C0A" w:rsidRPr="00AE6080" w:rsidRDefault="00A24C0A" w:rsidP="001B13C3">
      <w:pPr>
        <w:spacing w:line="360" w:lineRule="auto"/>
        <w:contextualSpacing/>
        <w:jc w:val="both"/>
        <w:rPr>
          <w:rFonts w:ascii="Times New Roman" w:hAnsi="Times New Roman" w:cs="Times New Roman"/>
          <w:sz w:val="24"/>
          <w:szCs w:val="24"/>
          <w:lang w:val="en-US" w:eastAsia="es-MX"/>
        </w:rPr>
      </w:pPr>
      <w:proofErr w:type="gramStart"/>
      <w:r w:rsidRPr="00AE6080">
        <w:rPr>
          <w:rFonts w:ascii="Times New Roman" w:hAnsi="Times New Roman" w:cs="Times New Roman"/>
          <w:i/>
          <w:sz w:val="24"/>
          <w:szCs w:val="24"/>
          <w:lang w:val="en-US" w:eastAsia="es-MX"/>
        </w:rPr>
        <w:t>The Economist</w:t>
      </w:r>
      <w:r w:rsidRPr="00AE6080">
        <w:rPr>
          <w:rFonts w:ascii="Times New Roman" w:hAnsi="Times New Roman" w:cs="Times New Roman"/>
          <w:sz w:val="24"/>
          <w:szCs w:val="24"/>
          <w:lang w:val="en-US" w:eastAsia="es-MX"/>
        </w:rPr>
        <w:t>, 2009, August 8</w:t>
      </w:r>
      <w:r w:rsidRPr="00AE6080">
        <w:rPr>
          <w:rFonts w:ascii="Times New Roman" w:hAnsi="Times New Roman" w:cs="Times New Roman"/>
          <w:sz w:val="24"/>
          <w:szCs w:val="24"/>
          <w:vertAlign w:val="superscript"/>
          <w:lang w:val="en-US" w:eastAsia="es-MX"/>
        </w:rPr>
        <w:t>th</w:t>
      </w:r>
      <w:r w:rsidRPr="00AE6080">
        <w:rPr>
          <w:rFonts w:ascii="Times New Roman" w:hAnsi="Times New Roman" w:cs="Times New Roman"/>
          <w:sz w:val="24"/>
          <w:szCs w:val="24"/>
          <w:lang w:val="en-US" w:eastAsia="es-MX"/>
        </w:rPr>
        <w:t>-14</w:t>
      </w:r>
      <w:r w:rsidRPr="00AE6080">
        <w:rPr>
          <w:rFonts w:ascii="Times New Roman" w:hAnsi="Times New Roman" w:cs="Times New Roman"/>
          <w:sz w:val="24"/>
          <w:szCs w:val="24"/>
          <w:vertAlign w:val="superscript"/>
          <w:lang w:val="en-US" w:eastAsia="es-MX"/>
        </w:rPr>
        <w:t>th</w:t>
      </w:r>
      <w:r w:rsidRPr="00AE6080">
        <w:rPr>
          <w:rFonts w:ascii="Times New Roman" w:hAnsi="Times New Roman" w:cs="Times New Roman"/>
          <w:sz w:val="24"/>
          <w:szCs w:val="24"/>
          <w:lang w:val="en-US" w:eastAsia="es-MX"/>
        </w:rPr>
        <w:t>, “The lives of others”, London, pp. 65-66.</w:t>
      </w:r>
      <w:proofErr w:type="gramEnd"/>
    </w:p>
    <w:p w:rsidR="00E60000" w:rsidRDefault="00E60000" w:rsidP="001B13C3">
      <w:pPr>
        <w:spacing w:line="360" w:lineRule="auto"/>
        <w:contextualSpacing/>
        <w:jc w:val="both"/>
        <w:rPr>
          <w:rFonts w:ascii="Times New Roman" w:hAnsi="Times New Roman" w:cs="Times New Roman"/>
          <w:sz w:val="24"/>
          <w:szCs w:val="24"/>
          <w:lang w:val="en-US"/>
        </w:rPr>
      </w:pPr>
      <w:proofErr w:type="spellStart"/>
      <w:r w:rsidRPr="00AE6080">
        <w:rPr>
          <w:rFonts w:ascii="Times New Roman" w:hAnsi="Times New Roman" w:cs="Times New Roman"/>
          <w:sz w:val="24"/>
          <w:szCs w:val="24"/>
          <w:lang w:val="en-US"/>
        </w:rPr>
        <w:t>Thirlwall</w:t>
      </w:r>
      <w:proofErr w:type="spellEnd"/>
      <w:r w:rsidRPr="00AE6080">
        <w:rPr>
          <w:rFonts w:ascii="Times New Roman" w:hAnsi="Times New Roman" w:cs="Times New Roman"/>
          <w:sz w:val="24"/>
          <w:szCs w:val="24"/>
          <w:lang w:val="en-US"/>
        </w:rPr>
        <w:t>, A.P. (1979</w:t>
      </w:r>
      <w:r>
        <w:rPr>
          <w:rFonts w:ascii="Times New Roman" w:hAnsi="Times New Roman" w:cs="Times New Roman"/>
          <w:sz w:val="24"/>
          <w:szCs w:val="24"/>
          <w:lang w:val="en-US"/>
        </w:rPr>
        <w:t xml:space="preserve">), “The Balance of Payments Constraint as an Explanation of International Growth Rate Differences”, </w:t>
      </w:r>
      <w:proofErr w:type="spellStart"/>
      <w:r>
        <w:rPr>
          <w:rFonts w:ascii="Times New Roman" w:hAnsi="Times New Roman" w:cs="Times New Roman"/>
          <w:i/>
          <w:sz w:val="24"/>
          <w:szCs w:val="24"/>
          <w:lang w:val="en-US"/>
        </w:rPr>
        <w:t>Banca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Nazionale</w:t>
      </w:r>
      <w:proofErr w:type="spellEnd"/>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del</w:t>
      </w:r>
      <w:proofErr w:type="gram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Lavoro</w:t>
      </w:r>
      <w:proofErr w:type="spellEnd"/>
      <w:r>
        <w:rPr>
          <w:rFonts w:ascii="Times New Roman" w:hAnsi="Times New Roman" w:cs="Times New Roman"/>
          <w:i/>
          <w:sz w:val="24"/>
          <w:szCs w:val="24"/>
          <w:lang w:val="en-US"/>
        </w:rPr>
        <w:t xml:space="preserve"> Quarterly Review</w:t>
      </w:r>
      <w:r>
        <w:rPr>
          <w:rFonts w:ascii="Times New Roman" w:hAnsi="Times New Roman" w:cs="Times New Roman"/>
          <w:sz w:val="24"/>
          <w:szCs w:val="24"/>
          <w:lang w:val="en-US"/>
        </w:rPr>
        <w:t>, March.</w:t>
      </w:r>
    </w:p>
    <w:p w:rsidR="003D016B" w:rsidRDefault="003D016B" w:rsidP="001B13C3">
      <w:pPr>
        <w:spacing w:line="360" w:lineRule="auto"/>
        <w:contextualSpacing/>
        <w:jc w:val="both"/>
        <w:rPr>
          <w:rFonts w:ascii="Times New Roman" w:hAnsi="Times New Roman" w:cs="Times New Roman"/>
          <w:sz w:val="24"/>
          <w:szCs w:val="24"/>
          <w:lang w:val="en-US"/>
        </w:rPr>
      </w:pPr>
      <w:proofErr w:type="gramStart"/>
      <w:r w:rsidRPr="00AE6080">
        <w:rPr>
          <w:rFonts w:ascii="Times New Roman" w:hAnsi="Times New Roman" w:cs="Times New Roman"/>
          <w:sz w:val="24"/>
          <w:szCs w:val="24"/>
          <w:lang w:val="en-US"/>
        </w:rPr>
        <w:t xml:space="preserve">UNCTAD, 2010, </w:t>
      </w:r>
      <w:r w:rsidRPr="00AE6080">
        <w:rPr>
          <w:rFonts w:ascii="Times New Roman" w:hAnsi="Times New Roman" w:cs="Times New Roman"/>
          <w:i/>
          <w:sz w:val="24"/>
          <w:szCs w:val="24"/>
          <w:lang w:val="en-US"/>
        </w:rPr>
        <w:t>Trade</w:t>
      </w:r>
      <w:r>
        <w:rPr>
          <w:rFonts w:ascii="Times New Roman" w:hAnsi="Times New Roman" w:cs="Times New Roman"/>
          <w:i/>
          <w:sz w:val="24"/>
          <w:szCs w:val="24"/>
          <w:lang w:val="en-US"/>
        </w:rPr>
        <w:t xml:space="preserve"> and Development Report 2010</w:t>
      </w:r>
      <w:r>
        <w:rPr>
          <w:rFonts w:ascii="Times New Roman" w:hAnsi="Times New Roman" w:cs="Times New Roman"/>
          <w:sz w:val="24"/>
          <w:szCs w:val="24"/>
          <w:lang w:val="en-US"/>
        </w:rPr>
        <w:t>, New York and Geneva.</w:t>
      </w:r>
      <w:proofErr w:type="gramEnd"/>
    </w:p>
    <w:sectPr w:rsidR="003D016B" w:rsidSect="003F4255">
      <w:headerReference w:type="default" r:id="rId38"/>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6D2" w:rsidRDefault="005A26D2" w:rsidP="00C22FF6">
      <w:pPr>
        <w:spacing w:after="0" w:line="240" w:lineRule="auto"/>
      </w:pPr>
      <w:r>
        <w:separator/>
      </w:r>
    </w:p>
  </w:endnote>
  <w:endnote w:type="continuationSeparator" w:id="1">
    <w:p w:rsidR="005A26D2" w:rsidRDefault="005A26D2" w:rsidP="00C22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6D2" w:rsidRDefault="005A26D2" w:rsidP="00C22FF6">
      <w:pPr>
        <w:spacing w:after="0" w:line="240" w:lineRule="auto"/>
      </w:pPr>
      <w:r>
        <w:separator/>
      </w:r>
    </w:p>
  </w:footnote>
  <w:footnote w:type="continuationSeparator" w:id="1">
    <w:p w:rsidR="005A26D2" w:rsidRDefault="005A26D2" w:rsidP="00C22FF6">
      <w:pPr>
        <w:spacing w:after="0" w:line="240" w:lineRule="auto"/>
      </w:pPr>
      <w:r>
        <w:continuationSeparator/>
      </w:r>
    </w:p>
  </w:footnote>
  <w:footnote w:id="2">
    <w:p w:rsidR="005A26D2" w:rsidRPr="005B09DB" w:rsidRDefault="005A26D2" w:rsidP="00183419">
      <w:pPr>
        <w:shd w:val="clear" w:color="auto" w:fill="FFFFFF"/>
        <w:jc w:val="both"/>
        <w:rPr>
          <w:lang w:val="en-US"/>
        </w:rPr>
      </w:pPr>
      <w:r w:rsidRPr="005B09DB">
        <w:rPr>
          <w:rStyle w:val="Refdenotaalpie"/>
          <w:rFonts w:ascii="Times New Roman" w:hAnsi="Times New Roman" w:cs="Times New Roman"/>
          <w:sz w:val="20"/>
          <w:szCs w:val="20"/>
        </w:rPr>
        <w:footnoteRef/>
      </w:r>
      <w:r w:rsidRPr="005B09DB">
        <w:rPr>
          <w:rFonts w:ascii="Times New Roman" w:hAnsi="Times New Roman" w:cs="Times New Roman"/>
          <w:sz w:val="20"/>
          <w:szCs w:val="20"/>
          <w:lang w:val="en-US"/>
        </w:rPr>
        <w:t xml:space="preserve"> </w:t>
      </w:r>
      <w:r w:rsidRPr="005B09DB">
        <w:rPr>
          <w:rFonts w:ascii="Times New Roman" w:eastAsia="Times New Roman" w:hAnsi="Times New Roman" w:cs="Times New Roman"/>
          <w:color w:val="000000"/>
          <w:sz w:val="20"/>
          <w:szCs w:val="20"/>
          <w:lang w:val="en-US" w:eastAsia="es-MX"/>
        </w:rPr>
        <w:t xml:space="preserve">The calculation of the matrices associated to the graph is highly intensive in programming and </w:t>
      </w:r>
      <w:proofErr w:type="spellStart"/>
      <w:r w:rsidRPr="005B09DB">
        <w:rPr>
          <w:rFonts w:ascii="Times New Roman" w:eastAsia="Times New Roman" w:hAnsi="Times New Roman" w:cs="Times New Roman"/>
          <w:color w:val="000000"/>
          <w:sz w:val="20"/>
          <w:szCs w:val="20"/>
          <w:lang w:val="en-US" w:eastAsia="es-MX"/>
        </w:rPr>
        <w:t>algoritmia</w:t>
      </w:r>
      <w:proofErr w:type="spellEnd"/>
      <w:r w:rsidRPr="005B09DB">
        <w:rPr>
          <w:rFonts w:ascii="Times New Roman" w:eastAsia="Times New Roman" w:hAnsi="Times New Roman" w:cs="Times New Roman"/>
          <w:color w:val="000000"/>
          <w:sz w:val="20"/>
          <w:szCs w:val="20"/>
          <w:lang w:val="en-US" w:eastAsia="es-MX"/>
        </w:rPr>
        <w:t xml:space="preserve">. In fact, an important area of the Mathematical Theory (Graphs) and of the Programming in the denominated computer science Structure of Data and Algorithm analysis. </w:t>
      </w:r>
      <w:r>
        <w:rPr>
          <w:rFonts w:ascii="Times New Roman" w:eastAsia="Times New Roman" w:hAnsi="Times New Roman"/>
          <w:color w:val="000000"/>
          <w:sz w:val="20"/>
          <w:szCs w:val="20"/>
          <w:lang w:val="en-US" w:eastAsia="es-MX"/>
        </w:rPr>
        <w:t xml:space="preserve">There </w:t>
      </w:r>
      <w:proofErr w:type="gramStart"/>
      <w:r>
        <w:rPr>
          <w:rFonts w:ascii="Times New Roman" w:eastAsia="Times New Roman" w:hAnsi="Times New Roman"/>
          <w:color w:val="000000"/>
          <w:sz w:val="20"/>
          <w:szCs w:val="20"/>
          <w:lang w:val="en-US" w:eastAsia="es-MX"/>
        </w:rPr>
        <w:t xml:space="preserve">is tree </w:t>
      </w:r>
      <w:r w:rsidRPr="005B09DB">
        <w:rPr>
          <w:rFonts w:ascii="Times New Roman" w:eastAsia="Times New Roman" w:hAnsi="Times New Roman" w:cs="Times New Roman"/>
          <w:color w:val="000000"/>
          <w:sz w:val="20"/>
          <w:szCs w:val="20"/>
          <w:lang w:val="en-US" w:eastAsia="es-MX"/>
        </w:rPr>
        <w:t>methods</w:t>
      </w:r>
      <w:proofErr w:type="gramEnd"/>
      <w:r w:rsidRPr="005B09DB">
        <w:rPr>
          <w:rFonts w:ascii="Times New Roman" w:eastAsia="Times New Roman" w:hAnsi="Times New Roman" w:cs="Times New Roman"/>
          <w:color w:val="000000"/>
          <w:sz w:val="20"/>
          <w:szCs w:val="20"/>
          <w:lang w:val="en-US" w:eastAsia="es-MX"/>
        </w:rPr>
        <w:t xml:space="preserve"> for the calculation of the matrix of distances: the algorithm of </w:t>
      </w:r>
      <w:proofErr w:type="spellStart"/>
      <w:r w:rsidRPr="005B09DB">
        <w:rPr>
          <w:rFonts w:ascii="Times New Roman" w:eastAsia="Times New Roman" w:hAnsi="Times New Roman" w:cs="Times New Roman"/>
          <w:color w:val="000000"/>
          <w:sz w:val="20"/>
          <w:szCs w:val="20"/>
          <w:lang w:val="en-US" w:eastAsia="es-MX"/>
        </w:rPr>
        <w:t>Harary</w:t>
      </w:r>
      <w:proofErr w:type="spellEnd"/>
      <w:r w:rsidRPr="005B09DB">
        <w:rPr>
          <w:rFonts w:ascii="Times New Roman" w:eastAsia="Times New Roman" w:hAnsi="Times New Roman" w:cs="Times New Roman"/>
          <w:color w:val="000000"/>
          <w:sz w:val="20"/>
          <w:szCs w:val="20"/>
          <w:lang w:val="en-US" w:eastAsia="es-MX"/>
        </w:rPr>
        <w:t xml:space="preserve">, Norman and Cartwright (1968), algorithm of Warfield (1974), and the one of </w:t>
      </w:r>
      <w:proofErr w:type="spellStart"/>
      <w:r w:rsidRPr="005B09DB">
        <w:rPr>
          <w:rFonts w:ascii="Times New Roman" w:eastAsia="Times New Roman" w:hAnsi="Times New Roman" w:cs="Times New Roman"/>
          <w:color w:val="000000"/>
          <w:sz w:val="20"/>
          <w:szCs w:val="20"/>
          <w:lang w:val="en-US" w:eastAsia="es-MX"/>
        </w:rPr>
        <w:t>Rossier</w:t>
      </w:r>
      <w:proofErr w:type="spellEnd"/>
      <w:r w:rsidRPr="005B09DB">
        <w:rPr>
          <w:rFonts w:ascii="Times New Roman" w:eastAsia="Times New Roman" w:hAnsi="Times New Roman" w:cs="Times New Roman"/>
          <w:color w:val="000000"/>
          <w:sz w:val="20"/>
          <w:szCs w:val="20"/>
          <w:lang w:val="en-US" w:eastAsia="es-MX"/>
        </w:rPr>
        <w:t xml:space="preserve"> (1980). For the calculation of the matrix of </w:t>
      </w:r>
      <w:r>
        <w:rPr>
          <w:rFonts w:ascii="Times New Roman" w:eastAsia="Times New Roman" w:hAnsi="Times New Roman"/>
          <w:color w:val="000000"/>
          <w:sz w:val="20"/>
          <w:szCs w:val="20"/>
          <w:lang w:val="en-US" w:eastAsia="es-MX"/>
        </w:rPr>
        <w:t>transitive closure</w:t>
      </w:r>
      <w:r w:rsidRPr="005B09DB">
        <w:rPr>
          <w:rFonts w:ascii="Times New Roman" w:eastAsia="Times New Roman" w:hAnsi="Times New Roman" w:cs="Times New Roman"/>
          <w:color w:val="000000"/>
          <w:sz w:val="20"/>
          <w:szCs w:val="20"/>
          <w:lang w:val="en-US" w:eastAsia="es-MX"/>
        </w:rPr>
        <w:t xml:space="preserve"> the algorithm of </w:t>
      </w:r>
      <w:proofErr w:type="spellStart"/>
      <w:r w:rsidRPr="005B09DB">
        <w:rPr>
          <w:rFonts w:ascii="Times New Roman" w:eastAsia="Times New Roman" w:hAnsi="Times New Roman" w:cs="Times New Roman"/>
          <w:color w:val="000000"/>
          <w:sz w:val="20"/>
          <w:szCs w:val="20"/>
          <w:lang w:val="en-US" w:eastAsia="es-MX"/>
        </w:rPr>
        <w:t>Harary</w:t>
      </w:r>
      <w:proofErr w:type="spellEnd"/>
      <w:r w:rsidRPr="005B09DB">
        <w:rPr>
          <w:rFonts w:ascii="Times New Roman" w:eastAsia="Times New Roman" w:hAnsi="Times New Roman" w:cs="Times New Roman"/>
          <w:color w:val="000000"/>
          <w:sz w:val="20"/>
          <w:szCs w:val="20"/>
          <w:lang w:val="en-US" w:eastAsia="es-MX"/>
        </w:rPr>
        <w:t>, Norman and Cartwright is used (1968).</w:t>
      </w:r>
    </w:p>
  </w:footnote>
  <w:footnote w:id="3">
    <w:p w:rsidR="005A26D2" w:rsidRPr="005B09DB" w:rsidRDefault="005A26D2" w:rsidP="00183419">
      <w:pPr>
        <w:shd w:val="clear" w:color="auto" w:fill="FFFFFF"/>
        <w:jc w:val="both"/>
        <w:rPr>
          <w:rFonts w:ascii="Times New Roman" w:hAnsi="Times New Roman" w:cs="Times New Roman"/>
          <w:color w:val="000000"/>
          <w:sz w:val="20"/>
          <w:szCs w:val="20"/>
          <w:lang w:val="en-US"/>
        </w:rPr>
      </w:pPr>
      <w:r w:rsidRPr="00C77C69">
        <w:rPr>
          <w:rStyle w:val="Refdenotaalpie"/>
          <w:rFonts w:ascii="Times New Roman" w:hAnsi="Times New Roman" w:cs="Times New Roman"/>
          <w:sz w:val="20"/>
          <w:szCs w:val="20"/>
        </w:rPr>
        <w:footnoteRef/>
      </w:r>
      <w:r w:rsidRPr="005B09DB">
        <w:rPr>
          <w:rFonts w:ascii="Times New Roman" w:hAnsi="Times New Roman" w:cs="Times New Roman"/>
          <w:sz w:val="20"/>
          <w:szCs w:val="20"/>
          <w:lang w:val="en-US"/>
        </w:rPr>
        <w:t xml:space="preserve"> </w:t>
      </w:r>
      <w:r w:rsidRPr="005B09DB">
        <w:rPr>
          <w:rFonts w:ascii="Times New Roman" w:hAnsi="Times New Roman" w:cs="Times New Roman"/>
          <w:color w:val="000000"/>
          <w:sz w:val="20"/>
          <w:szCs w:val="20"/>
          <w:lang w:val="en-US"/>
        </w:rPr>
        <w:t>There is an ample tradition in the Literature with respect to which only over an equal value or superior to 0.05 it can be considered that the coefficients are representative of average and strong relations in the structure, cataloguing to the rest like weak or, even, manifestly despicable</w:t>
      </w:r>
      <w:r>
        <w:rPr>
          <w:rFonts w:ascii="Times New Roman" w:hAnsi="Times New Roman"/>
          <w:color w:val="000000"/>
          <w:sz w:val="20"/>
          <w:szCs w:val="20"/>
          <w:lang w:val="en-US"/>
        </w:rPr>
        <w:t>.</w:t>
      </w:r>
      <w:r w:rsidRPr="005B09DB">
        <w:rPr>
          <w:rFonts w:ascii="Times New Roman" w:hAnsi="Times New Roman" w:cs="Times New Roman"/>
          <w:color w:val="000000"/>
          <w:sz w:val="20"/>
          <w:szCs w:val="20"/>
          <w:lang w:val="en-US"/>
        </w:rPr>
        <w:t xml:space="preserve"> </w:t>
      </w:r>
    </w:p>
    <w:p w:rsidR="005A26D2" w:rsidRPr="005B09DB" w:rsidRDefault="005A26D2" w:rsidP="00183419">
      <w:pPr>
        <w:pStyle w:val="Textonotapie"/>
        <w:rPr>
          <w:lang w:val="en-US"/>
        </w:rPr>
      </w:pPr>
    </w:p>
  </w:footnote>
  <w:footnote w:id="4">
    <w:p w:rsidR="005A26D2" w:rsidRPr="001F2BA7" w:rsidRDefault="005A26D2" w:rsidP="00183419">
      <w:pPr>
        <w:shd w:val="clear" w:color="auto" w:fill="FFFFFF"/>
        <w:jc w:val="both"/>
        <w:rPr>
          <w:rFonts w:ascii="Arial" w:eastAsia="Times New Roman" w:hAnsi="Arial" w:cs="Arial"/>
          <w:color w:val="000000"/>
          <w:sz w:val="26"/>
          <w:szCs w:val="26"/>
          <w:lang w:val="en-US" w:eastAsia="es-MX"/>
        </w:rPr>
      </w:pPr>
      <w:r w:rsidRPr="005E419A">
        <w:rPr>
          <w:rStyle w:val="Refdenotaalpie"/>
          <w:rFonts w:ascii="Times New Roman" w:hAnsi="Times New Roman" w:cs="Times New Roman"/>
          <w:sz w:val="20"/>
          <w:szCs w:val="20"/>
        </w:rPr>
        <w:footnoteRef/>
      </w:r>
      <w:r w:rsidRPr="001F2BA7">
        <w:rPr>
          <w:rFonts w:ascii="Times New Roman" w:hAnsi="Times New Roman" w:cs="Times New Roman"/>
          <w:sz w:val="20"/>
          <w:szCs w:val="20"/>
          <w:lang w:val="en-US"/>
        </w:rPr>
        <w:t xml:space="preserve"> </w:t>
      </w:r>
      <w:r w:rsidRPr="001F2BA7">
        <w:rPr>
          <w:rFonts w:ascii="Times New Roman" w:hAnsi="Times New Roman"/>
          <w:sz w:val="20"/>
          <w:szCs w:val="20"/>
          <w:lang w:val="en-US"/>
        </w:rPr>
        <w:t xml:space="preserve"> </w:t>
      </w:r>
      <w:r w:rsidRPr="00521A30">
        <w:rPr>
          <w:rFonts w:ascii="Times New Roman" w:hAnsi="Times New Roman" w:cs="Times New Roman"/>
          <w:sz w:val="20"/>
          <w:szCs w:val="20"/>
          <w:lang w:val="en-US"/>
        </w:rPr>
        <w:t xml:space="preserve">In </w:t>
      </w:r>
      <w:proofErr w:type="spellStart"/>
      <w:r w:rsidRPr="00521A30">
        <w:rPr>
          <w:rFonts w:ascii="Times New Roman" w:eastAsia="Times New Roman" w:hAnsi="Times New Roman" w:cs="Times New Roman"/>
          <w:color w:val="000000"/>
          <w:sz w:val="20"/>
          <w:szCs w:val="20"/>
          <w:lang w:val="en-US" w:eastAsia="es-MX"/>
        </w:rPr>
        <w:t>Morillas</w:t>
      </w:r>
      <w:proofErr w:type="spellEnd"/>
      <w:r w:rsidRPr="00521A30">
        <w:rPr>
          <w:rFonts w:ascii="Times New Roman" w:eastAsia="Times New Roman" w:hAnsi="Times New Roman" w:cs="Times New Roman"/>
          <w:color w:val="000000"/>
          <w:sz w:val="20"/>
          <w:szCs w:val="20"/>
          <w:lang w:val="en-US" w:eastAsia="es-MX"/>
        </w:rPr>
        <w:t xml:space="preserve"> (2004) the </w:t>
      </w:r>
      <w:r w:rsidRPr="00521A30">
        <w:rPr>
          <w:rFonts w:ascii="Times New Roman" w:hAnsi="Times New Roman"/>
          <w:color w:val="000000"/>
          <w:sz w:val="20"/>
          <w:szCs w:val="20"/>
          <w:lang w:val="en-US"/>
        </w:rPr>
        <w:t>outer</w:t>
      </w:r>
      <w:r w:rsidRPr="00521A30">
        <w:rPr>
          <w:rFonts w:ascii="Times New Roman" w:eastAsia="Times New Roman" w:hAnsi="Times New Roman" w:cs="Times New Roman"/>
          <w:color w:val="000000"/>
          <w:sz w:val="20"/>
          <w:szCs w:val="20"/>
          <w:lang w:val="en-US" w:eastAsia="es-MX"/>
        </w:rPr>
        <w:t xml:space="preserve"> </w:t>
      </w:r>
      <w:proofErr w:type="spellStart"/>
      <w:r w:rsidRPr="00521A30">
        <w:rPr>
          <w:rFonts w:ascii="Times New Roman" w:eastAsia="Times New Roman" w:hAnsi="Times New Roman" w:cs="Times New Roman"/>
          <w:color w:val="000000"/>
          <w:sz w:val="20"/>
          <w:szCs w:val="20"/>
          <w:lang w:val="en-US" w:eastAsia="es-MX"/>
        </w:rPr>
        <w:t>semidegree</w:t>
      </w:r>
      <w:proofErr w:type="spellEnd"/>
      <w:r w:rsidRPr="00521A30">
        <w:rPr>
          <w:rFonts w:ascii="Times New Roman" w:eastAsia="Times New Roman" w:hAnsi="Times New Roman" w:cs="Times New Roman"/>
          <w:color w:val="000000"/>
          <w:sz w:val="20"/>
          <w:szCs w:val="20"/>
          <w:lang w:val="en-US" w:eastAsia="es-MX"/>
        </w:rPr>
        <w:t xml:space="preserve"> is an indicator of integration by purchases and the inner </w:t>
      </w:r>
      <w:proofErr w:type="spellStart"/>
      <w:r w:rsidRPr="00521A30">
        <w:rPr>
          <w:rFonts w:ascii="Times New Roman" w:eastAsia="Times New Roman" w:hAnsi="Times New Roman" w:cs="Times New Roman"/>
          <w:color w:val="000000"/>
          <w:sz w:val="20"/>
          <w:szCs w:val="20"/>
          <w:lang w:val="en-US" w:eastAsia="es-MX"/>
        </w:rPr>
        <w:t>semidegree</w:t>
      </w:r>
      <w:proofErr w:type="spellEnd"/>
      <w:r w:rsidRPr="00521A30">
        <w:rPr>
          <w:rFonts w:ascii="Times New Roman" w:eastAsia="Times New Roman" w:hAnsi="Times New Roman" w:cs="Times New Roman"/>
          <w:color w:val="000000"/>
          <w:sz w:val="20"/>
          <w:szCs w:val="20"/>
          <w:lang w:val="en-US" w:eastAsia="es-MX"/>
        </w:rPr>
        <w:t xml:space="preserve"> of integration by sales. This must to that it uses the transposed matrix of the distribution coefficients. In this work it has been chosen not to transpose it without it alters the results. The calculated </w:t>
      </w:r>
      <w:r w:rsidRPr="00521A30">
        <w:rPr>
          <w:rFonts w:ascii="Times New Roman" w:hAnsi="Times New Roman"/>
          <w:color w:val="000000"/>
          <w:sz w:val="20"/>
          <w:szCs w:val="20"/>
          <w:lang w:val="en-US"/>
        </w:rPr>
        <w:t xml:space="preserve">outer </w:t>
      </w:r>
      <w:proofErr w:type="spellStart"/>
      <w:r w:rsidRPr="00521A30">
        <w:rPr>
          <w:rFonts w:ascii="Times New Roman" w:eastAsia="Times New Roman" w:hAnsi="Times New Roman" w:cs="Times New Roman"/>
          <w:color w:val="000000"/>
          <w:sz w:val="20"/>
          <w:szCs w:val="20"/>
          <w:lang w:val="en-US" w:eastAsia="es-MX"/>
        </w:rPr>
        <w:t>semidegree</w:t>
      </w:r>
      <w:proofErr w:type="spellEnd"/>
      <w:r w:rsidRPr="00521A30">
        <w:rPr>
          <w:rFonts w:ascii="Times New Roman" w:eastAsia="Times New Roman" w:hAnsi="Times New Roman" w:cs="Times New Roman"/>
          <w:color w:val="000000"/>
          <w:sz w:val="20"/>
          <w:szCs w:val="20"/>
          <w:lang w:val="en-US" w:eastAsia="es-MX"/>
        </w:rPr>
        <w:t xml:space="preserve"> this way will solely indicate integration by sales and the interior </w:t>
      </w:r>
      <w:proofErr w:type="spellStart"/>
      <w:r w:rsidRPr="00521A30">
        <w:rPr>
          <w:rFonts w:ascii="Times New Roman" w:eastAsia="Times New Roman" w:hAnsi="Times New Roman" w:cs="Times New Roman"/>
          <w:color w:val="000000"/>
          <w:sz w:val="20"/>
          <w:szCs w:val="20"/>
          <w:lang w:val="en-US" w:eastAsia="es-MX"/>
        </w:rPr>
        <w:t>semidegree</w:t>
      </w:r>
      <w:proofErr w:type="spellEnd"/>
      <w:r w:rsidRPr="00521A30">
        <w:rPr>
          <w:rFonts w:ascii="Times New Roman" w:eastAsia="Times New Roman" w:hAnsi="Times New Roman" w:cs="Times New Roman"/>
          <w:color w:val="000000"/>
          <w:sz w:val="20"/>
          <w:szCs w:val="20"/>
          <w:lang w:val="en-US" w:eastAsia="es-MX"/>
        </w:rPr>
        <w:t>, integration by purchases.</w:t>
      </w:r>
    </w:p>
    <w:p w:rsidR="005A26D2" w:rsidRPr="001F2BA7" w:rsidRDefault="005A26D2" w:rsidP="00183419">
      <w:pPr>
        <w:autoSpaceDE w:val="0"/>
        <w:autoSpaceDN w:val="0"/>
        <w:adjustRightInd w:val="0"/>
        <w:jc w:val="both"/>
        <w:rPr>
          <w:sz w:val="20"/>
          <w:szCs w:val="20"/>
          <w:lang w:val="en-US"/>
        </w:rPr>
      </w:pPr>
    </w:p>
    <w:p w:rsidR="005A26D2" w:rsidRPr="001F2BA7" w:rsidRDefault="005A26D2" w:rsidP="00183419">
      <w:pPr>
        <w:autoSpaceDE w:val="0"/>
        <w:autoSpaceDN w:val="0"/>
        <w:adjustRightInd w:val="0"/>
        <w:jc w:val="both"/>
        <w:rPr>
          <w:lang w:val="en-US"/>
        </w:rPr>
      </w:pPr>
    </w:p>
  </w:footnote>
  <w:footnote w:id="5">
    <w:p w:rsidR="005A26D2" w:rsidRPr="00002656" w:rsidRDefault="005A26D2" w:rsidP="00002656">
      <w:pPr>
        <w:shd w:val="clear" w:color="auto" w:fill="FFFFFF"/>
        <w:spacing w:line="240" w:lineRule="auto"/>
        <w:jc w:val="both"/>
        <w:rPr>
          <w:rFonts w:ascii="Times New Roman" w:hAnsi="Times New Roman"/>
          <w:color w:val="000000"/>
          <w:sz w:val="20"/>
          <w:szCs w:val="20"/>
          <w:lang w:val="en-US"/>
        </w:rPr>
      </w:pPr>
      <w:r w:rsidRPr="00002656">
        <w:rPr>
          <w:rStyle w:val="Refdenotaalpie"/>
          <w:rFonts w:ascii="Times New Roman" w:hAnsi="Times New Roman"/>
          <w:sz w:val="20"/>
          <w:szCs w:val="20"/>
        </w:rPr>
        <w:footnoteRef/>
      </w:r>
      <w:r w:rsidRPr="00002656">
        <w:rPr>
          <w:rFonts w:ascii="Times New Roman" w:hAnsi="Times New Roman"/>
          <w:sz w:val="20"/>
          <w:szCs w:val="20"/>
          <w:lang w:val="en-US"/>
        </w:rPr>
        <w:t xml:space="preserve"> </w:t>
      </w:r>
      <w:r w:rsidRPr="00002656">
        <w:rPr>
          <w:rFonts w:ascii="Times New Roman" w:hAnsi="Times New Roman"/>
          <w:color w:val="000000"/>
          <w:sz w:val="20"/>
          <w:szCs w:val="20"/>
          <w:lang w:val="en-US"/>
        </w:rPr>
        <w:t xml:space="preserve">As it maintains </w:t>
      </w:r>
      <w:proofErr w:type="spellStart"/>
      <w:r w:rsidRPr="00002656">
        <w:rPr>
          <w:rFonts w:ascii="Times New Roman" w:hAnsi="Times New Roman"/>
          <w:color w:val="000000"/>
          <w:sz w:val="20"/>
          <w:szCs w:val="20"/>
          <w:lang w:val="en-US"/>
        </w:rPr>
        <w:t>Lantner</w:t>
      </w:r>
      <w:proofErr w:type="spellEnd"/>
      <w:r w:rsidRPr="00002656">
        <w:rPr>
          <w:rFonts w:ascii="Times New Roman" w:hAnsi="Times New Roman"/>
          <w:color w:val="000000"/>
          <w:sz w:val="20"/>
          <w:szCs w:val="20"/>
          <w:lang w:val="en-US"/>
        </w:rPr>
        <w:t xml:space="preserve"> </w:t>
      </w:r>
      <w:r w:rsidRPr="00002656">
        <w:rPr>
          <w:rFonts w:ascii="Times New Roman" w:hAnsi="Times New Roman"/>
          <w:sz w:val="20"/>
          <w:szCs w:val="20"/>
          <w:lang w:val="en-US"/>
        </w:rPr>
        <w:t>[1998, p. 7], «</w:t>
      </w:r>
      <w:r w:rsidRPr="00002656">
        <w:rPr>
          <w:rFonts w:ascii="Times New Roman" w:hAnsi="Times New Roman"/>
          <w:iCs/>
          <w:sz w:val="20"/>
          <w:szCs w:val="20"/>
          <w:lang w:val="en-US"/>
        </w:rPr>
        <w:t xml:space="preserve">It can be convenient for a policy maker to know the main “direct” effects (carried by the paths from vertex j to vertex </w:t>
      </w:r>
      <w:proofErr w:type="spellStart"/>
      <w:r w:rsidRPr="00002656">
        <w:rPr>
          <w:rFonts w:ascii="Times New Roman" w:hAnsi="Times New Roman"/>
          <w:iCs/>
          <w:sz w:val="20"/>
          <w:szCs w:val="20"/>
          <w:lang w:val="en-US"/>
        </w:rPr>
        <w:t>i</w:t>
      </w:r>
      <w:proofErr w:type="spellEnd"/>
      <w:r w:rsidRPr="00002656">
        <w:rPr>
          <w:rFonts w:ascii="Times New Roman" w:hAnsi="Times New Roman"/>
          <w:iCs/>
          <w:sz w:val="20"/>
          <w:szCs w:val="20"/>
          <w:lang w:val="en-US"/>
        </w:rPr>
        <w:t xml:space="preserve"> in the influence graph) and, for each one of them, the value of its amplification by the cycles and feedbacks. Thus the schedule of the effects could be foreseen […]. More generally Influence Graphs theory allows the economists not only to know the sequence of effects but to understand the links between all the effects</w:t>
      </w:r>
      <w:r w:rsidRPr="00002656">
        <w:rPr>
          <w:rFonts w:ascii="Times New Roman" w:hAnsi="Times New Roman"/>
          <w:sz w:val="20"/>
          <w:szCs w:val="20"/>
          <w:lang w:val="en-US"/>
        </w:rPr>
        <w:t>».</w:t>
      </w:r>
    </w:p>
    <w:p w:rsidR="005A26D2" w:rsidRPr="001414C2" w:rsidRDefault="005A26D2" w:rsidP="00864BCB">
      <w:pPr>
        <w:pStyle w:val="Textonotapie"/>
        <w:rPr>
          <w:lang w:val="en-US"/>
        </w:rPr>
      </w:pPr>
    </w:p>
  </w:footnote>
  <w:footnote w:id="6">
    <w:p w:rsidR="005A26D2" w:rsidRPr="00C26CEB" w:rsidRDefault="005A26D2" w:rsidP="00FA1C93">
      <w:pPr>
        <w:shd w:val="clear" w:color="auto" w:fill="FFFFFF"/>
        <w:spacing w:line="288" w:lineRule="atLeast"/>
        <w:jc w:val="both"/>
        <w:rPr>
          <w:lang w:val="en-US"/>
        </w:rPr>
      </w:pPr>
      <w:r w:rsidRPr="005507F9">
        <w:rPr>
          <w:rStyle w:val="Refdenotaalpie"/>
          <w:rFonts w:ascii="Times New Roman" w:hAnsi="Times New Roman"/>
          <w:sz w:val="20"/>
          <w:szCs w:val="20"/>
        </w:rPr>
        <w:footnoteRef/>
      </w:r>
      <w:r w:rsidRPr="00C26CEB">
        <w:rPr>
          <w:rFonts w:ascii="Times New Roman" w:hAnsi="Times New Roman"/>
          <w:sz w:val="20"/>
          <w:szCs w:val="20"/>
          <w:lang w:val="en-US"/>
        </w:rPr>
        <w:t xml:space="preserve"> </w:t>
      </w:r>
      <w:r w:rsidRPr="008E1345">
        <w:rPr>
          <w:rFonts w:ascii="Times New Roman" w:hAnsi="Times New Roman"/>
          <w:color w:val="000000"/>
          <w:sz w:val="20"/>
          <w:szCs w:val="20"/>
          <w:lang w:val="en-US"/>
        </w:rPr>
        <w:t>For example, if the way is</w:t>
      </w:r>
      <w:r>
        <w:rPr>
          <w:rFonts w:ascii="Times New Roman" w:hAnsi="Times New Roman"/>
          <w:color w:val="000000"/>
          <w:sz w:val="20"/>
          <w:szCs w:val="20"/>
          <w:lang w:val="en-US"/>
        </w:rPr>
        <w:t xml:space="preserve"> </w:t>
      </w:r>
      <w:proofErr w:type="spellStart"/>
      <w:r w:rsidRPr="001B3FE4">
        <w:rPr>
          <w:rFonts w:ascii="Times New Roman" w:hAnsi="Times New Roman"/>
          <w:color w:val="231F20"/>
          <w:sz w:val="20"/>
          <w:szCs w:val="20"/>
          <w:lang w:val="en-US"/>
        </w:rPr>
        <w:t>i</w:t>
      </w:r>
      <w:proofErr w:type="spellEnd"/>
      <w:r w:rsidRPr="001B3FE4">
        <w:rPr>
          <w:rFonts w:ascii="Times New Roman" w:hAnsi="Times New Roman"/>
          <w:color w:val="231F20"/>
          <w:sz w:val="20"/>
          <w:szCs w:val="20"/>
          <w:lang w:val="en-US"/>
        </w:rPr>
        <w:t xml:space="preserve"> </w:t>
      </w:r>
      <w:r w:rsidRPr="005507F9">
        <w:rPr>
          <w:rFonts w:ascii="Times New Roman" w:hAnsi="Times New Roman"/>
          <w:color w:val="231F20"/>
          <w:sz w:val="20"/>
          <w:szCs w:val="20"/>
        </w:rPr>
        <w:sym w:font="Symbol" w:char="F0AE"/>
      </w:r>
      <w:r w:rsidRPr="001B3FE4">
        <w:rPr>
          <w:rFonts w:ascii="Times New Roman" w:hAnsi="Times New Roman"/>
          <w:color w:val="231F20"/>
          <w:sz w:val="20"/>
          <w:szCs w:val="20"/>
          <w:lang w:val="en-US"/>
        </w:rPr>
        <w:t xml:space="preserve"> j </w:t>
      </w:r>
      <w:r w:rsidRPr="005507F9">
        <w:rPr>
          <w:rFonts w:ascii="Times New Roman" w:hAnsi="Times New Roman"/>
          <w:color w:val="231F20"/>
          <w:sz w:val="20"/>
          <w:szCs w:val="20"/>
        </w:rPr>
        <w:sym w:font="Symbol" w:char="F0AE"/>
      </w:r>
      <w:r w:rsidRPr="001B3FE4">
        <w:rPr>
          <w:rFonts w:ascii="Times New Roman" w:hAnsi="Times New Roman"/>
          <w:color w:val="231F20"/>
          <w:sz w:val="20"/>
          <w:szCs w:val="20"/>
          <w:lang w:val="en-US"/>
        </w:rPr>
        <w:t xml:space="preserve"> k </w:t>
      </w:r>
      <w:r w:rsidRPr="005507F9">
        <w:rPr>
          <w:rFonts w:ascii="Times New Roman" w:hAnsi="Times New Roman"/>
          <w:color w:val="231F20"/>
          <w:sz w:val="20"/>
          <w:szCs w:val="20"/>
        </w:rPr>
        <w:sym w:font="Symbol" w:char="F0AE"/>
      </w:r>
      <w:r w:rsidRPr="001B3FE4">
        <w:rPr>
          <w:rFonts w:ascii="Times New Roman" w:hAnsi="Times New Roman"/>
          <w:color w:val="231F20"/>
          <w:sz w:val="20"/>
          <w:szCs w:val="20"/>
          <w:lang w:val="en-US"/>
        </w:rPr>
        <w:t xml:space="preserve"> l </w:t>
      </w:r>
      <w:r w:rsidRPr="005507F9">
        <w:rPr>
          <w:rFonts w:ascii="Times New Roman" w:hAnsi="Times New Roman"/>
          <w:color w:val="231F20"/>
          <w:sz w:val="20"/>
          <w:szCs w:val="20"/>
        </w:rPr>
        <w:sym w:font="Symbol" w:char="F0AE"/>
      </w:r>
      <w:r w:rsidRPr="001B3FE4">
        <w:rPr>
          <w:rFonts w:ascii="Times New Roman" w:hAnsi="Times New Roman"/>
          <w:color w:val="231F20"/>
          <w:sz w:val="20"/>
          <w:szCs w:val="20"/>
          <w:lang w:val="en-US"/>
        </w:rPr>
        <w:t xml:space="preserve"> m, </w:t>
      </w:r>
      <w:r>
        <w:rPr>
          <w:rFonts w:ascii="Times New Roman" w:hAnsi="Times New Roman"/>
          <w:color w:val="231F20"/>
          <w:sz w:val="20"/>
          <w:szCs w:val="20"/>
          <w:lang w:val="en-US"/>
        </w:rPr>
        <w:t>then</w:t>
      </w:r>
      <w:r w:rsidRPr="001B3FE4">
        <w:rPr>
          <w:rFonts w:ascii="Times New Roman" w:hAnsi="Times New Roman"/>
          <w:color w:val="231F20"/>
          <w:sz w:val="20"/>
          <w:szCs w:val="20"/>
          <w:lang w:val="en-US"/>
        </w:rPr>
        <w:t xml:space="preserve">, </w:t>
      </w:r>
      <w:proofErr w:type="spellStart"/>
      <w:r w:rsidRPr="001B3FE4">
        <w:rPr>
          <w:rFonts w:ascii="Times New Roman" w:hAnsi="Times New Roman"/>
          <w:color w:val="231F20"/>
          <w:sz w:val="20"/>
          <w:szCs w:val="20"/>
          <w:lang w:val="en-US"/>
        </w:rPr>
        <w:t>i</w:t>
      </w:r>
      <w:r w:rsidRPr="001B3FE4">
        <w:rPr>
          <w:rFonts w:ascii="Times New Roman" w:hAnsi="Times New Roman"/>
          <w:color w:val="231F20"/>
          <w:sz w:val="20"/>
          <w:szCs w:val="20"/>
          <w:vertAlign w:val="superscript"/>
          <w:lang w:val="en-US"/>
        </w:rPr>
        <w:t>D</w:t>
      </w:r>
      <w:r w:rsidRPr="001B3FE4">
        <w:rPr>
          <w:rFonts w:ascii="Times New Roman" w:hAnsi="Times New Roman"/>
          <w:color w:val="231F20"/>
          <w:sz w:val="20"/>
          <w:szCs w:val="20"/>
          <w:vertAlign w:val="subscript"/>
          <w:lang w:val="en-US"/>
        </w:rPr>
        <w:t>i</w:t>
      </w:r>
      <w:proofErr w:type="spellEnd"/>
      <w:r w:rsidRPr="005507F9">
        <w:rPr>
          <w:rFonts w:ascii="Times New Roman" w:hAnsi="Times New Roman"/>
          <w:color w:val="231F20"/>
          <w:sz w:val="20"/>
          <w:szCs w:val="20"/>
          <w:vertAlign w:val="subscript"/>
        </w:rPr>
        <w:sym w:font="Symbol" w:char="F0AE"/>
      </w:r>
      <w:r w:rsidRPr="001B3FE4">
        <w:rPr>
          <w:rFonts w:ascii="Times New Roman" w:hAnsi="Times New Roman"/>
          <w:color w:val="231F20"/>
          <w:sz w:val="20"/>
          <w:szCs w:val="20"/>
          <w:vertAlign w:val="subscript"/>
          <w:lang w:val="en-US"/>
        </w:rPr>
        <w:t>m</w:t>
      </w:r>
      <w:r w:rsidRPr="001B3FE4">
        <w:rPr>
          <w:rFonts w:ascii="Times New Roman" w:hAnsi="Times New Roman"/>
          <w:color w:val="231F20"/>
          <w:sz w:val="20"/>
          <w:szCs w:val="20"/>
          <w:lang w:val="en-US"/>
        </w:rPr>
        <w:t xml:space="preserve"> = </w:t>
      </w:r>
      <w:proofErr w:type="spellStart"/>
      <w:r w:rsidRPr="001B3FE4">
        <w:rPr>
          <w:rFonts w:ascii="Times New Roman" w:hAnsi="Times New Roman"/>
          <w:color w:val="231F20"/>
          <w:sz w:val="20"/>
          <w:szCs w:val="20"/>
          <w:lang w:val="en-US"/>
        </w:rPr>
        <w:t>d</w:t>
      </w:r>
      <w:r w:rsidRPr="001B3FE4">
        <w:rPr>
          <w:rFonts w:ascii="Times New Roman" w:hAnsi="Times New Roman"/>
          <w:color w:val="231F20"/>
          <w:sz w:val="20"/>
          <w:szCs w:val="20"/>
          <w:vertAlign w:val="subscript"/>
          <w:lang w:val="en-US"/>
        </w:rPr>
        <w:t>ji</w:t>
      </w:r>
      <w:r w:rsidRPr="001B3FE4">
        <w:rPr>
          <w:rFonts w:ascii="Times New Roman" w:hAnsi="Times New Roman"/>
          <w:color w:val="231F20"/>
          <w:sz w:val="20"/>
          <w:szCs w:val="20"/>
          <w:lang w:val="en-US"/>
        </w:rPr>
        <w:t>.d</w:t>
      </w:r>
      <w:r w:rsidRPr="001B3FE4">
        <w:rPr>
          <w:rFonts w:ascii="Times New Roman" w:hAnsi="Times New Roman"/>
          <w:color w:val="231F20"/>
          <w:sz w:val="20"/>
          <w:szCs w:val="20"/>
          <w:vertAlign w:val="subscript"/>
          <w:lang w:val="en-US"/>
        </w:rPr>
        <w:t>kj</w:t>
      </w:r>
      <w:r w:rsidRPr="001B3FE4">
        <w:rPr>
          <w:rFonts w:ascii="Times New Roman" w:hAnsi="Times New Roman"/>
          <w:color w:val="231F20"/>
          <w:sz w:val="20"/>
          <w:szCs w:val="20"/>
          <w:lang w:val="en-US"/>
        </w:rPr>
        <w:t>.d</w:t>
      </w:r>
      <w:r w:rsidRPr="001B3FE4">
        <w:rPr>
          <w:rFonts w:ascii="Times New Roman" w:hAnsi="Times New Roman"/>
          <w:color w:val="231F20"/>
          <w:sz w:val="20"/>
          <w:szCs w:val="20"/>
          <w:vertAlign w:val="subscript"/>
          <w:lang w:val="en-US"/>
        </w:rPr>
        <w:t>lk</w:t>
      </w:r>
      <w:r w:rsidRPr="001B3FE4">
        <w:rPr>
          <w:rFonts w:ascii="Times New Roman" w:hAnsi="Times New Roman"/>
          <w:color w:val="231F20"/>
          <w:sz w:val="20"/>
          <w:szCs w:val="20"/>
          <w:lang w:val="en-US"/>
        </w:rPr>
        <w:t>.d</w:t>
      </w:r>
      <w:r w:rsidRPr="001B3FE4">
        <w:rPr>
          <w:rFonts w:ascii="Times New Roman" w:hAnsi="Times New Roman"/>
          <w:color w:val="231F20"/>
          <w:sz w:val="20"/>
          <w:szCs w:val="20"/>
          <w:vertAlign w:val="subscript"/>
          <w:lang w:val="en-US"/>
        </w:rPr>
        <w:t>ml</w:t>
      </w:r>
      <w:proofErr w:type="spellEnd"/>
      <w:r w:rsidRPr="001B3FE4">
        <w:rPr>
          <w:rFonts w:ascii="Times New Roman" w:hAnsi="Times New Roman"/>
          <w:color w:val="231F20"/>
          <w:sz w:val="20"/>
          <w:szCs w:val="20"/>
          <w:lang w:val="en-US"/>
        </w:rPr>
        <w:t>.</w:t>
      </w:r>
    </w:p>
  </w:footnote>
  <w:footnote w:id="7">
    <w:p w:rsidR="005A26D2" w:rsidRPr="00D42EBC" w:rsidRDefault="005A26D2" w:rsidP="006917FF">
      <w:pPr>
        <w:shd w:val="clear" w:color="auto" w:fill="FFFFFF"/>
        <w:jc w:val="both"/>
        <w:rPr>
          <w:rFonts w:ascii="Times New Roman" w:hAnsi="Times New Roman" w:cs="Times New Roman"/>
          <w:sz w:val="20"/>
          <w:szCs w:val="20"/>
          <w:lang w:val="en-US"/>
        </w:rPr>
      </w:pPr>
      <w:r w:rsidRPr="00D42EBC">
        <w:rPr>
          <w:rStyle w:val="Refdenotaalpie"/>
          <w:rFonts w:ascii="Times New Roman" w:hAnsi="Times New Roman" w:cs="Times New Roman"/>
          <w:sz w:val="20"/>
          <w:szCs w:val="20"/>
        </w:rPr>
        <w:footnoteRef/>
      </w:r>
      <w:r w:rsidRPr="00D42EBC">
        <w:rPr>
          <w:rFonts w:ascii="Times New Roman" w:hAnsi="Times New Roman" w:cs="Times New Roman"/>
          <w:sz w:val="20"/>
          <w:szCs w:val="20"/>
          <w:lang w:val="en-US"/>
        </w:rPr>
        <w:t xml:space="preserve"> </w:t>
      </w:r>
      <w:r w:rsidRPr="006917FF">
        <w:rPr>
          <w:rFonts w:ascii="Times New Roman" w:eastAsia="Times New Roman" w:hAnsi="Times New Roman" w:cs="Times New Roman"/>
          <w:color w:val="000000"/>
          <w:sz w:val="20"/>
          <w:szCs w:val="20"/>
          <w:lang w:val="en-US" w:eastAsia="es-MX"/>
        </w:rPr>
        <w:t xml:space="preserve">By the duality principle the passage of a type from influence to another one is immediate, investing the direction of the </w:t>
      </w:r>
      <w:proofErr w:type="gramStart"/>
      <w:r w:rsidRPr="006917FF">
        <w:rPr>
          <w:rFonts w:ascii="Times New Roman" w:eastAsia="Times New Roman" w:hAnsi="Times New Roman" w:cs="Times New Roman"/>
          <w:color w:val="000000"/>
          <w:sz w:val="20"/>
          <w:szCs w:val="20"/>
          <w:lang w:val="en-US" w:eastAsia="es-MX"/>
        </w:rPr>
        <w:t>arcs,</w:t>
      </w:r>
      <w:proofErr w:type="gramEnd"/>
      <w:r w:rsidRPr="006917FF">
        <w:rPr>
          <w:rFonts w:ascii="Times New Roman" w:eastAsia="Times New Roman" w:hAnsi="Times New Roman" w:cs="Times New Roman"/>
          <w:color w:val="000000"/>
          <w:sz w:val="20"/>
          <w:szCs w:val="20"/>
          <w:lang w:val="en-US" w:eastAsia="es-MX"/>
        </w:rPr>
        <w:t xml:space="preserve"> according to it is wanted to analyze the relation of influences by sales or purchases.</w:t>
      </w:r>
    </w:p>
  </w:footnote>
  <w:footnote w:id="8">
    <w:p w:rsidR="005A26D2" w:rsidRPr="00D42EBC" w:rsidRDefault="005A26D2" w:rsidP="00D42EBC">
      <w:pPr>
        <w:autoSpaceDE w:val="0"/>
        <w:autoSpaceDN w:val="0"/>
        <w:adjustRightInd w:val="0"/>
        <w:jc w:val="both"/>
        <w:rPr>
          <w:rFonts w:ascii="Times New Roman" w:hAnsi="Times New Roman" w:cs="Times New Roman"/>
          <w:sz w:val="20"/>
          <w:szCs w:val="20"/>
          <w:lang w:val="en-US"/>
        </w:rPr>
      </w:pPr>
      <w:r w:rsidRPr="00D42EBC">
        <w:rPr>
          <w:rStyle w:val="Refdenotaalpie"/>
          <w:rFonts w:ascii="Times New Roman" w:hAnsi="Times New Roman" w:cs="Times New Roman"/>
          <w:sz w:val="20"/>
          <w:szCs w:val="20"/>
        </w:rPr>
        <w:footnoteRef/>
      </w:r>
      <w:r w:rsidRPr="00D42EBC">
        <w:rPr>
          <w:rFonts w:ascii="Times New Roman" w:hAnsi="Times New Roman" w:cs="Times New Roman"/>
          <w:sz w:val="20"/>
          <w:szCs w:val="20"/>
          <w:lang w:val="en-US"/>
        </w:rPr>
        <w:t xml:space="preserve"> </w:t>
      </w:r>
      <w:r w:rsidRPr="00D42EBC">
        <w:rPr>
          <w:rFonts w:ascii="Times New Roman" w:hAnsi="Times New Roman" w:cs="Times New Roman"/>
          <w:color w:val="000000"/>
          <w:sz w:val="20"/>
          <w:szCs w:val="20"/>
          <w:lang w:val="en-US"/>
        </w:rPr>
        <w:t xml:space="preserve">The calculations have been </w:t>
      </w:r>
      <w:proofErr w:type="spellStart"/>
      <w:r w:rsidRPr="00D42EBC">
        <w:rPr>
          <w:rFonts w:ascii="Times New Roman" w:hAnsi="Times New Roman" w:cs="Times New Roman"/>
          <w:color w:val="000000"/>
          <w:sz w:val="20"/>
          <w:szCs w:val="20"/>
          <w:lang w:val="en-US"/>
        </w:rPr>
        <w:t>realised</w:t>
      </w:r>
      <w:proofErr w:type="spellEnd"/>
      <w:r w:rsidRPr="00D42EBC">
        <w:rPr>
          <w:rFonts w:ascii="Times New Roman" w:hAnsi="Times New Roman" w:cs="Times New Roman"/>
          <w:color w:val="000000"/>
          <w:sz w:val="20"/>
          <w:szCs w:val="20"/>
          <w:lang w:val="en-US"/>
        </w:rPr>
        <w:t xml:space="preserve"> by means of the given algorithm in Warfield (1976).</w:t>
      </w:r>
    </w:p>
  </w:footnote>
  <w:footnote w:id="9">
    <w:p w:rsidR="005A26D2" w:rsidRPr="00D515C8" w:rsidRDefault="005A26D2" w:rsidP="00D515C8">
      <w:pPr>
        <w:jc w:val="both"/>
        <w:rPr>
          <w:rFonts w:ascii="Times New Roman" w:hAnsi="Times New Roman" w:cs="Times New Roman"/>
          <w:iCs/>
          <w:lang w:val="en-US"/>
        </w:rPr>
      </w:pPr>
      <w:r w:rsidRPr="008C051A">
        <w:rPr>
          <w:rStyle w:val="Refdenotaalpie"/>
          <w:rFonts w:ascii="Times New Roman" w:hAnsi="Times New Roman" w:cs="Times New Roman"/>
          <w:sz w:val="20"/>
          <w:szCs w:val="20"/>
        </w:rPr>
        <w:footnoteRef/>
      </w:r>
      <w:r w:rsidRPr="008C051A">
        <w:rPr>
          <w:rFonts w:ascii="Times New Roman" w:hAnsi="Times New Roman" w:cs="Times New Roman"/>
          <w:sz w:val="20"/>
          <w:szCs w:val="20"/>
          <w:lang w:val="en-US"/>
        </w:rPr>
        <w:t xml:space="preserve"> </w:t>
      </w:r>
      <w:r w:rsidRPr="008C051A">
        <w:rPr>
          <w:rFonts w:ascii="Times New Roman" w:hAnsi="Times New Roman" w:cs="Times New Roman"/>
          <w:color w:val="000000"/>
          <w:sz w:val="20"/>
          <w:szCs w:val="20"/>
          <w:lang w:val="en-US"/>
        </w:rPr>
        <w:t xml:space="preserve">We remember that by the duality principle the passage of a type from influence to another one is </w:t>
      </w:r>
      <w:proofErr w:type="gramStart"/>
      <w:r w:rsidRPr="008C051A">
        <w:rPr>
          <w:rFonts w:ascii="Times New Roman" w:hAnsi="Times New Roman" w:cs="Times New Roman"/>
          <w:color w:val="000000"/>
          <w:sz w:val="20"/>
          <w:szCs w:val="20"/>
          <w:lang w:val="en-US"/>
        </w:rPr>
        <w:t>immediate,</w:t>
      </w:r>
      <w:proofErr w:type="gramEnd"/>
      <w:r w:rsidRPr="008C051A">
        <w:rPr>
          <w:rFonts w:ascii="Times New Roman" w:hAnsi="Times New Roman" w:cs="Times New Roman"/>
          <w:color w:val="000000"/>
          <w:sz w:val="20"/>
          <w:szCs w:val="20"/>
          <w:lang w:val="en-US"/>
        </w:rPr>
        <w:t xml:space="preserve"> in such a way that if wishes to investigate the influence by the purchases, it is necessary to invest the direction of the arcs. However, it is not necessary to lose of view that works with the matrix D, that in other advantages weighs the coefficients of the matrix To with the productions of the respective sectors, being thus in a definition based on the position and the relative weight of each sector inside the structure of interchanges</w:t>
      </w:r>
      <w:r w:rsidRPr="005E2209">
        <w:rPr>
          <w:rFonts w:ascii="Times New Roman" w:hAnsi="Times New Roman" w:cs="Times New Roman"/>
          <w:color w:val="000000"/>
          <w:sz w:val="20"/>
          <w:szCs w:val="20"/>
          <w:lang w:val="en-US"/>
        </w:rPr>
        <w:t xml:space="preserve"> more than the simple technical </w:t>
      </w:r>
      <w:proofErr w:type="gramStart"/>
      <w:r w:rsidRPr="005E2209">
        <w:rPr>
          <w:rFonts w:ascii="Times New Roman" w:hAnsi="Times New Roman" w:cs="Times New Roman"/>
          <w:color w:val="000000"/>
          <w:sz w:val="20"/>
          <w:szCs w:val="20"/>
          <w:lang w:val="en-US"/>
        </w:rPr>
        <w:t xml:space="preserve">coefficient </w:t>
      </w:r>
      <w:r w:rsidRPr="005E2209">
        <w:rPr>
          <w:rFonts w:ascii="Times New Roman" w:hAnsi="Times New Roman" w:cs="Times New Roman"/>
          <w:sz w:val="20"/>
          <w:lang w:val="en-US"/>
        </w:rPr>
        <w:t xml:space="preserve"> (</w:t>
      </w:r>
      <w:proofErr w:type="spellStart"/>
      <w:proofErr w:type="gramEnd"/>
      <w:r w:rsidRPr="005E2209">
        <w:rPr>
          <w:rFonts w:ascii="Times New Roman" w:hAnsi="Times New Roman" w:cs="Times New Roman"/>
          <w:i/>
          <w:iCs/>
          <w:sz w:val="20"/>
          <w:lang w:val="en-US"/>
        </w:rPr>
        <w:t>d</w:t>
      </w:r>
      <w:r w:rsidRPr="005E2209">
        <w:rPr>
          <w:rFonts w:ascii="Times New Roman" w:hAnsi="Times New Roman" w:cs="Times New Roman"/>
          <w:i/>
          <w:iCs/>
          <w:sz w:val="20"/>
          <w:vertAlign w:val="subscript"/>
          <w:lang w:val="en-US"/>
        </w:rPr>
        <w:t>ij</w:t>
      </w:r>
      <w:proofErr w:type="spellEnd"/>
      <w:r w:rsidRPr="005E2209">
        <w:rPr>
          <w:rFonts w:ascii="Times New Roman" w:hAnsi="Times New Roman" w:cs="Times New Roman"/>
          <w:i/>
          <w:iCs/>
          <w:sz w:val="20"/>
          <w:lang w:val="en-US"/>
        </w:rPr>
        <w:t xml:space="preserve"> </w:t>
      </w:r>
      <w:r w:rsidRPr="005E2209">
        <w:rPr>
          <w:rFonts w:ascii="Times New Roman" w:hAnsi="Times New Roman" w:cs="Times New Roman"/>
          <w:sz w:val="20"/>
          <w:lang w:val="en-US"/>
        </w:rPr>
        <w:t xml:space="preserve">= </w:t>
      </w:r>
      <w:proofErr w:type="spellStart"/>
      <w:r w:rsidRPr="005E2209">
        <w:rPr>
          <w:rFonts w:ascii="Times New Roman" w:hAnsi="Times New Roman" w:cs="Times New Roman"/>
          <w:i/>
          <w:iCs/>
          <w:sz w:val="20"/>
          <w:lang w:val="en-US"/>
        </w:rPr>
        <w:t>a</w:t>
      </w:r>
      <w:r w:rsidRPr="005E2209">
        <w:rPr>
          <w:rFonts w:ascii="Times New Roman" w:hAnsi="Times New Roman" w:cs="Times New Roman"/>
          <w:i/>
          <w:iCs/>
          <w:sz w:val="20"/>
          <w:vertAlign w:val="subscript"/>
          <w:lang w:val="en-US"/>
        </w:rPr>
        <w:t>ij</w:t>
      </w:r>
      <w:proofErr w:type="spellEnd"/>
      <w:r w:rsidRPr="005E2209">
        <w:rPr>
          <w:rFonts w:ascii="Times New Roman" w:hAnsi="Times New Roman" w:cs="Times New Roman"/>
          <w:sz w:val="20"/>
          <w:lang w:val="en-US"/>
        </w:rPr>
        <w:t>.(</w:t>
      </w:r>
      <w:proofErr w:type="spellStart"/>
      <w:r w:rsidRPr="005E2209">
        <w:rPr>
          <w:rFonts w:ascii="Times New Roman" w:hAnsi="Times New Roman" w:cs="Times New Roman"/>
          <w:i/>
          <w:iCs/>
          <w:sz w:val="20"/>
          <w:lang w:val="en-US"/>
        </w:rPr>
        <w:t>x</w:t>
      </w:r>
      <w:r w:rsidRPr="005E2209">
        <w:rPr>
          <w:rFonts w:ascii="Times New Roman" w:hAnsi="Times New Roman" w:cs="Times New Roman"/>
          <w:i/>
          <w:iCs/>
          <w:sz w:val="20"/>
          <w:vertAlign w:val="subscript"/>
          <w:lang w:val="en-US"/>
        </w:rPr>
        <w:t>j</w:t>
      </w:r>
      <w:proofErr w:type="spellEnd"/>
      <w:r w:rsidRPr="005E2209">
        <w:rPr>
          <w:rFonts w:ascii="Times New Roman" w:hAnsi="Times New Roman" w:cs="Times New Roman"/>
          <w:sz w:val="20"/>
          <w:vertAlign w:val="subscript"/>
          <w:lang w:val="en-US"/>
        </w:rPr>
        <w:t xml:space="preserve"> </w:t>
      </w:r>
      <w:r w:rsidRPr="005E2209">
        <w:rPr>
          <w:rFonts w:ascii="Times New Roman" w:hAnsi="Times New Roman" w:cs="Times New Roman"/>
          <w:sz w:val="20"/>
          <w:lang w:val="en-US"/>
        </w:rPr>
        <w:t xml:space="preserve">/ </w:t>
      </w:r>
      <w:r w:rsidRPr="005E2209">
        <w:rPr>
          <w:rFonts w:ascii="Times New Roman" w:hAnsi="Times New Roman" w:cs="Times New Roman"/>
          <w:i/>
          <w:iCs/>
          <w:sz w:val="20"/>
          <w:lang w:val="en-US"/>
        </w:rPr>
        <w:t>x</w:t>
      </w:r>
      <w:r w:rsidRPr="005E2209">
        <w:rPr>
          <w:rFonts w:ascii="Times New Roman" w:hAnsi="Times New Roman" w:cs="Times New Roman"/>
          <w:i/>
          <w:iCs/>
          <w:sz w:val="20"/>
          <w:vertAlign w:val="subscript"/>
          <w:lang w:val="en-US"/>
        </w:rPr>
        <w:t>i</w:t>
      </w:r>
      <w:r w:rsidRPr="005E2209">
        <w:rPr>
          <w:rFonts w:ascii="Times New Roman" w:hAnsi="Times New Roman" w:cs="Times New Roman"/>
          <w:sz w:val="20"/>
          <w:lang w:val="en-US"/>
        </w:rPr>
        <w:t>).</w:t>
      </w:r>
      <w:r w:rsidRPr="00765C70">
        <w:rPr>
          <w:rFonts w:ascii="Times New Roman" w:hAnsi="Times New Roman" w:cs="Times New Roman"/>
          <w:iCs/>
          <w:lang w:val="en-US"/>
        </w:rPr>
        <w:t xml:space="preserve"> </w:t>
      </w:r>
    </w:p>
    <w:p w:rsidR="005A26D2" w:rsidRPr="00D515C8" w:rsidRDefault="005A26D2" w:rsidP="00D515C8">
      <w:pPr>
        <w:pStyle w:val="Textonotapie"/>
        <w:rPr>
          <w:lang w:val="en-US"/>
        </w:rPr>
      </w:pPr>
    </w:p>
  </w:footnote>
  <w:footnote w:id="10">
    <w:p w:rsidR="00695D0C" w:rsidRPr="00695D0C" w:rsidRDefault="00695D0C" w:rsidP="00695D0C">
      <w:pPr>
        <w:pStyle w:val="Textonotapie"/>
        <w:jc w:val="both"/>
        <w:rPr>
          <w:rFonts w:ascii="Times New Roman" w:hAnsi="Times New Roman" w:cs="Times New Roman"/>
          <w:lang w:val="en-US"/>
        </w:rPr>
      </w:pPr>
      <w:r w:rsidRPr="0013426C">
        <w:rPr>
          <w:rStyle w:val="Refdenotaalpie"/>
          <w:rFonts w:ascii="Times New Roman" w:hAnsi="Times New Roman" w:cs="Times New Roman"/>
        </w:rPr>
        <w:footnoteRef/>
      </w:r>
      <w:r w:rsidRPr="00695D0C">
        <w:rPr>
          <w:rFonts w:ascii="Times New Roman" w:hAnsi="Times New Roman" w:cs="Times New Roman"/>
          <w:lang w:val="en-US"/>
        </w:rPr>
        <w:t xml:space="preserve"> </w:t>
      </w:r>
      <w:proofErr w:type="gramStart"/>
      <w:r w:rsidRPr="00695D0C">
        <w:rPr>
          <w:rFonts w:ascii="Times New Roman" w:hAnsi="Times New Roman" w:cs="Times New Roman"/>
          <w:lang w:val="en-US"/>
        </w:rPr>
        <w:t>OECD (2010).</w:t>
      </w:r>
      <w:proofErr w:type="gramEnd"/>
      <w:r w:rsidRPr="00695D0C">
        <w:rPr>
          <w:rFonts w:ascii="Times New Roman" w:hAnsi="Times New Roman" w:cs="Times New Roman"/>
          <w:lang w:val="en-US"/>
        </w:rPr>
        <w:t xml:space="preserve">           </w:t>
      </w:r>
    </w:p>
  </w:footnote>
  <w:footnote w:id="11">
    <w:p w:rsidR="00695D0C" w:rsidRPr="00C44853" w:rsidRDefault="00695D0C" w:rsidP="00695D0C">
      <w:pPr>
        <w:pStyle w:val="Default"/>
        <w:rPr>
          <w:lang w:val="en-US"/>
        </w:rPr>
      </w:pPr>
      <w:r w:rsidRPr="00C77C69">
        <w:rPr>
          <w:rStyle w:val="Refdenotaalpie"/>
          <w:sz w:val="20"/>
          <w:szCs w:val="20"/>
        </w:rPr>
        <w:footnoteRef/>
      </w:r>
      <w:r w:rsidRPr="00C44853">
        <w:rPr>
          <w:sz w:val="20"/>
          <w:szCs w:val="20"/>
          <w:lang w:val="en-US"/>
        </w:rPr>
        <w:t xml:space="preserve"> </w:t>
      </w:r>
      <w:r>
        <w:rPr>
          <w:sz w:val="20"/>
          <w:szCs w:val="20"/>
          <w:lang w:val="en-US"/>
        </w:rPr>
        <w:t xml:space="preserve"> </w:t>
      </w:r>
      <w:proofErr w:type="gramStart"/>
      <w:r w:rsidRPr="00C44853">
        <w:rPr>
          <w:sz w:val="20"/>
          <w:szCs w:val="20"/>
          <w:lang w:val="en-US"/>
        </w:rPr>
        <w:t>World Trade Organization international trade database</w:t>
      </w:r>
      <w:r>
        <w:rPr>
          <w:sz w:val="20"/>
          <w:szCs w:val="20"/>
          <w:lang w:val="en-US"/>
        </w:rPr>
        <w:t>.</w:t>
      </w:r>
      <w:proofErr w:type="gramEnd"/>
      <w:r w:rsidRPr="00C44853">
        <w:rPr>
          <w:sz w:val="20"/>
          <w:szCs w:val="20"/>
          <w:lang w:val="en-US"/>
        </w:rPr>
        <w:t xml:space="preserve"> </w:t>
      </w:r>
    </w:p>
    <w:p w:rsidR="00695D0C" w:rsidRPr="00C44853" w:rsidRDefault="00695D0C" w:rsidP="00695D0C">
      <w:pPr>
        <w:autoSpaceDE w:val="0"/>
        <w:autoSpaceDN w:val="0"/>
        <w:adjustRightInd w:val="0"/>
        <w:jc w:val="both"/>
        <w:rPr>
          <w:rFonts w:ascii="Times New Roman" w:hAnsi="Times New Roman"/>
          <w:color w:val="000000"/>
          <w:lang w:val="en-US"/>
        </w:rPr>
      </w:pPr>
    </w:p>
    <w:p w:rsidR="00695D0C" w:rsidRPr="00C44853" w:rsidRDefault="00695D0C" w:rsidP="00695D0C">
      <w:pPr>
        <w:pStyle w:val="Textonotapi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7761"/>
      <w:docPartObj>
        <w:docPartGallery w:val="Page Numbers (Top of Page)"/>
        <w:docPartUnique/>
      </w:docPartObj>
    </w:sdtPr>
    <w:sdtContent>
      <w:p w:rsidR="005A26D2" w:rsidRDefault="00693BFA">
        <w:pPr>
          <w:pStyle w:val="Encabezado"/>
          <w:jc w:val="right"/>
        </w:pPr>
        <w:fldSimple w:instr=" PAGE   \* MERGEFORMAT ">
          <w:r w:rsidR="005F78DC">
            <w:rPr>
              <w:noProof/>
            </w:rPr>
            <w:t>2</w:t>
          </w:r>
        </w:fldSimple>
      </w:p>
    </w:sdtContent>
  </w:sdt>
  <w:p w:rsidR="005A26D2" w:rsidRDefault="005A26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59A3"/>
    <w:multiLevelType w:val="hybridMultilevel"/>
    <w:tmpl w:val="3118F0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77136D"/>
    <w:multiLevelType w:val="hybridMultilevel"/>
    <w:tmpl w:val="54024B7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350B35A9"/>
    <w:multiLevelType w:val="hybridMultilevel"/>
    <w:tmpl w:val="A4FA942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3BF8573C"/>
    <w:multiLevelType w:val="hybridMultilevel"/>
    <w:tmpl w:val="BE7C3D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04B458E"/>
    <w:multiLevelType w:val="hybridMultilevel"/>
    <w:tmpl w:val="1908C9B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4F204874"/>
    <w:multiLevelType w:val="hybridMultilevel"/>
    <w:tmpl w:val="A23C7E7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4FCE5BB3"/>
    <w:multiLevelType w:val="hybridMultilevel"/>
    <w:tmpl w:val="4A5E79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FEA133E"/>
    <w:multiLevelType w:val="hybridMultilevel"/>
    <w:tmpl w:val="C7767CA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66482DB2"/>
    <w:multiLevelType w:val="hybridMultilevel"/>
    <w:tmpl w:val="8892EDDC"/>
    <w:lvl w:ilvl="0" w:tplc="A5423EDA">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9">
    <w:nsid w:val="74CA4474"/>
    <w:multiLevelType w:val="hybridMultilevel"/>
    <w:tmpl w:val="B5121F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75B3374F"/>
    <w:multiLevelType w:val="hybridMultilevel"/>
    <w:tmpl w:val="1EF62A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7"/>
  </w:num>
  <w:num w:numId="5">
    <w:abstractNumId w:val="1"/>
  </w:num>
  <w:num w:numId="6">
    <w:abstractNumId w:val="5"/>
  </w:num>
  <w:num w:numId="7">
    <w:abstractNumId w:val="2"/>
  </w:num>
  <w:num w:numId="8">
    <w:abstractNumId w:val="4"/>
  </w:num>
  <w:num w:numId="9">
    <w:abstractNumId w:val="6"/>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90113"/>
  </w:hdrShapeDefaults>
  <w:footnotePr>
    <w:footnote w:id="0"/>
    <w:footnote w:id="1"/>
  </w:footnotePr>
  <w:endnotePr>
    <w:endnote w:id="0"/>
    <w:endnote w:id="1"/>
  </w:endnotePr>
  <w:compat/>
  <w:rsids>
    <w:rsidRoot w:val="00DB2CAB"/>
    <w:rsid w:val="00002656"/>
    <w:rsid w:val="000031CE"/>
    <w:rsid w:val="0000761F"/>
    <w:rsid w:val="00010D5F"/>
    <w:rsid w:val="00011430"/>
    <w:rsid w:val="00014B03"/>
    <w:rsid w:val="00015404"/>
    <w:rsid w:val="00022BB8"/>
    <w:rsid w:val="0003151E"/>
    <w:rsid w:val="00032618"/>
    <w:rsid w:val="0004108F"/>
    <w:rsid w:val="0004119D"/>
    <w:rsid w:val="000438EB"/>
    <w:rsid w:val="00044656"/>
    <w:rsid w:val="0004674B"/>
    <w:rsid w:val="00047D72"/>
    <w:rsid w:val="00047E03"/>
    <w:rsid w:val="000676C7"/>
    <w:rsid w:val="00071EAB"/>
    <w:rsid w:val="00072F74"/>
    <w:rsid w:val="0007658B"/>
    <w:rsid w:val="000767F8"/>
    <w:rsid w:val="00080B63"/>
    <w:rsid w:val="00082A92"/>
    <w:rsid w:val="00087EA4"/>
    <w:rsid w:val="00090450"/>
    <w:rsid w:val="000926A8"/>
    <w:rsid w:val="000A413E"/>
    <w:rsid w:val="000B31A9"/>
    <w:rsid w:val="000B450F"/>
    <w:rsid w:val="000B6BB6"/>
    <w:rsid w:val="000B703C"/>
    <w:rsid w:val="000D1074"/>
    <w:rsid w:val="000D219F"/>
    <w:rsid w:val="000D2894"/>
    <w:rsid w:val="000D51FE"/>
    <w:rsid w:val="000D6B37"/>
    <w:rsid w:val="000E260F"/>
    <w:rsid w:val="000E6217"/>
    <w:rsid w:val="000E7352"/>
    <w:rsid w:val="000F4158"/>
    <w:rsid w:val="000F6FC4"/>
    <w:rsid w:val="000F76B1"/>
    <w:rsid w:val="0010137B"/>
    <w:rsid w:val="001104FB"/>
    <w:rsid w:val="001124E9"/>
    <w:rsid w:val="00117898"/>
    <w:rsid w:val="00126BA1"/>
    <w:rsid w:val="0013123D"/>
    <w:rsid w:val="00131C34"/>
    <w:rsid w:val="0013426C"/>
    <w:rsid w:val="00134A92"/>
    <w:rsid w:val="00137D5D"/>
    <w:rsid w:val="001461D5"/>
    <w:rsid w:val="00150286"/>
    <w:rsid w:val="001673EA"/>
    <w:rsid w:val="0017136D"/>
    <w:rsid w:val="001735E4"/>
    <w:rsid w:val="001763AA"/>
    <w:rsid w:val="001765A0"/>
    <w:rsid w:val="00176F4D"/>
    <w:rsid w:val="00180A70"/>
    <w:rsid w:val="00182C70"/>
    <w:rsid w:val="00183419"/>
    <w:rsid w:val="0019221F"/>
    <w:rsid w:val="001942EB"/>
    <w:rsid w:val="0019640B"/>
    <w:rsid w:val="001A2AD1"/>
    <w:rsid w:val="001A55C1"/>
    <w:rsid w:val="001B13C3"/>
    <w:rsid w:val="001B1D09"/>
    <w:rsid w:val="001B415A"/>
    <w:rsid w:val="001C202F"/>
    <w:rsid w:val="001C2381"/>
    <w:rsid w:val="001C5BEC"/>
    <w:rsid w:val="001D057E"/>
    <w:rsid w:val="001D231C"/>
    <w:rsid w:val="001D23FB"/>
    <w:rsid w:val="001D3BA0"/>
    <w:rsid w:val="001E0581"/>
    <w:rsid w:val="001E1440"/>
    <w:rsid w:val="001E37E9"/>
    <w:rsid w:val="001F287B"/>
    <w:rsid w:val="001F6890"/>
    <w:rsid w:val="00211130"/>
    <w:rsid w:val="002128F7"/>
    <w:rsid w:val="00214C0E"/>
    <w:rsid w:val="002157C6"/>
    <w:rsid w:val="002261B6"/>
    <w:rsid w:val="00236F57"/>
    <w:rsid w:val="00245502"/>
    <w:rsid w:val="00246174"/>
    <w:rsid w:val="002464C0"/>
    <w:rsid w:val="002541E7"/>
    <w:rsid w:val="002621E7"/>
    <w:rsid w:val="00264598"/>
    <w:rsid w:val="002711D2"/>
    <w:rsid w:val="002734C9"/>
    <w:rsid w:val="002760A9"/>
    <w:rsid w:val="00282EEB"/>
    <w:rsid w:val="00283363"/>
    <w:rsid w:val="00283602"/>
    <w:rsid w:val="00283821"/>
    <w:rsid w:val="00291B5D"/>
    <w:rsid w:val="00293175"/>
    <w:rsid w:val="0029324B"/>
    <w:rsid w:val="00295D43"/>
    <w:rsid w:val="00296E42"/>
    <w:rsid w:val="002A0F2C"/>
    <w:rsid w:val="002A15A1"/>
    <w:rsid w:val="002A26A3"/>
    <w:rsid w:val="002A3747"/>
    <w:rsid w:val="002A51F2"/>
    <w:rsid w:val="002A755D"/>
    <w:rsid w:val="002B1A61"/>
    <w:rsid w:val="002B2C25"/>
    <w:rsid w:val="002B4943"/>
    <w:rsid w:val="002B5FDB"/>
    <w:rsid w:val="002C0FC9"/>
    <w:rsid w:val="002C2227"/>
    <w:rsid w:val="002C5875"/>
    <w:rsid w:val="002C665A"/>
    <w:rsid w:val="002D68BF"/>
    <w:rsid w:val="002E1E89"/>
    <w:rsid w:val="002E54A6"/>
    <w:rsid w:val="002E5A46"/>
    <w:rsid w:val="002F1046"/>
    <w:rsid w:val="002F3E83"/>
    <w:rsid w:val="002F4E33"/>
    <w:rsid w:val="002F53D9"/>
    <w:rsid w:val="002F5535"/>
    <w:rsid w:val="00300EC6"/>
    <w:rsid w:val="00305E2B"/>
    <w:rsid w:val="00310F79"/>
    <w:rsid w:val="003162DF"/>
    <w:rsid w:val="0032407A"/>
    <w:rsid w:val="003254D0"/>
    <w:rsid w:val="003274D0"/>
    <w:rsid w:val="00327F79"/>
    <w:rsid w:val="00332698"/>
    <w:rsid w:val="0034397E"/>
    <w:rsid w:val="00344EF8"/>
    <w:rsid w:val="00346230"/>
    <w:rsid w:val="0035018C"/>
    <w:rsid w:val="00353EF9"/>
    <w:rsid w:val="00354F81"/>
    <w:rsid w:val="00367554"/>
    <w:rsid w:val="00367A31"/>
    <w:rsid w:val="00367B1F"/>
    <w:rsid w:val="0039025B"/>
    <w:rsid w:val="003A1FCE"/>
    <w:rsid w:val="003A2EC6"/>
    <w:rsid w:val="003A3755"/>
    <w:rsid w:val="003A4EFF"/>
    <w:rsid w:val="003A7590"/>
    <w:rsid w:val="003B1867"/>
    <w:rsid w:val="003B349A"/>
    <w:rsid w:val="003B57D0"/>
    <w:rsid w:val="003B65C0"/>
    <w:rsid w:val="003B66BE"/>
    <w:rsid w:val="003C205E"/>
    <w:rsid w:val="003C22A7"/>
    <w:rsid w:val="003D016B"/>
    <w:rsid w:val="003D17EA"/>
    <w:rsid w:val="003E54E3"/>
    <w:rsid w:val="003E667B"/>
    <w:rsid w:val="003F049E"/>
    <w:rsid w:val="003F0540"/>
    <w:rsid w:val="003F0D67"/>
    <w:rsid w:val="003F4255"/>
    <w:rsid w:val="003F6DB9"/>
    <w:rsid w:val="00401D3B"/>
    <w:rsid w:val="00402396"/>
    <w:rsid w:val="00404B1D"/>
    <w:rsid w:val="004051FC"/>
    <w:rsid w:val="00410C33"/>
    <w:rsid w:val="004120B6"/>
    <w:rsid w:val="00412ACF"/>
    <w:rsid w:val="004213BE"/>
    <w:rsid w:val="004223AB"/>
    <w:rsid w:val="00423D89"/>
    <w:rsid w:val="00423D9C"/>
    <w:rsid w:val="0043130A"/>
    <w:rsid w:val="00435564"/>
    <w:rsid w:val="00440130"/>
    <w:rsid w:val="00441E40"/>
    <w:rsid w:val="00443377"/>
    <w:rsid w:val="00443B74"/>
    <w:rsid w:val="00444918"/>
    <w:rsid w:val="00445B13"/>
    <w:rsid w:val="004515C1"/>
    <w:rsid w:val="00456899"/>
    <w:rsid w:val="004577DF"/>
    <w:rsid w:val="0046203B"/>
    <w:rsid w:val="0046635E"/>
    <w:rsid w:val="00467F71"/>
    <w:rsid w:val="00470B63"/>
    <w:rsid w:val="0047444B"/>
    <w:rsid w:val="0047599C"/>
    <w:rsid w:val="004821E4"/>
    <w:rsid w:val="00487647"/>
    <w:rsid w:val="004902E8"/>
    <w:rsid w:val="004902F3"/>
    <w:rsid w:val="00493159"/>
    <w:rsid w:val="0049799D"/>
    <w:rsid w:val="004A0130"/>
    <w:rsid w:val="004A4C23"/>
    <w:rsid w:val="004A681B"/>
    <w:rsid w:val="004A6CD4"/>
    <w:rsid w:val="004B518A"/>
    <w:rsid w:val="004C09C4"/>
    <w:rsid w:val="004C100D"/>
    <w:rsid w:val="004C7C88"/>
    <w:rsid w:val="004D09C7"/>
    <w:rsid w:val="004E0939"/>
    <w:rsid w:val="004E1D6F"/>
    <w:rsid w:val="004E2F02"/>
    <w:rsid w:val="004E2FF1"/>
    <w:rsid w:val="004E5130"/>
    <w:rsid w:val="004F1AC1"/>
    <w:rsid w:val="004F4DF7"/>
    <w:rsid w:val="004F63B8"/>
    <w:rsid w:val="004F676B"/>
    <w:rsid w:val="00515432"/>
    <w:rsid w:val="0051729D"/>
    <w:rsid w:val="005212BD"/>
    <w:rsid w:val="00521A30"/>
    <w:rsid w:val="00521D93"/>
    <w:rsid w:val="00523538"/>
    <w:rsid w:val="0052388E"/>
    <w:rsid w:val="0052466B"/>
    <w:rsid w:val="0052666A"/>
    <w:rsid w:val="00527242"/>
    <w:rsid w:val="005273A4"/>
    <w:rsid w:val="005315B5"/>
    <w:rsid w:val="00533F63"/>
    <w:rsid w:val="00537429"/>
    <w:rsid w:val="00545814"/>
    <w:rsid w:val="005507F9"/>
    <w:rsid w:val="00552D31"/>
    <w:rsid w:val="00557EDC"/>
    <w:rsid w:val="00564A3C"/>
    <w:rsid w:val="00566CF9"/>
    <w:rsid w:val="00567C38"/>
    <w:rsid w:val="005731A0"/>
    <w:rsid w:val="00577175"/>
    <w:rsid w:val="005817FE"/>
    <w:rsid w:val="005843A2"/>
    <w:rsid w:val="0059327A"/>
    <w:rsid w:val="005951DA"/>
    <w:rsid w:val="005965E3"/>
    <w:rsid w:val="005967D8"/>
    <w:rsid w:val="005A1850"/>
    <w:rsid w:val="005A1A91"/>
    <w:rsid w:val="005A26D2"/>
    <w:rsid w:val="005A3199"/>
    <w:rsid w:val="005A4DE5"/>
    <w:rsid w:val="005B5359"/>
    <w:rsid w:val="005C319F"/>
    <w:rsid w:val="005D072B"/>
    <w:rsid w:val="005D18AA"/>
    <w:rsid w:val="005D3E26"/>
    <w:rsid w:val="005D6029"/>
    <w:rsid w:val="005D786D"/>
    <w:rsid w:val="005E1500"/>
    <w:rsid w:val="005E15C4"/>
    <w:rsid w:val="005E2209"/>
    <w:rsid w:val="005E419A"/>
    <w:rsid w:val="005F4A32"/>
    <w:rsid w:val="005F65D9"/>
    <w:rsid w:val="005F78DC"/>
    <w:rsid w:val="005F7ED7"/>
    <w:rsid w:val="006078AE"/>
    <w:rsid w:val="0061479F"/>
    <w:rsid w:val="006353B5"/>
    <w:rsid w:val="00637BD1"/>
    <w:rsid w:val="00644D07"/>
    <w:rsid w:val="00645BF9"/>
    <w:rsid w:val="00655455"/>
    <w:rsid w:val="0065730B"/>
    <w:rsid w:val="00657659"/>
    <w:rsid w:val="0066090D"/>
    <w:rsid w:val="00663EB2"/>
    <w:rsid w:val="006644C3"/>
    <w:rsid w:val="00667C1D"/>
    <w:rsid w:val="00670C7A"/>
    <w:rsid w:val="00674C72"/>
    <w:rsid w:val="00675F8B"/>
    <w:rsid w:val="00675FC3"/>
    <w:rsid w:val="00676473"/>
    <w:rsid w:val="00681135"/>
    <w:rsid w:val="0068333F"/>
    <w:rsid w:val="006917FF"/>
    <w:rsid w:val="00693BFA"/>
    <w:rsid w:val="00693C8D"/>
    <w:rsid w:val="00695BF6"/>
    <w:rsid w:val="00695D0C"/>
    <w:rsid w:val="006A1479"/>
    <w:rsid w:val="006A60E2"/>
    <w:rsid w:val="006B0E71"/>
    <w:rsid w:val="006B1365"/>
    <w:rsid w:val="006B2C9B"/>
    <w:rsid w:val="006B5246"/>
    <w:rsid w:val="006C0CB9"/>
    <w:rsid w:val="006C2449"/>
    <w:rsid w:val="006C3C1E"/>
    <w:rsid w:val="006C4CC6"/>
    <w:rsid w:val="006C5D9A"/>
    <w:rsid w:val="006D03A6"/>
    <w:rsid w:val="006D1D79"/>
    <w:rsid w:val="006D3DF1"/>
    <w:rsid w:val="006E7EF3"/>
    <w:rsid w:val="006F1273"/>
    <w:rsid w:val="006F260E"/>
    <w:rsid w:val="006F542A"/>
    <w:rsid w:val="0070023D"/>
    <w:rsid w:val="007059BF"/>
    <w:rsid w:val="00712BEC"/>
    <w:rsid w:val="00712E26"/>
    <w:rsid w:val="00714BEA"/>
    <w:rsid w:val="00715588"/>
    <w:rsid w:val="00715C22"/>
    <w:rsid w:val="007177C6"/>
    <w:rsid w:val="00720B43"/>
    <w:rsid w:val="00725656"/>
    <w:rsid w:val="007275CD"/>
    <w:rsid w:val="00730029"/>
    <w:rsid w:val="00736695"/>
    <w:rsid w:val="00737646"/>
    <w:rsid w:val="0074101B"/>
    <w:rsid w:val="00742502"/>
    <w:rsid w:val="00743C8F"/>
    <w:rsid w:val="007503DA"/>
    <w:rsid w:val="00751FA8"/>
    <w:rsid w:val="0075403D"/>
    <w:rsid w:val="00762F52"/>
    <w:rsid w:val="00772B4E"/>
    <w:rsid w:val="0077427F"/>
    <w:rsid w:val="00775A71"/>
    <w:rsid w:val="007765FB"/>
    <w:rsid w:val="0078183A"/>
    <w:rsid w:val="00782217"/>
    <w:rsid w:val="007834E5"/>
    <w:rsid w:val="0079108D"/>
    <w:rsid w:val="007A0C96"/>
    <w:rsid w:val="007A63C4"/>
    <w:rsid w:val="007B77D4"/>
    <w:rsid w:val="007B7B8E"/>
    <w:rsid w:val="007C0FF6"/>
    <w:rsid w:val="007C2293"/>
    <w:rsid w:val="007C2BF3"/>
    <w:rsid w:val="007C2EE4"/>
    <w:rsid w:val="007C5073"/>
    <w:rsid w:val="007D6D32"/>
    <w:rsid w:val="007D797E"/>
    <w:rsid w:val="007E018A"/>
    <w:rsid w:val="007E0903"/>
    <w:rsid w:val="007E1281"/>
    <w:rsid w:val="007E3407"/>
    <w:rsid w:val="007F0DA8"/>
    <w:rsid w:val="007F0E7F"/>
    <w:rsid w:val="007F4A62"/>
    <w:rsid w:val="007F4B5B"/>
    <w:rsid w:val="007F582E"/>
    <w:rsid w:val="007F5C5A"/>
    <w:rsid w:val="007F5DCC"/>
    <w:rsid w:val="007F62FB"/>
    <w:rsid w:val="008039D9"/>
    <w:rsid w:val="008068C3"/>
    <w:rsid w:val="00811076"/>
    <w:rsid w:val="0081201E"/>
    <w:rsid w:val="00816028"/>
    <w:rsid w:val="00817180"/>
    <w:rsid w:val="00821959"/>
    <w:rsid w:val="008324A8"/>
    <w:rsid w:val="0083737E"/>
    <w:rsid w:val="00840AF6"/>
    <w:rsid w:val="008468FC"/>
    <w:rsid w:val="00855488"/>
    <w:rsid w:val="0086000C"/>
    <w:rsid w:val="0086286D"/>
    <w:rsid w:val="00864BCB"/>
    <w:rsid w:val="008708DB"/>
    <w:rsid w:val="00872BB2"/>
    <w:rsid w:val="00872BB8"/>
    <w:rsid w:val="00874068"/>
    <w:rsid w:val="00874DB8"/>
    <w:rsid w:val="008826AB"/>
    <w:rsid w:val="008876BC"/>
    <w:rsid w:val="008905D5"/>
    <w:rsid w:val="00890994"/>
    <w:rsid w:val="00891133"/>
    <w:rsid w:val="00892F3E"/>
    <w:rsid w:val="008A2BBD"/>
    <w:rsid w:val="008A2C2C"/>
    <w:rsid w:val="008B00D8"/>
    <w:rsid w:val="008B68B6"/>
    <w:rsid w:val="008B697B"/>
    <w:rsid w:val="008C051A"/>
    <w:rsid w:val="008C3457"/>
    <w:rsid w:val="008C384E"/>
    <w:rsid w:val="008D146A"/>
    <w:rsid w:val="008D38B4"/>
    <w:rsid w:val="008E48C6"/>
    <w:rsid w:val="008E7BCB"/>
    <w:rsid w:val="008F0A3C"/>
    <w:rsid w:val="0090053A"/>
    <w:rsid w:val="00901AEC"/>
    <w:rsid w:val="00910279"/>
    <w:rsid w:val="009130D7"/>
    <w:rsid w:val="00913C75"/>
    <w:rsid w:val="00914222"/>
    <w:rsid w:val="00920DA8"/>
    <w:rsid w:val="00922B3C"/>
    <w:rsid w:val="0092313B"/>
    <w:rsid w:val="0094645E"/>
    <w:rsid w:val="00947873"/>
    <w:rsid w:val="00954626"/>
    <w:rsid w:val="00954BDC"/>
    <w:rsid w:val="0095664F"/>
    <w:rsid w:val="00957F5D"/>
    <w:rsid w:val="00961746"/>
    <w:rsid w:val="00965F1C"/>
    <w:rsid w:val="00966D7E"/>
    <w:rsid w:val="00972FDC"/>
    <w:rsid w:val="009737F6"/>
    <w:rsid w:val="00976786"/>
    <w:rsid w:val="0098396A"/>
    <w:rsid w:val="00984A43"/>
    <w:rsid w:val="00985559"/>
    <w:rsid w:val="00993135"/>
    <w:rsid w:val="00996AEA"/>
    <w:rsid w:val="009A102A"/>
    <w:rsid w:val="009A2D6F"/>
    <w:rsid w:val="009B0C06"/>
    <w:rsid w:val="009C558F"/>
    <w:rsid w:val="009D0323"/>
    <w:rsid w:val="009D1712"/>
    <w:rsid w:val="009D43FB"/>
    <w:rsid w:val="009E094A"/>
    <w:rsid w:val="009E6E94"/>
    <w:rsid w:val="009F002B"/>
    <w:rsid w:val="009F06CD"/>
    <w:rsid w:val="009F0FFA"/>
    <w:rsid w:val="009F6C77"/>
    <w:rsid w:val="00A00F34"/>
    <w:rsid w:val="00A02090"/>
    <w:rsid w:val="00A04C39"/>
    <w:rsid w:val="00A0573C"/>
    <w:rsid w:val="00A105C9"/>
    <w:rsid w:val="00A1353A"/>
    <w:rsid w:val="00A24C0A"/>
    <w:rsid w:val="00A27CAA"/>
    <w:rsid w:val="00A32173"/>
    <w:rsid w:val="00A33B89"/>
    <w:rsid w:val="00A344A9"/>
    <w:rsid w:val="00A348C3"/>
    <w:rsid w:val="00A368DA"/>
    <w:rsid w:val="00A3694D"/>
    <w:rsid w:val="00A378C5"/>
    <w:rsid w:val="00A452E1"/>
    <w:rsid w:val="00A45CFE"/>
    <w:rsid w:val="00A5379F"/>
    <w:rsid w:val="00A54F99"/>
    <w:rsid w:val="00A555AE"/>
    <w:rsid w:val="00A61C49"/>
    <w:rsid w:val="00A637A5"/>
    <w:rsid w:val="00A64818"/>
    <w:rsid w:val="00A64A3D"/>
    <w:rsid w:val="00A67610"/>
    <w:rsid w:val="00A678BE"/>
    <w:rsid w:val="00A70806"/>
    <w:rsid w:val="00A70F0D"/>
    <w:rsid w:val="00A7465A"/>
    <w:rsid w:val="00A75224"/>
    <w:rsid w:val="00A8342A"/>
    <w:rsid w:val="00A8582F"/>
    <w:rsid w:val="00A92458"/>
    <w:rsid w:val="00A927EB"/>
    <w:rsid w:val="00A97743"/>
    <w:rsid w:val="00AA16A9"/>
    <w:rsid w:val="00AA6A65"/>
    <w:rsid w:val="00AB2DAD"/>
    <w:rsid w:val="00AB3876"/>
    <w:rsid w:val="00AB514D"/>
    <w:rsid w:val="00AC100B"/>
    <w:rsid w:val="00AC5871"/>
    <w:rsid w:val="00AC6781"/>
    <w:rsid w:val="00AD0AD4"/>
    <w:rsid w:val="00AD43E3"/>
    <w:rsid w:val="00AD583D"/>
    <w:rsid w:val="00AD5F61"/>
    <w:rsid w:val="00AE6080"/>
    <w:rsid w:val="00AE67FD"/>
    <w:rsid w:val="00B01EBF"/>
    <w:rsid w:val="00B109E8"/>
    <w:rsid w:val="00B1177F"/>
    <w:rsid w:val="00B154B4"/>
    <w:rsid w:val="00B15D5B"/>
    <w:rsid w:val="00B21ACC"/>
    <w:rsid w:val="00B27529"/>
    <w:rsid w:val="00B30BDF"/>
    <w:rsid w:val="00B34128"/>
    <w:rsid w:val="00B40364"/>
    <w:rsid w:val="00B405AA"/>
    <w:rsid w:val="00B41E3B"/>
    <w:rsid w:val="00B433EE"/>
    <w:rsid w:val="00B43879"/>
    <w:rsid w:val="00B44FB3"/>
    <w:rsid w:val="00B47845"/>
    <w:rsid w:val="00B53D30"/>
    <w:rsid w:val="00B54C0D"/>
    <w:rsid w:val="00B57048"/>
    <w:rsid w:val="00B67EBE"/>
    <w:rsid w:val="00B705D9"/>
    <w:rsid w:val="00B772EE"/>
    <w:rsid w:val="00B91A7E"/>
    <w:rsid w:val="00B920CA"/>
    <w:rsid w:val="00B92B5F"/>
    <w:rsid w:val="00B9451A"/>
    <w:rsid w:val="00B97992"/>
    <w:rsid w:val="00BA5893"/>
    <w:rsid w:val="00BA5BC1"/>
    <w:rsid w:val="00BB08AD"/>
    <w:rsid w:val="00BB2B5A"/>
    <w:rsid w:val="00BC01D1"/>
    <w:rsid w:val="00BC14B9"/>
    <w:rsid w:val="00BE3E95"/>
    <w:rsid w:val="00BE571F"/>
    <w:rsid w:val="00BE5B1A"/>
    <w:rsid w:val="00BE6CBA"/>
    <w:rsid w:val="00BF0807"/>
    <w:rsid w:val="00BF20B5"/>
    <w:rsid w:val="00C00A11"/>
    <w:rsid w:val="00C00FE3"/>
    <w:rsid w:val="00C01D6D"/>
    <w:rsid w:val="00C03BC8"/>
    <w:rsid w:val="00C05E31"/>
    <w:rsid w:val="00C11124"/>
    <w:rsid w:val="00C1453F"/>
    <w:rsid w:val="00C16976"/>
    <w:rsid w:val="00C16E05"/>
    <w:rsid w:val="00C16E9B"/>
    <w:rsid w:val="00C22FF6"/>
    <w:rsid w:val="00C24E61"/>
    <w:rsid w:val="00C30EBF"/>
    <w:rsid w:val="00C3732D"/>
    <w:rsid w:val="00C37423"/>
    <w:rsid w:val="00C4071F"/>
    <w:rsid w:val="00C425AE"/>
    <w:rsid w:val="00C52201"/>
    <w:rsid w:val="00C53EA3"/>
    <w:rsid w:val="00C57EC5"/>
    <w:rsid w:val="00C63D1E"/>
    <w:rsid w:val="00C66438"/>
    <w:rsid w:val="00C679D9"/>
    <w:rsid w:val="00C70560"/>
    <w:rsid w:val="00C74A9C"/>
    <w:rsid w:val="00C774C5"/>
    <w:rsid w:val="00C77586"/>
    <w:rsid w:val="00C77C69"/>
    <w:rsid w:val="00C81295"/>
    <w:rsid w:val="00C817C6"/>
    <w:rsid w:val="00C822DB"/>
    <w:rsid w:val="00C86FCB"/>
    <w:rsid w:val="00C910A3"/>
    <w:rsid w:val="00C96039"/>
    <w:rsid w:val="00C97086"/>
    <w:rsid w:val="00C97253"/>
    <w:rsid w:val="00CB3275"/>
    <w:rsid w:val="00CB5BC5"/>
    <w:rsid w:val="00CC2118"/>
    <w:rsid w:val="00CC2521"/>
    <w:rsid w:val="00CC313B"/>
    <w:rsid w:val="00CC5074"/>
    <w:rsid w:val="00CC5F2D"/>
    <w:rsid w:val="00CC7D29"/>
    <w:rsid w:val="00CD2A8A"/>
    <w:rsid w:val="00CD2AB8"/>
    <w:rsid w:val="00CD3C87"/>
    <w:rsid w:val="00CD52E9"/>
    <w:rsid w:val="00CD797A"/>
    <w:rsid w:val="00CE0472"/>
    <w:rsid w:val="00CE779B"/>
    <w:rsid w:val="00CF2934"/>
    <w:rsid w:val="00CF3382"/>
    <w:rsid w:val="00D00AC7"/>
    <w:rsid w:val="00D12450"/>
    <w:rsid w:val="00D12E29"/>
    <w:rsid w:val="00D13212"/>
    <w:rsid w:val="00D209A4"/>
    <w:rsid w:val="00D27164"/>
    <w:rsid w:val="00D30B07"/>
    <w:rsid w:val="00D33DF7"/>
    <w:rsid w:val="00D42EBC"/>
    <w:rsid w:val="00D515C8"/>
    <w:rsid w:val="00D527CD"/>
    <w:rsid w:val="00D52904"/>
    <w:rsid w:val="00D54E18"/>
    <w:rsid w:val="00D55F07"/>
    <w:rsid w:val="00D654DD"/>
    <w:rsid w:val="00D66EF6"/>
    <w:rsid w:val="00D749B0"/>
    <w:rsid w:val="00D74B3D"/>
    <w:rsid w:val="00D759B5"/>
    <w:rsid w:val="00D7694E"/>
    <w:rsid w:val="00D84660"/>
    <w:rsid w:val="00D84753"/>
    <w:rsid w:val="00D8626A"/>
    <w:rsid w:val="00D929E5"/>
    <w:rsid w:val="00DA3BDB"/>
    <w:rsid w:val="00DA476A"/>
    <w:rsid w:val="00DA791B"/>
    <w:rsid w:val="00DB2CAB"/>
    <w:rsid w:val="00DB3770"/>
    <w:rsid w:val="00DC4B89"/>
    <w:rsid w:val="00DD0A7D"/>
    <w:rsid w:val="00DE06EA"/>
    <w:rsid w:val="00DE1C19"/>
    <w:rsid w:val="00DE1D26"/>
    <w:rsid w:val="00DE5FC9"/>
    <w:rsid w:val="00DE733A"/>
    <w:rsid w:val="00DF0038"/>
    <w:rsid w:val="00DF10B0"/>
    <w:rsid w:val="00DF67B4"/>
    <w:rsid w:val="00E0113B"/>
    <w:rsid w:val="00E028E4"/>
    <w:rsid w:val="00E07F11"/>
    <w:rsid w:val="00E105DA"/>
    <w:rsid w:val="00E1093C"/>
    <w:rsid w:val="00E10DBC"/>
    <w:rsid w:val="00E208EA"/>
    <w:rsid w:val="00E228AB"/>
    <w:rsid w:val="00E26CFB"/>
    <w:rsid w:val="00E30382"/>
    <w:rsid w:val="00E330A6"/>
    <w:rsid w:val="00E333CC"/>
    <w:rsid w:val="00E33E61"/>
    <w:rsid w:val="00E415B6"/>
    <w:rsid w:val="00E4319C"/>
    <w:rsid w:val="00E479B6"/>
    <w:rsid w:val="00E51563"/>
    <w:rsid w:val="00E5273E"/>
    <w:rsid w:val="00E52D61"/>
    <w:rsid w:val="00E5555A"/>
    <w:rsid w:val="00E56203"/>
    <w:rsid w:val="00E60000"/>
    <w:rsid w:val="00E606AA"/>
    <w:rsid w:val="00E62ECD"/>
    <w:rsid w:val="00E66FD7"/>
    <w:rsid w:val="00E7026F"/>
    <w:rsid w:val="00E70B44"/>
    <w:rsid w:val="00E740F1"/>
    <w:rsid w:val="00E7411F"/>
    <w:rsid w:val="00E74596"/>
    <w:rsid w:val="00E74F5D"/>
    <w:rsid w:val="00E76B95"/>
    <w:rsid w:val="00E82CAF"/>
    <w:rsid w:val="00E85C3B"/>
    <w:rsid w:val="00E874AF"/>
    <w:rsid w:val="00E922B2"/>
    <w:rsid w:val="00EA06C8"/>
    <w:rsid w:val="00EB0E04"/>
    <w:rsid w:val="00EC0213"/>
    <w:rsid w:val="00EC3C59"/>
    <w:rsid w:val="00EC7DCB"/>
    <w:rsid w:val="00ED173A"/>
    <w:rsid w:val="00ED4DB4"/>
    <w:rsid w:val="00EE275B"/>
    <w:rsid w:val="00EE5D82"/>
    <w:rsid w:val="00EE791C"/>
    <w:rsid w:val="00EF37A6"/>
    <w:rsid w:val="00EF5332"/>
    <w:rsid w:val="00EF54AE"/>
    <w:rsid w:val="00F033E1"/>
    <w:rsid w:val="00F11BA5"/>
    <w:rsid w:val="00F20893"/>
    <w:rsid w:val="00F20FFF"/>
    <w:rsid w:val="00F271AB"/>
    <w:rsid w:val="00F2757C"/>
    <w:rsid w:val="00F33058"/>
    <w:rsid w:val="00F334B0"/>
    <w:rsid w:val="00F352DA"/>
    <w:rsid w:val="00F3538E"/>
    <w:rsid w:val="00F41CB4"/>
    <w:rsid w:val="00F41F84"/>
    <w:rsid w:val="00F43382"/>
    <w:rsid w:val="00F4428F"/>
    <w:rsid w:val="00F46BF9"/>
    <w:rsid w:val="00F52F8C"/>
    <w:rsid w:val="00F541CF"/>
    <w:rsid w:val="00F547FB"/>
    <w:rsid w:val="00F55982"/>
    <w:rsid w:val="00F61BC9"/>
    <w:rsid w:val="00F65421"/>
    <w:rsid w:val="00F71DBD"/>
    <w:rsid w:val="00F72863"/>
    <w:rsid w:val="00F72FA5"/>
    <w:rsid w:val="00F72FCD"/>
    <w:rsid w:val="00F762E9"/>
    <w:rsid w:val="00F81E52"/>
    <w:rsid w:val="00F9386D"/>
    <w:rsid w:val="00F93DE1"/>
    <w:rsid w:val="00F95000"/>
    <w:rsid w:val="00F95E94"/>
    <w:rsid w:val="00FA0EFB"/>
    <w:rsid w:val="00FA10C3"/>
    <w:rsid w:val="00FA1C93"/>
    <w:rsid w:val="00FA34A2"/>
    <w:rsid w:val="00FB573E"/>
    <w:rsid w:val="00FC4126"/>
    <w:rsid w:val="00FC6582"/>
    <w:rsid w:val="00FC71DD"/>
    <w:rsid w:val="00FD206B"/>
    <w:rsid w:val="00FD218C"/>
    <w:rsid w:val="00FD630B"/>
    <w:rsid w:val="00FD67ED"/>
    <w:rsid w:val="00FD7088"/>
    <w:rsid w:val="00FE05EE"/>
    <w:rsid w:val="00FE6FDE"/>
    <w:rsid w:val="00FE7C23"/>
    <w:rsid w:val="00FF0956"/>
    <w:rsid w:val="00FF0DD3"/>
    <w:rsid w:val="00FF4366"/>
    <w:rsid w:val="00FF4C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2CAB"/>
    <w:pPr>
      <w:ind w:left="720"/>
      <w:contextualSpacing/>
    </w:pPr>
  </w:style>
  <w:style w:type="paragraph" w:styleId="Textodeglobo">
    <w:name w:val="Balloon Text"/>
    <w:basedOn w:val="Normal"/>
    <w:link w:val="TextodegloboCar"/>
    <w:uiPriority w:val="99"/>
    <w:semiHidden/>
    <w:unhideWhenUsed/>
    <w:rsid w:val="00DB2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CAB"/>
    <w:rPr>
      <w:rFonts w:ascii="Tahoma" w:hAnsi="Tahoma" w:cs="Tahoma"/>
      <w:sz w:val="16"/>
      <w:szCs w:val="16"/>
    </w:rPr>
  </w:style>
  <w:style w:type="paragraph" w:styleId="Encabezado">
    <w:name w:val="header"/>
    <w:basedOn w:val="Normal"/>
    <w:link w:val="EncabezadoCar"/>
    <w:uiPriority w:val="99"/>
    <w:unhideWhenUsed/>
    <w:rsid w:val="00C22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F6"/>
  </w:style>
  <w:style w:type="paragraph" w:styleId="Piedepgina">
    <w:name w:val="footer"/>
    <w:basedOn w:val="Normal"/>
    <w:link w:val="PiedepginaCar"/>
    <w:uiPriority w:val="99"/>
    <w:unhideWhenUsed/>
    <w:rsid w:val="00C22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F6"/>
  </w:style>
  <w:style w:type="character" w:styleId="Textodelmarcadordeposicin">
    <w:name w:val="Placeholder Text"/>
    <w:basedOn w:val="Fuentedeprrafopredeter"/>
    <w:uiPriority w:val="99"/>
    <w:semiHidden/>
    <w:rsid w:val="00F271AB"/>
    <w:rPr>
      <w:color w:val="808080"/>
    </w:rPr>
  </w:style>
  <w:style w:type="paragraph" w:styleId="Textoindependiente">
    <w:name w:val="Body Text"/>
    <w:basedOn w:val="Normal"/>
    <w:link w:val="TextoindependienteCar"/>
    <w:rsid w:val="00F72FCD"/>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F72FCD"/>
    <w:rPr>
      <w:rFonts w:ascii="Calibri" w:eastAsia="Calibri" w:hAnsi="Calibri" w:cs="Times New Roman"/>
    </w:rPr>
  </w:style>
  <w:style w:type="paragraph" w:styleId="Textonotapie">
    <w:name w:val="footnote text"/>
    <w:aliases w:val="Footnote text"/>
    <w:basedOn w:val="Normal"/>
    <w:link w:val="TextonotapieCar"/>
    <w:semiHidden/>
    <w:unhideWhenUsed/>
    <w:rsid w:val="0013426C"/>
    <w:pPr>
      <w:spacing w:after="0" w:line="240" w:lineRule="auto"/>
    </w:pPr>
    <w:rPr>
      <w:sz w:val="20"/>
      <w:szCs w:val="20"/>
    </w:rPr>
  </w:style>
  <w:style w:type="character" w:customStyle="1" w:styleId="TextonotapieCar">
    <w:name w:val="Texto nota pie Car"/>
    <w:aliases w:val="Footnote text Car"/>
    <w:basedOn w:val="Fuentedeprrafopredeter"/>
    <w:link w:val="Textonotapie"/>
    <w:semiHidden/>
    <w:rsid w:val="0013426C"/>
    <w:rPr>
      <w:sz w:val="20"/>
      <w:szCs w:val="20"/>
    </w:rPr>
  </w:style>
  <w:style w:type="character" w:styleId="Refdenotaalpie">
    <w:name w:val="footnote reference"/>
    <w:aliases w:val="Footnotereference"/>
    <w:basedOn w:val="Fuentedeprrafopredeter"/>
    <w:semiHidden/>
    <w:unhideWhenUsed/>
    <w:rsid w:val="0013426C"/>
    <w:rPr>
      <w:vertAlign w:val="superscript"/>
    </w:rPr>
  </w:style>
  <w:style w:type="character" w:styleId="Hipervnculo">
    <w:name w:val="Hyperlink"/>
    <w:basedOn w:val="Fuentedeprrafopredeter"/>
    <w:uiPriority w:val="99"/>
    <w:unhideWhenUsed/>
    <w:rsid w:val="0013426C"/>
    <w:rPr>
      <w:color w:val="0000FF" w:themeColor="hyperlink"/>
      <w:u w:val="single"/>
    </w:rPr>
  </w:style>
  <w:style w:type="paragraph" w:customStyle="1" w:styleId="Normal15">
    <w:name w:val="Normal1.5"/>
    <w:basedOn w:val="Normal"/>
    <w:next w:val="Normal"/>
    <w:rsid w:val="005E419A"/>
    <w:pPr>
      <w:autoSpaceDE w:val="0"/>
      <w:autoSpaceDN w:val="0"/>
      <w:adjustRightInd w:val="0"/>
      <w:spacing w:after="0" w:line="240" w:lineRule="auto"/>
    </w:pPr>
    <w:rPr>
      <w:rFonts w:ascii="Times New Roman" w:eastAsia="Calibri" w:hAnsi="Times New Roman" w:cs="Times New Roman"/>
      <w:sz w:val="24"/>
      <w:szCs w:val="24"/>
      <w:lang w:eastAsia="es-MX"/>
    </w:rPr>
  </w:style>
  <w:style w:type="character" w:styleId="Refdecomentario">
    <w:name w:val="annotation reference"/>
    <w:basedOn w:val="Fuentedeprrafopredeter"/>
    <w:uiPriority w:val="99"/>
    <w:semiHidden/>
    <w:unhideWhenUsed/>
    <w:rsid w:val="00C57EC5"/>
    <w:rPr>
      <w:sz w:val="16"/>
      <w:szCs w:val="16"/>
    </w:rPr>
  </w:style>
  <w:style w:type="paragraph" w:styleId="Textocomentario">
    <w:name w:val="annotation text"/>
    <w:basedOn w:val="Normal"/>
    <w:link w:val="TextocomentarioCar"/>
    <w:uiPriority w:val="99"/>
    <w:semiHidden/>
    <w:unhideWhenUsed/>
    <w:rsid w:val="00C57E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7EC5"/>
    <w:rPr>
      <w:sz w:val="20"/>
      <w:szCs w:val="20"/>
    </w:rPr>
  </w:style>
  <w:style w:type="paragraph" w:styleId="Asuntodelcomentario">
    <w:name w:val="annotation subject"/>
    <w:basedOn w:val="Textocomentario"/>
    <w:next w:val="Textocomentario"/>
    <w:link w:val="AsuntodelcomentarioCar"/>
    <w:uiPriority w:val="99"/>
    <w:semiHidden/>
    <w:unhideWhenUsed/>
    <w:rsid w:val="00C57EC5"/>
    <w:rPr>
      <w:b/>
      <w:bCs/>
    </w:rPr>
  </w:style>
  <w:style w:type="character" w:customStyle="1" w:styleId="AsuntodelcomentarioCar">
    <w:name w:val="Asunto del comentario Car"/>
    <w:basedOn w:val="TextocomentarioCar"/>
    <w:link w:val="Asuntodelcomentario"/>
    <w:uiPriority w:val="99"/>
    <w:semiHidden/>
    <w:rsid w:val="00C57EC5"/>
    <w:rPr>
      <w:b/>
      <w:bCs/>
    </w:rPr>
  </w:style>
  <w:style w:type="character" w:customStyle="1" w:styleId="ft">
    <w:name w:val="ft"/>
    <w:basedOn w:val="Fuentedeprrafopredeter"/>
    <w:rsid w:val="00695D0C"/>
  </w:style>
  <w:style w:type="paragraph" w:customStyle="1" w:styleId="Default">
    <w:name w:val="Default"/>
    <w:rsid w:val="00695D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Fuentedeprrafopredeter"/>
    <w:uiPriority w:val="99"/>
    <w:rsid w:val="00681135"/>
  </w:style>
  <w:style w:type="character" w:customStyle="1" w:styleId="shorttext">
    <w:name w:val="short_text"/>
    <w:basedOn w:val="Fuentedeprrafopredeter"/>
    <w:uiPriority w:val="99"/>
    <w:rsid w:val="003F049E"/>
  </w:style>
</w:styles>
</file>

<file path=word/webSettings.xml><?xml version="1.0" encoding="utf-8"?>
<w:webSettings xmlns:r="http://schemas.openxmlformats.org/officeDocument/2006/relationships" xmlns:w="http://schemas.openxmlformats.org/wordprocessingml/2006/main">
  <w:divs>
    <w:div w:id="21831917">
      <w:bodyDiv w:val="1"/>
      <w:marLeft w:val="0"/>
      <w:marRight w:val="0"/>
      <w:marTop w:val="0"/>
      <w:marBottom w:val="0"/>
      <w:divBdr>
        <w:top w:val="none" w:sz="0" w:space="0" w:color="auto"/>
        <w:left w:val="none" w:sz="0" w:space="0" w:color="auto"/>
        <w:bottom w:val="none" w:sz="0" w:space="0" w:color="auto"/>
        <w:right w:val="none" w:sz="0" w:space="0" w:color="auto"/>
      </w:divBdr>
    </w:div>
    <w:div w:id="46299965">
      <w:bodyDiv w:val="1"/>
      <w:marLeft w:val="0"/>
      <w:marRight w:val="0"/>
      <w:marTop w:val="0"/>
      <w:marBottom w:val="0"/>
      <w:divBdr>
        <w:top w:val="none" w:sz="0" w:space="0" w:color="auto"/>
        <w:left w:val="none" w:sz="0" w:space="0" w:color="auto"/>
        <w:bottom w:val="none" w:sz="0" w:space="0" w:color="auto"/>
        <w:right w:val="none" w:sz="0" w:space="0" w:color="auto"/>
      </w:divBdr>
      <w:divsChild>
        <w:div w:id="1906065883">
          <w:marLeft w:val="0"/>
          <w:marRight w:val="0"/>
          <w:marTop w:val="100"/>
          <w:marBottom w:val="100"/>
          <w:divBdr>
            <w:top w:val="none" w:sz="0" w:space="0" w:color="auto"/>
            <w:left w:val="none" w:sz="0" w:space="0" w:color="auto"/>
            <w:bottom w:val="none" w:sz="0" w:space="0" w:color="auto"/>
            <w:right w:val="none" w:sz="0" w:space="0" w:color="auto"/>
          </w:divBdr>
          <w:divsChild>
            <w:div w:id="1160122265">
              <w:marLeft w:val="0"/>
              <w:marRight w:val="0"/>
              <w:marTop w:val="0"/>
              <w:marBottom w:val="0"/>
              <w:divBdr>
                <w:top w:val="none" w:sz="0" w:space="0" w:color="auto"/>
                <w:left w:val="none" w:sz="0" w:space="0" w:color="auto"/>
                <w:bottom w:val="none" w:sz="0" w:space="0" w:color="auto"/>
                <w:right w:val="none" w:sz="0" w:space="0" w:color="auto"/>
              </w:divBdr>
              <w:divsChild>
                <w:div w:id="604770417">
                  <w:marLeft w:val="0"/>
                  <w:marRight w:val="0"/>
                  <w:marTop w:val="0"/>
                  <w:marBottom w:val="240"/>
                  <w:divBdr>
                    <w:top w:val="single" w:sz="6" w:space="0" w:color="8CB1BA"/>
                    <w:left w:val="single" w:sz="6" w:space="0" w:color="8CB1BA"/>
                    <w:bottom w:val="single" w:sz="6" w:space="0" w:color="8CB1BA"/>
                    <w:right w:val="single" w:sz="6" w:space="0" w:color="8CB1BA"/>
                  </w:divBdr>
                  <w:divsChild>
                    <w:div w:id="686181549">
                      <w:marLeft w:val="0"/>
                      <w:marRight w:val="0"/>
                      <w:marTop w:val="0"/>
                      <w:marBottom w:val="0"/>
                      <w:divBdr>
                        <w:top w:val="none" w:sz="0" w:space="0" w:color="auto"/>
                        <w:left w:val="none" w:sz="0" w:space="0" w:color="auto"/>
                        <w:bottom w:val="none" w:sz="0" w:space="0" w:color="auto"/>
                        <w:right w:val="none" w:sz="0" w:space="0" w:color="auto"/>
                      </w:divBdr>
                      <w:divsChild>
                        <w:div w:id="1066490520">
                          <w:marLeft w:val="0"/>
                          <w:marRight w:val="0"/>
                          <w:marTop w:val="120"/>
                          <w:marBottom w:val="0"/>
                          <w:divBdr>
                            <w:top w:val="none" w:sz="0" w:space="0" w:color="auto"/>
                            <w:left w:val="none" w:sz="0" w:space="0" w:color="auto"/>
                            <w:bottom w:val="none" w:sz="0" w:space="0" w:color="auto"/>
                            <w:right w:val="none" w:sz="0" w:space="0" w:color="auto"/>
                          </w:divBdr>
                          <w:divsChild>
                            <w:div w:id="14804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5380">
      <w:bodyDiv w:val="1"/>
      <w:marLeft w:val="0"/>
      <w:marRight w:val="0"/>
      <w:marTop w:val="0"/>
      <w:marBottom w:val="0"/>
      <w:divBdr>
        <w:top w:val="none" w:sz="0" w:space="0" w:color="auto"/>
        <w:left w:val="none" w:sz="0" w:space="0" w:color="auto"/>
        <w:bottom w:val="none" w:sz="0" w:space="0" w:color="auto"/>
        <w:right w:val="none" w:sz="0" w:space="0" w:color="auto"/>
      </w:divBdr>
    </w:div>
    <w:div w:id="362481986">
      <w:bodyDiv w:val="1"/>
      <w:marLeft w:val="0"/>
      <w:marRight w:val="0"/>
      <w:marTop w:val="0"/>
      <w:marBottom w:val="0"/>
      <w:divBdr>
        <w:top w:val="none" w:sz="0" w:space="0" w:color="auto"/>
        <w:left w:val="none" w:sz="0" w:space="0" w:color="auto"/>
        <w:bottom w:val="none" w:sz="0" w:space="0" w:color="auto"/>
        <w:right w:val="none" w:sz="0" w:space="0" w:color="auto"/>
      </w:divBdr>
      <w:divsChild>
        <w:div w:id="54163455">
          <w:marLeft w:val="0"/>
          <w:marRight w:val="0"/>
          <w:marTop w:val="100"/>
          <w:marBottom w:val="100"/>
          <w:divBdr>
            <w:top w:val="none" w:sz="0" w:space="0" w:color="auto"/>
            <w:left w:val="none" w:sz="0" w:space="0" w:color="auto"/>
            <w:bottom w:val="none" w:sz="0" w:space="0" w:color="auto"/>
            <w:right w:val="none" w:sz="0" w:space="0" w:color="auto"/>
          </w:divBdr>
          <w:divsChild>
            <w:div w:id="512260985">
              <w:marLeft w:val="0"/>
              <w:marRight w:val="0"/>
              <w:marTop w:val="0"/>
              <w:marBottom w:val="0"/>
              <w:divBdr>
                <w:top w:val="none" w:sz="0" w:space="0" w:color="auto"/>
                <w:left w:val="none" w:sz="0" w:space="0" w:color="auto"/>
                <w:bottom w:val="none" w:sz="0" w:space="0" w:color="auto"/>
                <w:right w:val="none" w:sz="0" w:space="0" w:color="auto"/>
              </w:divBdr>
              <w:divsChild>
                <w:div w:id="1380007257">
                  <w:marLeft w:val="0"/>
                  <w:marRight w:val="0"/>
                  <w:marTop w:val="0"/>
                  <w:marBottom w:val="240"/>
                  <w:divBdr>
                    <w:top w:val="single" w:sz="6" w:space="0" w:color="8CB1BA"/>
                    <w:left w:val="single" w:sz="6" w:space="0" w:color="8CB1BA"/>
                    <w:bottom w:val="single" w:sz="6" w:space="0" w:color="8CB1BA"/>
                    <w:right w:val="single" w:sz="6" w:space="0" w:color="8CB1BA"/>
                  </w:divBdr>
                  <w:divsChild>
                    <w:div w:id="1006857549">
                      <w:marLeft w:val="0"/>
                      <w:marRight w:val="0"/>
                      <w:marTop w:val="0"/>
                      <w:marBottom w:val="0"/>
                      <w:divBdr>
                        <w:top w:val="none" w:sz="0" w:space="0" w:color="auto"/>
                        <w:left w:val="none" w:sz="0" w:space="0" w:color="auto"/>
                        <w:bottom w:val="none" w:sz="0" w:space="0" w:color="auto"/>
                        <w:right w:val="none" w:sz="0" w:space="0" w:color="auto"/>
                      </w:divBdr>
                      <w:divsChild>
                        <w:div w:id="2051831875">
                          <w:marLeft w:val="0"/>
                          <w:marRight w:val="0"/>
                          <w:marTop w:val="120"/>
                          <w:marBottom w:val="0"/>
                          <w:divBdr>
                            <w:top w:val="none" w:sz="0" w:space="0" w:color="auto"/>
                            <w:left w:val="none" w:sz="0" w:space="0" w:color="auto"/>
                            <w:bottom w:val="none" w:sz="0" w:space="0" w:color="auto"/>
                            <w:right w:val="none" w:sz="0" w:space="0" w:color="auto"/>
                          </w:divBdr>
                          <w:divsChild>
                            <w:div w:id="19936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93075">
      <w:bodyDiv w:val="1"/>
      <w:marLeft w:val="0"/>
      <w:marRight w:val="0"/>
      <w:marTop w:val="0"/>
      <w:marBottom w:val="0"/>
      <w:divBdr>
        <w:top w:val="none" w:sz="0" w:space="0" w:color="auto"/>
        <w:left w:val="none" w:sz="0" w:space="0" w:color="auto"/>
        <w:bottom w:val="none" w:sz="0" w:space="0" w:color="auto"/>
        <w:right w:val="none" w:sz="0" w:space="0" w:color="auto"/>
      </w:divBdr>
      <w:divsChild>
        <w:div w:id="1553349951">
          <w:marLeft w:val="0"/>
          <w:marRight w:val="0"/>
          <w:marTop w:val="100"/>
          <w:marBottom w:val="100"/>
          <w:divBdr>
            <w:top w:val="none" w:sz="0" w:space="0" w:color="auto"/>
            <w:left w:val="none" w:sz="0" w:space="0" w:color="auto"/>
            <w:bottom w:val="none" w:sz="0" w:space="0" w:color="auto"/>
            <w:right w:val="none" w:sz="0" w:space="0" w:color="auto"/>
          </w:divBdr>
          <w:divsChild>
            <w:div w:id="579875192">
              <w:marLeft w:val="0"/>
              <w:marRight w:val="0"/>
              <w:marTop w:val="0"/>
              <w:marBottom w:val="0"/>
              <w:divBdr>
                <w:top w:val="none" w:sz="0" w:space="0" w:color="auto"/>
                <w:left w:val="none" w:sz="0" w:space="0" w:color="auto"/>
                <w:bottom w:val="none" w:sz="0" w:space="0" w:color="auto"/>
                <w:right w:val="none" w:sz="0" w:space="0" w:color="auto"/>
              </w:divBdr>
              <w:divsChild>
                <w:div w:id="1530265751">
                  <w:marLeft w:val="0"/>
                  <w:marRight w:val="0"/>
                  <w:marTop w:val="0"/>
                  <w:marBottom w:val="240"/>
                  <w:divBdr>
                    <w:top w:val="single" w:sz="8" w:space="0" w:color="8CB1BA"/>
                    <w:left w:val="single" w:sz="8" w:space="0" w:color="8CB1BA"/>
                    <w:bottom w:val="single" w:sz="8" w:space="0" w:color="8CB1BA"/>
                    <w:right w:val="single" w:sz="8" w:space="0" w:color="8CB1BA"/>
                  </w:divBdr>
                  <w:divsChild>
                    <w:div w:id="1081951099">
                      <w:marLeft w:val="0"/>
                      <w:marRight w:val="0"/>
                      <w:marTop w:val="0"/>
                      <w:marBottom w:val="0"/>
                      <w:divBdr>
                        <w:top w:val="none" w:sz="0" w:space="0" w:color="auto"/>
                        <w:left w:val="none" w:sz="0" w:space="0" w:color="auto"/>
                        <w:bottom w:val="none" w:sz="0" w:space="0" w:color="auto"/>
                        <w:right w:val="none" w:sz="0" w:space="0" w:color="auto"/>
                      </w:divBdr>
                      <w:divsChild>
                        <w:div w:id="1415396858">
                          <w:marLeft w:val="0"/>
                          <w:marRight w:val="0"/>
                          <w:marTop w:val="120"/>
                          <w:marBottom w:val="0"/>
                          <w:divBdr>
                            <w:top w:val="none" w:sz="0" w:space="0" w:color="auto"/>
                            <w:left w:val="none" w:sz="0" w:space="0" w:color="auto"/>
                            <w:bottom w:val="none" w:sz="0" w:space="0" w:color="auto"/>
                            <w:right w:val="none" w:sz="0" w:space="0" w:color="auto"/>
                          </w:divBdr>
                          <w:divsChild>
                            <w:div w:id="8991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068524">
      <w:bodyDiv w:val="1"/>
      <w:marLeft w:val="0"/>
      <w:marRight w:val="0"/>
      <w:marTop w:val="0"/>
      <w:marBottom w:val="0"/>
      <w:divBdr>
        <w:top w:val="none" w:sz="0" w:space="0" w:color="auto"/>
        <w:left w:val="none" w:sz="0" w:space="0" w:color="auto"/>
        <w:bottom w:val="none" w:sz="0" w:space="0" w:color="auto"/>
        <w:right w:val="none" w:sz="0" w:space="0" w:color="auto"/>
      </w:divBdr>
    </w:div>
    <w:div w:id="892154807">
      <w:bodyDiv w:val="1"/>
      <w:marLeft w:val="0"/>
      <w:marRight w:val="0"/>
      <w:marTop w:val="0"/>
      <w:marBottom w:val="0"/>
      <w:divBdr>
        <w:top w:val="none" w:sz="0" w:space="0" w:color="auto"/>
        <w:left w:val="none" w:sz="0" w:space="0" w:color="auto"/>
        <w:bottom w:val="none" w:sz="0" w:space="0" w:color="auto"/>
        <w:right w:val="none" w:sz="0" w:space="0" w:color="auto"/>
      </w:divBdr>
    </w:div>
    <w:div w:id="976296589">
      <w:bodyDiv w:val="1"/>
      <w:marLeft w:val="0"/>
      <w:marRight w:val="0"/>
      <w:marTop w:val="0"/>
      <w:marBottom w:val="0"/>
      <w:divBdr>
        <w:top w:val="none" w:sz="0" w:space="0" w:color="auto"/>
        <w:left w:val="none" w:sz="0" w:space="0" w:color="auto"/>
        <w:bottom w:val="none" w:sz="0" w:space="0" w:color="auto"/>
        <w:right w:val="none" w:sz="0" w:space="0" w:color="auto"/>
      </w:divBdr>
    </w:div>
    <w:div w:id="1096706409">
      <w:bodyDiv w:val="1"/>
      <w:marLeft w:val="0"/>
      <w:marRight w:val="0"/>
      <w:marTop w:val="0"/>
      <w:marBottom w:val="0"/>
      <w:divBdr>
        <w:top w:val="none" w:sz="0" w:space="0" w:color="auto"/>
        <w:left w:val="none" w:sz="0" w:space="0" w:color="auto"/>
        <w:bottom w:val="none" w:sz="0" w:space="0" w:color="auto"/>
        <w:right w:val="none" w:sz="0" w:space="0" w:color="auto"/>
      </w:divBdr>
    </w:div>
    <w:div w:id="1377857228">
      <w:bodyDiv w:val="1"/>
      <w:marLeft w:val="0"/>
      <w:marRight w:val="0"/>
      <w:marTop w:val="0"/>
      <w:marBottom w:val="0"/>
      <w:divBdr>
        <w:top w:val="none" w:sz="0" w:space="0" w:color="auto"/>
        <w:left w:val="none" w:sz="0" w:space="0" w:color="auto"/>
        <w:bottom w:val="none" w:sz="0" w:space="0" w:color="auto"/>
        <w:right w:val="none" w:sz="0" w:space="0" w:color="auto"/>
      </w:divBdr>
      <w:divsChild>
        <w:div w:id="1735854646">
          <w:marLeft w:val="0"/>
          <w:marRight w:val="0"/>
          <w:marTop w:val="100"/>
          <w:marBottom w:val="100"/>
          <w:divBdr>
            <w:top w:val="none" w:sz="0" w:space="0" w:color="auto"/>
            <w:left w:val="none" w:sz="0" w:space="0" w:color="auto"/>
            <w:bottom w:val="none" w:sz="0" w:space="0" w:color="auto"/>
            <w:right w:val="none" w:sz="0" w:space="0" w:color="auto"/>
          </w:divBdr>
          <w:divsChild>
            <w:div w:id="803042235">
              <w:marLeft w:val="0"/>
              <w:marRight w:val="0"/>
              <w:marTop w:val="0"/>
              <w:marBottom w:val="0"/>
              <w:divBdr>
                <w:top w:val="none" w:sz="0" w:space="0" w:color="auto"/>
                <w:left w:val="none" w:sz="0" w:space="0" w:color="auto"/>
                <w:bottom w:val="none" w:sz="0" w:space="0" w:color="auto"/>
                <w:right w:val="none" w:sz="0" w:space="0" w:color="auto"/>
              </w:divBdr>
              <w:divsChild>
                <w:div w:id="1189026836">
                  <w:marLeft w:val="0"/>
                  <w:marRight w:val="0"/>
                  <w:marTop w:val="0"/>
                  <w:marBottom w:val="240"/>
                  <w:divBdr>
                    <w:top w:val="single" w:sz="6" w:space="0" w:color="8CB1BA"/>
                    <w:left w:val="single" w:sz="6" w:space="0" w:color="8CB1BA"/>
                    <w:bottom w:val="single" w:sz="6" w:space="0" w:color="8CB1BA"/>
                    <w:right w:val="single" w:sz="6" w:space="0" w:color="8CB1BA"/>
                  </w:divBdr>
                  <w:divsChild>
                    <w:div w:id="1285961033">
                      <w:marLeft w:val="0"/>
                      <w:marRight w:val="0"/>
                      <w:marTop w:val="0"/>
                      <w:marBottom w:val="0"/>
                      <w:divBdr>
                        <w:top w:val="none" w:sz="0" w:space="0" w:color="auto"/>
                        <w:left w:val="none" w:sz="0" w:space="0" w:color="auto"/>
                        <w:bottom w:val="none" w:sz="0" w:space="0" w:color="auto"/>
                        <w:right w:val="none" w:sz="0" w:space="0" w:color="auto"/>
                      </w:divBdr>
                      <w:divsChild>
                        <w:div w:id="1072579154">
                          <w:marLeft w:val="0"/>
                          <w:marRight w:val="0"/>
                          <w:marTop w:val="120"/>
                          <w:marBottom w:val="0"/>
                          <w:divBdr>
                            <w:top w:val="none" w:sz="0" w:space="0" w:color="auto"/>
                            <w:left w:val="none" w:sz="0" w:space="0" w:color="auto"/>
                            <w:bottom w:val="none" w:sz="0" w:space="0" w:color="auto"/>
                            <w:right w:val="none" w:sz="0" w:space="0" w:color="auto"/>
                          </w:divBdr>
                          <w:divsChild>
                            <w:div w:id="19212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40767">
      <w:bodyDiv w:val="1"/>
      <w:marLeft w:val="0"/>
      <w:marRight w:val="0"/>
      <w:marTop w:val="0"/>
      <w:marBottom w:val="0"/>
      <w:divBdr>
        <w:top w:val="none" w:sz="0" w:space="0" w:color="auto"/>
        <w:left w:val="none" w:sz="0" w:space="0" w:color="auto"/>
        <w:bottom w:val="none" w:sz="0" w:space="0" w:color="auto"/>
        <w:right w:val="none" w:sz="0" w:space="0" w:color="auto"/>
      </w:divBdr>
      <w:divsChild>
        <w:div w:id="2091582163">
          <w:marLeft w:val="0"/>
          <w:marRight w:val="0"/>
          <w:marTop w:val="100"/>
          <w:marBottom w:val="100"/>
          <w:divBdr>
            <w:top w:val="none" w:sz="0" w:space="0" w:color="auto"/>
            <w:left w:val="none" w:sz="0" w:space="0" w:color="auto"/>
            <w:bottom w:val="none" w:sz="0" w:space="0" w:color="auto"/>
            <w:right w:val="none" w:sz="0" w:space="0" w:color="auto"/>
          </w:divBdr>
          <w:divsChild>
            <w:div w:id="2132164419">
              <w:marLeft w:val="0"/>
              <w:marRight w:val="0"/>
              <w:marTop w:val="0"/>
              <w:marBottom w:val="0"/>
              <w:divBdr>
                <w:top w:val="none" w:sz="0" w:space="0" w:color="auto"/>
                <w:left w:val="none" w:sz="0" w:space="0" w:color="auto"/>
                <w:bottom w:val="none" w:sz="0" w:space="0" w:color="auto"/>
                <w:right w:val="none" w:sz="0" w:space="0" w:color="auto"/>
              </w:divBdr>
              <w:divsChild>
                <w:div w:id="196430159">
                  <w:marLeft w:val="0"/>
                  <w:marRight w:val="0"/>
                  <w:marTop w:val="0"/>
                  <w:marBottom w:val="240"/>
                  <w:divBdr>
                    <w:top w:val="single" w:sz="6" w:space="0" w:color="8CB1BA"/>
                    <w:left w:val="single" w:sz="6" w:space="0" w:color="8CB1BA"/>
                    <w:bottom w:val="single" w:sz="6" w:space="0" w:color="8CB1BA"/>
                    <w:right w:val="single" w:sz="6" w:space="0" w:color="8CB1BA"/>
                  </w:divBdr>
                  <w:divsChild>
                    <w:div w:id="1957521349">
                      <w:marLeft w:val="0"/>
                      <w:marRight w:val="0"/>
                      <w:marTop w:val="0"/>
                      <w:marBottom w:val="0"/>
                      <w:divBdr>
                        <w:top w:val="none" w:sz="0" w:space="0" w:color="auto"/>
                        <w:left w:val="none" w:sz="0" w:space="0" w:color="auto"/>
                        <w:bottom w:val="none" w:sz="0" w:space="0" w:color="auto"/>
                        <w:right w:val="none" w:sz="0" w:space="0" w:color="auto"/>
                      </w:divBdr>
                      <w:divsChild>
                        <w:div w:id="738215747">
                          <w:marLeft w:val="0"/>
                          <w:marRight w:val="0"/>
                          <w:marTop w:val="120"/>
                          <w:marBottom w:val="0"/>
                          <w:divBdr>
                            <w:top w:val="none" w:sz="0" w:space="0" w:color="auto"/>
                            <w:left w:val="none" w:sz="0" w:space="0" w:color="auto"/>
                            <w:bottom w:val="none" w:sz="0" w:space="0" w:color="auto"/>
                            <w:right w:val="none" w:sz="0" w:space="0" w:color="auto"/>
                          </w:divBdr>
                          <w:divsChild>
                            <w:div w:id="3765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94093">
      <w:bodyDiv w:val="1"/>
      <w:marLeft w:val="0"/>
      <w:marRight w:val="0"/>
      <w:marTop w:val="0"/>
      <w:marBottom w:val="0"/>
      <w:divBdr>
        <w:top w:val="none" w:sz="0" w:space="0" w:color="auto"/>
        <w:left w:val="none" w:sz="0" w:space="0" w:color="auto"/>
        <w:bottom w:val="none" w:sz="0" w:space="0" w:color="auto"/>
        <w:right w:val="none" w:sz="0" w:space="0" w:color="auto"/>
      </w:divBdr>
    </w:div>
    <w:div w:id="156730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jii@servidor.unam.mx" TargetMode="External"/><Relationship Id="rId13" Type="http://schemas.openxmlformats.org/officeDocument/2006/relationships/image" Target="media/image1.wmf"/><Relationship Id="rId18" Type="http://schemas.openxmlformats.org/officeDocument/2006/relationships/image" Target="media/image4.emf"/><Relationship Id="rId26" Type="http://schemas.openxmlformats.org/officeDocument/2006/relationships/oleObject" Target="embeddings/oleObject6.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5.e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oleObject" Target="embeddings/oleObject5.bin"/><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10.emf"/><Relationship Id="rId36" Type="http://schemas.openxmlformats.org/officeDocument/2006/relationships/image" Target="media/image18.emf"/><Relationship Id="rId10" Type="http://schemas.openxmlformats.org/officeDocument/2006/relationships/chart" Target="charts/chart1.xml"/><Relationship Id="rId19" Type="http://schemas.openxmlformats.org/officeDocument/2006/relationships/image" Target="media/image5.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mailto:fujii@servidor.unam.mx"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s>
</file>

<file path=word/charts/_rels/chart1.xml.rels><?xml version="1.0" encoding="UTF-8" standalone="yes"?>
<Relationships xmlns="http://schemas.openxmlformats.org/package/2006/relationships"><Relationship Id="rId1" Type="http://schemas.openxmlformats.org/officeDocument/2006/relationships/oleObject" Target="file:///G:\Graficos%201,%202%20y%203%20en%20ing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Graficos%201,%202%20y%203%20en%20ing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Graficos%201,%202%20y%203%20en%20ing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BO"/>
  <c:style val="1"/>
  <c:chart>
    <c:autoTitleDeleted val="1"/>
    <c:plotArea>
      <c:layout/>
      <c:lineChart>
        <c:grouping val="standard"/>
        <c:ser>
          <c:idx val="0"/>
          <c:order val="0"/>
          <c:tx>
            <c:strRef>
              <c:f>'C:\Users\Martha Gabriela\Documents\Libro México 5.2009\versiones anteriores\[CAPITULO IIIMX.2.5.20091.xlsx]Gráfico 1'!$M$2</c:f>
              <c:strCache>
                <c:ptCount val="1"/>
                <c:pt idx="0">
                  <c:v>Totales</c:v>
                </c:pt>
              </c:strCache>
            </c:strRef>
          </c:tx>
          <c:cat>
            <c:numRef>
              <c:f>'C:\Users\END USER\AppData\Local\Microsoft\Windows\Temporary Internet Files\Low\Content.IE5\ZQ8OC9IV\[datos[1].xls]CUADR'!$A$5:$A$21</c:f>
              <c:numCache>
                <c:formatCode>General</c:formatCode>
                <c:ptCount val="1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numCache>
            </c:numRef>
          </c:cat>
          <c:val>
            <c:numRef>
              <c:f>'C:\Users\Martha Gabriela\Documents\Libro México 5.2009\versiones anteriores\[CAPITULO IIIMX.2.5.20091.xlsx]Gráfico 1'!$K$3:$K$19</c:f>
              <c:numCache>
                <c:formatCode>General</c:formatCode>
                <c:ptCount val="17"/>
                <c:pt idx="0">
                  <c:v>46.196000000000012</c:v>
                </c:pt>
                <c:pt idx="1">
                  <c:v>51.886000000000003</c:v>
                </c:pt>
                <c:pt idx="2">
                  <c:v>60.881999999999998</c:v>
                </c:pt>
                <c:pt idx="3">
                  <c:v>79.542000000000002</c:v>
                </c:pt>
                <c:pt idx="4">
                  <c:v>96</c:v>
                </c:pt>
                <c:pt idx="5">
                  <c:v>110.43150000000003</c:v>
                </c:pt>
                <c:pt idx="6">
                  <c:v>117.5393</c:v>
                </c:pt>
                <c:pt idx="7">
                  <c:v>136.36180000000004</c:v>
                </c:pt>
                <c:pt idx="8">
                  <c:v>166.1207</c:v>
                </c:pt>
                <c:pt idx="9">
                  <c:v>158.77969999999996</c:v>
                </c:pt>
                <c:pt idx="10">
                  <c:v>161.04599999999999</c:v>
                </c:pt>
                <c:pt idx="11">
                  <c:v>164.7664</c:v>
                </c:pt>
                <c:pt idx="12">
                  <c:v>187.99860000000001</c:v>
                </c:pt>
                <c:pt idx="13">
                  <c:v>214.233</c:v>
                </c:pt>
                <c:pt idx="14">
                  <c:v>249.92514400000005</c:v>
                </c:pt>
                <c:pt idx="15">
                  <c:v>271.87531199999984</c:v>
                </c:pt>
                <c:pt idx="16">
                  <c:v>291.34259499999996</c:v>
                </c:pt>
              </c:numCache>
            </c:numRef>
          </c:val>
        </c:ser>
        <c:marker val="1"/>
        <c:axId val="83409536"/>
        <c:axId val="45040000"/>
      </c:lineChart>
      <c:lineChart>
        <c:grouping val="standard"/>
        <c:ser>
          <c:idx val="1"/>
          <c:order val="1"/>
          <c:tx>
            <c:strRef>
              <c:f>'C:\Users\END USER\AppData\Local\Microsoft\Windows\Temporary Internet Files\Low\Content.IE5\ZQ8OC9IV\[datos[1].xls]CUADR'!$C$4</c:f>
              <c:strCache>
                <c:ptCount val="1"/>
                <c:pt idx="0">
                  <c:v>X/PIB (%)</c:v>
                </c:pt>
              </c:strCache>
            </c:strRef>
          </c:tx>
          <c:cat>
            <c:numRef>
              <c:f>'C:\Users\END USER\AppData\Local\Microsoft\Windows\Temporary Internet Files\Low\Content.IE5\ZQ8OC9IV\[datos[1].xls]CUADR'!$A$5:$A$21</c:f>
              <c:numCache>
                <c:formatCode>General</c:formatCode>
                <c:ptCount val="1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numCache>
            </c:numRef>
          </c:cat>
          <c:val>
            <c:numRef>
              <c:f>'C:\Users\END USER\AppData\Local\Microsoft\Windows\Temporary Internet Files\Low\Content.IE5\ZQ8OC9IV\[datos[1].xls]CUADR'!$C$5:$C$21</c:f>
              <c:numCache>
                <c:formatCode>General</c:formatCode>
                <c:ptCount val="17"/>
                <c:pt idx="0">
                  <c:v>12.703004438187104</c:v>
                </c:pt>
                <c:pt idx="1">
                  <c:v>12.867179343472795</c:v>
                </c:pt>
                <c:pt idx="2">
                  <c:v>14.469084280597874</c:v>
                </c:pt>
                <c:pt idx="3">
                  <c:v>23.932770884232529</c:v>
                </c:pt>
                <c:pt idx="4">
                  <c:v>33.544735049006761</c:v>
                </c:pt>
                <c:pt idx="5">
                  <c:v>27.546308999386369</c:v>
                </c:pt>
                <c:pt idx="6">
                  <c:v>27.915360427116635</c:v>
                </c:pt>
                <c:pt idx="7">
                  <c:v>28.375072050007383</c:v>
                </c:pt>
                <c:pt idx="8">
                  <c:v>28.603821862236735</c:v>
                </c:pt>
                <c:pt idx="9">
                  <c:v>25.534549220598127</c:v>
                </c:pt>
                <c:pt idx="10">
                  <c:v>24.828791938651829</c:v>
                </c:pt>
                <c:pt idx="11">
                  <c:v>25.793192840302986</c:v>
                </c:pt>
                <c:pt idx="12">
                  <c:v>27.522717390826816</c:v>
                </c:pt>
                <c:pt idx="13">
                  <c:v>27.906440549028567</c:v>
                </c:pt>
                <c:pt idx="14">
                  <c:v>26.247501959700326</c:v>
                </c:pt>
                <c:pt idx="15">
                  <c:v>26.522599033197963</c:v>
                </c:pt>
                <c:pt idx="16">
                  <c:v>26.772939759124689</c:v>
                </c:pt>
              </c:numCache>
            </c:numRef>
          </c:val>
        </c:ser>
        <c:marker val="1"/>
        <c:axId val="45042304"/>
        <c:axId val="45048192"/>
      </c:lineChart>
      <c:catAx>
        <c:axId val="83409536"/>
        <c:scaling>
          <c:orientation val="minMax"/>
        </c:scaling>
        <c:axPos val="b"/>
        <c:numFmt formatCode="General" sourceLinked="1"/>
        <c:majorTickMark val="none"/>
        <c:tickLblPos val="nextTo"/>
        <c:txPr>
          <a:bodyPr rot="-5400000" vert="horz"/>
          <a:lstStyle/>
          <a:p>
            <a:pPr>
              <a:defRPr lang="es-MX"/>
            </a:pPr>
            <a:endParaRPr lang="es-BO"/>
          </a:p>
        </c:txPr>
        <c:crossAx val="45040000"/>
        <c:crosses val="autoZero"/>
        <c:auto val="1"/>
        <c:lblAlgn val="ctr"/>
        <c:lblOffset val="100"/>
      </c:catAx>
      <c:valAx>
        <c:axId val="45040000"/>
        <c:scaling>
          <c:orientation val="minMax"/>
        </c:scaling>
        <c:axPos val="l"/>
        <c:majorGridlines/>
        <c:title>
          <c:tx>
            <c:rich>
              <a:bodyPr/>
              <a:lstStyle/>
              <a:p>
                <a:pPr>
                  <a:defRPr lang="es-MX"/>
                </a:pPr>
                <a:r>
                  <a:rPr lang="es-MX"/>
                  <a:t>(U.S. $ billions)</a:t>
                </a:r>
              </a:p>
            </c:rich>
          </c:tx>
          <c:layout/>
        </c:title>
        <c:numFmt formatCode="General" sourceLinked="1"/>
        <c:majorTickMark val="none"/>
        <c:tickLblPos val="nextTo"/>
        <c:txPr>
          <a:bodyPr rot="0" vert="horz"/>
          <a:lstStyle/>
          <a:p>
            <a:pPr>
              <a:defRPr lang="es-MX"/>
            </a:pPr>
            <a:endParaRPr lang="es-BO"/>
          </a:p>
        </c:txPr>
        <c:crossAx val="83409536"/>
        <c:crosses val="autoZero"/>
        <c:crossBetween val="between"/>
      </c:valAx>
      <c:catAx>
        <c:axId val="45042304"/>
        <c:scaling>
          <c:orientation val="minMax"/>
        </c:scaling>
        <c:delete val="1"/>
        <c:axPos val="b"/>
        <c:numFmt formatCode="General" sourceLinked="1"/>
        <c:tickLblPos val="none"/>
        <c:crossAx val="45048192"/>
        <c:crosses val="autoZero"/>
        <c:auto val="1"/>
        <c:lblAlgn val="ctr"/>
        <c:lblOffset val="100"/>
      </c:catAx>
      <c:valAx>
        <c:axId val="45048192"/>
        <c:scaling>
          <c:orientation val="minMax"/>
        </c:scaling>
        <c:axPos val="r"/>
        <c:numFmt formatCode="General" sourceLinked="1"/>
        <c:tickLblPos val="nextTo"/>
        <c:txPr>
          <a:bodyPr rot="0" vert="horz"/>
          <a:lstStyle/>
          <a:p>
            <a:pPr>
              <a:defRPr lang="es-MX"/>
            </a:pPr>
            <a:endParaRPr lang="es-BO"/>
          </a:p>
        </c:txPr>
        <c:crossAx val="45042304"/>
        <c:crosses val="max"/>
        <c:crossBetween val="between"/>
      </c:valAx>
    </c:plotArea>
    <c:legend>
      <c:legendPos val="b"/>
      <c:layout/>
      <c:txPr>
        <a:bodyPr/>
        <a:lstStyle/>
        <a:p>
          <a:pPr>
            <a:defRPr lang="es-MX"/>
          </a:pPr>
          <a:endParaRPr lang="es-BO"/>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BO"/>
  <c:style val="1"/>
  <c:chart>
    <c:title>
      <c:tx>
        <c:rich>
          <a:bodyPr/>
          <a:lstStyle/>
          <a:p>
            <a:pPr>
              <a:defRPr lang="es-MX"/>
            </a:pPr>
            <a:r>
              <a:rPr lang="es-MX"/>
              <a:t>2008</a:t>
            </a:r>
          </a:p>
        </c:rich>
      </c:tx>
      <c:layout/>
    </c:title>
    <c:plotArea>
      <c:layout>
        <c:manualLayout>
          <c:layoutTarget val="inner"/>
          <c:xMode val="edge"/>
          <c:yMode val="edge"/>
          <c:x val="0.12574280945701041"/>
          <c:y val="0.21604696287964009"/>
          <c:w val="0.60632799996602749"/>
          <c:h val="0.68195559276605433"/>
        </c:manualLayout>
      </c:layout>
      <c:pieChart>
        <c:varyColors val="1"/>
        <c:ser>
          <c:idx val="0"/>
          <c:order val="0"/>
          <c:dLbls>
            <c:dLbl>
              <c:idx val="0"/>
              <c:layout/>
              <c:tx>
                <c:rich>
                  <a:bodyPr/>
                  <a:lstStyle/>
                  <a:p>
                    <a:r>
                      <a:rPr lang="en-US"/>
                      <a:t>Manufacture</a:t>
                    </a:r>
                    <a:r>
                      <a:rPr lang="en-US" sz="1000" b="0" i="0" u="none" strike="noStrike" baseline="0"/>
                      <a:t>79% </a:t>
                    </a:r>
                    <a:endParaRPr lang="en-US"/>
                  </a:p>
                </c:rich>
              </c:tx>
              <c:showVal val="1"/>
              <c:showCatName val="1"/>
              <c:separator> </c:separator>
            </c:dLbl>
            <c:dLbl>
              <c:idx val="1"/>
              <c:layout>
                <c:manualLayout>
                  <c:x val="0.15029353386193287"/>
                  <c:y val="0.12729558652892561"/>
                </c:manualLayout>
              </c:layout>
              <c:tx>
                <c:rich>
                  <a:bodyPr/>
                  <a:lstStyle/>
                  <a:p>
                    <a:r>
                      <a:rPr lang="en-US"/>
                      <a:t>Oil  </a:t>
                    </a:r>
                    <a:r>
                      <a:rPr lang="en-US" sz="1000" b="0" i="0" u="none" strike="noStrike" baseline="0"/>
                      <a:t>17% </a:t>
                    </a:r>
                    <a:endParaRPr lang="en-US"/>
                  </a:p>
                </c:rich>
              </c:tx>
              <c:showVal val="1"/>
              <c:showCatName val="1"/>
              <c:separator> </c:separator>
            </c:dLbl>
            <c:dLbl>
              <c:idx val="2"/>
              <c:layout>
                <c:manualLayout>
                  <c:x val="-0.2353240562877596"/>
                  <c:y val="-9.1463842914256566E-3"/>
                </c:manualLayout>
              </c:layout>
              <c:tx>
                <c:rich>
                  <a:bodyPr/>
                  <a:lstStyle/>
                  <a:p>
                    <a:pPr>
                      <a:defRPr lang="es-MX" sz="900"/>
                    </a:pPr>
                    <a:r>
                      <a:rPr lang="en-US"/>
                      <a:t>Agricultural </a:t>
                    </a:r>
                    <a:r>
                      <a:rPr lang="en-US" sz="900" b="0" i="0" u="none" strike="noStrike" baseline="0"/>
                      <a:t>3% </a:t>
                    </a:r>
                    <a:endParaRPr lang="en-US"/>
                  </a:p>
                </c:rich>
              </c:tx>
              <c:spPr/>
              <c:showVal val="1"/>
              <c:showCatName val="1"/>
              <c:separator> </c:separator>
            </c:dLbl>
            <c:dLbl>
              <c:idx val="3"/>
              <c:layout>
                <c:manualLayout>
                  <c:x val="-1.8015700102365906E-2"/>
                  <c:y val="-3.0129265901166812E-3"/>
                </c:manualLayout>
              </c:layout>
              <c:tx>
                <c:rich>
                  <a:bodyPr/>
                  <a:lstStyle/>
                  <a:p>
                    <a:r>
                      <a:rPr lang="en-US"/>
                      <a:t>Extractive </a:t>
                    </a:r>
                    <a:r>
                      <a:rPr lang="es-MX" sz="1000" b="0" i="0" u="none" strike="noStrike" baseline="0"/>
                      <a:t>1% </a:t>
                    </a:r>
                    <a:endParaRPr lang="en-US"/>
                  </a:p>
                </c:rich>
              </c:tx>
              <c:showVal val="1"/>
              <c:showCatName val="1"/>
              <c:separator> </c:separator>
            </c:dLbl>
            <c:txPr>
              <a:bodyPr/>
              <a:lstStyle/>
              <a:p>
                <a:pPr>
                  <a:defRPr lang="es-MX"/>
                </a:pPr>
                <a:endParaRPr lang="es-BO"/>
              </a:p>
            </c:txPr>
            <c:showVal val="1"/>
            <c:showCatName val="1"/>
            <c:separator> </c:separator>
            <c:showLeaderLines val="1"/>
          </c:dLbls>
          <c:cat>
            <c:strRef>
              <c:f>'C:\Users\Martha Gabriela\Documents\Libro México 5.2009\[Libro completo.xlsx]Gráfico 2'!$F$27:$I$27</c:f>
              <c:strCache>
                <c:ptCount val="4"/>
                <c:pt idx="0">
                  <c:v>Manufactura</c:v>
                </c:pt>
                <c:pt idx="1">
                  <c:v>Petroleras</c:v>
                </c:pt>
                <c:pt idx="2">
                  <c:v>Agropecuarias</c:v>
                </c:pt>
                <c:pt idx="3">
                  <c:v>Extractivas</c:v>
                </c:pt>
              </c:strCache>
            </c:strRef>
          </c:cat>
          <c:val>
            <c:numRef>
              <c:f>'C:\Users\Martha Gabriela\Documents\Libro México 5.2009\[Libro completo.xlsx]Gráfico 2'!$F$30:$I$30</c:f>
              <c:numCache>
                <c:formatCode>General</c:formatCode>
                <c:ptCount val="4"/>
                <c:pt idx="0">
                  <c:v>0.792331677419157</c:v>
                </c:pt>
                <c:pt idx="1">
                  <c:v>0.17386934443966218</c:v>
                </c:pt>
                <c:pt idx="2">
                  <c:v>2.717109044765666E-2</c:v>
                </c:pt>
                <c:pt idx="3">
                  <c:v>6.6278876935245293E-3</c:v>
                </c:pt>
              </c:numCache>
            </c:numRef>
          </c:val>
        </c:ser>
        <c:dLbls>
          <c:showVal val="1"/>
        </c:dLbls>
        <c:firstSliceAng val="0"/>
      </c:pieChart>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BO"/>
  <c:style val="1"/>
  <c:chart>
    <c:title>
      <c:tx>
        <c:rich>
          <a:bodyPr/>
          <a:lstStyle/>
          <a:p>
            <a:pPr>
              <a:defRPr lang="es-MX"/>
            </a:pPr>
            <a:r>
              <a:rPr lang="es-MX"/>
              <a:t>2006</a:t>
            </a:r>
          </a:p>
        </c:rich>
      </c:tx>
      <c:layout/>
    </c:title>
    <c:plotArea>
      <c:layout>
        <c:manualLayout>
          <c:layoutTarget val="inner"/>
          <c:xMode val="edge"/>
          <c:yMode val="edge"/>
          <c:x val="2.2007694243698989E-2"/>
          <c:y val="0.27260087009671735"/>
          <c:w val="0.58664904900586068"/>
          <c:h val="0.46931923920469187"/>
        </c:manualLayout>
      </c:layout>
      <c:pieChart>
        <c:varyColors val="1"/>
        <c:ser>
          <c:idx val="0"/>
          <c:order val="0"/>
          <c:dLbls>
            <c:dLbl>
              <c:idx val="0"/>
              <c:layout>
                <c:manualLayout>
                  <c:x val="0.24243681012476292"/>
                  <c:y val="6.666666666666668E-2"/>
                </c:manualLayout>
              </c:layout>
              <c:tx>
                <c:rich>
                  <a:bodyPr/>
                  <a:lstStyle/>
                  <a:p>
                    <a:r>
                      <a:rPr lang="en-US"/>
                      <a:t>Based  natural resources
10%</a:t>
                    </a:r>
                  </a:p>
                </c:rich>
              </c:tx>
              <c:showCatName val="1"/>
              <c:showPercent val="1"/>
            </c:dLbl>
            <c:dLbl>
              <c:idx val="1"/>
              <c:layout>
                <c:manualLayout>
                  <c:x val="0.1799836407435372"/>
                  <c:y val="9.3682810196671268E-2"/>
                </c:manualLayout>
              </c:layout>
              <c:tx>
                <c:rich>
                  <a:bodyPr/>
                  <a:lstStyle/>
                  <a:p>
                    <a:r>
                      <a:rPr lang="en-US"/>
                      <a:t>   Low technology
14%</a:t>
                    </a:r>
                  </a:p>
                </c:rich>
              </c:tx>
              <c:showCatName val="1"/>
              <c:showPercent val="1"/>
            </c:dLbl>
            <c:dLbl>
              <c:idx val="2"/>
              <c:layout/>
              <c:tx>
                <c:rich>
                  <a:bodyPr/>
                  <a:lstStyle/>
                  <a:p>
                    <a:r>
                      <a:rPr lang="en-US"/>
                      <a:t>Medium technology
45%</a:t>
                    </a:r>
                  </a:p>
                </c:rich>
              </c:tx>
              <c:showCatName val="1"/>
              <c:showPercent val="1"/>
            </c:dLbl>
            <c:dLbl>
              <c:idx val="3"/>
              <c:layout/>
              <c:tx>
                <c:rich>
                  <a:bodyPr/>
                  <a:lstStyle/>
                  <a:p>
                    <a:r>
                      <a:rPr lang="en-US"/>
                      <a:t>High technology
31%</a:t>
                    </a:r>
                  </a:p>
                </c:rich>
              </c:tx>
              <c:showCatName val="1"/>
              <c:showPercent val="1"/>
            </c:dLbl>
            <c:txPr>
              <a:bodyPr/>
              <a:lstStyle/>
              <a:p>
                <a:pPr>
                  <a:defRPr lang="es-MX"/>
                </a:pPr>
                <a:endParaRPr lang="es-BO"/>
              </a:p>
            </c:txPr>
            <c:showCatName val="1"/>
            <c:showPercent val="1"/>
            <c:showLeaderLines val="1"/>
          </c:dLbls>
          <c:cat>
            <c:strRef>
              <c:f>'C:\oficina\Congresos, seminarios y conferencias\SEM\REM\Huelva2009\[Huelva_ponencia.xls]CUADRO 3'!$A$22:$A$25</c:f>
              <c:strCache>
                <c:ptCount val="4"/>
                <c:pt idx="0">
                  <c:v>    Basados en recursos naturales</c:v>
                </c:pt>
                <c:pt idx="1">
                  <c:v>   Baja tecnología</c:v>
                </c:pt>
                <c:pt idx="2">
                  <c:v>   Tecnología media</c:v>
                </c:pt>
                <c:pt idx="3">
                  <c:v>   Alta tecnología</c:v>
                </c:pt>
              </c:strCache>
            </c:strRef>
          </c:cat>
          <c:val>
            <c:numRef>
              <c:f>'C:\oficina\Congresos, seminarios y conferencias\SEM\REM\Huelva2009\[Huelva_ponencia.xls]CUADRO 3'!$G$22:$G$25</c:f>
              <c:numCache>
                <c:formatCode>General</c:formatCode>
                <c:ptCount val="4"/>
                <c:pt idx="0">
                  <c:v>9.8659946564957917</c:v>
                </c:pt>
                <c:pt idx="1">
                  <c:v>13.874487859829078</c:v>
                </c:pt>
                <c:pt idx="2">
                  <c:v>45.005939002854866</c:v>
                </c:pt>
                <c:pt idx="3">
                  <c:v>31.253578480820323</c:v>
                </c:pt>
              </c:numCache>
            </c:numRef>
          </c:val>
        </c:ser>
        <c:dLbls>
          <c:showPercent val="1"/>
        </c:dLbls>
        <c:firstSliceAng val="0"/>
      </c:pieChart>
    </c:plotArea>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2B2A-D042-425F-8E63-4E4E002F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4294966577</TotalTime>
  <Pages>60</Pages>
  <Words>17855</Words>
  <Characters>98208</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Wilmar Ascárraga S.</dc:creator>
  <cp:lastModifiedBy>IESE</cp:lastModifiedBy>
  <cp:revision>6</cp:revision>
  <cp:lastPrinted>2010-11-04T15:03:00Z</cp:lastPrinted>
  <dcterms:created xsi:type="dcterms:W3CDTF">2011-03-01T00:38:00Z</dcterms:created>
  <dcterms:modified xsi:type="dcterms:W3CDTF">2011-03-01T00:37:00Z</dcterms:modified>
</cp:coreProperties>
</file>