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DC" w:rsidRDefault="00D65BF8" w:rsidP="00E2042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Impacts of </w:t>
      </w:r>
      <w:r w:rsidR="001B5D2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Oil </w:t>
      </w:r>
      <w:r w:rsidR="00E20425">
        <w:rPr>
          <w:rFonts w:ascii="TimesNewRomanPS-BoldMT" w:hAnsi="TimesNewRomanPS-BoldMT" w:cs="TimesNewRomanPS-BoldMT"/>
          <w:b/>
          <w:bCs/>
          <w:sz w:val="28"/>
          <w:szCs w:val="28"/>
        </w:rPr>
        <w:t>P</w:t>
      </w:r>
      <w:r w:rsidR="001B5D2C">
        <w:rPr>
          <w:rFonts w:ascii="TimesNewRomanPS-BoldMT" w:hAnsi="TimesNewRomanPS-BoldMT" w:cs="TimesNewRomanPS-BoldMT"/>
          <w:b/>
          <w:bCs/>
          <w:sz w:val="28"/>
          <w:szCs w:val="28"/>
        </w:rPr>
        <w:t>rice</w:t>
      </w:r>
      <w:r w:rsidR="00E2042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Shocks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on </w:t>
      </w:r>
      <w:r w:rsidR="001B5D2C">
        <w:rPr>
          <w:rFonts w:ascii="TimesNewRomanPS-BoldMT" w:hAnsi="TimesNewRomanPS-BoldMT" w:cs="TimesNewRomanPS-BoldMT"/>
          <w:b/>
          <w:bCs/>
          <w:sz w:val="28"/>
          <w:szCs w:val="28"/>
        </w:rPr>
        <w:t>Iran</w:t>
      </w:r>
      <w:r w:rsidR="00E20425">
        <w:rPr>
          <w:rFonts w:ascii="TimesNewRomanPS-BoldMT" w:hAnsi="TimesNewRomanPS-BoldMT" w:cs="TimesNewRomanPS-BoldMT"/>
          <w:b/>
          <w:bCs/>
          <w:sz w:val="28"/>
          <w:szCs w:val="28"/>
        </w:rPr>
        <w:t>ian</w:t>
      </w:r>
      <w:r w:rsidR="001B5D2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E20425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 w:rsidR="001B5D2C">
        <w:rPr>
          <w:rFonts w:ascii="TimesNewRomanPS-BoldMT" w:hAnsi="TimesNewRomanPS-BoldMT" w:cs="TimesNewRomanPS-BoldMT"/>
          <w:b/>
          <w:bCs/>
          <w:sz w:val="28"/>
          <w:szCs w:val="28"/>
        </w:rPr>
        <w:t>conomy</w:t>
      </w:r>
    </w:p>
    <w:p w:rsidR="001B5D2C" w:rsidRPr="00294B27" w:rsidRDefault="001B5D2C" w:rsidP="00E2042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(CGE </w:t>
      </w:r>
      <w:r w:rsidR="00E20425">
        <w:rPr>
          <w:rFonts w:ascii="TimesNewRomanPS-BoldMT" w:hAnsi="TimesNewRomanPS-BoldMT" w:cs="TimesNewRomanPS-BoldMT"/>
          <w:b/>
          <w:bCs/>
          <w:sz w:val="28"/>
          <w:szCs w:val="28"/>
        </w:rPr>
        <w:t>A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pproach)</w:t>
      </w:r>
    </w:p>
    <w:p w:rsidR="001B5D2C" w:rsidRDefault="001B5D2C" w:rsidP="001B5D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E11EB" w:rsidRDefault="005E11EB" w:rsidP="005E11E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0472E" w:rsidRDefault="00F0472E" w:rsidP="00F0472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Fatemeh Bazzazan</w:t>
      </w:r>
      <w:r w:rsidR="005E11EB">
        <w:rPr>
          <w:rStyle w:val="FootnoteReference"/>
          <w:rFonts w:ascii="TimesNewRomanPS-BoldMT" w:hAnsi="TimesNewRomanPS-BoldMT" w:cs="TimesNewRomanPS-BoldMT"/>
          <w:b/>
          <w:bCs/>
          <w:sz w:val="24"/>
          <w:szCs w:val="24"/>
        </w:rPr>
        <w:footnoteReference w:id="2"/>
      </w:r>
    </w:p>
    <w:p w:rsidR="00F0472E" w:rsidRDefault="00F0472E" w:rsidP="00F0472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Maryam Soleymani Movahed</w:t>
      </w:r>
      <w:r>
        <w:rPr>
          <w:rStyle w:val="FootnoteReference"/>
          <w:rFonts w:ascii="TimesNewRomanPS-BoldMT" w:hAnsi="TimesNewRomanPS-BoldMT" w:cs="TimesNewRomanPS-BoldMT"/>
          <w:b/>
          <w:bCs/>
          <w:sz w:val="24"/>
          <w:szCs w:val="24"/>
        </w:rPr>
        <w:footnoteReference w:id="3"/>
      </w:r>
    </w:p>
    <w:p w:rsidR="001B5D2C" w:rsidRDefault="001B5D2C" w:rsidP="001B5D2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B5D2C" w:rsidRDefault="001B5D2C" w:rsidP="001B5D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B5D2C" w:rsidRDefault="001B5D2C" w:rsidP="001B5D2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D50EA" w:rsidRDefault="00E20425" w:rsidP="00E2042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ABSTRACT</w:t>
      </w:r>
    </w:p>
    <w:p w:rsidR="00E20425" w:rsidRDefault="00E20425" w:rsidP="00E2042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20425" w:rsidRDefault="001D50EA" w:rsidP="00DF5E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Islamic Republic of Iran</w:t>
      </w:r>
      <w:r w:rsidRPr="001D50EA">
        <w:rPr>
          <w:rFonts w:ascii="TimesNewRomanPSMT" w:hAnsi="TimesNewRomanPSMT" w:cs="TimesNewRomanPSMT"/>
          <w:sz w:val="24"/>
          <w:szCs w:val="24"/>
        </w:rPr>
        <w:t>,</w:t>
      </w:r>
      <w:r w:rsidR="005363EC">
        <w:rPr>
          <w:rFonts w:ascii="TimesNewRomanPSMT" w:hAnsi="TimesNewRomanPSMT" w:cs="TimesNewRomanPSMT"/>
          <w:sz w:val="24"/>
          <w:szCs w:val="24"/>
        </w:rPr>
        <w:t xml:space="preserve"> is the second major oil producer in the Gulf region and is OPEC's second-largest producer and exporter and is the fourth larger exporter of crude oil globally,</w:t>
      </w:r>
      <w:r w:rsidR="00177C22">
        <w:rPr>
          <w:rFonts w:ascii="TimesNewRomanPSMT" w:hAnsi="TimesNewRomanPSMT" w:cs="TimesNewRomanPSMT"/>
          <w:sz w:val="24"/>
          <w:szCs w:val="24"/>
        </w:rPr>
        <w:t xml:space="preserve"> and its oil incomes is a good financial resource for the government expenditures.</w:t>
      </w:r>
      <w:r w:rsidR="005363EC">
        <w:rPr>
          <w:rFonts w:ascii="TimesNewRomanPSMT" w:hAnsi="TimesNewRomanPSMT" w:cs="TimesNewRomanPSMT"/>
          <w:sz w:val="24"/>
          <w:szCs w:val="24"/>
        </w:rPr>
        <w:t xml:space="preserve"> </w:t>
      </w:r>
      <w:r w:rsidR="00E84309">
        <w:rPr>
          <w:rFonts w:ascii="TimesNewRomanPSMT" w:hAnsi="TimesNewRomanPSMT" w:cs="TimesNewRomanPSMT"/>
          <w:sz w:val="24"/>
          <w:szCs w:val="24"/>
        </w:rPr>
        <w:t>T</w:t>
      </w:r>
      <w:r w:rsidRPr="001D50EA">
        <w:rPr>
          <w:rFonts w:ascii="TimesNewRomanPSMT" w:hAnsi="TimesNewRomanPSMT" w:cs="TimesNewRomanPSMT"/>
          <w:sz w:val="24"/>
          <w:szCs w:val="24"/>
        </w:rPr>
        <w:t>he change in the price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77C22">
        <w:rPr>
          <w:rFonts w:ascii="TimesNewRomanPSMT" w:hAnsi="TimesNewRomanPSMT" w:cs="TimesNewRomanPSMT"/>
          <w:sz w:val="24"/>
          <w:szCs w:val="24"/>
        </w:rPr>
        <w:t>international oil has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caused </w:t>
      </w:r>
      <w:r w:rsidR="00177C22">
        <w:rPr>
          <w:rFonts w:ascii="TimesNewRomanPSMT" w:hAnsi="TimesNewRomanPSMT" w:cs="TimesNewRomanPSMT"/>
          <w:sz w:val="24"/>
          <w:szCs w:val="24"/>
        </w:rPr>
        <w:t>effect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</w:t>
      </w:r>
      <w:r w:rsidR="00177C22">
        <w:rPr>
          <w:rFonts w:ascii="TimesNewRomanPSMT" w:hAnsi="TimesNewRomanPSMT" w:cs="TimesNewRomanPSMT"/>
          <w:sz w:val="24"/>
          <w:szCs w:val="24"/>
        </w:rPr>
        <w:t>on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economi</w:t>
      </w:r>
      <w:r w:rsidR="00177C22">
        <w:rPr>
          <w:rFonts w:ascii="TimesNewRomanPSMT" w:hAnsi="TimesNewRomanPSMT" w:cs="TimesNewRomanPSMT"/>
          <w:sz w:val="24"/>
          <w:szCs w:val="24"/>
        </w:rPr>
        <w:t>c</w:t>
      </w:r>
      <w:r w:rsidRPr="001D50EA">
        <w:rPr>
          <w:rFonts w:ascii="TimesNewRomanPSMT" w:hAnsi="TimesNewRomanPSMT" w:cs="TimesNewRomanPSMT"/>
          <w:sz w:val="24"/>
          <w:szCs w:val="24"/>
        </w:rPr>
        <w:t>s</w:t>
      </w:r>
      <w:r w:rsidR="00177C22">
        <w:rPr>
          <w:rFonts w:ascii="TimesNewRomanPSMT" w:hAnsi="TimesNewRomanPSMT" w:cs="TimesNewRomanPSMT"/>
          <w:sz w:val="24"/>
          <w:szCs w:val="24"/>
        </w:rPr>
        <w:t xml:space="preserve"> structure and policy makings</w:t>
      </w:r>
      <w:r w:rsidR="00A04410">
        <w:rPr>
          <w:rFonts w:ascii="TimesNewRomanPSMT" w:hAnsi="TimesNewRomanPSMT" w:cs="TimesNewRomanPSMT" w:hint="cs"/>
          <w:sz w:val="24"/>
          <w:szCs w:val="24"/>
          <w:rtl/>
        </w:rPr>
        <w:t>.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This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D50EA">
        <w:rPr>
          <w:rFonts w:ascii="TimesNewRomanPSMT" w:hAnsi="TimesNewRomanPSMT" w:cs="TimesNewRomanPSMT"/>
          <w:sz w:val="24"/>
          <w:szCs w:val="24"/>
        </w:rPr>
        <w:t>paper present</w:t>
      </w:r>
      <w:r w:rsidR="00A04410">
        <w:rPr>
          <w:rFonts w:ascii="TimesNewRomanPSMT" w:hAnsi="TimesNewRomanPSMT" w:cs="TimesNewRomanPSMT"/>
          <w:sz w:val="24"/>
          <w:szCs w:val="24"/>
        </w:rPr>
        <w:t>s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a financial Computable General Equilibrium (CGE) model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the </w:t>
      </w:r>
      <w:r w:rsidR="005363EC">
        <w:rPr>
          <w:rFonts w:ascii="TimesNewRomanPSMT" w:hAnsi="TimesNewRomanPSMT" w:cs="TimesNewRomanPSMT"/>
          <w:sz w:val="24"/>
          <w:szCs w:val="24"/>
        </w:rPr>
        <w:t>Iran's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economy</w:t>
      </w:r>
      <w:r w:rsidR="005E1AFC">
        <w:rPr>
          <w:rFonts w:ascii="TimesNewRomanPSMT" w:hAnsi="TimesNewRomanPSMT" w:cs="TimesNewRomanPSMT"/>
          <w:sz w:val="24"/>
          <w:szCs w:val="24"/>
        </w:rPr>
        <w:t xml:space="preserve">, using </w:t>
      </w:r>
      <w:r w:rsidR="00A04410">
        <w:rPr>
          <w:rFonts w:ascii="TimesNewRomanPSMT" w:hAnsi="TimesNewRomanPSMT" w:cs="TimesNewRomanPSMT"/>
          <w:sz w:val="24"/>
          <w:szCs w:val="24"/>
        </w:rPr>
        <w:t>latest</w:t>
      </w:r>
      <w:r w:rsidR="005E1AFC">
        <w:rPr>
          <w:rFonts w:ascii="TimesNewRomanPSMT" w:hAnsi="TimesNewRomanPSMT" w:cs="TimesNewRomanPSMT"/>
          <w:sz w:val="24"/>
          <w:szCs w:val="24"/>
        </w:rPr>
        <w:t xml:space="preserve"> SAM</w:t>
      </w:r>
      <w:r w:rsidR="00E20425" w:rsidRPr="00E20425">
        <w:rPr>
          <w:rFonts w:ascii="TimesNewRomanPSMT" w:hAnsi="TimesNewRomanPSMT" w:cs="TimesNewRomanPSMT"/>
          <w:sz w:val="24"/>
          <w:szCs w:val="24"/>
        </w:rPr>
        <w:t xml:space="preserve"> </w:t>
      </w:r>
      <w:r w:rsidR="00E20425">
        <w:rPr>
          <w:rFonts w:ascii="TimesNewRomanPSMT" w:hAnsi="TimesNewRomanPSMT" w:cs="TimesNewRomanPSMT"/>
          <w:sz w:val="24"/>
          <w:szCs w:val="24"/>
        </w:rPr>
        <w:t>at the national level as the main</w:t>
      </w:r>
      <w:r w:rsidR="005E1AFC">
        <w:rPr>
          <w:rFonts w:ascii="TimesNewRomanPSMT" w:hAnsi="TimesNewRomanPSMT" w:cs="TimesNewRomanPSMT"/>
          <w:sz w:val="24"/>
          <w:szCs w:val="24"/>
        </w:rPr>
        <w:t xml:space="preserve"> database</w:t>
      </w:r>
      <w:r w:rsidR="00E20425">
        <w:rPr>
          <w:rFonts w:ascii="TimesNewRomanPSMT" w:hAnsi="TimesNewRomanPSMT" w:cs="TimesNewRomanPSMT"/>
          <w:sz w:val="24"/>
          <w:szCs w:val="24"/>
        </w:rPr>
        <w:t xml:space="preserve">. This SAM </w:t>
      </w:r>
      <w:r w:rsidRPr="001D50EA">
        <w:rPr>
          <w:rFonts w:ascii="TimesNewRomanPSMT" w:hAnsi="TimesNewRomanPSMT" w:cs="TimesNewRomanPSMT"/>
          <w:sz w:val="24"/>
          <w:szCs w:val="24"/>
        </w:rPr>
        <w:t>integrates real economy and financial sectors</w:t>
      </w:r>
      <w:r w:rsidR="00E20425">
        <w:rPr>
          <w:rFonts w:ascii="TimesNewRomanPSMT" w:hAnsi="TimesNewRomanPSMT" w:cs="TimesNewRomanPSMT"/>
          <w:sz w:val="24"/>
          <w:szCs w:val="24"/>
        </w:rPr>
        <w:t xml:space="preserve"> that can be a platform 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to </w:t>
      </w:r>
      <w:r w:rsidR="00A04410" w:rsidRPr="001D50EA">
        <w:rPr>
          <w:rFonts w:ascii="TimesNewRomanPSMT" w:hAnsi="TimesNewRomanPSMT" w:cs="TimesNewRomanPSMT"/>
          <w:sz w:val="24"/>
          <w:szCs w:val="24"/>
        </w:rPr>
        <w:t xml:space="preserve">evaluate </w:t>
      </w:r>
      <w:r w:rsidRPr="001D50EA">
        <w:rPr>
          <w:rFonts w:ascii="TimesNewRomanPSMT" w:hAnsi="TimesNewRomanPSMT" w:cs="TimesNewRomanPSMT"/>
          <w:sz w:val="24"/>
          <w:szCs w:val="24"/>
        </w:rPr>
        <w:t>quantitatively the impacts</w:t>
      </w:r>
      <w:r w:rsidR="00A04410">
        <w:rPr>
          <w:rFonts w:ascii="TimesNewRomanPSMT" w:hAnsi="TimesNewRomanPSMT" w:cs="TimesNewRomanPSMT"/>
          <w:sz w:val="24"/>
          <w:szCs w:val="24"/>
        </w:rPr>
        <w:t xml:space="preserve"> of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</w:t>
      </w:r>
      <w:r w:rsidR="00A04410" w:rsidRPr="001D50EA">
        <w:rPr>
          <w:rFonts w:ascii="TimesNewRomanPSMT" w:hAnsi="TimesNewRomanPSMT" w:cs="TimesNewRomanPSMT"/>
          <w:sz w:val="24"/>
          <w:szCs w:val="24"/>
        </w:rPr>
        <w:t xml:space="preserve">international oil price changes 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on </w:t>
      </w:r>
      <w:r w:rsidR="005363EC">
        <w:rPr>
          <w:rFonts w:ascii="TimesNewRomanPSMT" w:hAnsi="TimesNewRomanPSMT" w:cs="TimesNewRomanPSMT"/>
          <w:sz w:val="24"/>
          <w:szCs w:val="24"/>
        </w:rPr>
        <w:t>Iran's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e</w:t>
      </w:r>
      <w:r w:rsidR="00A04410">
        <w:rPr>
          <w:rFonts w:ascii="TimesNewRomanPSMT" w:hAnsi="TimesNewRomanPSMT" w:cs="TimesNewRomanPSMT"/>
          <w:sz w:val="24"/>
          <w:szCs w:val="24"/>
        </w:rPr>
        <w:t>conomy</w:t>
      </w:r>
      <w:r w:rsidR="00E20425">
        <w:rPr>
          <w:rFonts w:ascii="TimesNewRomanPSMT" w:hAnsi="TimesNewRomanPSMT" w:cs="TimesNewRomanPSMT"/>
          <w:sz w:val="24"/>
          <w:szCs w:val="24"/>
        </w:rPr>
        <w:t xml:space="preserve">, mainly </w:t>
      </w:r>
      <w:r w:rsidR="003253AC">
        <w:rPr>
          <w:rFonts w:ascii="TimesNewRomanPSMT" w:hAnsi="TimesNewRomanPSMT" w:cs="TimesNewRomanPSMT"/>
          <w:sz w:val="24"/>
          <w:szCs w:val="24"/>
        </w:rPr>
        <w:t>GDP components</w:t>
      </w:r>
      <w:r w:rsidR="00E20425">
        <w:rPr>
          <w:rFonts w:ascii="TimesNewRomanPSMT" w:hAnsi="TimesNewRomanPSMT" w:cs="TimesNewRomanPSMT"/>
          <w:sz w:val="24"/>
          <w:szCs w:val="24"/>
        </w:rPr>
        <w:t>,</w:t>
      </w:r>
      <w:r w:rsidR="003253AC">
        <w:rPr>
          <w:rFonts w:ascii="TimesNewRomanPSMT" w:hAnsi="TimesNewRomanPSMT" w:cs="TimesNewRomanPSMT"/>
          <w:sz w:val="24"/>
          <w:szCs w:val="24"/>
        </w:rPr>
        <w:t xml:space="preserve"> sector outputs</w:t>
      </w:r>
      <w:r w:rsidR="00E20425">
        <w:rPr>
          <w:rFonts w:ascii="TimesNewRomanPSMT" w:hAnsi="TimesNewRomanPSMT" w:cs="TimesNewRomanPSMT"/>
          <w:sz w:val="24"/>
          <w:szCs w:val="24"/>
        </w:rPr>
        <w:t>, employment, and etc.</w:t>
      </w:r>
      <w:r w:rsidR="0076458B">
        <w:rPr>
          <w:rFonts w:ascii="TimesNewRomanPSMT" w:hAnsi="TimesNewRomanPSMT" w:cs="TimesNewRomanPSMT" w:hint="cs"/>
          <w:sz w:val="24"/>
          <w:szCs w:val="24"/>
          <w:rtl/>
        </w:rPr>
        <w:t xml:space="preserve"> </w:t>
      </w:r>
      <w:r w:rsidR="0076458B">
        <w:rPr>
          <w:rFonts w:ascii="TimesNewRomanPSMT" w:hAnsi="TimesNewRomanPSMT" w:cs="TimesNewRomanPSMT"/>
          <w:sz w:val="24"/>
          <w:szCs w:val="24"/>
        </w:rPr>
        <w:t xml:space="preserve"> As </w:t>
      </w:r>
      <w:r w:rsidR="00F0472E">
        <w:rPr>
          <w:rFonts w:ascii="TimesNewRomanPSMT" w:hAnsi="TimesNewRomanPSMT" w:cs="TimesNewRomanPSMT"/>
          <w:sz w:val="24"/>
          <w:szCs w:val="24"/>
        </w:rPr>
        <w:t xml:space="preserve"> Iran experience</w:t>
      </w:r>
      <w:r w:rsidR="0076458B">
        <w:rPr>
          <w:rFonts w:ascii="TimesNewRomanPSMT" w:hAnsi="TimesNewRomanPSMT" w:cs="TimesNewRomanPSMT"/>
          <w:sz w:val="24"/>
          <w:szCs w:val="24"/>
        </w:rPr>
        <w:t>s</w:t>
      </w:r>
      <w:r w:rsidR="00F0472E">
        <w:rPr>
          <w:rFonts w:ascii="TimesNewRomanPSMT" w:hAnsi="TimesNewRomanPSMT" w:cs="TimesNewRomanPSMT"/>
          <w:sz w:val="24"/>
          <w:szCs w:val="24"/>
        </w:rPr>
        <w:t xml:space="preserve"> two exchange rate regimes and </w:t>
      </w:r>
      <w:r w:rsidR="0076458B">
        <w:rPr>
          <w:rFonts w:ascii="TimesNewRomanPSMT" w:hAnsi="TimesNewRomanPSMT" w:cs="TimesNewRomanPSMT"/>
          <w:sz w:val="24"/>
          <w:szCs w:val="24"/>
        </w:rPr>
        <w:t>recently has been increased sharply</w:t>
      </w:r>
      <w:r w:rsidR="00F0472E">
        <w:rPr>
          <w:rFonts w:ascii="TimesNewRomanPSMT" w:hAnsi="TimesNewRomanPSMT" w:cs="TimesNewRomanPSMT"/>
          <w:sz w:val="24"/>
          <w:szCs w:val="24"/>
        </w:rPr>
        <w:t>,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</w:t>
      </w:r>
      <w:r w:rsidR="00F0472E">
        <w:rPr>
          <w:rFonts w:ascii="TimesNewRomanPSMT" w:hAnsi="TimesNewRomanPSMT" w:cs="TimesNewRomanPSMT"/>
          <w:sz w:val="24"/>
          <w:szCs w:val="24"/>
        </w:rPr>
        <w:t>this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 model </w:t>
      </w:r>
      <w:r w:rsidR="0076458B">
        <w:rPr>
          <w:rFonts w:ascii="TimesNewRomanPSMT" w:hAnsi="TimesNewRomanPSMT" w:cs="TimesNewRomanPSMT"/>
          <w:sz w:val="24"/>
          <w:szCs w:val="24"/>
        </w:rPr>
        <w:t xml:space="preserve">examined two conditions: </w:t>
      </w:r>
      <w:r w:rsidR="00A04410">
        <w:rPr>
          <w:rFonts w:ascii="TimesNewRomanPSMT" w:hAnsi="TimesNewRomanPSMT" w:cs="TimesNewRomanPSMT"/>
          <w:sz w:val="24"/>
          <w:szCs w:val="24"/>
        </w:rPr>
        <w:t>covering fixed,</w:t>
      </w:r>
      <w:r w:rsidR="006804B9">
        <w:rPr>
          <w:rFonts w:ascii="TimesNewRomanPSMT" w:hAnsi="TimesNewRomanPSMT" w:cs="TimesNewRomanPSMT"/>
          <w:sz w:val="24"/>
          <w:szCs w:val="24"/>
        </w:rPr>
        <w:t xml:space="preserve"> </w:t>
      </w:r>
      <w:r w:rsidRPr="001D50EA">
        <w:rPr>
          <w:rFonts w:ascii="TimesNewRomanPSMT" w:hAnsi="TimesNewRomanPSMT" w:cs="TimesNewRomanPSMT"/>
          <w:sz w:val="24"/>
          <w:szCs w:val="24"/>
        </w:rPr>
        <w:t>partially flexible</w:t>
      </w:r>
      <w:r w:rsidR="006804B9">
        <w:rPr>
          <w:rFonts w:ascii="TimesNewRomanPSMT" w:hAnsi="TimesNewRomanPSMT" w:cs="TimesNewRomanPSMT"/>
          <w:sz w:val="24"/>
          <w:szCs w:val="24"/>
        </w:rPr>
        <w:t xml:space="preserve"> exchange rates</w:t>
      </w:r>
      <w:r w:rsidRPr="001D50EA">
        <w:rPr>
          <w:rFonts w:ascii="TimesNewRomanPSMT" w:hAnsi="TimesNewRomanPSMT" w:cs="TimesNewRomanPSMT"/>
          <w:sz w:val="24"/>
          <w:szCs w:val="24"/>
        </w:rPr>
        <w:t>, and completely flexile exchange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D50EA">
        <w:rPr>
          <w:rFonts w:ascii="TimesNewRomanPSMT" w:hAnsi="TimesNewRomanPSMT" w:cs="TimesNewRomanPSMT"/>
          <w:sz w:val="24"/>
          <w:szCs w:val="24"/>
        </w:rPr>
        <w:t xml:space="preserve">rate system </w:t>
      </w:r>
      <w:r w:rsidR="00DF5E1C">
        <w:rPr>
          <w:rFonts w:ascii="TimesNewRomanPSMT" w:hAnsi="TimesNewRomanPSMT" w:cs="TimesNewRomanPSMT"/>
          <w:sz w:val="24"/>
          <w:szCs w:val="24"/>
        </w:rPr>
        <w:t xml:space="preserve">and study </w:t>
      </w:r>
      <w:r w:rsidRPr="001D50EA">
        <w:rPr>
          <w:rFonts w:ascii="TimesNewRomanPSMT" w:hAnsi="TimesNewRomanPSMT" w:cs="TimesNewRomanPSMT"/>
          <w:sz w:val="24"/>
          <w:szCs w:val="24"/>
        </w:rPr>
        <w:t>th</w:t>
      </w:r>
      <w:r w:rsidR="00A04410">
        <w:rPr>
          <w:rFonts w:ascii="TimesNewRomanPSMT" w:hAnsi="TimesNewRomanPSMT" w:cs="TimesNewRomanPSMT"/>
          <w:sz w:val="24"/>
          <w:szCs w:val="24"/>
        </w:rPr>
        <w:t xml:space="preserve">ose effects. </w:t>
      </w:r>
    </w:p>
    <w:p w:rsidR="00E20425" w:rsidRDefault="00E20425" w:rsidP="00E2042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20425" w:rsidRDefault="00E20425" w:rsidP="00E2042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20425" w:rsidRPr="00A04410" w:rsidRDefault="00E20425" w:rsidP="00A04410">
      <w:pPr>
        <w:pStyle w:val="style55"/>
        <w:jc w:val="both"/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</w:pPr>
      <w:r w:rsidRPr="00A0441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Paper to be presented to The 20th International Input-Output Conference, Bratis</w:t>
      </w:r>
      <w:r w:rsidR="00A0441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lava, Slovakia, 26-29 June 2012. </w:t>
      </w:r>
    </w:p>
    <w:p w:rsidR="00E20425" w:rsidRPr="001D50EA" w:rsidRDefault="00E20425" w:rsidP="00E20425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E20425" w:rsidRPr="001D50EA" w:rsidSect="00E8023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BE6" w:rsidRDefault="002F3BE6" w:rsidP="00F0472E">
      <w:pPr>
        <w:spacing w:after="0" w:line="240" w:lineRule="auto"/>
      </w:pPr>
      <w:r>
        <w:separator/>
      </w:r>
    </w:p>
  </w:endnote>
  <w:endnote w:type="continuationSeparator" w:id="1">
    <w:p w:rsidR="002F3BE6" w:rsidRDefault="002F3BE6" w:rsidP="00F0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BE6" w:rsidRDefault="002F3BE6" w:rsidP="00F0472E">
      <w:pPr>
        <w:spacing w:after="0" w:line="240" w:lineRule="auto"/>
      </w:pPr>
      <w:r>
        <w:separator/>
      </w:r>
    </w:p>
  </w:footnote>
  <w:footnote w:type="continuationSeparator" w:id="1">
    <w:p w:rsidR="002F3BE6" w:rsidRDefault="002F3BE6" w:rsidP="00F0472E">
      <w:pPr>
        <w:spacing w:after="0" w:line="240" w:lineRule="auto"/>
      </w:pPr>
      <w:r>
        <w:continuationSeparator/>
      </w:r>
    </w:p>
  </w:footnote>
  <w:footnote w:id="2">
    <w:p w:rsidR="005E11EB" w:rsidRDefault="005E11EB" w:rsidP="005E11E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E11EB">
        <w:rPr>
          <w:rFonts w:ascii="Times New Roman" w:hAnsi="Times New Roman" w:cs="Times New Roman"/>
        </w:rPr>
        <w:t xml:space="preserve">- Assistant Professor of Economics in the </w:t>
      </w:r>
      <w:r>
        <w:rPr>
          <w:rFonts w:ascii="Times New Roman" w:hAnsi="Times New Roman" w:cs="Times New Roman"/>
        </w:rPr>
        <w:t>Department of Economics, Faculty of Social Sciences and Economics, Alzahra University, Tehran, Iran</w:t>
      </w:r>
    </w:p>
  </w:footnote>
  <w:footnote w:id="3">
    <w:p w:rsidR="00F0472E" w:rsidRPr="005E11EB" w:rsidRDefault="00F0472E" w:rsidP="00F0472E">
      <w:pPr>
        <w:pStyle w:val="FootnoteText"/>
        <w:bidi w:val="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-</w:t>
      </w:r>
      <w:r w:rsidR="005E11EB">
        <w:rPr>
          <w:rFonts w:ascii="Times New Roman" w:hAnsi="Times New Roman" w:cs="Times New Roman"/>
        </w:rPr>
        <w:t xml:space="preserve"> PhD. Student at Department of Economics, Faculty of Social Sciences and Economics, Alzahra University, Tehran, Iran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0EA"/>
    <w:rsid w:val="00052BDC"/>
    <w:rsid w:val="000564A8"/>
    <w:rsid w:val="0008543B"/>
    <w:rsid w:val="001020B5"/>
    <w:rsid w:val="00112E8B"/>
    <w:rsid w:val="00177C22"/>
    <w:rsid w:val="001B5D2C"/>
    <w:rsid w:val="001C523F"/>
    <w:rsid w:val="001D50EA"/>
    <w:rsid w:val="00274335"/>
    <w:rsid w:val="00280A93"/>
    <w:rsid w:val="00290193"/>
    <w:rsid w:val="00294B27"/>
    <w:rsid w:val="002D5719"/>
    <w:rsid w:val="002E3F88"/>
    <w:rsid w:val="002F3BE6"/>
    <w:rsid w:val="003253AC"/>
    <w:rsid w:val="003A601B"/>
    <w:rsid w:val="00440CAB"/>
    <w:rsid w:val="00451091"/>
    <w:rsid w:val="004723CC"/>
    <w:rsid w:val="004E297D"/>
    <w:rsid w:val="005363EC"/>
    <w:rsid w:val="005959E6"/>
    <w:rsid w:val="005C0E01"/>
    <w:rsid w:val="005E11EB"/>
    <w:rsid w:val="005E1AFC"/>
    <w:rsid w:val="005F7130"/>
    <w:rsid w:val="005F7641"/>
    <w:rsid w:val="005F7EFB"/>
    <w:rsid w:val="00647060"/>
    <w:rsid w:val="00657B93"/>
    <w:rsid w:val="0066235A"/>
    <w:rsid w:val="006804B9"/>
    <w:rsid w:val="0068480B"/>
    <w:rsid w:val="006A50FA"/>
    <w:rsid w:val="007136DD"/>
    <w:rsid w:val="0076458B"/>
    <w:rsid w:val="007C45C3"/>
    <w:rsid w:val="008051F3"/>
    <w:rsid w:val="00853547"/>
    <w:rsid w:val="008C786F"/>
    <w:rsid w:val="008D0CE2"/>
    <w:rsid w:val="008D5372"/>
    <w:rsid w:val="0090788A"/>
    <w:rsid w:val="00927026"/>
    <w:rsid w:val="009A54E4"/>
    <w:rsid w:val="009B2F11"/>
    <w:rsid w:val="009E4989"/>
    <w:rsid w:val="009E64DA"/>
    <w:rsid w:val="00A04410"/>
    <w:rsid w:val="00A64289"/>
    <w:rsid w:val="00A92393"/>
    <w:rsid w:val="00AA1911"/>
    <w:rsid w:val="00BE0B1E"/>
    <w:rsid w:val="00C0328A"/>
    <w:rsid w:val="00C2103A"/>
    <w:rsid w:val="00C8168F"/>
    <w:rsid w:val="00CE54B4"/>
    <w:rsid w:val="00D16A06"/>
    <w:rsid w:val="00D65BF8"/>
    <w:rsid w:val="00DF5E1C"/>
    <w:rsid w:val="00E049D4"/>
    <w:rsid w:val="00E20425"/>
    <w:rsid w:val="00E8023E"/>
    <w:rsid w:val="00E84309"/>
    <w:rsid w:val="00EB31AB"/>
    <w:rsid w:val="00F0472E"/>
    <w:rsid w:val="00F33A03"/>
    <w:rsid w:val="00F7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4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3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09"/>
    <w:rPr>
      <w:rFonts w:ascii="Tahoma" w:hAnsi="Tahoma" w:cs="Tahoma"/>
      <w:sz w:val="16"/>
      <w:szCs w:val="16"/>
    </w:rPr>
  </w:style>
  <w:style w:type="paragraph" w:customStyle="1" w:styleId="style55">
    <w:name w:val="style55"/>
    <w:basedOn w:val="Normal"/>
    <w:rsid w:val="00E20425"/>
    <w:pP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7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7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7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3</cp:revision>
  <dcterms:created xsi:type="dcterms:W3CDTF">2012-01-09T08:26:00Z</dcterms:created>
  <dcterms:modified xsi:type="dcterms:W3CDTF">2012-01-09T10:09:00Z</dcterms:modified>
</cp:coreProperties>
</file>