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F7" w:rsidRDefault="00FA52F7" w:rsidP="00FA52F7">
      <w:pPr>
        <w:pStyle w:val="Heading1"/>
        <w:rPr>
          <w:sz w:val="32"/>
        </w:rPr>
      </w:pPr>
      <w:r>
        <w:rPr>
          <w:rFonts w:eastAsia="Arial Unicode MS" w:hAnsi="Arial Unicode MS"/>
          <w:sz w:val="32"/>
        </w:rPr>
        <w:t xml:space="preserve">Energy and carbon embodied in international trade of Iran </w:t>
      </w:r>
    </w:p>
    <w:p w:rsidR="00FA52F7" w:rsidRPr="005B1BC5" w:rsidRDefault="00FA52F7" w:rsidP="00FA52F7">
      <w:pPr>
        <w:pStyle w:val="Heading1"/>
        <w:rPr>
          <w:rFonts w:eastAsia="Arial Unicode MS" w:hAnsi="Arial Unicode MS"/>
          <w:b w:val="0"/>
        </w:rPr>
      </w:pPr>
      <w:r w:rsidRPr="005B1BC5">
        <w:rPr>
          <w:rFonts w:eastAsia="Arial Unicode MS" w:hAnsi="Arial Unicode MS"/>
          <w:b w:val="0"/>
        </w:rPr>
        <w:t>Ahmad khodaverdi,Narges Moradkhani*</w:t>
      </w:r>
    </w:p>
    <w:p w:rsidR="00FA52F7" w:rsidRDefault="00FA52F7" w:rsidP="007D7936">
      <w:pPr>
        <w:pStyle w:val="Heading1"/>
        <w:jc w:val="both"/>
        <w:rPr>
          <w:rFonts w:eastAsia="Arial Unicode MS"/>
          <w:b w:val="0"/>
        </w:rPr>
      </w:pPr>
      <w:r>
        <w:rPr>
          <w:rFonts w:eastAsia="Arial Unicode MS" w:hAnsi="Arial Unicode MS"/>
          <w:b w:val="0"/>
        </w:rPr>
        <w:t xml:space="preserve">All goods and services which exported or imported in an economy utilize energy directly and indirectly and consequently associated with CO2 emission, according to usage type of fuel. The aim of this study is quantify the energy and CO2 emission embodied in international trade flow in Iran. This paper applied input-output technique and build a </w:t>
      </w:r>
      <w:r w:rsidR="00356887">
        <w:rPr>
          <w:rFonts w:eastAsia="Arial Unicode MS" w:hAnsi="Arial Unicode MS"/>
          <w:b w:val="0"/>
        </w:rPr>
        <w:t>32</w:t>
      </w:r>
      <w:r>
        <w:rPr>
          <w:rFonts w:eastAsia="Arial Unicode MS" w:hAnsi="Arial Unicode MS"/>
          <w:b w:val="0"/>
        </w:rPr>
        <w:t xml:space="preserve">-sector hybrid energy input-output table based </w:t>
      </w:r>
      <w:r w:rsidR="007D7936">
        <w:rPr>
          <w:rFonts w:eastAsia="Arial Unicode MS" w:hAnsi="Arial Unicode MS"/>
          <w:b w:val="0"/>
        </w:rPr>
        <w:t>Which extracted from Input-Output table of the year 2006.</w:t>
      </w:r>
      <w:r>
        <w:rPr>
          <w:rFonts w:eastAsia="Arial Unicode MS" w:hAnsi="Arial Unicode MS"/>
          <w:b w:val="0"/>
        </w:rPr>
        <w:t xml:space="preserve"> Total amount of supply primary energy is 1551.51 mtoe and final energy demand is 1042.01 mtoe in the year 2010.In Iran primary energy supply intensity is 3.04 mtoe per million Rial and final energy demand intensity is 2.04 mtoe per million Rial in year 2010 and total amount of CO2 emission which produced by domestic consumption is 538.5 million tons in the year 2010.</w:t>
      </w:r>
      <w:r w:rsidR="002D7EA5">
        <w:rPr>
          <w:rFonts w:eastAsia="Arial Unicode MS" w:hAnsi="Arial Unicode MS"/>
          <w:b w:val="0"/>
        </w:rPr>
        <w:t xml:space="preserve"> The total embodied CO2 emission in export is 120 Million tons and in import is 245 Million tons in the year 2006, while the absolute amount export is bigger than import in the same year.</w:t>
      </w:r>
    </w:p>
    <w:p w:rsidR="00FA52F7" w:rsidRDefault="00FA52F7" w:rsidP="00FA52F7">
      <w:pPr>
        <w:pStyle w:val="Body1"/>
        <w:spacing w:line="480" w:lineRule="auto"/>
        <w:jc w:val="both"/>
        <w:rPr>
          <w:rFonts w:ascii="Times New Roman" w:hAnsi="Times New Roman"/>
        </w:rPr>
      </w:pPr>
      <w:r>
        <w:rPr>
          <w:rFonts w:ascii="Times New Roman" w:hAnsi="Arial Unicode MS"/>
          <w:b/>
        </w:rPr>
        <w:t>Keywords:</w:t>
      </w:r>
      <w:r w:rsidR="00443985">
        <w:rPr>
          <w:rFonts w:ascii="Times New Roman" w:hAnsi="Arial Unicode MS"/>
          <w:b/>
        </w:rPr>
        <w:t xml:space="preserve"> </w:t>
      </w:r>
      <w:r>
        <w:rPr>
          <w:rFonts w:ascii="Times New Roman" w:hAnsi="Arial Unicode MS"/>
        </w:rPr>
        <w:t>hybrid energy input-output table,</w:t>
      </w:r>
      <w:r w:rsidR="00443985">
        <w:rPr>
          <w:rFonts w:ascii="Times New Roman" w:hAnsi="Arial Unicode MS"/>
        </w:rPr>
        <w:t xml:space="preserve"> </w:t>
      </w:r>
      <w:r>
        <w:rPr>
          <w:rFonts w:ascii="Times New Roman" w:hAnsi="Arial Unicode MS"/>
        </w:rPr>
        <w:t>emission,</w:t>
      </w:r>
      <w:r w:rsidR="00443985">
        <w:rPr>
          <w:rFonts w:ascii="Times New Roman" w:hAnsi="Arial Unicode MS"/>
        </w:rPr>
        <w:t xml:space="preserve"> </w:t>
      </w:r>
      <w:r>
        <w:rPr>
          <w:rFonts w:ascii="Times New Roman" w:hAnsi="Arial Unicode MS"/>
        </w:rPr>
        <w:t>decomposition analysis</w:t>
      </w:r>
    </w:p>
    <w:p w:rsidR="00FA52F7" w:rsidRDefault="00FA52F7" w:rsidP="00FA52F7">
      <w:pPr>
        <w:pStyle w:val="Body1"/>
        <w:spacing w:line="480" w:lineRule="auto"/>
        <w:jc w:val="both"/>
        <w:rPr>
          <w:rFonts w:ascii="Times New Roman" w:hAnsi="Times New Roman"/>
        </w:rPr>
      </w:pPr>
    </w:p>
    <w:p w:rsidR="00FA52F7" w:rsidRPr="00443985" w:rsidRDefault="00FA52F7" w:rsidP="00FA52F7">
      <w:pPr>
        <w:pStyle w:val="HeaderFooter"/>
        <w:tabs>
          <w:tab w:val="clear" w:pos="9360"/>
        </w:tabs>
        <w:rPr>
          <w:rFonts w:ascii="Times New Roman" w:hAnsi="Arial Unicode MS"/>
        </w:rPr>
      </w:pPr>
      <w:r>
        <w:rPr>
          <w:rFonts w:hAnsi="Arial Unicode MS"/>
        </w:rPr>
        <w:t>*</w:t>
      </w:r>
      <w:r w:rsidRPr="00443985">
        <w:rPr>
          <w:rFonts w:ascii="Times New Roman" w:hAnsi="Arial Unicode MS"/>
        </w:rPr>
        <w:t>Corresponding author.</w:t>
      </w:r>
    </w:p>
    <w:p w:rsidR="00FA52F7" w:rsidRPr="00443985" w:rsidRDefault="00FA52F7" w:rsidP="00FA52F7">
      <w:pPr>
        <w:pStyle w:val="HeaderFooter"/>
        <w:tabs>
          <w:tab w:val="clear" w:pos="9360"/>
        </w:tabs>
        <w:rPr>
          <w:rFonts w:ascii="Times New Roman" w:hAnsi="Arial Unicode MS"/>
        </w:rPr>
      </w:pPr>
      <w:r w:rsidRPr="00443985">
        <w:rPr>
          <w:rFonts w:ascii="Times New Roman" w:hAnsi="Arial Unicode MS"/>
        </w:rPr>
        <w:t>Email address:nnmoradkhani@yahoo.com</w:t>
      </w:r>
    </w:p>
    <w:p w:rsidR="00FA52F7" w:rsidRDefault="00FA52F7" w:rsidP="007246A5"/>
    <w:p w:rsidR="0020678B" w:rsidRDefault="007246A5" w:rsidP="007246A5">
      <w:pPr>
        <w:pStyle w:val="Heading1"/>
        <w:jc w:val="left"/>
      </w:pPr>
      <w:r>
        <w:lastRenderedPageBreak/>
        <w:t>INTRODUCTION</w:t>
      </w:r>
    </w:p>
    <w:p w:rsidR="00EB675E" w:rsidRDefault="00EB675E" w:rsidP="00A41C3E">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International trade has major impact on the amount of CO2 emission which produced by a country.</w:t>
      </w:r>
      <w:r w:rsidR="000E41FD">
        <w:rPr>
          <w:rFonts w:ascii="Times New Roman" w:hAnsi="Times New Roman" w:cs="Times New Roman"/>
          <w:bCs/>
          <w:sz w:val="24"/>
          <w:szCs w:val="24"/>
          <w:lang w:val="en-US" w:bidi="fa-IR"/>
        </w:rPr>
        <w:t xml:space="preserve"> In this manner</w:t>
      </w:r>
      <w:r w:rsidR="001201F1">
        <w:rPr>
          <w:rFonts w:ascii="Times New Roman" w:hAnsi="Times New Roman" w:cs="Times New Roman"/>
          <w:bCs/>
          <w:sz w:val="24"/>
          <w:szCs w:val="24"/>
          <w:lang w:val="en-US" w:bidi="fa-IR"/>
        </w:rPr>
        <w:t>, up to the amount of energy embodied in imported goods.</w:t>
      </w:r>
      <w:r w:rsidR="000E41FD">
        <w:rPr>
          <w:rFonts w:ascii="Times New Roman" w:hAnsi="Times New Roman" w:cs="Times New Roman"/>
          <w:bCs/>
          <w:sz w:val="24"/>
          <w:szCs w:val="24"/>
          <w:lang w:val="en-US" w:bidi="fa-IR"/>
        </w:rPr>
        <w:t xml:space="preserve"> </w:t>
      </w:r>
    </w:p>
    <w:p w:rsidR="003D03CC" w:rsidRDefault="0039403D" w:rsidP="003D03CC">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 xml:space="preserve">Iranian economy almost is an open economy. It exports different kinds of goods and its one </w:t>
      </w:r>
      <w:r w:rsidR="003D03CC">
        <w:rPr>
          <w:rFonts w:ascii="Times New Roman" w:hAnsi="Times New Roman" w:cs="Times New Roman"/>
          <w:bCs/>
          <w:sz w:val="24"/>
          <w:szCs w:val="24"/>
          <w:lang w:val="en-US" w:bidi="fa-IR"/>
        </w:rPr>
        <w:t xml:space="preserve">of the major exporter of crude oil. Therefore, it is necessary to reveal whether or not particular policies and characteristics should be designed to deal with the imports of foreign commerce on </w:t>
      </w:r>
      <w:r w:rsidR="003D03CC" w:rsidRPr="00027954">
        <w:rPr>
          <w:rFonts w:ascii="Times New Roman" w:hAnsi="Times New Roman" w:cs="Times New Roman"/>
          <w:bCs/>
          <w:sz w:val="24"/>
          <w:szCs w:val="24"/>
          <w:lang w:val="en-US" w:bidi="fa-IR"/>
        </w:rPr>
        <w:t>natural resources use and sustainable development of a country (Machado et al., 2001).</w:t>
      </w:r>
      <w:r w:rsidR="003D03CC">
        <w:rPr>
          <w:rFonts w:ascii="Times New Roman" w:hAnsi="Times New Roman" w:cs="Times New Roman"/>
          <w:bCs/>
          <w:sz w:val="24"/>
          <w:szCs w:val="24"/>
          <w:lang w:val="en-US" w:bidi="fa-IR"/>
        </w:rPr>
        <w:t xml:space="preserve">  </w:t>
      </w:r>
    </w:p>
    <w:p w:rsidR="0039403D" w:rsidRDefault="00811881" w:rsidP="007D7936">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 xml:space="preserve">Final energy demand of Iran’s economy increased over </w:t>
      </w:r>
      <w:r w:rsidR="00DA0069">
        <w:rPr>
          <w:rFonts w:ascii="Times New Roman" w:hAnsi="Times New Roman" w:cs="Times New Roman"/>
          <w:bCs/>
          <w:sz w:val="24"/>
          <w:szCs w:val="24"/>
          <w:lang w:val="en-US" w:bidi="fa-IR"/>
        </w:rPr>
        <w:t>y</w:t>
      </w:r>
      <w:r>
        <w:rPr>
          <w:rFonts w:ascii="Times New Roman" w:hAnsi="Times New Roman" w:cs="Times New Roman"/>
          <w:bCs/>
          <w:sz w:val="24"/>
          <w:szCs w:val="24"/>
          <w:lang w:val="en-US" w:bidi="fa-IR"/>
        </w:rPr>
        <w:t>ears</w:t>
      </w:r>
      <w:r w:rsidR="007D7936">
        <w:rPr>
          <w:rFonts w:ascii="Times New Roman" w:hAnsi="Times New Roman" w:cs="Times New Roman"/>
          <w:bCs/>
          <w:sz w:val="24"/>
          <w:szCs w:val="24"/>
          <w:lang w:val="en-US" w:bidi="fa-IR"/>
        </w:rPr>
        <w:t xml:space="preserve"> </w:t>
      </w:r>
      <w:r>
        <w:rPr>
          <w:rFonts w:ascii="Times New Roman" w:hAnsi="Times New Roman" w:cs="Times New Roman"/>
          <w:bCs/>
          <w:sz w:val="24"/>
          <w:szCs w:val="24"/>
          <w:lang w:val="en-US" w:bidi="fa-IR"/>
        </w:rPr>
        <w:t>due to economic</w:t>
      </w:r>
      <w:r w:rsidR="00DA0069">
        <w:rPr>
          <w:rFonts w:ascii="Times New Roman" w:hAnsi="Times New Roman" w:cs="Times New Roman"/>
          <w:bCs/>
          <w:sz w:val="24"/>
          <w:szCs w:val="24"/>
          <w:lang w:val="en-US" w:bidi="fa-IR"/>
        </w:rPr>
        <w:t xml:space="preserve"> and</w:t>
      </w:r>
      <w:r>
        <w:rPr>
          <w:rFonts w:ascii="Times New Roman" w:hAnsi="Times New Roman" w:cs="Times New Roman"/>
          <w:bCs/>
          <w:sz w:val="24"/>
          <w:szCs w:val="24"/>
          <w:lang w:val="en-US" w:bidi="fa-IR"/>
        </w:rPr>
        <w:t xml:space="preserve"> </w:t>
      </w:r>
      <w:r w:rsidR="00DA0069">
        <w:rPr>
          <w:rFonts w:ascii="Times New Roman" w:hAnsi="Times New Roman" w:cs="Times New Roman"/>
          <w:bCs/>
          <w:sz w:val="24"/>
          <w:szCs w:val="24"/>
          <w:lang w:val="en-US" w:bidi="fa-IR"/>
        </w:rPr>
        <w:t xml:space="preserve">population  </w:t>
      </w:r>
      <w:r>
        <w:rPr>
          <w:rFonts w:ascii="Times New Roman" w:hAnsi="Times New Roman" w:cs="Times New Roman"/>
          <w:bCs/>
          <w:sz w:val="24"/>
          <w:szCs w:val="24"/>
          <w:lang w:val="en-US" w:bidi="fa-IR"/>
        </w:rPr>
        <w:t>growth</w:t>
      </w:r>
      <w:r w:rsidR="003D03CC">
        <w:rPr>
          <w:rFonts w:ascii="Times New Roman" w:hAnsi="Times New Roman" w:cs="Times New Roman"/>
          <w:bCs/>
          <w:sz w:val="24"/>
          <w:szCs w:val="24"/>
          <w:lang w:val="en-US" w:bidi="fa-IR"/>
        </w:rPr>
        <w:t xml:space="preserve"> </w:t>
      </w:r>
      <w:r w:rsidR="00DA0069">
        <w:rPr>
          <w:rFonts w:ascii="Times New Roman" w:hAnsi="Times New Roman" w:cs="Times New Roman"/>
          <w:bCs/>
          <w:sz w:val="24"/>
          <w:szCs w:val="24"/>
          <w:lang w:val="en-US" w:bidi="fa-IR"/>
        </w:rPr>
        <w:t>and enhance living standard.</w:t>
      </w:r>
    </w:p>
    <w:p w:rsidR="00DA0069" w:rsidRDefault="00DA0069" w:rsidP="00DA0069">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The contribution of this paper is inspection the effects of trade flow of Iran on CO2 emission in sub sectoral level of economy and detailed traded items as well.</w:t>
      </w:r>
    </w:p>
    <w:p w:rsidR="00C25134" w:rsidRDefault="00576013" w:rsidP="000C6C3A">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 xml:space="preserve">An assessment of embodied energy in international trade is a quite complicated cause of two sides </w:t>
      </w:r>
      <w:r w:rsidR="000C6C3A">
        <w:rPr>
          <w:rFonts w:ascii="Times New Roman" w:hAnsi="Times New Roman" w:cs="Times New Roman"/>
          <w:bCs/>
          <w:sz w:val="24"/>
          <w:szCs w:val="24"/>
          <w:lang w:val="en-US" w:bidi="fa-IR"/>
        </w:rPr>
        <w:t>of</w:t>
      </w:r>
      <w:r>
        <w:rPr>
          <w:rFonts w:ascii="Times New Roman" w:hAnsi="Times New Roman" w:cs="Times New Roman"/>
          <w:bCs/>
          <w:sz w:val="24"/>
          <w:szCs w:val="24"/>
          <w:lang w:val="en-US" w:bidi="fa-IR"/>
        </w:rPr>
        <w:t xml:space="preserve"> trade input and export</w:t>
      </w:r>
      <w:r w:rsidR="000C6C3A">
        <w:rPr>
          <w:rFonts w:ascii="Times New Roman" w:hAnsi="Times New Roman" w:cs="Times New Roman"/>
          <w:bCs/>
          <w:sz w:val="24"/>
          <w:szCs w:val="24"/>
          <w:lang w:val="en-US" w:bidi="fa-IR"/>
        </w:rPr>
        <w:t xml:space="preserve">. The embodied energy in export side is almost directly computed but in import side requires indirect measurement since there is no specific statistics on energy use associated with importing goods, whereas imported goods come from different countries. To obtain accurate investigation the energy intensity of origin country </w:t>
      </w:r>
      <w:r w:rsidR="00D449F3">
        <w:rPr>
          <w:rFonts w:ascii="Times New Roman" w:hAnsi="Times New Roman" w:cs="Times New Roman"/>
          <w:bCs/>
          <w:sz w:val="24"/>
          <w:szCs w:val="24"/>
          <w:lang w:val="en-US" w:bidi="fa-IR"/>
        </w:rPr>
        <w:t xml:space="preserve">which imported goods is needed. So in this paper we obtained the average energy intensity coefficients for the goods of the monetary volume imported abroad under each category of goods which is classified by ISIC 3.9 version, on economic sectors, </w:t>
      </w:r>
      <w:r w:rsidR="00C25134">
        <w:rPr>
          <w:rFonts w:ascii="Times New Roman" w:hAnsi="Times New Roman" w:cs="Times New Roman"/>
          <w:bCs/>
          <w:sz w:val="24"/>
          <w:szCs w:val="24"/>
          <w:lang w:val="en-US" w:bidi="fa-IR"/>
        </w:rPr>
        <w:t>then multiply corresponding energy intensity coefficients by traded item figures to get embodied energy in international trade (Tolmasquim and Machado, 2003).</w:t>
      </w:r>
    </w:p>
    <w:p w:rsidR="00382A22" w:rsidRDefault="00C25134" w:rsidP="000C6C3A">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lastRenderedPageBreak/>
        <w:t>In the case of imported goods, the energy intensity to be used depends on the purpose of the study, if the idea is to assess real energy flows, it is necessary to use the energy intensity of the good in the country of origin of the imports.</w:t>
      </w:r>
    </w:p>
    <w:p w:rsidR="00382A22" w:rsidRDefault="00382A22" w:rsidP="000C6C3A">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In this paper the energy intensity of goods produced domestically is used as a proxy for the energy intensity of exported products (Tolmasquim and Machado, 2003).</w:t>
      </w:r>
    </w:p>
    <w:p w:rsidR="00576013" w:rsidRDefault="00382A22" w:rsidP="00382A22">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 xml:space="preserve">However if the focus is to evaluate how foreign trade affects energy use in the countries under </w:t>
      </w:r>
      <w:r w:rsidRPr="00027954">
        <w:rPr>
          <w:rFonts w:ascii="Times New Roman" w:hAnsi="Times New Roman" w:cs="Times New Roman"/>
          <w:bCs/>
          <w:sz w:val="24"/>
          <w:szCs w:val="24"/>
          <w:lang w:val="en-US" w:bidi="fa-IR"/>
        </w:rPr>
        <w:t>analysis, the average energy intensity of goods produced by the domestic branch should be used (Tolmasquim and Machado, 2003).</w:t>
      </w:r>
    </w:p>
    <w:p w:rsidR="00382A22" w:rsidRDefault="00AB0BD4" w:rsidP="00382A22">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 xml:space="preserve">In this paper we don’t want focus on differences in energy intensity between import and export but we’d like to compute the emission embodied in traded goods. Accordingly the energy intensity coefficients to be used in assessing the energy embodied in imports are the same for exports (Machado, </w:t>
      </w:r>
      <w:r w:rsidR="00AC3FC3">
        <w:rPr>
          <w:rFonts w:ascii="Times New Roman" w:hAnsi="Times New Roman" w:cs="Times New Roman"/>
          <w:bCs/>
          <w:sz w:val="24"/>
          <w:szCs w:val="24"/>
          <w:lang w:val="en-US" w:bidi="fa-IR"/>
        </w:rPr>
        <w:t>et al., 2001).</w:t>
      </w:r>
    </w:p>
    <w:p w:rsidR="00FE7A0E" w:rsidRDefault="00FE7A0E" w:rsidP="00382A22">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All goods produced in an economy directly or indirectly associated with energy use and according to the type of fuel utilized, with CO2 emission as well.</w:t>
      </w:r>
    </w:p>
    <w:p w:rsidR="00FE7A0E" w:rsidRDefault="00FE7A0E" w:rsidP="00382A22">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International trade allows a country to</w:t>
      </w:r>
      <w:r w:rsidR="002A0D86">
        <w:rPr>
          <w:rFonts w:ascii="Times New Roman" w:hAnsi="Times New Roman" w:cs="Times New Roman"/>
          <w:bCs/>
          <w:sz w:val="24"/>
          <w:szCs w:val="24"/>
          <w:lang w:val="en-US" w:bidi="fa-IR"/>
        </w:rPr>
        <w:t xml:space="preserve"> delink partially its domestic economic and ecological system, as some goods can be produced by other national economics systems </w:t>
      </w:r>
      <w:r w:rsidR="002A0D86" w:rsidRPr="00027954">
        <w:rPr>
          <w:rFonts w:ascii="Times New Roman" w:hAnsi="Times New Roman" w:cs="Times New Roman"/>
          <w:bCs/>
          <w:sz w:val="24"/>
          <w:szCs w:val="24"/>
          <w:lang w:val="en-US" w:bidi="fa-IR"/>
        </w:rPr>
        <w:t>(Dalay, 1993; Pearce and Warferd, 1993; Andersson et al., 1995; Machado and Schaeffer, 1977; Suri and Chapman, 1998; Proops et al., 1999).</w:t>
      </w:r>
    </w:p>
    <w:p w:rsidR="00A41C3E" w:rsidRPr="00A41C3E" w:rsidRDefault="00A41C3E" w:rsidP="00A41C3E">
      <w:pPr>
        <w:spacing w:line="480" w:lineRule="auto"/>
        <w:jc w:val="lowKashida"/>
        <w:rPr>
          <w:rFonts w:ascii="Times New Roman" w:hAnsi="Times New Roman" w:cs="Times New Roman"/>
          <w:bCs/>
          <w:sz w:val="24"/>
          <w:szCs w:val="24"/>
          <w:lang w:bidi="fa-IR"/>
        </w:rPr>
      </w:pPr>
      <w:r w:rsidRPr="00A41C3E">
        <w:rPr>
          <w:rFonts w:ascii="Times New Roman" w:hAnsi="Times New Roman" w:cs="Times New Roman"/>
          <w:bCs/>
          <w:sz w:val="24"/>
          <w:szCs w:val="24"/>
          <w:lang w:val="en-US" w:bidi="fa-IR"/>
        </w:rPr>
        <w:t>The concept of sustainable development implies the important relationship between economic growth and environmental protection in conducting economic activities and utilizing natural resources to fulfill human needs.</w:t>
      </w:r>
      <w:r w:rsidR="003836AE">
        <w:rPr>
          <w:rFonts w:ascii="Times New Roman" w:hAnsi="Times New Roman" w:cs="Times New Roman"/>
          <w:bCs/>
          <w:sz w:val="24"/>
          <w:szCs w:val="24"/>
          <w:lang w:val="en-US" w:bidi="fa-IR"/>
        </w:rPr>
        <w:t xml:space="preserve"> T</w:t>
      </w:r>
      <w:r w:rsidR="005B1BC5">
        <w:rPr>
          <w:rFonts w:ascii="Times New Roman" w:hAnsi="Times New Roman" w:cs="Times New Roman"/>
          <w:bCs/>
          <w:sz w:val="24"/>
          <w:szCs w:val="24"/>
          <w:lang w:val="en-US" w:bidi="fa-IR"/>
        </w:rPr>
        <w:t xml:space="preserve">he Iranian economy could impact the environment by utilizing huge amount of fossil fuel since fossil fuel highly subsidize in Iran so consumers use it carelessly. Since March of 2011 the government started to </w:t>
      </w:r>
      <w:r w:rsidR="005B1BC5">
        <w:rPr>
          <w:rFonts w:ascii="Times New Roman" w:hAnsi="Times New Roman" w:cs="Times New Roman"/>
          <w:bCs/>
          <w:sz w:val="24"/>
          <w:szCs w:val="24"/>
          <w:lang w:val="en-US" w:bidi="fa-IR"/>
        </w:rPr>
        <w:lastRenderedPageBreak/>
        <w:t xml:space="preserve">remove the energy and non-energy subsidy gradually to achieve different purpose. One of the achievements is save the environment by less usage of fossil fuel and consequently less produce of emissions. </w:t>
      </w:r>
    </w:p>
    <w:p w:rsidR="007246A5" w:rsidRDefault="007246A5" w:rsidP="003C4C6B">
      <w:pPr>
        <w:spacing w:line="480" w:lineRule="auto"/>
        <w:jc w:val="lowKashida"/>
        <w:rPr>
          <w:rFonts w:ascii="Times New Roman" w:hAnsi="Times New Roman" w:cs="Times New Roman"/>
          <w:bCs/>
          <w:sz w:val="24"/>
          <w:szCs w:val="24"/>
          <w:lang w:bidi="fa-IR"/>
        </w:rPr>
      </w:pPr>
      <w:r w:rsidRPr="00646908">
        <w:rPr>
          <w:rFonts w:ascii="Times New Roman" w:hAnsi="Times New Roman" w:cs="Times New Roman"/>
          <w:bCs/>
          <w:sz w:val="24"/>
          <w:szCs w:val="24"/>
          <w:lang w:bidi="fa-IR"/>
        </w:rPr>
        <w:t xml:space="preserve">This research aims at quantifying the </w:t>
      </w:r>
      <w:r w:rsidR="00500F92">
        <w:rPr>
          <w:rFonts w:ascii="Times New Roman" w:hAnsi="Times New Roman" w:cs="Times New Roman"/>
          <w:bCs/>
          <w:sz w:val="24"/>
          <w:szCs w:val="24"/>
          <w:lang w:bidi="fa-IR"/>
        </w:rPr>
        <w:t xml:space="preserve">CO2 </w:t>
      </w:r>
      <w:r>
        <w:rPr>
          <w:rFonts w:ascii="Times New Roman" w:hAnsi="Times New Roman" w:cs="Times New Roman"/>
          <w:bCs/>
          <w:sz w:val="24"/>
          <w:szCs w:val="24"/>
          <w:lang w:bidi="fa-IR"/>
        </w:rPr>
        <w:t xml:space="preserve">emission of </w:t>
      </w:r>
      <w:r w:rsidRPr="00646908">
        <w:rPr>
          <w:rFonts w:ascii="Times New Roman" w:hAnsi="Times New Roman" w:cs="Times New Roman"/>
          <w:bCs/>
          <w:sz w:val="24"/>
          <w:szCs w:val="24"/>
          <w:lang w:bidi="fa-IR"/>
        </w:rPr>
        <w:t xml:space="preserve">various economic sectors of </w:t>
      </w:r>
      <w:r>
        <w:rPr>
          <w:rFonts w:ascii="Times New Roman" w:hAnsi="Times New Roman" w:cs="Times New Roman"/>
          <w:bCs/>
          <w:sz w:val="24"/>
          <w:szCs w:val="24"/>
          <w:lang w:bidi="fa-IR"/>
        </w:rPr>
        <w:t>Iran</w:t>
      </w:r>
      <w:r w:rsidRPr="00646908">
        <w:rPr>
          <w:rFonts w:ascii="Times New Roman" w:hAnsi="Times New Roman" w:cs="Times New Roman"/>
          <w:bCs/>
          <w:sz w:val="24"/>
          <w:szCs w:val="24"/>
          <w:lang w:bidi="fa-IR"/>
        </w:rPr>
        <w:t xml:space="preserve">. </w:t>
      </w:r>
      <w:r>
        <w:rPr>
          <w:rFonts w:ascii="Times New Roman" w:hAnsi="Times New Roman" w:cs="Times New Roman"/>
          <w:bCs/>
          <w:sz w:val="24"/>
          <w:szCs w:val="24"/>
          <w:lang w:bidi="fa-IR"/>
        </w:rPr>
        <w:t>In order to undertake</w:t>
      </w:r>
      <w:r w:rsidRPr="00646908">
        <w:rPr>
          <w:rFonts w:ascii="Times New Roman" w:hAnsi="Times New Roman" w:cs="Times New Roman"/>
          <w:bCs/>
          <w:sz w:val="24"/>
          <w:szCs w:val="24"/>
          <w:lang w:bidi="fa-IR"/>
        </w:rPr>
        <w:t xml:space="preserve"> this aim, this study </w:t>
      </w:r>
      <w:r>
        <w:rPr>
          <w:rFonts w:ascii="Times New Roman" w:hAnsi="Times New Roman" w:cs="Times New Roman"/>
          <w:bCs/>
          <w:sz w:val="24"/>
          <w:szCs w:val="24"/>
          <w:lang w:bidi="fa-IR"/>
        </w:rPr>
        <w:t xml:space="preserve">first will compute the energy intensity of different sectors of economy for this purpose </w:t>
      </w:r>
      <w:r w:rsidRPr="00646908">
        <w:rPr>
          <w:rFonts w:ascii="Times New Roman" w:hAnsi="Times New Roman" w:cs="Times New Roman"/>
          <w:bCs/>
          <w:sz w:val="24"/>
          <w:szCs w:val="24"/>
          <w:lang w:bidi="fa-IR"/>
        </w:rPr>
        <w:t xml:space="preserve">will construct a hybrid energy input-output table for the economy. </w:t>
      </w:r>
      <w:r>
        <w:rPr>
          <w:rFonts w:ascii="Times New Roman" w:hAnsi="Times New Roman" w:cs="Times New Roman"/>
          <w:bCs/>
          <w:sz w:val="24"/>
          <w:szCs w:val="24"/>
          <w:lang w:bidi="fa-IR"/>
        </w:rPr>
        <w:t>The study applied the year 2006 Input-Output table of Iran</w:t>
      </w:r>
      <w:bookmarkStart w:id="0" w:name="OLE_LINK175"/>
      <w:bookmarkStart w:id="1" w:name="OLE_LINK176"/>
      <w:r w:rsidRPr="00646908">
        <w:rPr>
          <w:rFonts w:ascii="Times New Roman" w:hAnsi="Times New Roman" w:cs="Times New Roman"/>
          <w:bCs/>
          <w:sz w:val="24"/>
          <w:szCs w:val="24"/>
          <w:lang w:bidi="fa-IR"/>
        </w:rPr>
        <w:t xml:space="preserve"> </w:t>
      </w:r>
    </w:p>
    <w:p w:rsidR="00267ED6" w:rsidRPr="00646908" w:rsidRDefault="00267ED6" w:rsidP="00472CEE">
      <w:pPr>
        <w:pStyle w:val="Caption"/>
        <w:rPr>
          <w:rFonts w:eastAsia="Calibri"/>
          <w:b w:val="0"/>
          <w:szCs w:val="24"/>
          <w:lang w:bidi="fa-IR"/>
        </w:rPr>
      </w:pPr>
      <w:bookmarkStart w:id="2" w:name="_Toc290305970"/>
      <w:r w:rsidRPr="00646908">
        <w:rPr>
          <w:rFonts w:eastAsia="Calibri"/>
          <w:b w:val="0"/>
          <w:szCs w:val="24"/>
          <w:lang w:bidi="fa-IR"/>
        </w:rPr>
        <w:t xml:space="preserve">Table </w:t>
      </w:r>
      <w:r w:rsidR="00BF4954" w:rsidRPr="00646908">
        <w:rPr>
          <w:rFonts w:eastAsia="Calibri"/>
          <w:b w:val="0"/>
          <w:szCs w:val="24"/>
          <w:lang w:bidi="fa-IR"/>
        </w:rPr>
        <w:fldChar w:fldCharType="begin"/>
      </w:r>
      <w:r w:rsidRPr="00646908">
        <w:rPr>
          <w:rFonts w:eastAsia="Calibri"/>
          <w:b w:val="0"/>
          <w:szCs w:val="24"/>
          <w:lang w:bidi="fa-IR"/>
        </w:rPr>
        <w:instrText xml:space="preserve"> STYLEREF 1 \s </w:instrText>
      </w:r>
      <w:r w:rsidR="00BF4954" w:rsidRPr="00646908">
        <w:rPr>
          <w:rFonts w:eastAsia="Calibri"/>
          <w:b w:val="0"/>
          <w:szCs w:val="24"/>
          <w:lang w:bidi="fa-IR"/>
        </w:rPr>
        <w:fldChar w:fldCharType="separate"/>
      </w:r>
      <w:r w:rsidRPr="00646908">
        <w:rPr>
          <w:rFonts w:eastAsia="Calibri"/>
          <w:b w:val="0"/>
          <w:szCs w:val="24"/>
          <w:cs/>
          <w:lang w:bidi="fa-IR"/>
        </w:rPr>
        <w:t>‎</w:t>
      </w:r>
      <w:r w:rsidRPr="00646908">
        <w:rPr>
          <w:rFonts w:eastAsia="Calibri"/>
          <w:b w:val="0"/>
          <w:szCs w:val="24"/>
          <w:lang w:bidi="fa-IR"/>
        </w:rPr>
        <w:t>1</w:t>
      </w:r>
      <w:r w:rsidR="00BF4954" w:rsidRPr="00646908">
        <w:rPr>
          <w:rFonts w:eastAsia="Calibri"/>
          <w:b w:val="0"/>
          <w:szCs w:val="24"/>
          <w:lang w:bidi="fa-IR"/>
        </w:rPr>
        <w:fldChar w:fldCharType="end"/>
      </w:r>
      <w:r>
        <w:rPr>
          <w:rFonts w:eastAsia="Calibri"/>
          <w:b w:val="0"/>
          <w:szCs w:val="24"/>
          <w:lang w:bidi="fa-IR"/>
        </w:rPr>
        <w:t>:</w:t>
      </w:r>
      <w:r w:rsidRPr="00646908">
        <w:rPr>
          <w:rFonts w:eastAsia="Calibri"/>
          <w:b w:val="0"/>
          <w:szCs w:val="24"/>
          <w:lang w:bidi="fa-IR"/>
        </w:rPr>
        <w:t xml:space="preserve"> </w:t>
      </w:r>
      <w:r>
        <w:rPr>
          <w:rFonts w:eastAsia="Calibri"/>
          <w:b w:val="0"/>
          <w:szCs w:val="24"/>
          <w:lang w:bidi="fa-IR"/>
        </w:rPr>
        <w:t xml:space="preserve">CO2 Emission in Iran, </w:t>
      </w:r>
      <w:r w:rsidRPr="00646908">
        <w:rPr>
          <w:rFonts w:eastAsia="Calibri"/>
          <w:b w:val="0"/>
          <w:szCs w:val="24"/>
          <w:lang w:bidi="fa-IR"/>
        </w:rPr>
        <w:t>M</w:t>
      </w:r>
      <w:r w:rsidR="00472CEE">
        <w:rPr>
          <w:rFonts w:eastAsia="Calibri"/>
          <w:b w:val="0"/>
          <w:szCs w:val="24"/>
          <w:lang w:bidi="fa-IR"/>
        </w:rPr>
        <w:t xml:space="preserve">illion </w:t>
      </w:r>
      <w:bookmarkEnd w:id="2"/>
      <w:r w:rsidR="00472CEE">
        <w:rPr>
          <w:rFonts w:eastAsia="Calibri"/>
          <w:b w:val="0"/>
          <w:szCs w:val="24"/>
          <w:lang w:bidi="fa-IR"/>
        </w:rPr>
        <w:t>T</w:t>
      </w:r>
      <w:r w:rsidR="00472CEE" w:rsidRPr="00646908">
        <w:rPr>
          <w:rFonts w:eastAsia="Calibri"/>
          <w:b w:val="0"/>
          <w:szCs w:val="24"/>
          <w:lang w:bidi="fa-IR"/>
        </w:rPr>
        <w:t>o</w:t>
      </w:r>
      <w:r w:rsidR="00472CEE">
        <w:rPr>
          <w:rFonts w:eastAsia="Calibri"/>
          <w:b w:val="0"/>
          <w:szCs w:val="24"/>
          <w:lang w:bidi="fa-IR"/>
        </w:rPr>
        <w:t>ns</w:t>
      </w:r>
      <w:r>
        <w:rPr>
          <w:rFonts w:eastAsia="Calibri"/>
          <w:b w:val="0"/>
          <w:szCs w:val="24"/>
          <w:lang w:bidi="fa-IR"/>
        </w:rPr>
        <w:t xml:space="preserve"> in years 2005-20</w:t>
      </w:r>
      <w:r w:rsidR="00472CEE">
        <w:rPr>
          <w:rFonts w:eastAsia="Calibri"/>
          <w:b w:val="0"/>
          <w:szCs w:val="24"/>
          <w:lang w:bidi="fa-IR"/>
        </w:rPr>
        <w:t>11</w:t>
      </w:r>
      <w:r>
        <w:rPr>
          <w:rFonts w:eastAsia="Calibri"/>
          <w:b w:val="0"/>
          <w:szCs w:val="24"/>
          <w:lang w:bidi="fa-IR"/>
        </w:rPr>
        <w:t>.</w:t>
      </w:r>
    </w:p>
    <w:tbl>
      <w:tblPr>
        <w:tblW w:w="8089" w:type="dxa"/>
        <w:tblInd w:w="98" w:type="dxa"/>
        <w:tblLayout w:type="fixed"/>
        <w:tblLook w:val="04A0"/>
      </w:tblPr>
      <w:tblGrid>
        <w:gridCol w:w="3192"/>
        <w:gridCol w:w="787"/>
        <w:gridCol w:w="992"/>
        <w:gridCol w:w="992"/>
        <w:gridCol w:w="992"/>
        <w:gridCol w:w="1134"/>
      </w:tblGrid>
      <w:tr w:rsidR="00942DED" w:rsidRPr="00646908" w:rsidTr="00942DED">
        <w:trPr>
          <w:trHeight w:val="300"/>
        </w:trPr>
        <w:tc>
          <w:tcPr>
            <w:tcW w:w="3192" w:type="dxa"/>
            <w:tcBorders>
              <w:top w:val="single" w:sz="2" w:space="0" w:color="auto"/>
              <w:left w:val="single" w:sz="8" w:space="0" w:color="auto"/>
              <w:bottom w:val="nil"/>
              <w:right w:val="single" w:sz="8" w:space="0" w:color="auto"/>
            </w:tcBorders>
            <w:shd w:val="clear" w:color="auto" w:fill="auto"/>
            <w:noWrap/>
            <w:vAlign w:val="center"/>
            <w:hideMark/>
          </w:tcPr>
          <w:p w:rsidR="00942DED" w:rsidRPr="00646908" w:rsidRDefault="00942DED" w:rsidP="00267ED6">
            <w:pPr>
              <w:spacing w:line="240" w:lineRule="auto"/>
              <w:jc w:val="center"/>
              <w:rPr>
                <w:rFonts w:ascii="Times New Roman" w:hAnsi="Times New Roman" w:cs="Times New Roman"/>
                <w:bCs/>
                <w:sz w:val="24"/>
                <w:szCs w:val="24"/>
                <w:lang w:bidi="fa-IR"/>
              </w:rPr>
            </w:pPr>
            <w:r w:rsidRPr="00646908">
              <w:rPr>
                <w:rFonts w:ascii="Times New Roman" w:hAnsi="Times New Roman" w:cs="Times New Roman"/>
                <w:bCs/>
                <w:sz w:val="24"/>
                <w:szCs w:val="24"/>
                <w:lang w:bidi="fa-IR"/>
              </w:rPr>
              <w:t>Year/</w:t>
            </w:r>
            <w:r>
              <w:rPr>
                <w:rFonts w:ascii="Times New Roman" w:hAnsi="Times New Roman" w:cs="Times New Roman"/>
                <w:bCs/>
                <w:sz w:val="24"/>
                <w:szCs w:val="24"/>
                <w:lang w:bidi="fa-IR"/>
              </w:rPr>
              <w:t>Sectors</w:t>
            </w:r>
          </w:p>
        </w:tc>
        <w:tc>
          <w:tcPr>
            <w:tcW w:w="787" w:type="dxa"/>
            <w:tcBorders>
              <w:top w:val="single" w:sz="8" w:space="0" w:color="auto"/>
              <w:left w:val="nil"/>
              <w:bottom w:val="single" w:sz="8" w:space="0" w:color="auto"/>
              <w:right w:val="nil"/>
            </w:tcBorders>
            <w:shd w:val="clear" w:color="auto" w:fill="auto"/>
            <w:noWrap/>
            <w:vAlign w:val="center"/>
            <w:hideMark/>
          </w:tcPr>
          <w:p w:rsidR="00942DED" w:rsidRPr="00646908" w:rsidRDefault="00942DED"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2005</w:t>
            </w:r>
          </w:p>
        </w:tc>
        <w:tc>
          <w:tcPr>
            <w:tcW w:w="992" w:type="dxa"/>
            <w:tcBorders>
              <w:top w:val="single" w:sz="8" w:space="0" w:color="auto"/>
              <w:left w:val="nil"/>
              <w:bottom w:val="single" w:sz="8" w:space="0" w:color="auto"/>
              <w:right w:val="nil"/>
            </w:tcBorders>
          </w:tcPr>
          <w:p w:rsidR="00942DED" w:rsidRDefault="00942DED"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2006</w:t>
            </w:r>
          </w:p>
        </w:tc>
        <w:tc>
          <w:tcPr>
            <w:tcW w:w="992" w:type="dxa"/>
            <w:tcBorders>
              <w:top w:val="single" w:sz="8" w:space="0" w:color="auto"/>
              <w:left w:val="nil"/>
              <w:bottom w:val="single" w:sz="8" w:space="0" w:color="auto"/>
              <w:right w:val="nil"/>
            </w:tcBorders>
          </w:tcPr>
          <w:p w:rsidR="00942DED" w:rsidRDefault="00942DED"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2007</w:t>
            </w:r>
          </w:p>
        </w:tc>
        <w:tc>
          <w:tcPr>
            <w:tcW w:w="992" w:type="dxa"/>
            <w:tcBorders>
              <w:top w:val="single" w:sz="8" w:space="0" w:color="auto"/>
              <w:left w:val="nil"/>
              <w:bottom w:val="single" w:sz="8" w:space="0" w:color="auto"/>
              <w:right w:val="nil"/>
            </w:tcBorders>
            <w:shd w:val="clear" w:color="auto" w:fill="auto"/>
            <w:noWrap/>
            <w:vAlign w:val="center"/>
            <w:hideMark/>
          </w:tcPr>
          <w:p w:rsidR="00942DED" w:rsidRPr="00646908" w:rsidRDefault="00942DED"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2008</w:t>
            </w:r>
          </w:p>
        </w:tc>
        <w:tc>
          <w:tcPr>
            <w:tcW w:w="1134" w:type="dxa"/>
            <w:tcBorders>
              <w:top w:val="single" w:sz="8" w:space="0" w:color="auto"/>
              <w:left w:val="nil"/>
              <w:bottom w:val="single" w:sz="8" w:space="0" w:color="auto"/>
              <w:right w:val="single" w:sz="4" w:space="0" w:color="auto"/>
            </w:tcBorders>
            <w:vAlign w:val="center"/>
          </w:tcPr>
          <w:p w:rsidR="00942DED" w:rsidRDefault="00942DED" w:rsidP="00472CEE">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2009</w:t>
            </w:r>
          </w:p>
        </w:tc>
      </w:tr>
      <w:tr w:rsidR="00942DED" w:rsidRPr="00646908" w:rsidTr="00942DED">
        <w:trPr>
          <w:trHeight w:val="300"/>
        </w:trPr>
        <w:tc>
          <w:tcPr>
            <w:tcW w:w="3192" w:type="dxa"/>
            <w:vMerge w:val="restart"/>
            <w:tcBorders>
              <w:top w:val="single" w:sz="8" w:space="0" w:color="auto"/>
              <w:left w:val="single" w:sz="8" w:space="0" w:color="auto"/>
              <w:right w:val="single" w:sz="8" w:space="0" w:color="auto"/>
            </w:tcBorders>
            <w:shd w:val="clear" w:color="auto" w:fill="auto"/>
            <w:noWrap/>
            <w:vAlign w:val="center"/>
            <w:hideMark/>
          </w:tcPr>
          <w:p w:rsidR="00942DED" w:rsidRPr="0005108C" w:rsidRDefault="00942DED" w:rsidP="00D4449B">
            <w:pPr>
              <w:spacing w:line="240" w:lineRule="auto"/>
              <w:rPr>
                <w:rFonts w:ascii="Times New Roman" w:hAnsi="Times New Roman" w:cs="Times New Roman"/>
                <w:b/>
                <w:sz w:val="24"/>
                <w:szCs w:val="24"/>
                <w:lang w:bidi="fa-IR"/>
              </w:rPr>
            </w:pPr>
            <w:r w:rsidRPr="0005108C">
              <w:rPr>
                <w:rFonts w:ascii="Times New Roman" w:hAnsi="Times New Roman" w:cs="Times New Roman"/>
                <w:b/>
                <w:sz w:val="24"/>
                <w:szCs w:val="24"/>
                <w:lang w:bidi="fa-IR"/>
              </w:rPr>
              <w:t>Final energy demand</w:t>
            </w:r>
          </w:p>
          <w:p w:rsidR="00942DED" w:rsidRDefault="00942DED"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Household ,Commercial and Public</w:t>
            </w:r>
          </w:p>
        </w:tc>
        <w:tc>
          <w:tcPr>
            <w:tcW w:w="787" w:type="dxa"/>
            <w:tcBorders>
              <w:top w:val="nil"/>
              <w:left w:val="nil"/>
              <w:bottom w:val="nil"/>
              <w:right w:val="nil"/>
            </w:tcBorders>
            <w:shd w:val="clear" w:color="auto" w:fill="auto"/>
            <w:noWrap/>
            <w:vAlign w:val="center"/>
            <w:hideMark/>
          </w:tcPr>
          <w:p w:rsidR="00942DED" w:rsidRPr="00472CEE" w:rsidRDefault="00942DED" w:rsidP="00D4449B">
            <w:pPr>
              <w:spacing w:line="240" w:lineRule="auto"/>
              <w:jc w:val="center"/>
              <w:rPr>
                <w:rFonts w:ascii="Times New Roman" w:hAnsi="Times New Roman" w:cs="Times New Roman"/>
                <w:bCs/>
                <w:color w:val="FF0000"/>
                <w:sz w:val="24"/>
                <w:szCs w:val="24"/>
                <w:lang w:bidi="fa-IR"/>
              </w:rPr>
            </w:pPr>
          </w:p>
        </w:tc>
        <w:tc>
          <w:tcPr>
            <w:tcW w:w="992" w:type="dxa"/>
            <w:tcBorders>
              <w:top w:val="nil"/>
              <w:left w:val="nil"/>
              <w:bottom w:val="nil"/>
              <w:right w:val="nil"/>
            </w:tcBorders>
          </w:tcPr>
          <w:p w:rsidR="00942DED" w:rsidRPr="00472CEE" w:rsidRDefault="00942DED" w:rsidP="00D4449B">
            <w:pPr>
              <w:spacing w:line="240" w:lineRule="auto"/>
              <w:jc w:val="center"/>
              <w:rPr>
                <w:rFonts w:ascii="Times New Roman" w:hAnsi="Times New Roman" w:cs="Times New Roman"/>
                <w:bCs/>
                <w:color w:val="FF0000"/>
                <w:sz w:val="24"/>
                <w:szCs w:val="24"/>
                <w:lang w:bidi="fa-IR"/>
              </w:rPr>
            </w:pPr>
          </w:p>
        </w:tc>
        <w:tc>
          <w:tcPr>
            <w:tcW w:w="992" w:type="dxa"/>
            <w:tcBorders>
              <w:top w:val="nil"/>
              <w:left w:val="nil"/>
              <w:bottom w:val="nil"/>
              <w:right w:val="nil"/>
            </w:tcBorders>
          </w:tcPr>
          <w:p w:rsidR="00942DED" w:rsidRPr="00472CEE" w:rsidRDefault="00942DED" w:rsidP="00D4449B">
            <w:pPr>
              <w:spacing w:line="240" w:lineRule="auto"/>
              <w:jc w:val="center"/>
              <w:rPr>
                <w:rFonts w:ascii="Times New Roman" w:hAnsi="Times New Roman" w:cs="Times New Roman"/>
                <w:bCs/>
                <w:color w:val="FF0000"/>
                <w:sz w:val="24"/>
                <w:szCs w:val="24"/>
                <w:lang w:bidi="fa-IR"/>
              </w:rPr>
            </w:pPr>
          </w:p>
        </w:tc>
        <w:tc>
          <w:tcPr>
            <w:tcW w:w="992" w:type="dxa"/>
            <w:tcBorders>
              <w:top w:val="nil"/>
              <w:left w:val="nil"/>
              <w:bottom w:val="nil"/>
              <w:right w:val="nil"/>
            </w:tcBorders>
            <w:shd w:val="clear" w:color="auto" w:fill="auto"/>
            <w:noWrap/>
            <w:vAlign w:val="center"/>
            <w:hideMark/>
          </w:tcPr>
          <w:p w:rsidR="00942DED" w:rsidRPr="00472CEE" w:rsidRDefault="00942DED" w:rsidP="00D4449B">
            <w:pPr>
              <w:spacing w:line="240" w:lineRule="auto"/>
              <w:jc w:val="center"/>
              <w:rPr>
                <w:rFonts w:ascii="Times New Roman" w:hAnsi="Times New Roman" w:cs="Times New Roman"/>
                <w:bCs/>
                <w:color w:val="FF0000"/>
                <w:sz w:val="24"/>
                <w:szCs w:val="24"/>
                <w:lang w:bidi="fa-IR"/>
              </w:rPr>
            </w:pPr>
          </w:p>
        </w:tc>
        <w:tc>
          <w:tcPr>
            <w:tcW w:w="1134" w:type="dxa"/>
            <w:tcBorders>
              <w:top w:val="nil"/>
              <w:left w:val="nil"/>
              <w:bottom w:val="nil"/>
              <w:right w:val="single" w:sz="4" w:space="0" w:color="auto"/>
            </w:tcBorders>
          </w:tcPr>
          <w:p w:rsidR="00942DED" w:rsidRDefault="00942DED" w:rsidP="00D4449B">
            <w:pPr>
              <w:spacing w:line="240" w:lineRule="auto"/>
              <w:jc w:val="center"/>
              <w:rPr>
                <w:rFonts w:ascii="Times New Roman" w:hAnsi="Times New Roman" w:cs="Times New Roman"/>
                <w:bCs/>
                <w:sz w:val="24"/>
                <w:szCs w:val="24"/>
                <w:lang w:bidi="fa-IR"/>
              </w:rPr>
            </w:pPr>
          </w:p>
        </w:tc>
      </w:tr>
      <w:tr w:rsidR="00062235" w:rsidRPr="00646908" w:rsidTr="007D7936">
        <w:trPr>
          <w:trHeight w:val="300"/>
        </w:trPr>
        <w:tc>
          <w:tcPr>
            <w:tcW w:w="3192" w:type="dxa"/>
            <w:vMerge/>
            <w:tcBorders>
              <w:left w:val="single" w:sz="8" w:space="0" w:color="auto"/>
              <w:bottom w:val="nil"/>
              <w:right w:val="single" w:sz="8" w:space="0" w:color="auto"/>
            </w:tcBorders>
            <w:shd w:val="clear" w:color="auto" w:fill="auto"/>
            <w:noWrap/>
            <w:vAlign w:val="center"/>
            <w:hideMark/>
          </w:tcPr>
          <w:p w:rsidR="00062235" w:rsidRPr="00646908" w:rsidRDefault="00062235" w:rsidP="00D4449B">
            <w:pPr>
              <w:spacing w:line="240" w:lineRule="auto"/>
              <w:rPr>
                <w:rFonts w:ascii="Times New Roman" w:hAnsi="Times New Roman" w:cs="Times New Roman"/>
                <w:bCs/>
                <w:sz w:val="24"/>
                <w:szCs w:val="24"/>
                <w:lang w:bidi="fa-IR"/>
              </w:rPr>
            </w:pPr>
          </w:p>
        </w:tc>
        <w:tc>
          <w:tcPr>
            <w:tcW w:w="787" w:type="dxa"/>
            <w:tcBorders>
              <w:top w:val="nil"/>
              <w:left w:val="nil"/>
              <w:bottom w:val="nil"/>
              <w:right w:val="nil"/>
            </w:tcBorders>
            <w:shd w:val="clear" w:color="auto" w:fill="auto"/>
            <w:noWrap/>
            <w:hideMark/>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108</w:t>
            </w:r>
          </w:p>
        </w:tc>
        <w:tc>
          <w:tcPr>
            <w:tcW w:w="992" w:type="dxa"/>
            <w:tcBorders>
              <w:top w:val="nil"/>
              <w:left w:val="nil"/>
              <w:bottom w:val="nil"/>
              <w:right w:val="nil"/>
            </w:tcBorders>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116</w:t>
            </w:r>
          </w:p>
        </w:tc>
        <w:tc>
          <w:tcPr>
            <w:tcW w:w="992" w:type="dxa"/>
            <w:tcBorders>
              <w:top w:val="nil"/>
              <w:left w:val="nil"/>
              <w:bottom w:val="nil"/>
              <w:right w:val="nil"/>
            </w:tcBorders>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nil"/>
              <w:right w:val="nil"/>
            </w:tcBorders>
            <w:shd w:val="clear" w:color="auto" w:fill="auto"/>
            <w:noWrap/>
            <w:hideMark/>
          </w:tcPr>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135</w:t>
            </w:r>
          </w:p>
        </w:tc>
        <w:tc>
          <w:tcPr>
            <w:tcW w:w="1134" w:type="dxa"/>
            <w:tcBorders>
              <w:top w:val="nil"/>
              <w:left w:val="nil"/>
              <w:bottom w:val="nil"/>
              <w:right w:val="single" w:sz="4" w:space="0" w:color="auto"/>
            </w:tcBorders>
          </w:tcPr>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138</w:t>
            </w:r>
          </w:p>
        </w:tc>
      </w:tr>
      <w:tr w:rsidR="00062235" w:rsidRPr="00646908" w:rsidTr="007D793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062235" w:rsidRPr="00646908" w:rsidRDefault="00062235"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Industry</w:t>
            </w:r>
          </w:p>
        </w:tc>
        <w:tc>
          <w:tcPr>
            <w:tcW w:w="787" w:type="dxa"/>
            <w:tcBorders>
              <w:top w:val="nil"/>
              <w:left w:val="nil"/>
              <w:bottom w:val="nil"/>
              <w:right w:val="nil"/>
            </w:tcBorders>
            <w:shd w:val="clear" w:color="auto" w:fill="auto"/>
            <w:noWrap/>
            <w:hideMark/>
          </w:tcPr>
          <w:p w:rsidR="00062235" w:rsidRPr="00646908" w:rsidRDefault="00062235" w:rsidP="00062235">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68</w:t>
            </w:r>
          </w:p>
        </w:tc>
        <w:tc>
          <w:tcPr>
            <w:tcW w:w="992" w:type="dxa"/>
            <w:tcBorders>
              <w:top w:val="nil"/>
              <w:left w:val="nil"/>
              <w:bottom w:val="nil"/>
              <w:right w:val="nil"/>
            </w:tcBorders>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65</w:t>
            </w:r>
          </w:p>
        </w:tc>
        <w:tc>
          <w:tcPr>
            <w:tcW w:w="992" w:type="dxa"/>
            <w:tcBorders>
              <w:top w:val="nil"/>
              <w:left w:val="nil"/>
              <w:bottom w:val="nil"/>
              <w:right w:val="nil"/>
            </w:tcBorders>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nil"/>
              <w:right w:val="nil"/>
            </w:tcBorders>
            <w:shd w:val="clear" w:color="auto" w:fill="auto"/>
            <w:noWrap/>
            <w:hideMark/>
          </w:tcPr>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86</w:t>
            </w:r>
          </w:p>
        </w:tc>
        <w:tc>
          <w:tcPr>
            <w:tcW w:w="1134" w:type="dxa"/>
            <w:tcBorders>
              <w:top w:val="nil"/>
              <w:left w:val="nil"/>
              <w:bottom w:val="nil"/>
              <w:right w:val="single" w:sz="4" w:space="0" w:color="auto"/>
            </w:tcBorders>
          </w:tcPr>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84</w:t>
            </w:r>
          </w:p>
        </w:tc>
      </w:tr>
      <w:tr w:rsidR="00062235" w:rsidRPr="00646908" w:rsidTr="007D793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062235" w:rsidRPr="00646908" w:rsidRDefault="00062235"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Transportation</w:t>
            </w:r>
          </w:p>
        </w:tc>
        <w:tc>
          <w:tcPr>
            <w:tcW w:w="787" w:type="dxa"/>
            <w:tcBorders>
              <w:top w:val="nil"/>
              <w:left w:val="nil"/>
              <w:bottom w:val="nil"/>
              <w:right w:val="nil"/>
            </w:tcBorders>
            <w:shd w:val="clear" w:color="auto" w:fill="auto"/>
            <w:noWrap/>
            <w:hideMark/>
          </w:tcPr>
          <w:p w:rsidR="00062235" w:rsidRPr="00646908" w:rsidRDefault="00062235" w:rsidP="00062235">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92</w:t>
            </w:r>
          </w:p>
        </w:tc>
        <w:tc>
          <w:tcPr>
            <w:tcW w:w="992" w:type="dxa"/>
            <w:tcBorders>
              <w:top w:val="nil"/>
              <w:left w:val="nil"/>
              <w:bottom w:val="nil"/>
              <w:right w:val="nil"/>
            </w:tcBorders>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98</w:t>
            </w:r>
          </w:p>
        </w:tc>
        <w:tc>
          <w:tcPr>
            <w:tcW w:w="992" w:type="dxa"/>
            <w:tcBorders>
              <w:top w:val="nil"/>
              <w:left w:val="nil"/>
              <w:bottom w:val="nil"/>
              <w:right w:val="nil"/>
            </w:tcBorders>
          </w:tcPr>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nil"/>
              <w:right w:val="nil"/>
            </w:tcBorders>
            <w:shd w:val="clear" w:color="auto" w:fill="auto"/>
            <w:noWrap/>
            <w:hideMark/>
          </w:tcPr>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122</w:t>
            </w:r>
          </w:p>
        </w:tc>
        <w:tc>
          <w:tcPr>
            <w:tcW w:w="1134" w:type="dxa"/>
            <w:tcBorders>
              <w:top w:val="nil"/>
              <w:left w:val="nil"/>
              <w:bottom w:val="nil"/>
              <w:right w:val="single" w:sz="4" w:space="0" w:color="auto"/>
            </w:tcBorders>
          </w:tcPr>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133</w:t>
            </w:r>
          </w:p>
        </w:tc>
      </w:tr>
      <w:tr w:rsidR="00062235" w:rsidRPr="00646908" w:rsidTr="007D7936">
        <w:trPr>
          <w:trHeight w:val="300"/>
        </w:trPr>
        <w:tc>
          <w:tcPr>
            <w:tcW w:w="3192" w:type="dxa"/>
            <w:tcBorders>
              <w:top w:val="nil"/>
              <w:left w:val="single" w:sz="8" w:space="0" w:color="auto"/>
              <w:bottom w:val="single" w:sz="4" w:space="0" w:color="auto"/>
              <w:right w:val="single" w:sz="8" w:space="0" w:color="auto"/>
            </w:tcBorders>
            <w:shd w:val="clear" w:color="auto" w:fill="auto"/>
            <w:noWrap/>
            <w:vAlign w:val="center"/>
            <w:hideMark/>
          </w:tcPr>
          <w:p w:rsidR="00062235" w:rsidRDefault="00062235"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Agriculture</w:t>
            </w:r>
          </w:p>
          <w:p w:rsidR="00062235" w:rsidRDefault="00062235" w:rsidP="00D4449B">
            <w:pPr>
              <w:spacing w:line="240" w:lineRule="auto"/>
              <w:rPr>
                <w:rFonts w:ascii="Times New Roman" w:hAnsi="Times New Roman" w:cs="Times New Roman"/>
                <w:b/>
                <w:sz w:val="24"/>
                <w:szCs w:val="24"/>
                <w:lang w:bidi="fa-IR"/>
              </w:rPr>
            </w:pPr>
            <w:r w:rsidRPr="0005108C">
              <w:rPr>
                <w:rFonts w:ascii="Times New Roman" w:hAnsi="Times New Roman" w:cs="Times New Roman"/>
                <w:b/>
                <w:sz w:val="24"/>
                <w:szCs w:val="24"/>
                <w:lang w:bidi="fa-IR"/>
              </w:rPr>
              <w:t>Intermediate energy demand</w:t>
            </w:r>
          </w:p>
          <w:p w:rsidR="00062235" w:rsidRPr="00FF5E13" w:rsidRDefault="00062235" w:rsidP="00D4449B">
            <w:pPr>
              <w:spacing w:line="240" w:lineRule="auto"/>
              <w:rPr>
                <w:rFonts w:ascii="Times New Roman" w:hAnsi="Times New Roman" w:cs="Times New Roman"/>
                <w:bCs/>
                <w:sz w:val="24"/>
                <w:szCs w:val="24"/>
                <w:lang w:bidi="fa-IR"/>
              </w:rPr>
            </w:pPr>
            <w:r w:rsidRPr="00FF5E13">
              <w:rPr>
                <w:rFonts w:ascii="Times New Roman" w:hAnsi="Times New Roman" w:cs="Times New Roman"/>
                <w:bCs/>
                <w:sz w:val="24"/>
                <w:szCs w:val="24"/>
                <w:lang w:bidi="fa-IR"/>
              </w:rPr>
              <w:t>Refineries</w:t>
            </w:r>
          </w:p>
          <w:p w:rsidR="00062235" w:rsidRDefault="00062235" w:rsidP="00D4449B">
            <w:pPr>
              <w:spacing w:line="240" w:lineRule="auto"/>
              <w:rPr>
                <w:rFonts w:ascii="Times New Roman" w:hAnsi="Times New Roman" w:cs="Times New Roman"/>
                <w:bCs/>
                <w:sz w:val="24"/>
                <w:szCs w:val="24"/>
                <w:lang w:bidi="fa-IR"/>
              </w:rPr>
            </w:pPr>
            <w:r w:rsidRPr="00FF5E13">
              <w:rPr>
                <w:rFonts w:ascii="Times New Roman" w:hAnsi="Times New Roman" w:cs="Times New Roman"/>
                <w:bCs/>
                <w:sz w:val="24"/>
                <w:szCs w:val="24"/>
                <w:lang w:bidi="fa-IR"/>
              </w:rPr>
              <w:t>Power plant</w:t>
            </w:r>
          </w:p>
          <w:p w:rsidR="00062235" w:rsidRPr="00C77C15" w:rsidRDefault="00062235" w:rsidP="00D4449B">
            <w:pPr>
              <w:spacing w:line="240" w:lineRule="auto"/>
              <w:rPr>
                <w:rFonts w:ascii="Times New Roman" w:hAnsi="Times New Roman" w:cs="Times New Roman"/>
                <w:b/>
                <w:sz w:val="24"/>
                <w:szCs w:val="24"/>
                <w:lang w:bidi="fa-IR"/>
              </w:rPr>
            </w:pPr>
            <w:r w:rsidRPr="00C77C15">
              <w:rPr>
                <w:rFonts w:ascii="Times New Roman" w:hAnsi="Times New Roman" w:cs="Times New Roman"/>
                <w:b/>
                <w:sz w:val="24"/>
                <w:szCs w:val="24"/>
                <w:lang w:bidi="fa-IR"/>
              </w:rPr>
              <w:t>Total</w:t>
            </w:r>
          </w:p>
        </w:tc>
        <w:tc>
          <w:tcPr>
            <w:tcW w:w="787" w:type="dxa"/>
            <w:tcBorders>
              <w:top w:val="nil"/>
              <w:left w:val="nil"/>
              <w:bottom w:val="single" w:sz="4" w:space="0" w:color="auto"/>
              <w:right w:val="nil"/>
            </w:tcBorders>
            <w:shd w:val="clear" w:color="auto" w:fill="auto"/>
            <w:noWrap/>
            <w:hideMark/>
          </w:tcPr>
          <w:p w:rsidR="00062235"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w:t>
            </w:r>
          </w:p>
          <w:p w:rsidR="00062235" w:rsidRDefault="00062235" w:rsidP="007D7936">
            <w:pPr>
              <w:spacing w:line="240" w:lineRule="auto"/>
              <w:jc w:val="center"/>
              <w:rPr>
                <w:rFonts w:ascii="Times New Roman" w:hAnsi="Times New Roman" w:cs="Times New Roman"/>
                <w:bCs/>
                <w:sz w:val="24"/>
                <w:szCs w:val="24"/>
                <w:lang w:bidi="fa-IR"/>
              </w:rPr>
            </w:pPr>
          </w:p>
          <w:p w:rsidR="00062235" w:rsidRDefault="00062235" w:rsidP="00062235">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w:t>
            </w:r>
          </w:p>
          <w:p w:rsidR="00062235" w:rsidRDefault="00062235" w:rsidP="00062235">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101</w:t>
            </w:r>
          </w:p>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390</w:t>
            </w:r>
          </w:p>
        </w:tc>
        <w:tc>
          <w:tcPr>
            <w:tcW w:w="992" w:type="dxa"/>
            <w:tcBorders>
              <w:top w:val="nil"/>
              <w:left w:val="nil"/>
              <w:bottom w:val="single" w:sz="4" w:space="0" w:color="auto"/>
              <w:right w:val="nil"/>
            </w:tcBorders>
          </w:tcPr>
          <w:p w:rsidR="00062235"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w:t>
            </w:r>
          </w:p>
          <w:p w:rsidR="00062235" w:rsidRDefault="00062235" w:rsidP="007D7936">
            <w:pPr>
              <w:spacing w:line="240" w:lineRule="auto"/>
              <w:jc w:val="center"/>
              <w:rPr>
                <w:rFonts w:ascii="Times New Roman" w:hAnsi="Times New Roman" w:cs="Times New Roman"/>
                <w:bCs/>
                <w:sz w:val="24"/>
                <w:szCs w:val="24"/>
                <w:lang w:bidi="fa-IR"/>
              </w:rPr>
            </w:pPr>
          </w:p>
          <w:p w:rsidR="00062235"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12</w:t>
            </w:r>
          </w:p>
          <w:p w:rsidR="00062235" w:rsidRDefault="00062235" w:rsidP="00062235">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110</w:t>
            </w:r>
          </w:p>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413</w:t>
            </w:r>
          </w:p>
        </w:tc>
        <w:tc>
          <w:tcPr>
            <w:tcW w:w="992" w:type="dxa"/>
            <w:tcBorders>
              <w:top w:val="nil"/>
              <w:left w:val="nil"/>
              <w:bottom w:val="single" w:sz="4" w:space="0" w:color="auto"/>
              <w:right w:val="nil"/>
            </w:tcBorders>
          </w:tcPr>
          <w:p w:rsidR="00062235"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p w:rsidR="00062235" w:rsidRDefault="00062235" w:rsidP="007D7936">
            <w:pPr>
              <w:spacing w:line="240" w:lineRule="auto"/>
              <w:jc w:val="center"/>
              <w:rPr>
                <w:rFonts w:ascii="Times New Roman" w:hAnsi="Times New Roman" w:cs="Times New Roman"/>
                <w:bCs/>
                <w:sz w:val="24"/>
                <w:szCs w:val="24"/>
                <w:lang w:bidi="fa-IR"/>
              </w:rPr>
            </w:pPr>
          </w:p>
          <w:p w:rsidR="00062235"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p w:rsidR="00062235"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p w:rsidR="00062235" w:rsidRPr="00646908" w:rsidRDefault="00062235"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single" w:sz="4" w:space="0" w:color="auto"/>
              <w:right w:val="nil"/>
            </w:tcBorders>
            <w:shd w:val="clear" w:color="auto" w:fill="auto"/>
            <w:noWrap/>
            <w:hideMark/>
          </w:tcPr>
          <w:p w:rsidR="00062235"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13</w:t>
            </w:r>
          </w:p>
          <w:p w:rsidR="00062235" w:rsidRDefault="00062235" w:rsidP="00D4449B">
            <w:pPr>
              <w:spacing w:line="240" w:lineRule="auto"/>
              <w:jc w:val="center"/>
              <w:rPr>
                <w:rFonts w:ascii="Times New Roman" w:hAnsi="Times New Roman" w:cs="Times New Roman"/>
                <w:bCs/>
                <w:sz w:val="24"/>
                <w:szCs w:val="24"/>
                <w:lang w:bidi="fa-IR"/>
              </w:rPr>
            </w:pPr>
          </w:p>
          <w:p w:rsidR="00062235"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19</w:t>
            </w:r>
          </w:p>
          <w:p w:rsidR="00062235"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147</w:t>
            </w:r>
          </w:p>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523</w:t>
            </w:r>
          </w:p>
        </w:tc>
        <w:tc>
          <w:tcPr>
            <w:tcW w:w="1134" w:type="dxa"/>
            <w:tcBorders>
              <w:top w:val="nil"/>
              <w:left w:val="nil"/>
              <w:bottom w:val="single" w:sz="4" w:space="0" w:color="auto"/>
              <w:right w:val="single" w:sz="4" w:space="0" w:color="auto"/>
            </w:tcBorders>
          </w:tcPr>
          <w:p w:rsidR="00062235"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13</w:t>
            </w:r>
          </w:p>
          <w:p w:rsidR="00062235" w:rsidRDefault="00062235" w:rsidP="00D4449B">
            <w:pPr>
              <w:spacing w:line="240" w:lineRule="auto"/>
              <w:jc w:val="center"/>
              <w:rPr>
                <w:rFonts w:ascii="Times New Roman" w:hAnsi="Times New Roman" w:cs="Times New Roman"/>
                <w:bCs/>
                <w:sz w:val="24"/>
                <w:szCs w:val="24"/>
                <w:lang w:bidi="fa-IR"/>
              </w:rPr>
            </w:pPr>
          </w:p>
          <w:p w:rsidR="00062235"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17</w:t>
            </w:r>
          </w:p>
          <w:p w:rsidR="00062235"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150</w:t>
            </w:r>
          </w:p>
          <w:p w:rsidR="00062235" w:rsidRPr="00646908" w:rsidRDefault="00062235"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538</w:t>
            </w:r>
          </w:p>
        </w:tc>
      </w:tr>
    </w:tbl>
    <w:p w:rsidR="00267ED6" w:rsidRPr="001E7BD0" w:rsidRDefault="00267ED6" w:rsidP="001E7BD0">
      <w:pPr>
        <w:spacing w:line="480" w:lineRule="auto"/>
        <w:jc w:val="lowKashida"/>
        <w:rPr>
          <w:rFonts w:ascii="Times New Roman" w:eastAsia="Calibri" w:hAnsi="Times New Roman" w:cs="Times New Roman"/>
          <w:bCs/>
          <w:sz w:val="24"/>
          <w:szCs w:val="24"/>
          <w:lang w:val="en-US" w:bidi="fa-IR"/>
        </w:rPr>
      </w:pPr>
      <w:r w:rsidRPr="001E7BD0">
        <w:rPr>
          <w:rFonts w:ascii="Times New Roman" w:eastAsia="Calibri" w:hAnsi="Times New Roman" w:cs="Times New Roman"/>
          <w:bCs/>
          <w:sz w:val="24"/>
          <w:szCs w:val="24"/>
          <w:lang w:val="en-US" w:bidi="fa-IR"/>
        </w:rPr>
        <w:t xml:space="preserve">Source: National Energy Balance, different years, published by </w:t>
      </w:r>
      <w:r w:rsidR="002B5FB2" w:rsidRPr="001E7BD0">
        <w:rPr>
          <w:rFonts w:ascii="Times New Roman" w:eastAsia="Calibri" w:hAnsi="Times New Roman" w:cs="Times New Roman"/>
          <w:bCs/>
          <w:sz w:val="24"/>
          <w:szCs w:val="24"/>
          <w:lang w:val="en-US" w:bidi="fa-IR"/>
        </w:rPr>
        <w:t xml:space="preserve">Iran’s </w:t>
      </w:r>
      <w:r w:rsidRPr="001E7BD0">
        <w:rPr>
          <w:rFonts w:ascii="Times New Roman" w:eastAsia="Calibri" w:hAnsi="Times New Roman" w:cs="Times New Roman"/>
          <w:bCs/>
          <w:sz w:val="24"/>
          <w:szCs w:val="24"/>
          <w:lang w:val="en-US" w:bidi="fa-IR"/>
        </w:rPr>
        <w:t>Ministry of Energy.</w:t>
      </w:r>
    </w:p>
    <w:p w:rsidR="00544E7A" w:rsidRDefault="00544E7A" w:rsidP="002E6567">
      <w:pPr>
        <w:pStyle w:val="Caption"/>
        <w:rPr>
          <w:rFonts w:eastAsia="Calibri"/>
          <w:b w:val="0"/>
          <w:szCs w:val="24"/>
          <w:lang w:bidi="fa-IR"/>
        </w:rPr>
      </w:pPr>
      <w:r w:rsidRPr="00544E7A">
        <w:rPr>
          <w:rFonts w:eastAsia="Calibri"/>
          <w:b w:val="0"/>
          <w:noProof/>
          <w:szCs w:val="24"/>
        </w:rPr>
        <w:lastRenderedPageBreak/>
        <w:drawing>
          <wp:inline distT="0" distB="0" distL="0" distR="0">
            <wp:extent cx="5553075" cy="27622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38D9" w:rsidRPr="00B238D9" w:rsidRDefault="00B238D9" w:rsidP="00B238D9">
      <w:pPr>
        <w:pStyle w:val="Caption"/>
        <w:spacing w:line="480" w:lineRule="auto"/>
        <w:rPr>
          <w:b w:val="0"/>
          <w:bCs w:val="0"/>
        </w:rPr>
      </w:pPr>
      <w:r w:rsidRPr="00B238D9">
        <w:rPr>
          <w:b w:val="0"/>
          <w:bCs w:val="0"/>
        </w:rPr>
        <w:t>Figure 1 CO2 Emission in Iran in term of sectors</w:t>
      </w:r>
    </w:p>
    <w:p w:rsidR="00544E7A" w:rsidRDefault="00544E7A" w:rsidP="00B238D9">
      <w:pPr>
        <w:pStyle w:val="Caption"/>
        <w:spacing w:line="480" w:lineRule="auto"/>
        <w:rPr>
          <w:rFonts w:eastAsia="Calibri"/>
          <w:b w:val="0"/>
          <w:szCs w:val="24"/>
          <w:lang w:bidi="fa-IR"/>
        </w:rPr>
      </w:pPr>
    </w:p>
    <w:p w:rsidR="00544E7A" w:rsidRDefault="00544E7A" w:rsidP="002E6567">
      <w:pPr>
        <w:pStyle w:val="Caption"/>
        <w:rPr>
          <w:rFonts w:eastAsia="Calibri"/>
          <w:b w:val="0"/>
          <w:szCs w:val="24"/>
          <w:lang w:bidi="fa-IR"/>
        </w:rPr>
      </w:pPr>
    </w:p>
    <w:p w:rsidR="00544E7A" w:rsidRDefault="00544E7A" w:rsidP="002E6567">
      <w:pPr>
        <w:pStyle w:val="Caption"/>
        <w:rPr>
          <w:rFonts w:eastAsia="Calibri"/>
          <w:b w:val="0"/>
          <w:szCs w:val="24"/>
          <w:lang w:bidi="fa-IR"/>
        </w:rPr>
      </w:pPr>
    </w:p>
    <w:p w:rsidR="002B5FB2" w:rsidRPr="00646908" w:rsidRDefault="002B5FB2" w:rsidP="00B238D9">
      <w:pPr>
        <w:pStyle w:val="Caption"/>
        <w:rPr>
          <w:rFonts w:eastAsia="Calibri"/>
          <w:b w:val="0"/>
          <w:szCs w:val="24"/>
          <w:lang w:bidi="fa-IR"/>
        </w:rPr>
      </w:pPr>
      <w:r w:rsidRPr="00B238D9">
        <w:rPr>
          <w:rFonts w:eastAsia="Calibri"/>
          <w:b w:val="0"/>
          <w:szCs w:val="24"/>
          <w:lang w:bidi="fa-IR"/>
        </w:rPr>
        <w:t xml:space="preserve">Table </w:t>
      </w:r>
      <w:r w:rsidR="00B238D9">
        <w:rPr>
          <w:rFonts w:eastAsia="Calibri"/>
          <w:b w:val="0"/>
          <w:szCs w:val="24"/>
          <w:lang w:bidi="fa-IR"/>
        </w:rPr>
        <w:t>2</w:t>
      </w:r>
      <w:r w:rsidRPr="00B238D9">
        <w:rPr>
          <w:rFonts w:eastAsia="Calibri"/>
          <w:b w:val="0"/>
          <w:szCs w:val="24"/>
          <w:lang w:bidi="fa-IR"/>
        </w:rPr>
        <w:t xml:space="preserve">: The </w:t>
      </w:r>
      <w:r w:rsidR="002E6567" w:rsidRPr="00B238D9">
        <w:rPr>
          <w:rFonts w:eastAsia="Calibri"/>
          <w:b w:val="0"/>
          <w:szCs w:val="24"/>
          <w:lang w:bidi="fa-IR"/>
        </w:rPr>
        <w:t>S</w:t>
      </w:r>
      <w:r w:rsidRPr="00B238D9">
        <w:rPr>
          <w:rFonts w:eastAsia="Calibri"/>
          <w:b w:val="0"/>
          <w:szCs w:val="24"/>
          <w:lang w:bidi="fa-IR"/>
        </w:rPr>
        <w:t>hare of</w:t>
      </w:r>
      <w:r>
        <w:rPr>
          <w:rFonts w:eastAsia="Calibri"/>
          <w:b w:val="0"/>
          <w:szCs w:val="24"/>
          <w:lang w:bidi="fa-IR"/>
        </w:rPr>
        <w:t xml:space="preserve"> CO2 Emission in Iran, </w:t>
      </w:r>
      <w:r w:rsidRPr="00646908">
        <w:rPr>
          <w:rFonts w:eastAsia="Calibri"/>
          <w:b w:val="0"/>
          <w:szCs w:val="24"/>
          <w:lang w:bidi="fa-IR"/>
        </w:rPr>
        <w:t>M</w:t>
      </w:r>
      <w:r>
        <w:rPr>
          <w:rFonts w:eastAsia="Calibri"/>
          <w:b w:val="0"/>
          <w:szCs w:val="24"/>
          <w:lang w:bidi="fa-IR"/>
        </w:rPr>
        <w:t>illion T</w:t>
      </w:r>
      <w:r w:rsidRPr="00646908">
        <w:rPr>
          <w:rFonts w:eastAsia="Calibri"/>
          <w:b w:val="0"/>
          <w:szCs w:val="24"/>
          <w:lang w:bidi="fa-IR"/>
        </w:rPr>
        <w:t>o</w:t>
      </w:r>
      <w:r>
        <w:rPr>
          <w:rFonts w:eastAsia="Calibri"/>
          <w:b w:val="0"/>
          <w:szCs w:val="24"/>
          <w:lang w:bidi="fa-IR"/>
        </w:rPr>
        <w:t>ns in years 2005-2011.</w:t>
      </w:r>
    </w:p>
    <w:tbl>
      <w:tblPr>
        <w:tblW w:w="7523" w:type="dxa"/>
        <w:tblInd w:w="98" w:type="dxa"/>
        <w:tblLayout w:type="fixed"/>
        <w:tblLook w:val="04A0"/>
      </w:tblPr>
      <w:tblGrid>
        <w:gridCol w:w="3192"/>
        <w:gridCol w:w="787"/>
        <w:gridCol w:w="709"/>
        <w:gridCol w:w="709"/>
        <w:gridCol w:w="992"/>
        <w:gridCol w:w="1134"/>
      </w:tblGrid>
      <w:tr w:rsidR="008E79FE" w:rsidRPr="00646908" w:rsidTr="008E79FE">
        <w:trPr>
          <w:trHeight w:val="300"/>
        </w:trPr>
        <w:tc>
          <w:tcPr>
            <w:tcW w:w="3192" w:type="dxa"/>
            <w:tcBorders>
              <w:top w:val="single" w:sz="2" w:space="0" w:color="auto"/>
              <w:left w:val="single" w:sz="8" w:space="0" w:color="auto"/>
              <w:bottom w:val="nil"/>
              <w:right w:val="single" w:sz="8" w:space="0" w:color="auto"/>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sidRPr="00646908">
              <w:rPr>
                <w:rFonts w:ascii="Times New Roman" w:hAnsi="Times New Roman" w:cs="Times New Roman"/>
                <w:bCs/>
                <w:sz w:val="24"/>
                <w:szCs w:val="24"/>
                <w:lang w:bidi="fa-IR"/>
              </w:rPr>
              <w:t>Year/</w:t>
            </w:r>
            <w:r>
              <w:rPr>
                <w:rFonts w:ascii="Times New Roman" w:hAnsi="Times New Roman" w:cs="Times New Roman"/>
                <w:bCs/>
                <w:sz w:val="24"/>
                <w:szCs w:val="24"/>
                <w:lang w:bidi="fa-IR"/>
              </w:rPr>
              <w:t>Sectors</w:t>
            </w:r>
          </w:p>
        </w:tc>
        <w:tc>
          <w:tcPr>
            <w:tcW w:w="787"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2005</w:t>
            </w:r>
          </w:p>
        </w:tc>
        <w:tc>
          <w:tcPr>
            <w:tcW w:w="709"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2006</w:t>
            </w:r>
          </w:p>
        </w:tc>
        <w:tc>
          <w:tcPr>
            <w:tcW w:w="709"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2007</w:t>
            </w:r>
          </w:p>
        </w:tc>
        <w:tc>
          <w:tcPr>
            <w:tcW w:w="992"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2008</w:t>
            </w:r>
          </w:p>
        </w:tc>
        <w:tc>
          <w:tcPr>
            <w:tcW w:w="1134" w:type="dxa"/>
            <w:tcBorders>
              <w:top w:val="single" w:sz="8" w:space="0" w:color="auto"/>
              <w:left w:val="nil"/>
              <w:bottom w:val="single" w:sz="8" w:space="0" w:color="auto"/>
              <w:right w:val="single" w:sz="4" w:space="0" w:color="auto"/>
            </w:tcBorders>
            <w:vAlign w:val="center"/>
          </w:tcPr>
          <w:p w:rsidR="008E79FE"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2009</w:t>
            </w:r>
          </w:p>
        </w:tc>
      </w:tr>
      <w:tr w:rsidR="008E79FE" w:rsidRPr="00646908" w:rsidTr="008E79FE">
        <w:trPr>
          <w:trHeight w:val="300"/>
        </w:trPr>
        <w:tc>
          <w:tcPr>
            <w:tcW w:w="3192" w:type="dxa"/>
            <w:vMerge w:val="restart"/>
            <w:tcBorders>
              <w:top w:val="single" w:sz="8" w:space="0" w:color="auto"/>
              <w:left w:val="single" w:sz="8" w:space="0" w:color="auto"/>
              <w:right w:val="single" w:sz="8" w:space="0" w:color="auto"/>
            </w:tcBorders>
            <w:shd w:val="clear" w:color="auto" w:fill="auto"/>
            <w:noWrap/>
            <w:vAlign w:val="center"/>
            <w:hideMark/>
          </w:tcPr>
          <w:p w:rsidR="008E79FE" w:rsidRPr="0005108C" w:rsidRDefault="008E79FE" w:rsidP="00D4449B">
            <w:pPr>
              <w:spacing w:line="240" w:lineRule="auto"/>
              <w:rPr>
                <w:rFonts w:ascii="Times New Roman" w:hAnsi="Times New Roman" w:cs="Times New Roman"/>
                <w:b/>
                <w:sz w:val="24"/>
                <w:szCs w:val="24"/>
                <w:lang w:bidi="fa-IR"/>
              </w:rPr>
            </w:pPr>
            <w:r w:rsidRPr="0005108C">
              <w:rPr>
                <w:rFonts w:ascii="Times New Roman" w:hAnsi="Times New Roman" w:cs="Times New Roman"/>
                <w:b/>
                <w:sz w:val="24"/>
                <w:szCs w:val="24"/>
                <w:lang w:bidi="fa-IR"/>
              </w:rPr>
              <w:t>Final energy demand</w:t>
            </w:r>
          </w:p>
          <w:p w:rsidR="008E79FE" w:rsidRDefault="008E79FE"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Household ,Commercial and Public</w:t>
            </w:r>
          </w:p>
        </w:tc>
        <w:tc>
          <w:tcPr>
            <w:tcW w:w="787" w:type="dxa"/>
            <w:tcBorders>
              <w:top w:val="nil"/>
              <w:left w:val="nil"/>
              <w:bottom w:val="nil"/>
              <w:right w:val="nil"/>
            </w:tcBorders>
            <w:shd w:val="clear" w:color="auto" w:fill="auto"/>
            <w:noWrap/>
            <w:vAlign w:val="center"/>
            <w:hideMark/>
          </w:tcPr>
          <w:p w:rsidR="008E79FE" w:rsidRPr="00472CEE" w:rsidRDefault="008E79FE" w:rsidP="00D4449B">
            <w:pPr>
              <w:spacing w:line="240" w:lineRule="auto"/>
              <w:jc w:val="center"/>
              <w:rPr>
                <w:rFonts w:ascii="Times New Roman" w:hAnsi="Times New Roman" w:cs="Times New Roman"/>
                <w:bCs/>
                <w:color w:val="FF0000"/>
                <w:sz w:val="24"/>
                <w:szCs w:val="24"/>
                <w:lang w:bidi="fa-IR"/>
              </w:rPr>
            </w:pPr>
          </w:p>
        </w:tc>
        <w:tc>
          <w:tcPr>
            <w:tcW w:w="709" w:type="dxa"/>
            <w:tcBorders>
              <w:top w:val="nil"/>
              <w:left w:val="nil"/>
              <w:bottom w:val="nil"/>
              <w:right w:val="nil"/>
            </w:tcBorders>
            <w:shd w:val="clear" w:color="auto" w:fill="auto"/>
            <w:noWrap/>
            <w:vAlign w:val="center"/>
            <w:hideMark/>
          </w:tcPr>
          <w:p w:rsidR="008E79FE" w:rsidRPr="00472CEE" w:rsidRDefault="008E79FE" w:rsidP="00D4449B">
            <w:pPr>
              <w:spacing w:line="240" w:lineRule="auto"/>
              <w:jc w:val="center"/>
              <w:rPr>
                <w:rFonts w:ascii="Times New Roman" w:hAnsi="Times New Roman" w:cs="Times New Roman"/>
                <w:bCs/>
                <w:color w:val="FF0000"/>
                <w:sz w:val="24"/>
                <w:szCs w:val="24"/>
                <w:lang w:bidi="fa-IR"/>
              </w:rPr>
            </w:pPr>
          </w:p>
        </w:tc>
        <w:tc>
          <w:tcPr>
            <w:tcW w:w="709" w:type="dxa"/>
            <w:tcBorders>
              <w:top w:val="nil"/>
              <w:left w:val="nil"/>
              <w:bottom w:val="nil"/>
              <w:right w:val="nil"/>
            </w:tcBorders>
            <w:shd w:val="clear" w:color="auto" w:fill="auto"/>
            <w:noWrap/>
            <w:vAlign w:val="center"/>
            <w:hideMark/>
          </w:tcPr>
          <w:p w:rsidR="008E79FE" w:rsidRPr="00472CEE" w:rsidRDefault="008E79FE" w:rsidP="00D4449B">
            <w:pPr>
              <w:spacing w:line="240" w:lineRule="auto"/>
              <w:jc w:val="center"/>
              <w:rPr>
                <w:rFonts w:ascii="Times New Roman" w:hAnsi="Times New Roman" w:cs="Times New Roman"/>
                <w:bCs/>
                <w:color w:val="FF0000"/>
                <w:sz w:val="24"/>
                <w:szCs w:val="24"/>
                <w:lang w:bidi="fa-IR"/>
              </w:rPr>
            </w:pPr>
          </w:p>
        </w:tc>
        <w:tc>
          <w:tcPr>
            <w:tcW w:w="992" w:type="dxa"/>
            <w:tcBorders>
              <w:top w:val="nil"/>
              <w:left w:val="nil"/>
              <w:bottom w:val="nil"/>
              <w:right w:val="nil"/>
            </w:tcBorders>
            <w:shd w:val="clear" w:color="auto" w:fill="auto"/>
            <w:noWrap/>
            <w:vAlign w:val="center"/>
            <w:hideMark/>
          </w:tcPr>
          <w:p w:rsidR="008E79FE" w:rsidRPr="00472CEE" w:rsidRDefault="008E79FE" w:rsidP="00D4449B">
            <w:pPr>
              <w:spacing w:line="240" w:lineRule="auto"/>
              <w:jc w:val="center"/>
              <w:rPr>
                <w:rFonts w:ascii="Times New Roman" w:hAnsi="Times New Roman" w:cs="Times New Roman"/>
                <w:bCs/>
                <w:color w:val="FF0000"/>
                <w:sz w:val="24"/>
                <w:szCs w:val="24"/>
                <w:lang w:bidi="fa-IR"/>
              </w:rPr>
            </w:pPr>
          </w:p>
        </w:tc>
        <w:tc>
          <w:tcPr>
            <w:tcW w:w="1134" w:type="dxa"/>
            <w:tcBorders>
              <w:top w:val="nil"/>
              <w:left w:val="nil"/>
              <w:bottom w:val="nil"/>
              <w:right w:val="single" w:sz="4" w:space="0" w:color="auto"/>
            </w:tcBorders>
          </w:tcPr>
          <w:p w:rsidR="008E79FE" w:rsidRDefault="008E79FE" w:rsidP="00D4449B">
            <w:pPr>
              <w:spacing w:line="240" w:lineRule="auto"/>
              <w:jc w:val="center"/>
              <w:rPr>
                <w:rFonts w:ascii="Times New Roman" w:hAnsi="Times New Roman" w:cs="Times New Roman"/>
                <w:bCs/>
                <w:sz w:val="24"/>
                <w:szCs w:val="24"/>
                <w:lang w:bidi="fa-IR"/>
              </w:rPr>
            </w:pPr>
          </w:p>
        </w:tc>
      </w:tr>
      <w:tr w:rsidR="003966C8" w:rsidRPr="00646908" w:rsidTr="007D7936">
        <w:trPr>
          <w:trHeight w:val="300"/>
        </w:trPr>
        <w:tc>
          <w:tcPr>
            <w:tcW w:w="3192" w:type="dxa"/>
            <w:vMerge/>
            <w:tcBorders>
              <w:left w:val="single" w:sz="8" w:space="0" w:color="auto"/>
              <w:bottom w:val="nil"/>
              <w:right w:val="single" w:sz="8" w:space="0" w:color="auto"/>
            </w:tcBorders>
            <w:shd w:val="clear" w:color="auto" w:fill="auto"/>
            <w:noWrap/>
            <w:vAlign w:val="center"/>
            <w:hideMark/>
          </w:tcPr>
          <w:p w:rsidR="003966C8" w:rsidRPr="00646908" w:rsidRDefault="003966C8" w:rsidP="00D4449B">
            <w:pPr>
              <w:spacing w:line="240" w:lineRule="auto"/>
              <w:rPr>
                <w:rFonts w:ascii="Times New Roman" w:hAnsi="Times New Roman" w:cs="Times New Roman"/>
                <w:bCs/>
                <w:sz w:val="24"/>
                <w:szCs w:val="24"/>
                <w:lang w:bidi="fa-IR"/>
              </w:rPr>
            </w:pPr>
          </w:p>
        </w:tc>
        <w:tc>
          <w:tcPr>
            <w:tcW w:w="787" w:type="dxa"/>
            <w:tcBorders>
              <w:top w:val="nil"/>
              <w:left w:val="nil"/>
              <w:bottom w:val="nil"/>
              <w:right w:val="nil"/>
            </w:tcBorders>
            <w:shd w:val="clear" w:color="auto" w:fill="auto"/>
            <w:noWrap/>
            <w:hideMark/>
          </w:tcPr>
          <w:p w:rsidR="003966C8" w:rsidRPr="0064690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27.8</w:t>
            </w:r>
          </w:p>
        </w:tc>
        <w:tc>
          <w:tcPr>
            <w:tcW w:w="709" w:type="dxa"/>
            <w:tcBorders>
              <w:top w:val="nil"/>
              <w:left w:val="nil"/>
              <w:bottom w:val="nil"/>
              <w:right w:val="nil"/>
            </w:tcBorders>
            <w:shd w:val="clear" w:color="auto" w:fill="auto"/>
            <w:noWrap/>
            <w:hideMark/>
          </w:tcPr>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28.1</w:t>
            </w:r>
          </w:p>
        </w:tc>
        <w:tc>
          <w:tcPr>
            <w:tcW w:w="709" w:type="dxa"/>
            <w:tcBorders>
              <w:top w:val="nil"/>
              <w:left w:val="nil"/>
              <w:bottom w:val="nil"/>
              <w:right w:val="nil"/>
            </w:tcBorders>
            <w:shd w:val="clear" w:color="auto" w:fill="auto"/>
            <w:noWrap/>
            <w:hideMark/>
          </w:tcPr>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nil"/>
              <w:right w:val="nil"/>
            </w:tcBorders>
            <w:shd w:val="clear" w:color="auto" w:fill="auto"/>
            <w:noWrap/>
            <w:hideMark/>
          </w:tcPr>
          <w:p w:rsidR="003966C8" w:rsidRPr="00646908" w:rsidRDefault="003966C8" w:rsidP="002B5FB2">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25.8</w:t>
            </w:r>
          </w:p>
        </w:tc>
        <w:tc>
          <w:tcPr>
            <w:tcW w:w="1134" w:type="dxa"/>
            <w:tcBorders>
              <w:top w:val="nil"/>
              <w:left w:val="nil"/>
              <w:bottom w:val="nil"/>
              <w:right w:val="single" w:sz="4" w:space="0" w:color="auto"/>
            </w:tcBorders>
          </w:tcPr>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25.7</w:t>
            </w:r>
          </w:p>
        </w:tc>
      </w:tr>
      <w:tr w:rsidR="003966C8" w:rsidRPr="00646908" w:rsidTr="007D793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3966C8" w:rsidRPr="0064690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Industry</w:t>
            </w:r>
          </w:p>
        </w:tc>
        <w:tc>
          <w:tcPr>
            <w:tcW w:w="787" w:type="dxa"/>
            <w:tcBorders>
              <w:top w:val="nil"/>
              <w:left w:val="nil"/>
              <w:bottom w:val="nil"/>
              <w:right w:val="nil"/>
            </w:tcBorders>
            <w:shd w:val="clear" w:color="auto" w:fill="auto"/>
            <w:noWrap/>
            <w:hideMark/>
          </w:tcPr>
          <w:p w:rsidR="003966C8" w:rsidRPr="0064690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17.5</w:t>
            </w:r>
          </w:p>
        </w:tc>
        <w:tc>
          <w:tcPr>
            <w:tcW w:w="709" w:type="dxa"/>
            <w:tcBorders>
              <w:top w:val="nil"/>
              <w:left w:val="nil"/>
              <w:bottom w:val="nil"/>
              <w:right w:val="nil"/>
            </w:tcBorders>
            <w:shd w:val="clear" w:color="auto" w:fill="auto"/>
            <w:noWrap/>
            <w:hideMark/>
          </w:tcPr>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15.8</w:t>
            </w:r>
          </w:p>
        </w:tc>
        <w:tc>
          <w:tcPr>
            <w:tcW w:w="709" w:type="dxa"/>
            <w:tcBorders>
              <w:top w:val="nil"/>
              <w:left w:val="nil"/>
              <w:bottom w:val="nil"/>
              <w:right w:val="nil"/>
            </w:tcBorders>
            <w:shd w:val="clear" w:color="auto" w:fill="auto"/>
            <w:noWrap/>
            <w:hideMark/>
          </w:tcPr>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nil"/>
              <w:right w:val="nil"/>
            </w:tcBorders>
            <w:shd w:val="clear" w:color="auto" w:fill="auto"/>
            <w:noWrap/>
            <w:hideMark/>
          </w:tcPr>
          <w:p w:rsidR="003966C8" w:rsidRPr="00646908" w:rsidRDefault="003966C8" w:rsidP="002B5FB2">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16.4</w:t>
            </w:r>
          </w:p>
        </w:tc>
        <w:tc>
          <w:tcPr>
            <w:tcW w:w="1134" w:type="dxa"/>
            <w:tcBorders>
              <w:top w:val="nil"/>
              <w:left w:val="nil"/>
              <w:bottom w:val="nil"/>
              <w:right w:val="single" w:sz="4" w:space="0" w:color="auto"/>
            </w:tcBorders>
          </w:tcPr>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15.8</w:t>
            </w:r>
          </w:p>
        </w:tc>
      </w:tr>
      <w:tr w:rsidR="003966C8" w:rsidRPr="00646908" w:rsidTr="007D793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3966C8" w:rsidRPr="0064690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Transportation</w:t>
            </w:r>
          </w:p>
        </w:tc>
        <w:tc>
          <w:tcPr>
            <w:tcW w:w="787" w:type="dxa"/>
            <w:tcBorders>
              <w:top w:val="nil"/>
              <w:left w:val="nil"/>
              <w:bottom w:val="nil"/>
              <w:right w:val="nil"/>
            </w:tcBorders>
            <w:shd w:val="clear" w:color="auto" w:fill="auto"/>
            <w:noWrap/>
            <w:hideMark/>
          </w:tcPr>
          <w:p w:rsidR="003966C8" w:rsidRPr="0064690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23.6</w:t>
            </w:r>
          </w:p>
        </w:tc>
        <w:tc>
          <w:tcPr>
            <w:tcW w:w="709" w:type="dxa"/>
            <w:tcBorders>
              <w:top w:val="nil"/>
              <w:left w:val="nil"/>
              <w:bottom w:val="nil"/>
              <w:right w:val="nil"/>
            </w:tcBorders>
            <w:shd w:val="clear" w:color="auto" w:fill="auto"/>
            <w:noWrap/>
            <w:hideMark/>
          </w:tcPr>
          <w:p w:rsidR="003966C8" w:rsidRPr="0064690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23.7</w:t>
            </w:r>
          </w:p>
        </w:tc>
        <w:tc>
          <w:tcPr>
            <w:tcW w:w="709" w:type="dxa"/>
            <w:tcBorders>
              <w:top w:val="nil"/>
              <w:left w:val="nil"/>
              <w:bottom w:val="nil"/>
              <w:right w:val="nil"/>
            </w:tcBorders>
            <w:shd w:val="clear" w:color="auto" w:fill="auto"/>
            <w:noWrap/>
            <w:hideMark/>
          </w:tcPr>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nil"/>
              <w:right w:val="nil"/>
            </w:tcBorders>
            <w:shd w:val="clear" w:color="auto" w:fill="auto"/>
            <w:noWrap/>
            <w:hideMark/>
          </w:tcPr>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23.4</w:t>
            </w:r>
          </w:p>
        </w:tc>
        <w:tc>
          <w:tcPr>
            <w:tcW w:w="1134" w:type="dxa"/>
            <w:tcBorders>
              <w:top w:val="nil"/>
              <w:left w:val="nil"/>
              <w:bottom w:val="nil"/>
              <w:right w:val="single" w:sz="4" w:space="0" w:color="auto"/>
            </w:tcBorders>
          </w:tcPr>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24.9</w:t>
            </w:r>
          </w:p>
        </w:tc>
      </w:tr>
      <w:tr w:rsidR="003966C8" w:rsidRPr="00646908" w:rsidTr="007D7936">
        <w:trPr>
          <w:trHeight w:val="300"/>
        </w:trPr>
        <w:tc>
          <w:tcPr>
            <w:tcW w:w="3192" w:type="dxa"/>
            <w:tcBorders>
              <w:top w:val="nil"/>
              <w:left w:val="single" w:sz="8" w:space="0" w:color="auto"/>
              <w:bottom w:val="single" w:sz="4" w:space="0" w:color="auto"/>
              <w:right w:val="single" w:sz="8" w:space="0" w:color="auto"/>
            </w:tcBorders>
            <w:shd w:val="clear" w:color="auto" w:fill="auto"/>
            <w:noWrap/>
            <w:vAlign w:val="center"/>
            <w:hideMark/>
          </w:tcPr>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Agriculture</w:t>
            </w:r>
          </w:p>
          <w:p w:rsidR="003966C8" w:rsidRDefault="003966C8" w:rsidP="00D4449B">
            <w:pPr>
              <w:spacing w:line="240" w:lineRule="auto"/>
              <w:rPr>
                <w:rFonts w:ascii="Times New Roman" w:hAnsi="Times New Roman" w:cs="Times New Roman"/>
                <w:b/>
                <w:sz w:val="24"/>
                <w:szCs w:val="24"/>
                <w:lang w:bidi="fa-IR"/>
              </w:rPr>
            </w:pPr>
            <w:r w:rsidRPr="0005108C">
              <w:rPr>
                <w:rFonts w:ascii="Times New Roman" w:hAnsi="Times New Roman" w:cs="Times New Roman"/>
                <w:b/>
                <w:sz w:val="24"/>
                <w:szCs w:val="24"/>
                <w:lang w:bidi="fa-IR"/>
              </w:rPr>
              <w:t>Intermediate energy demand</w:t>
            </w:r>
          </w:p>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Refineries</w:t>
            </w:r>
          </w:p>
          <w:p w:rsidR="003966C8" w:rsidRDefault="003966C8" w:rsidP="00D4449B">
            <w:pPr>
              <w:spacing w:line="240" w:lineRule="auto"/>
              <w:rPr>
                <w:rFonts w:ascii="Times New Roman" w:hAnsi="Times New Roman" w:cs="Times New Roman"/>
                <w:bCs/>
                <w:sz w:val="24"/>
                <w:szCs w:val="24"/>
                <w:lang w:bidi="fa-IR"/>
              </w:rPr>
            </w:pPr>
            <w:r w:rsidRPr="00FF5E13">
              <w:rPr>
                <w:rFonts w:ascii="Times New Roman" w:hAnsi="Times New Roman" w:cs="Times New Roman"/>
                <w:bCs/>
                <w:sz w:val="24"/>
                <w:szCs w:val="24"/>
                <w:lang w:bidi="fa-IR"/>
              </w:rPr>
              <w:t>Power plant</w:t>
            </w:r>
          </w:p>
          <w:p w:rsidR="003966C8" w:rsidRPr="00C77C15" w:rsidRDefault="003966C8" w:rsidP="00D4449B">
            <w:pPr>
              <w:spacing w:line="240" w:lineRule="auto"/>
              <w:rPr>
                <w:rFonts w:ascii="Times New Roman" w:hAnsi="Times New Roman" w:cs="Times New Roman"/>
                <w:b/>
                <w:sz w:val="24"/>
                <w:szCs w:val="24"/>
                <w:lang w:bidi="fa-IR"/>
              </w:rPr>
            </w:pPr>
            <w:r w:rsidRPr="00C77C15">
              <w:rPr>
                <w:rFonts w:ascii="Times New Roman" w:hAnsi="Times New Roman" w:cs="Times New Roman"/>
                <w:b/>
                <w:sz w:val="24"/>
                <w:szCs w:val="24"/>
                <w:lang w:bidi="fa-IR"/>
              </w:rPr>
              <w:t>Total</w:t>
            </w:r>
          </w:p>
        </w:tc>
        <w:tc>
          <w:tcPr>
            <w:tcW w:w="787" w:type="dxa"/>
            <w:tcBorders>
              <w:top w:val="nil"/>
              <w:left w:val="nil"/>
              <w:bottom w:val="single" w:sz="4" w:space="0" w:color="auto"/>
              <w:right w:val="nil"/>
            </w:tcBorders>
            <w:shd w:val="clear" w:color="auto" w:fill="auto"/>
            <w:noWrap/>
            <w:hideMark/>
          </w:tcPr>
          <w:p w:rsidR="003966C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2.5</w:t>
            </w:r>
          </w:p>
          <w:p w:rsidR="003966C8" w:rsidRDefault="003966C8" w:rsidP="007D7936">
            <w:pPr>
              <w:spacing w:line="240" w:lineRule="auto"/>
              <w:jc w:val="center"/>
              <w:rPr>
                <w:rFonts w:ascii="Times New Roman" w:hAnsi="Times New Roman" w:cs="Times New Roman"/>
                <w:bCs/>
                <w:sz w:val="24"/>
                <w:szCs w:val="24"/>
                <w:lang w:bidi="fa-IR"/>
              </w:rPr>
            </w:pPr>
          </w:p>
          <w:p w:rsidR="003966C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2.5</w:t>
            </w:r>
          </w:p>
          <w:p w:rsidR="003966C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26</w:t>
            </w:r>
          </w:p>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100</w:t>
            </w:r>
          </w:p>
        </w:tc>
        <w:tc>
          <w:tcPr>
            <w:tcW w:w="709" w:type="dxa"/>
            <w:tcBorders>
              <w:top w:val="nil"/>
              <w:left w:val="nil"/>
              <w:bottom w:val="single" w:sz="4" w:space="0" w:color="auto"/>
              <w:right w:val="nil"/>
            </w:tcBorders>
            <w:shd w:val="clear" w:color="auto" w:fill="auto"/>
            <w:noWrap/>
            <w:hideMark/>
          </w:tcPr>
          <w:p w:rsidR="003966C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2.6</w:t>
            </w:r>
          </w:p>
          <w:p w:rsidR="003966C8" w:rsidRDefault="003966C8" w:rsidP="007D7936">
            <w:pPr>
              <w:spacing w:line="240" w:lineRule="auto"/>
              <w:jc w:val="center"/>
              <w:rPr>
                <w:rFonts w:ascii="Times New Roman" w:hAnsi="Times New Roman" w:cs="Times New Roman"/>
                <w:bCs/>
                <w:sz w:val="24"/>
                <w:szCs w:val="24"/>
                <w:lang w:bidi="fa-IR"/>
              </w:rPr>
            </w:pPr>
          </w:p>
          <w:p w:rsidR="003966C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3</w:t>
            </w:r>
          </w:p>
          <w:p w:rsidR="003966C8" w:rsidRDefault="003966C8" w:rsidP="003966C8">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26.7</w:t>
            </w:r>
          </w:p>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100</w:t>
            </w:r>
          </w:p>
        </w:tc>
        <w:tc>
          <w:tcPr>
            <w:tcW w:w="709" w:type="dxa"/>
            <w:tcBorders>
              <w:top w:val="nil"/>
              <w:left w:val="nil"/>
              <w:bottom w:val="single" w:sz="4" w:space="0" w:color="auto"/>
              <w:right w:val="nil"/>
            </w:tcBorders>
            <w:shd w:val="clear" w:color="auto" w:fill="auto"/>
            <w:noWrap/>
            <w:hideMark/>
          </w:tcPr>
          <w:p w:rsidR="003966C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p w:rsidR="003966C8" w:rsidRDefault="003966C8" w:rsidP="007D7936">
            <w:pPr>
              <w:spacing w:line="240" w:lineRule="auto"/>
              <w:jc w:val="center"/>
              <w:rPr>
                <w:rFonts w:ascii="Times New Roman" w:hAnsi="Times New Roman" w:cs="Times New Roman"/>
                <w:bCs/>
                <w:sz w:val="24"/>
                <w:szCs w:val="24"/>
                <w:lang w:bidi="fa-IR"/>
              </w:rPr>
            </w:pPr>
          </w:p>
          <w:p w:rsidR="003966C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p w:rsidR="003966C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p w:rsidR="003966C8" w:rsidRPr="00646908" w:rsidRDefault="003966C8" w:rsidP="007D7936">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w:t>
            </w:r>
          </w:p>
        </w:tc>
        <w:tc>
          <w:tcPr>
            <w:tcW w:w="992" w:type="dxa"/>
            <w:tcBorders>
              <w:top w:val="nil"/>
              <w:left w:val="nil"/>
              <w:bottom w:val="single" w:sz="4" w:space="0" w:color="auto"/>
              <w:right w:val="nil"/>
            </w:tcBorders>
            <w:shd w:val="clear" w:color="auto" w:fill="auto"/>
            <w:noWrap/>
            <w:hideMark/>
          </w:tcPr>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2.5</w:t>
            </w:r>
          </w:p>
          <w:p w:rsidR="003966C8" w:rsidRDefault="003966C8" w:rsidP="00D4449B">
            <w:pPr>
              <w:spacing w:line="240" w:lineRule="auto"/>
              <w:jc w:val="center"/>
              <w:rPr>
                <w:rFonts w:ascii="Times New Roman" w:hAnsi="Times New Roman" w:cs="Times New Roman"/>
                <w:bCs/>
                <w:sz w:val="24"/>
                <w:szCs w:val="24"/>
                <w:lang w:bidi="fa-IR"/>
              </w:rPr>
            </w:pP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3.7</w:t>
            </w: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28.2</w:t>
            </w:r>
          </w:p>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100</w:t>
            </w:r>
          </w:p>
        </w:tc>
        <w:tc>
          <w:tcPr>
            <w:tcW w:w="1134" w:type="dxa"/>
            <w:tcBorders>
              <w:top w:val="nil"/>
              <w:left w:val="nil"/>
              <w:bottom w:val="single" w:sz="4" w:space="0" w:color="auto"/>
              <w:right w:val="single" w:sz="4" w:space="0" w:color="auto"/>
            </w:tcBorders>
          </w:tcPr>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2.5</w:t>
            </w:r>
          </w:p>
          <w:p w:rsidR="003966C8" w:rsidRDefault="003966C8" w:rsidP="00D4449B">
            <w:pPr>
              <w:spacing w:line="240" w:lineRule="auto"/>
              <w:jc w:val="center"/>
              <w:rPr>
                <w:rFonts w:ascii="Times New Roman" w:hAnsi="Times New Roman" w:cs="Times New Roman"/>
                <w:bCs/>
                <w:sz w:val="24"/>
                <w:szCs w:val="24"/>
                <w:lang w:bidi="fa-IR"/>
              </w:rPr>
            </w:pP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3.2</w:t>
            </w: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27.9</w:t>
            </w:r>
          </w:p>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100</w:t>
            </w:r>
          </w:p>
        </w:tc>
      </w:tr>
    </w:tbl>
    <w:p w:rsidR="002B5FB2" w:rsidRDefault="002B5FB2" w:rsidP="001E7BD0">
      <w:pPr>
        <w:spacing w:line="480" w:lineRule="auto"/>
        <w:jc w:val="lowKashida"/>
        <w:rPr>
          <w:rFonts w:ascii="Times New Roman" w:eastAsia="Calibri" w:hAnsi="Times New Roman" w:cs="Times New Roman"/>
          <w:bCs/>
          <w:sz w:val="24"/>
          <w:szCs w:val="24"/>
          <w:lang w:val="en-US" w:bidi="fa-IR"/>
        </w:rPr>
      </w:pPr>
      <w:r w:rsidRPr="001E7BD0">
        <w:rPr>
          <w:rFonts w:ascii="Times New Roman" w:eastAsia="Calibri" w:hAnsi="Times New Roman" w:cs="Times New Roman"/>
          <w:bCs/>
          <w:sz w:val="24"/>
          <w:szCs w:val="24"/>
          <w:lang w:val="en-US" w:bidi="fa-IR"/>
        </w:rPr>
        <w:t>Source: National Energy Balance, different years, published by Iran’s Ministry of Energy.</w:t>
      </w:r>
    </w:p>
    <w:p w:rsidR="003966C8" w:rsidRPr="001E7BD0" w:rsidRDefault="003966C8" w:rsidP="001E7BD0">
      <w:pPr>
        <w:spacing w:line="480" w:lineRule="auto"/>
        <w:jc w:val="lowKashida"/>
        <w:rPr>
          <w:rFonts w:ascii="Times New Roman" w:eastAsia="Calibri" w:hAnsi="Times New Roman" w:cs="Times New Roman"/>
          <w:bCs/>
          <w:sz w:val="24"/>
          <w:szCs w:val="24"/>
          <w:lang w:val="en-US" w:bidi="fa-IR"/>
        </w:rPr>
      </w:pPr>
    </w:p>
    <w:p w:rsidR="009D6925" w:rsidRPr="00646908" w:rsidRDefault="009D6925" w:rsidP="009D6925">
      <w:pPr>
        <w:pStyle w:val="Caption"/>
        <w:rPr>
          <w:rFonts w:eastAsia="Calibri"/>
          <w:b w:val="0"/>
          <w:szCs w:val="24"/>
          <w:lang w:bidi="fa-IR"/>
        </w:rPr>
      </w:pPr>
      <w:r w:rsidRPr="00646908">
        <w:rPr>
          <w:rFonts w:eastAsia="Calibri"/>
          <w:b w:val="0"/>
          <w:szCs w:val="24"/>
          <w:lang w:bidi="fa-IR"/>
        </w:rPr>
        <w:lastRenderedPageBreak/>
        <w:t>Table</w:t>
      </w:r>
      <w:r>
        <w:rPr>
          <w:rFonts w:eastAsia="Calibri"/>
          <w:b w:val="0"/>
          <w:szCs w:val="24"/>
          <w:lang w:bidi="fa-IR"/>
        </w:rPr>
        <w:t xml:space="preserve"> 3:</w:t>
      </w:r>
      <w:r w:rsidRPr="00646908">
        <w:rPr>
          <w:rFonts w:eastAsia="Calibri"/>
          <w:b w:val="0"/>
          <w:szCs w:val="24"/>
          <w:lang w:bidi="fa-IR"/>
        </w:rPr>
        <w:t xml:space="preserve"> </w:t>
      </w:r>
      <w:r>
        <w:rPr>
          <w:rFonts w:eastAsia="Calibri"/>
          <w:b w:val="0"/>
          <w:szCs w:val="24"/>
          <w:lang w:bidi="fa-IR"/>
        </w:rPr>
        <w:t>CO2 Emission in Iran, in Term of different kind</w:t>
      </w:r>
      <w:r w:rsidR="00733FBB">
        <w:rPr>
          <w:rFonts w:eastAsia="Calibri"/>
          <w:b w:val="0"/>
          <w:szCs w:val="24"/>
          <w:lang w:bidi="fa-IR"/>
        </w:rPr>
        <w:t>s</w:t>
      </w:r>
      <w:r>
        <w:rPr>
          <w:rFonts w:eastAsia="Calibri"/>
          <w:b w:val="0"/>
          <w:szCs w:val="24"/>
          <w:lang w:bidi="fa-IR"/>
        </w:rPr>
        <w:t xml:space="preserve"> of fuels, </w:t>
      </w:r>
      <w:r w:rsidRPr="00646908">
        <w:rPr>
          <w:rFonts w:eastAsia="Calibri"/>
          <w:b w:val="0"/>
          <w:szCs w:val="24"/>
          <w:lang w:bidi="fa-IR"/>
        </w:rPr>
        <w:t>M</w:t>
      </w:r>
      <w:r>
        <w:rPr>
          <w:rFonts w:eastAsia="Calibri"/>
          <w:b w:val="0"/>
          <w:szCs w:val="24"/>
          <w:lang w:bidi="fa-IR"/>
        </w:rPr>
        <w:t>illion T</w:t>
      </w:r>
      <w:r w:rsidRPr="00646908">
        <w:rPr>
          <w:rFonts w:eastAsia="Calibri"/>
          <w:b w:val="0"/>
          <w:szCs w:val="24"/>
          <w:lang w:bidi="fa-IR"/>
        </w:rPr>
        <w:t>o</w:t>
      </w:r>
      <w:r>
        <w:rPr>
          <w:rFonts w:eastAsia="Calibri"/>
          <w:b w:val="0"/>
          <w:szCs w:val="24"/>
          <w:lang w:bidi="fa-IR"/>
        </w:rPr>
        <w:t>ns</w:t>
      </w:r>
    </w:p>
    <w:tbl>
      <w:tblPr>
        <w:tblW w:w="5318" w:type="dxa"/>
        <w:tblInd w:w="98" w:type="dxa"/>
        <w:tblLayout w:type="fixed"/>
        <w:tblLook w:val="04A0"/>
      </w:tblPr>
      <w:tblGrid>
        <w:gridCol w:w="3192"/>
        <w:gridCol w:w="992"/>
        <w:gridCol w:w="1134"/>
      </w:tblGrid>
      <w:tr w:rsidR="001C1196" w:rsidRPr="00646908" w:rsidTr="001C1196">
        <w:trPr>
          <w:trHeight w:val="300"/>
        </w:trPr>
        <w:tc>
          <w:tcPr>
            <w:tcW w:w="3192" w:type="dxa"/>
            <w:tcBorders>
              <w:top w:val="single" w:sz="2" w:space="0" w:color="auto"/>
              <w:left w:val="single" w:sz="8" w:space="0" w:color="auto"/>
              <w:bottom w:val="single" w:sz="4" w:space="0" w:color="auto"/>
              <w:right w:val="single" w:sz="8" w:space="0" w:color="auto"/>
            </w:tcBorders>
            <w:shd w:val="clear" w:color="auto" w:fill="auto"/>
            <w:noWrap/>
            <w:vAlign w:val="center"/>
            <w:hideMark/>
          </w:tcPr>
          <w:p w:rsidR="001C1196" w:rsidRPr="00646908" w:rsidRDefault="001C1196" w:rsidP="00D4449B">
            <w:pPr>
              <w:spacing w:line="240" w:lineRule="auto"/>
              <w:jc w:val="center"/>
              <w:rPr>
                <w:rFonts w:ascii="Times New Roman" w:hAnsi="Times New Roman" w:cs="Times New Roman"/>
                <w:bCs/>
                <w:sz w:val="24"/>
                <w:szCs w:val="24"/>
                <w:lang w:bidi="fa-IR"/>
              </w:rPr>
            </w:pPr>
            <w:r w:rsidRPr="00646908">
              <w:rPr>
                <w:rFonts w:ascii="Times New Roman" w:hAnsi="Times New Roman" w:cs="Times New Roman"/>
                <w:bCs/>
                <w:sz w:val="24"/>
                <w:szCs w:val="24"/>
                <w:lang w:bidi="fa-IR"/>
              </w:rPr>
              <w:t>Year/</w:t>
            </w:r>
            <w:r>
              <w:rPr>
                <w:rFonts w:ascii="Times New Roman" w:hAnsi="Times New Roman" w:cs="Times New Roman"/>
                <w:bCs/>
                <w:sz w:val="24"/>
                <w:szCs w:val="24"/>
                <w:lang w:bidi="fa-IR"/>
              </w:rPr>
              <w:t>Sectors</w:t>
            </w:r>
          </w:p>
        </w:tc>
        <w:tc>
          <w:tcPr>
            <w:tcW w:w="992" w:type="dxa"/>
            <w:tcBorders>
              <w:top w:val="single" w:sz="8" w:space="0" w:color="auto"/>
              <w:left w:val="nil"/>
              <w:bottom w:val="single" w:sz="8" w:space="0" w:color="auto"/>
              <w:right w:val="nil"/>
            </w:tcBorders>
            <w:shd w:val="clear" w:color="auto" w:fill="auto"/>
            <w:noWrap/>
            <w:vAlign w:val="center"/>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2008</w:t>
            </w:r>
          </w:p>
        </w:tc>
        <w:tc>
          <w:tcPr>
            <w:tcW w:w="1134" w:type="dxa"/>
            <w:tcBorders>
              <w:top w:val="single" w:sz="8" w:space="0" w:color="auto"/>
              <w:left w:val="nil"/>
              <w:bottom w:val="single" w:sz="8" w:space="0" w:color="auto"/>
              <w:right w:val="single" w:sz="4" w:space="0" w:color="auto"/>
            </w:tcBorders>
            <w:vAlign w:val="center"/>
          </w:tcPr>
          <w:p w:rsidR="001C1196"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2009</w:t>
            </w:r>
          </w:p>
        </w:tc>
      </w:tr>
      <w:tr w:rsidR="001C1196" w:rsidRPr="00646908" w:rsidTr="001C1196">
        <w:trPr>
          <w:trHeight w:val="300"/>
        </w:trPr>
        <w:tc>
          <w:tcPr>
            <w:tcW w:w="3192" w:type="dxa"/>
            <w:tcBorders>
              <w:top w:val="single" w:sz="4" w:space="0" w:color="auto"/>
              <w:left w:val="single" w:sz="8" w:space="0" w:color="auto"/>
              <w:bottom w:val="nil"/>
              <w:right w:val="single" w:sz="8" w:space="0" w:color="auto"/>
            </w:tcBorders>
            <w:shd w:val="clear" w:color="auto" w:fill="auto"/>
            <w:noWrap/>
            <w:vAlign w:val="center"/>
            <w:hideMark/>
          </w:tcPr>
          <w:p w:rsidR="001C1196" w:rsidRPr="00646908" w:rsidRDefault="001C1196"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LPG</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7.1</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7.9</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9D6925" w:rsidRDefault="001C1196" w:rsidP="00D4449B">
            <w:pPr>
              <w:spacing w:line="240" w:lineRule="auto"/>
              <w:rPr>
                <w:rFonts w:ascii="Times New Roman" w:hAnsi="Times New Roman" w:cs="Times New Roman"/>
                <w:bCs/>
                <w:sz w:val="24"/>
                <w:szCs w:val="24"/>
                <w:lang w:bidi="fa-IR"/>
              </w:rPr>
            </w:pPr>
            <w:r w:rsidRPr="009D6925">
              <w:rPr>
                <w:rFonts w:ascii="Times New Roman" w:hAnsi="Times New Roman" w:cs="Times New Roman"/>
                <w:bCs/>
                <w:sz w:val="24"/>
                <w:szCs w:val="24"/>
                <w:lang w:bidi="fa-IR"/>
              </w:rPr>
              <w:t>Petrol</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58.2</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56</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9D6925" w:rsidRDefault="001C1196" w:rsidP="00D4449B">
            <w:pPr>
              <w:spacing w:line="240" w:lineRule="auto"/>
              <w:rPr>
                <w:rFonts w:ascii="Times New Roman" w:hAnsi="Times New Roman" w:cs="Times New Roman"/>
                <w:bCs/>
                <w:sz w:val="24"/>
                <w:szCs w:val="24"/>
                <w:lang w:bidi="fa-IR"/>
              </w:rPr>
            </w:pPr>
            <w:r w:rsidRPr="009D6925">
              <w:rPr>
                <w:rFonts w:ascii="Times New Roman" w:hAnsi="Times New Roman" w:cs="Times New Roman"/>
                <w:bCs/>
                <w:sz w:val="24"/>
                <w:szCs w:val="24"/>
                <w:lang w:bidi="fa-IR"/>
              </w:rPr>
              <w:t>Kerosene</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18</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16.9</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9D6925" w:rsidRDefault="001C1196" w:rsidP="00D4449B">
            <w:pPr>
              <w:spacing w:line="240" w:lineRule="auto"/>
              <w:rPr>
                <w:rFonts w:ascii="Times New Roman" w:hAnsi="Times New Roman" w:cs="Times New Roman"/>
                <w:bCs/>
                <w:sz w:val="24"/>
                <w:szCs w:val="24"/>
                <w:lang w:bidi="fa-IR"/>
              </w:rPr>
            </w:pPr>
            <w:r w:rsidRPr="009D6925">
              <w:rPr>
                <w:rFonts w:ascii="Times New Roman" w:hAnsi="Times New Roman" w:cs="Times New Roman"/>
                <w:bCs/>
                <w:sz w:val="24"/>
                <w:szCs w:val="24"/>
                <w:lang w:bidi="fa-IR"/>
              </w:rPr>
              <w:t>Diesel</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96.2</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96.9</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9D6925" w:rsidRDefault="001C1196" w:rsidP="00D4449B">
            <w:pPr>
              <w:spacing w:line="240" w:lineRule="auto"/>
              <w:rPr>
                <w:rFonts w:ascii="Times New Roman" w:hAnsi="Times New Roman" w:cs="Times New Roman"/>
                <w:bCs/>
                <w:sz w:val="24"/>
                <w:szCs w:val="24"/>
                <w:lang w:bidi="fa-IR"/>
              </w:rPr>
            </w:pPr>
            <w:r w:rsidRPr="009D6925">
              <w:rPr>
                <w:rFonts w:ascii="Times New Roman" w:hAnsi="Times New Roman" w:cs="Times New Roman"/>
                <w:bCs/>
                <w:sz w:val="24"/>
                <w:szCs w:val="24"/>
                <w:lang w:bidi="fa-IR"/>
              </w:rPr>
              <w:t>Furnace Oil</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67.7</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74</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9D6925" w:rsidRDefault="001C1196"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Natural Gas</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260</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272</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9D6925" w:rsidRDefault="001C1196" w:rsidP="00D4449B">
            <w:pPr>
              <w:spacing w:line="240" w:lineRule="auto"/>
              <w:rPr>
                <w:rFonts w:ascii="Times New Roman" w:hAnsi="Times New Roman" w:cs="Times New Roman"/>
                <w:bCs/>
                <w:sz w:val="24"/>
                <w:szCs w:val="24"/>
                <w:lang w:bidi="fa-IR"/>
              </w:rPr>
            </w:pPr>
            <w:r w:rsidRPr="009D6925">
              <w:rPr>
                <w:rFonts w:ascii="Times New Roman" w:hAnsi="Times New Roman" w:cs="Times New Roman"/>
                <w:bCs/>
                <w:sz w:val="24"/>
                <w:szCs w:val="24"/>
                <w:lang w:bidi="fa-IR"/>
              </w:rPr>
              <w:t>Coal</w:t>
            </w:r>
          </w:p>
        </w:tc>
        <w:tc>
          <w:tcPr>
            <w:tcW w:w="992" w:type="dxa"/>
            <w:tcBorders>
              <w:top w:val="nil"/>
              <w:left w:val="nil"/>
              <w:bottom w:val="nil"/>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0.04</w:t>
            </w:r>
          </w:p>
        </w:tc>
        <w:tc>
          <w:tcPr>
            <w:tcW w:w="1134" w:type="dxa"/>
            <w:tcBorders>
              <w:top w:val="nil"/>
              <w:left w:val="nil"/>
              <w:bottom w:val="nil"/>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0.04</w:t>
            </w:r>
          </w:p>
        </w:tc>
      </w:tr>
      <w:tr w:rsidR="001C1196" w:rsidRPr="00646908" w:rsidTr="001C1196">
        <w:trPr>
          <w:trHeight w:val="300"/>
        </w:trPr>
        <w:tc>
          <w:tcPr>
            <w:tcW w:w="3192" w:type="dxa"/>
            <w:tcBorders>
              <w:top w:val="nil"/>
              <w:left w:val="single" w:sz="8" w:space="0" w:color="auto"/>
              <w:bottom w:val="nil"/>
              <w:right w:val="single" w:sz="8" w:space="0" w:color="auto"/>
            </w:tcBorders>
            <w:shd w:val="clear" w:color="auto" w:fill="auto"/>
            <w:noWrap/>
            <w:vAlign w:val="center"/>
            <w:hideMark/>
          </w:tcPr>
          <w:p w:rsidR="001C1196" w:rsidRPr="008D352E" w:rsidRDefault="001C1196" w:rsidP="008D352E">
            <w:pPr>
              <w:spacing w:line="240" w:lineRule="auto"/>
              <w:rPr>
                <w:rFonts w:ascii="Times New Roman" w:hAnsi="Times New Roman" w:cs="Times New Roman"/>
                <w:bCs/>
                <w:sz w:val="24"/>
                <w:szCs w:val="24"/>
                <w:lang w:bidi="fa-IR"/>
              </w:rPr>
            </w:pPr>
            <w:r w:rsidRPr="009D6925">
              <w:rPr>
                <w:rFonts w:ascii="Times New Roman" w:hAnsi="Times New Roman" w:cs="Times New Roman"/>
                <w:bCs/>
                <w:sz w:val="24"/>
                <w:szCs w:val="24"/>
                <w:lang w:bidi="fa-IR"/>
              </w:rPr>
              <w:t>Other Fuel</w:t>
            </w:r>
          </w:p>
        </w:tc>
        <w:tc>
          <w:tcPr>
            <w:tcW w:w="992" w:type="dxa"/>
            <w:tcBorders>
              <w:top w:val="nil"/>
              <w:left w:val="nil"/>
              <w:bottom w:val="nil"/>
              <w:right w:val="nil"/>
            </w:tcBorders>
            <w:shd w:val="clear" w:color="auto" w:fill="auto"/>
            <w:noWrap/>
            <w:hideMark/>
          </w:tcPr>
          <w:p w:rsidR="001C1196" w:rsidRPr="00646908" w:rsidRDefault="00DC7F83" w:rsidP="00DC7F83">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15.66</w:t>
            </w:r>
          </w:p>
        </w:tc>
        <w:tc>
          <w:tcPr>
            <w:tcW w:w="1134" w:type="dxa"/>
            <w:tcBorders>
              <w:top w:val="nil"/>
              <w:left w:val="nil"/>
              <w:bottom w:val="nil"/>
              <w:right w:val="single" w:sz="4" w:space="0" w:color="auto"/>
            </w:tcBorders>
          </w:tcPr>
          <w:p w:rsidR="001C1196" w:rsidRPr="00646908" w:rsidRDefault="00DC7F83" w:rsidP="00DC7F83">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14.66</w:t>
            </w:r>
          </w:p>
        </w:tc>
      </w:tr>
      <w:tr w:rsidR="001C1196" w:rsidRPr="00646908" w:rsidTr="001C1196">
        <w:trPr>
          <w:trHeight w:val="300"/>
        </w:trPr>
        <w:tc>
          <w:tcPr>
            <w:tcW w:w="3192" w:type="dxa"/>
            <w:tcBorders>
              <w:top w:val="nil"/>
              <w:left w:val="single" w:sz="8" w:space="0" w:color="auto"/>
              <w:bottom w:val="single" w:sz="4" w:space="0" w:color="auto"/>
              <w:right w:val="single" w:sz="8" w:space="0" w:color="auto"/>
            </w:tcBorders>
            <w:shd w:val="clear" w:color="auto" w:fill="auto"/>
            <w:noWrap/>
            <w:vAlign w:val="center"/>
            <w:hideMark/>
          </w:tcPr>
          <w:p w:rsidR="001C1196" w:rsidRPr="009D6925" w:rsidRDefault="001C1196" w:rsidP="008D352E">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Total</w:t>
            </w:r>
          </w:p>
        </w:tc>
        <w:tc>
          <w:tcPr>
            <w:tcW w:w="992" w:type="dxa"/>
            <w:tcBorders>
              <w:top w:val="nil"/>
              <w:left w:val="nil"/>
              <w:bottom w:val="single" w:sz="4" w:space="0" w:color="auto"/>
              <w:right w:val="nil"/>
            </w:tcBorders>
            <w:shd w:val="clear" w:color="auto" w:fill="auto"/>
            <w:noWrap/>
            <w:hideMark/>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522.9</w:t>
            </w:r>
          </w:p>
        </w:tc>
        <w:tc>
          <w:tcPr>
            <w:tcW w:w="1134" w:type="dxa"/>
            <w:tcBorders>
              <w:top w:val="nil"/>
              <w:left w:val="nil"/>
              <w:bottom w:val="single" w:sz="4" w:space="0" w:color="auto"/>
              <w:right w:val="single" w:sz="4" w:space="0" w:color="auto"/>
            </w:tcBorders>
          </w:tcPr>
          <w:p w:rsidR="001C1196" w:rsidRPr="00646908" w:rsidRDefault="001C1196"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538.4</w:t>
            </w:r>
          </w:p>
        </w:tc>
      </w:tr>
    </w:tbl>
    <w:p w:rsidR="007B6C57" w:rsidRPr="001E7BD0" w:rsidRDefault="009D6925" w:rsidP="0005108C">
      <w:pPr>
        <w:spacing w:line="480" w:lineRule="auto"/>
        <w:jc w:val="lowKashida"/>
        <w:rPr>
          <w:rFonts w:ascii="Times New Roman" w:eastAsia="Calibri" w:hAnsi="Times New Roman" w:cs="Times New Roman"/>
          <w:bCs/>
          <w:sz w:val="24"/>
          <w:szCs w:val="24"/>
          <w:lang w:val="en-US" w:bidi="fa-IR"/>
        </w:rPr>
      </w:pPr>
      <w:r w:rsidRPr="001E7BD0">
        <w:rPr>
          <w:rFonts w:ascii="Times New Roman" w:eastAsia="Calibri" w:hAnsi="Times New Roman" w:cs="Times New Roman"/>
          <w:bCs/>
          <w:sz w:val="24"/>
          <w:szCs w:val="24"/>
          <w:lang w:val="en-US" w:bidi="fa-IR"/>
        </w:rPr>
        <w:t>Source: National Energy Balance, different years, published by Iran’s Ministry of Energy.</w:t>
      </w:r>
    </w:p>
    <w:p w:rsidR="007B6C57" w:rsidRDefault="007B6C57" w:rsidP="0005108C">
      <w:pPr>
        <w:spacing w:line="480" w:lineRule="auto"/>
        <w:jc w:val="lowKashida"/>
        <w:rPr>
          <w:rFonts w:ascii="Times New Roman" w:hAnsi="Times New Roman" w:cs="Times New Roman"/>
          <w:bCs/>
          <w:sz w:val="24"/>
          <w:szCs w:val="24"/>
          <w:highlight w:val="red"/>
          <w:lang w:bidi="fa-IR"/>
        </w:rPr>
      </w:pPr>
    </w:p>
    <w:p w:rsidR="007B6C57" w:rsidRDefault="007B6C57" w:rsidP="0005108C">
      <w:pPr>
        <w:spacing w:line="480" w:lineRule="auto"/>
        <w:jc w:val="lowKashida"/>
        <w:rPr>
          <w:rFonts w:ascii="Times New Roman" w:hAnsi="Times New Roman" w:cs="Times New Roman"/>
          <w:bCs/>
          <w:sz w:val="24"/>
          <w:szCs w:val="24"/>
          <w:highlight w:val="red"/>
          <w:lang w:bidi="fa-IR"/>
        </w:rPr>
      </w:pPr>
    </w:p>
    <w:p w:rsidR="00500F92" w:rsidRPr="00646908" w:rsidRDefault="00500F92" w:rsidP="00F95A1A">
      <w:pPr>
        <w:pStyle w:val="Caption"/>
        <w:rPr>
          <w:rFonts w:eastAsia="Calibri"/>
          <w:b w:val="0"/>
          <w:szCs w:val="24"/>
          <w:lang w:bidi="fa-IR"/>
        </w:rPr>
      </w:pPr>
      <w:r w:rsidRPr="00646908">
        <w:rPr>
          <w:rFonts w:eastAsia="Calibri"/>
          <w:b w:val="0"/>
          <w:szCs w:val="24"/>
          <w:lang w:bidi="fa-IR"/>
        </w:rPr>
        <w:t xml:space="preserve">Table </w:t>
      </w:r>
      <w:r w:rsidR="00BF4954" w:rsidRPr="00646908">
        <w:rPr>
          <w:rFonts w:eastAsia="Calibri"/>
          <w:b w:val="0"/>
          <w:szCs w:val="24"/>
          <w:lang w:bidi="fa-IR"/>
        </w:rPr>
        <w:fldChar w:fldCharType="begin"/>
      </w:r>
      <w:r w:rsidRPr="00646908">
        <w:rPr>
          <w:rFonts w:eastAsia="Calibri"/>
          <w:b w:val="0"/>
          <w:szCs w:val="24"/>
          <w:lang w:bidi="fa-IR"/>
        </w:rPr>
        <w:instrText xml:space="preserve"> STYLEREF 1 \s </w:instrText>
      </w:r>
      <w:r w:rsidR="00BF4954" w:rsidRPr="00646908">
        <w:rPr>
          <w:rFonts w:eastAsia="Calibri"/>
          <w:b w:val="0"/>
          <w:szCs w:val="24"/>
          <w:lang w:bidi="fa-IR"/>
        </w:rPr>
        <w:fldChar w:fldCharType="separate"/>
      </w:r>
      <w:r w:rsidR="00F95A1A">
        <w:rPr>
          <w:rFonts w:eastAsia="Calibri"/>
          <w:b w:val="0"/>
          <w:szCs w:val="24"/>
          <w:rtl/>
          <w:cs/>
          <w:lang w:bidi="fa-IR"/>
        </w:rPr>
        <w:t>4</w:t>
      </w:r>
      <w:r w:rsidR="00BF4954" w:rsidRPr="00646908">
        <w:rPr>
          <w:rFonts w:eastAsia="Calibri"/>
          <w:b w:val="0"/>
          <w:szCs w:val="24"/>
          <w:lang w:bidi="fa-IR"/>
        </w:rPr>
        <w:fldChar w:fldCharType="end"/>
      </w:r>
      <w:r>
        <w:rPr>
          <w:rFonts w:eastAsia="Calibri"/>
          <w:b w:val="0"/>
          <w:szCs w:val="24"/>
          <w:lang w:bidi="fa-IR"/>
        </w:rPr>
        <w:t>:</w:t>
      </w:r>
      <w:r w:rsidRPr="00646908">
        <w:rPr>
          <w:rFonts w:eastAsia="Calibri"/>
          <w:b w:val="0"/>
          <w:szCs w:val="24"/>
          <w:lang w:bidi="fa-IR"/>
        </w:rPr>
        <w:t xml:space="preserve"> </w:t>
      </w:r>
      <w:r>
        <w:rPr>
          <w:rFonts w:eastAsia="Calibri"/>
          <w:b w:val="0"/>
          <w:szCs w:val="24"/>
          <w:lang w:bidi="fa-IR"/>
        </w:rPr>
        <w:t xml:space="preserve">CO2 Emission in </w:t>
      </w:r>
      <w:r w:rsidR="0073108F">
        <w:rPr>
          <w:rFonts w:eastAsia="Calibri"/>
          <w:b w:val="0"/>
          <w:szCs w:val="24"/>
          <w:lang w:bidi="fa-IR"/>
        </w:rPr>
        <w:t>Some Group Countries</w:t>
      </w:r>
      <w:r>
        <w:rPr>
          <w:rFonts w:eastAsia="Calibri"/>
          <w:b w:val="0"/>
          <w:szCs w:val="24"/>
          <w:lang w:bidi="fa-IR"/>
        </w:rPr>
        <w:t xml:space="preserve">, </w:t>
      </w:r>
      <w:r w:rsidRPr="00646908">
        <w:rPr>
          <w:rFonts w:eastAsia="Calibri"/>
          <w:b w:val="0"/>
          <w:szCs w:val="24"/>
          <w:lang w:bidi="fa-IR"/>
        </w:rPr>
        <w:t>M</w:t>
      </w:r>
      <w:r>
        <w:rPr>
          <w:rFonts w:eastAsia="Calibri"/>
          <w:b w:val="0"/>
          <w:szCs w:val="24"/>
          <w:lang w:bidi="fa-IR"/>
        </w:rPr>
        <w:t>illion T</w:t>
      </w:r>
      <w:r w:rsidRPr="00646908">
        <w:rPr>
          <w:rFonts w:eastAsia="Calibri"/>
          <w:b w:val="0"/>
          <w:szCs w:val="24"/>
          <w:lang w:bidi="fa-IR"/>
        </w:rPr>
        <w:t>o</w:t>
      </w:r>
      <w:r>
        <w:rPr>
          <w:rFonts w:eastAsia="Calibri"/>
          <w:b w:val="0"/>
          <w:szCs w:val="24"/>
          <w:lang w:bidi="fa-IR"/>
        </w:rPr>
        <w:t>ns</w:t>
      </w:r>
      <w:r w:rsidR="0073108F">
        <w:rPr>
          <w:rFonts w:eastAsia="Calibri"/>
          <w:b w:val="0"/>
          <w:szCs w:val="24"/>
          <w:lang w:bidi="fa-IR"/>
        </w:rPr>
        <w:t>.</w:t>
      </w:r>
    </w:p>
    <w:tbl>
      <w:tblPr>
        <w:tblW w:w="5539" w:type="dxa"/>
        <w:tblInd w:w="98" w:type="dxa"/>
        <w:tblLayout w:type="fixed"/>
        <w:tblLook w:val="04A0"/>
      </w:tblPr>
      <w:tblGrid>
        <w:gridCol w:w="3192"/>
        <w:gridCol w:w="1213"/>
        <w:gridCol w:w="1134"/>
      </w:tblGrid>
      <w:tr w:rsidR="003966C8" w:rsidRPr="00646908" w:rsidTr="003966C8">
        <w:trPr>
          <w:trHeight w:val="300"/>
        </w:trPr>
        <w:tc>
          <w:tcPr>
            <w:tcW w:w="3192" w:type="dxa"/>
            <w:tcBorders>
              <w:top w:val="single" w:sz="2" w:space="0" w:color="auto"/>
              <w:left w:val="single" w:sz="8" w:space="0" w:color="auto"/>
              <w:bottom w:val="nil"/>
              <w:right w:val="single" w:sz="8" w:space="0" w:color="auto"/>
            </w:tcBorders>
            <w:shd w:val="clear" w:color="auto" w:fill="auto"/>
            <w:noWrap/>
            <w:vAlign w:val="center"/>
            <w:hideMark/>
          </w:tcPr>
          <w:p w:rsidR="003966C8" w:rsidRPr="00646908" w:rsidRDefault="003966C8" w:rsidP="00D4449B">
            <w:pPr>
              <w:spacing w:line="240" w:lineRule="auto"/>
              <w:jc w:val="center"/>
              <w:rPr>
                <w:rFonts w:ascii="Times New Roman" w:hAnsi="Times New Roman" w:cs="Times New Roman"/>
                <w:bCs/>
                <w:sz w:val="24"/>
                <w:szCs w:val="24"/>
                <w:lang w:bidi="fa-IR"/>
              </w:rPr>
            </w:pPr>
            <w:r w:rsidRPr="00646908">
              <w:rPr>
                <w:rFonts w:ascii="Times New Roman" w:hAnsi="Times New Roman" w:cs="Times New Roman"/>
                <w:bCs/>
                <w:sz w:val="24"/>
                <w:szCs w:val="24"/>
                <w:lang w:bidi="fa-IR"/>
              </w:rPr>
              <w:t>Year/</w:t>
            </w:r>
            <w:r>
              <w:rPr>
                <w:rFonts w:ascii="Times New Roman" w:hAnsi="Times New Roman" w:cs="Times New Roman"/>
                <w:bCs/>
                <w:sz w:val="24"/>
                <w:szCs w:val="24"/>
                <w:lang w:bidi="fa-IR"/>
              </w:rPr>
              <w:t>Group countries</w:t>
            </w:r>
          </w:p>
        </w:tc>
        <w:tc>
          <w:tcPr>
            <w:tcW w:w="1213" w:type="dxa"/>
            <w:tcBorders>
              <w:top w:val="single" w:sz="8" w:space="0" w:color="auto"/>
              <w:left w:val="nil"/>
              <w:bottom w:val="single" w:sz="8" w:space="0" w:color="auto"/>
              <w:right w:val="nil"/>
            </w:tcBorders>
          </w:tcPr>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2007</w:t>
            </w:r>
          </w:p>
        </w:tc>
        <w:tc>
          <w:tcPr>
            <w:tcW w:w="1134" w:type="dxa"/>
            <w:tcBorders>
              <w:top w:val="single" w:sz="4" w:space="0" w:color="auto"/>
              <w:left w:val="nil"/>
              <w:bottom w:val="single" w:sz="4" w:space="0" w:color="auto"/>
              <w:right w:val="single" w:sz="4" w:space="0" w:color="auto"/>
            </w:tcBorders>
            <w:vAlign w:val="center"/>
          </w:tcPr>
          <w:p w:rsidR="003966C8" w:rsidRPr="0064690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2008</w:t>
            </w:r>
          </w:p>
        </w:tc>
      </w:tr>
      <w:tr w:rsidR="003966C8" w:rsidRPr="00646908" w:rsidTr="003966C8">
        <w:trPr>
          <w:trHeight w:val="300"/>
        </w:trPr>
        <w:tc>
          <w:tcPr>
            <w:tcW w:w="3192" w:type="dxa"/>
            <w:vMerge w:val="restart"/>
            <w:tcBorders>
              <w:top w:val="single" w:sz="8" w:space="0" w:color="auto"/>
              <w:left w:val="single" w:sz="8" w:space="0" w:color="auto"/>
              <w:right w:val="single" w:sz="8" w:space="0" w:color="auto"/>
            </w:tcBorders>
            <w:shd w:val="clear" w:color="auto" w:fill="auto"/>
            <w:noWrap/>
            <w:vAlign w:val="center"/>
            <w:hideMark/>
          </w:tcPr>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North America</w:t>
            </w:r>
          </w:p>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South America</w:t>
            </w:r>
          </w:p>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Europe and Eurasia</w:t>
            </w:r>
          </w:p>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 xml:space="preserve">Middle East </w:t>
            </w:r>
          </w:p>
          <w:p w:rsidR="003966C8" w:rsidRDefault="003966C8"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Africa</w:t>
            </w:r>
          </w:p>
          <w:p w:rsidR="003966C8" w:rsidRDefault="003966C8" w:rsidP="00547842">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Asia and Pacific</w:t>
            </w:r>
          </w:p>
          <w:p w:rsidR="003966C8" w:rsidRPr="009C7116" w:rsidRDefault="003966C8" w:rsidP="00547842">
            <w:pPr>
              <w:spacing w:line="240" w:lineRule="auto"/>
              <w:rPr>
                <w:rFonts w:ascii="Times New Roman" w:hAnsi="Times New Roman" w:cs="Times New Roman"/>
                <w:bCs/>
                <w:i/>
                <w:iCs/>
                <w:sz w:val="24"/>
                <w:szCs w:val="24"/>
                <w:lang w:bidi="fa-IR"/>
              </w:rPr>
            </w:pPr>
            <w:r>
              <w:rPr>
                <w:rFonts w:ascii="Times New Roman" w:hAnsi="Times New Roman" w:cs="Times New Roman"/>
                <w:bCs/>
                <w:sz w:val="24"/>
                <w:szCs w:val="24"/>
                <w:lang w:bidi="fa-IR"/>
              </w:rPr>
              <w:t xml:space="preserve">     </w:t>
            </w:r>
            <w:r w:rsidRPr="009C7116">
              <w:rPr>
                <w:rFonts w:ascii="Times New Roman" w:hAnsi="Times New Roman" w:cs="Times New Roman"/>
                <w:bCs/>
                <w:i/>
                <w:iCs/>
                <w:sz w:val="24"/>
                <w:szCs w:val="24"/>
                <w:lang w:bidi="fa-IR"/>
              </w:rPr>
              <w:t xml:space="preserve"> China</w:t>
            </w:r>
          </w:p>
          <w:p w:rsidR="003966C8" w:rsidRPr="007F7B7B" w:rsidRDefault="003966C8" w:rsidP="00547842">
            <w:pPr>
              <w:spacing w:line="240" w:lineRule="auto"/>
              <w:rPr>
                <w:rFonts w:ascii="Times New Roman" w:hAnsi="Times New Roman" w:cs="Times New Roman"/>
                <w:b/>
                <w:sz w:val="24"/>
                <w:szCs w:val="24"/>
                <w:lang w:bidi="fa-IR"/>
              </w:rPr>
            </w:pPr>
            <w:r w:rsidRPr="007F7B7B">
              <w:rPr>
                <w:rFonts w:ascii="Times New Roman" w:hAnsi="Times New Roman" w:cs="Times New Roman"/>
                <w:b/>
                <w:sz w:val="24"/>
                <w:szCs w:val="24"/>
                <w:lang w:bidi="fa-IR"/>
              </w:rPr>
              <w:t>Total world</w:t>
            </w:r>
          </w:p>
        </w:tc>
        <w:tc>
          <w:tcPr>
            <w:tcW w:w="1213" w:type="dxa"/>
            <w:tcBorders>
              <w:top w:val="nil"/>
              <w:left w:val="nil"/>
              <w:bottom w:val="nil"/>
              <w:right w:val="nil"/>
            </w:tcBorders>
          </w:tcPr>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6780.2</w:t>
            </w: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1016</w:t>
            </w: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6747</w:t>
            </w: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1389</w:t>
            </w:r>
          </w:p>
          <w:p w:rsidR="003966C8" w:rsidRDefault="003966C8"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882</w:t>
            </w:r>
          </w:p>
          <w:p w:rsidR="003966C8" w:rsidRPr="007F7B7B" w:rsidRDefault="003966C8" w:rsidP="007F7B7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11126.4</w:t>
            </w:r>
          </w:p>
        </w:tc>
        <w:tc>
          <w:tcPr>
            <w:tcW w:w="1134" w:type="dxa"/>
            <w:tcBorders>
              <w:top w:val="single" w:sz="4" w:space="0" w:color="auto"/>
              <w:left w:val="nil"/>
              <w:bottom w:val="nil"/>
              <w:right w:val="single" w:sz="4" w:space="0" w:color="auto"/>
            </w:tcBorders>
            <w:vAlign w:val="center"/>
          </w:tcPr>
          <w:p w:rsidR="003966C8" w:rsidRPr="007F7B7B" w:rsidRDefault="003966C8" w:rsidP="00D4449B">
            <w:pPr>
              <w:spacing w:line="240" w:lineRule="auto"/>
              <w:jc w:val="center"/>
              <w:rPr>
                <w:rFonts w:ascii="Times New Roman" w:hAnsi="Times New Roman" w:cs="Times New Roman"/>
                <w:bCs/>
                <w:sz w:val="24"/>
                <w:szCs w:val="24"/>
                <w:lang w:bidi="fa-IR"/>
              </w:rPr>
            </w:pPr>
            <w:r w:rsidRPr="007F7B7B">
              <w:rPr>
                <w:rFonts w:ascii="Times New Roman" w:hAnsi="Times New Roman" w:cs="Times New Roman"/>
                <w:bCs/>
                <w:sz w:val="24"/>
                <w:szCs w:val="24"/>
                <w:lang w:bidi="fa-IR"/>
              </w:rPr>
              <w:t>6551.1</w:t>
            </w:r>
          </w:p>
          <w:p w:rsidR="003966C8" w:rsidRPr="007F7B7B" w:rsidRDefault="003966C8" w:rsidP="00D4449B">
            <w:pPr>
              <w:spacing w:line="240" w:lineRule="auto"/>
              <w:jc w:val="center"/>
              <w:rPr>
                <w:rFonts w:ascii="Times New Roman" w:hAnsi="Times New Roman" w:cs="Times New Roman"/>
                <w:bCs/>
                <w:sz w:val="24"/>
                <w:szCs w:val="24"/>
                <w:lang w:bidi="fa-IR"/>
              </w:rPr>
            </w:pPr>
            <w:r w:rsidRPr="007F7B7B">
              <w:rPr>
                <w:rFonts w:ascii="Times New Roman" w:hAnsi="Times New Roman" w:cs="Times New Roman"/>
                <w:bCs/>
                <w:sz w:val="24"/>
                <w:szCs w:val="24"/>
                <w:lang w:bidi="fa-IR"/>
              </w:rPr>
              <w:t>1068.2</w:t>
            </w:r>
          </w:p>
          <w:p w:rsidR="003966C8" w:rsidRPr="007F7B7B" w:rsidRDefault="003966C8" w:rsidP="00D4449B">
            <w:pPr>
              <w:spacing w:line="240" w:lineRule="auto"/>
              <w:jc w:val="center"/>
              <w:rPr>
                <w:rFonts w:ascii="Times New Roman" w:hAnsi="Times New Roman" w:cs="Times New Roman"/>
                <w:bCs/>
                <w:sz w:val="24"/>
                <w:szCs w:val="24"/>
                <w:lang w:bidi="fa-IR"/>
              </w:rPr>
            </w:pPr>
            <w:r w:rsidRPr="007F7B7B">
              <w:rPr>
                <w:rFonts w:ascii="Times New Roman" w:hAnsi="Times New Roman" w:cs="Times New Roman"/>
                <w:bCs/>
                <w:sz w:val="24"/>
                <w:szCs w:val="24"/>
                <w:lang w:bidi="fa-IR"/>
              </w:rPr>
              <w:t>6686.3</w:t>
            </w:r>
          </w:p>
          <w:p w:rsidR="003966C8" w:rsidRPr="007F7B7B" w:rsidRDefault="003966C8" w:rsidP="00D4449B">
            <w:pPr>
              <w:spacing w:line="240" w:lineRule="auto"/>
              <w:jc w:val="center"/>
              <w:rPr>
                <w:rFonts w:ascii="Times New Roman" w:hAnsi="Times New Roman" w:cs="Times New Roman"/>
                <w:bCs/>
                <w:sz w:val="24"/>
                <w:szCs w:val="24"/>
                <w:lang w:bidi="fa-IR"/>
              </w:rPr>
            </w:pPr>
            <w:r w:rsidRPr="007F7B7B">
              <w:rPr>
                <w:rFonts w:ascii="Times New Roman" w:hAnsi="Times New Roman" w:cs="Times New Roman"/>
                <w:bCs/>
                <w:sz w:val="24"/>
                <w:szCs w:val="24"/>
                <w:lang w:bidi="fa-IR"/>
              </w:rPr>
              <w:t>1492.3</w:t>
            </w:r>
          </w:p>
          <w:p w:rsidR="003966C8" w:rsidRPr="007F7B7B" w:rsidRDefault="003966C8" w:rsidP="00D4449B">
            <w:pPr>
              <w:spacing w:line="240" w:lineRule="auto"/>
              <w:jc w:val="center"/>
              <w:rPr>
                <w:rFonts w:ascii="Times New Roman" w:hAnsi="Times New Roman" w:cs="Times New Roman"/>
                <w:bCs/>
                <w:sz w:val="24"/>
                <w:szCs w:val="24"/>
                <w:lang w:bidi="fa-IR"/>
              </w:rPr>
            </w:pPr>
            <w:r w:rsidRPr="007F7B7B">
              <w:rPr>
                <w:rFonts w:ascii="Times New Roman" w:hAnsi="Times New Roman" w:cs="Times New Roman"/>
                <w:bCs/>
                <w:sz w:val="24"/>
                <w:szCs w:val="24"/>
                <w:lang w:bidi="fa-IR"/>
              </w:rPr>
              <w:t>889.9</w:t>
            </w:r>
          </w:p>
          <w:p w:rsidR="003966C8" w:rsidRPr="007F7B7B" w:rsidRDefault="003966C8" w:rsidP="00D4449B">
            <w:pPr>
              <w:spacing w:line="240" w:lineRule="auto"/>
              <w:jc w:val="center"/>
              <w:rPr>
                <w:rFonts w:ascii="Times New Roman" w:hAnsi="Times New Roman" w:cs="Times New Roman"/>
                <w:bCs/>
                <w:sz w:val="24"/>
                <w:szCs w:val="24"/>
                <w:lang w:bidi="fa-IR"/>
              </w:rPr>
            </w:pPr>
            <w:r w:rsidRPr="007F7B7B">
              <w:rPr>
                <w:rFonts w:ascii="Times New Roman" w:hAnsi="Times New Roman" w:cs="Times New Roman"/>
                <w:bCs/>
                <w:sz w:val="24"/>
                <w:szCs w:val="24"/>
                <w:lang w:bidi="fa-IR"/>
              </w:rPr>
              <w:t>11656.6</w:t>
            </w:r>
          </w:p>
        </w:tc>
      </w:tr>
      <w:tr w:rsidR="003966C8" w:rsidRPr="00646908" w:rsidTr="003966C8">
        <w:trPr>
          <w:trHeight w:val="300"/>
        </w:trPr>
        <w:tc>
          <w:tcPr>
            <w:tcW w:w="3192" w:type="dxa"/>
            <w:vMerge/>
            <w:tcBorders>
              <w:left w:val="single" w:sz="8" w:space="0" w:color="auto"/>
              <w:bottom w:val="single" w:sz="4" w:space="0" w:color="auto"/>
              <w:right w:val="single" w:sz="8" w:space="0" w:color="auto"/>
            </w:tcBorders>
            <w:shd w:val="clear" w:color="auto" w:fill="auto"/>
            <w:noWrap/>
            <w:vAlign w:val="center"/>
            <w:hideMark/>
          </w:tcPr>
          <w:p w:rsidR="003966C8" w:rsidRPr="00646908" w:rsidRDefault="003966C8" w:rsidP="00D4449B">
            <w:pPr>
              <w:spacing w:line="240" w:lineRule="auto"/>
              <w:rPr>
                <w:rFonts w:ascii="Times New Roman" w:hAnsi="Times New Roman" w:cs="Times New Roman"/>
                <w:bCs/>
                <w:sz w:val="24"/>
                <w:szCs w:val="24"/>
                <w:lang w:bidi="fa-IR"/>
              </w:rPr>
            </w:pPr>
          </w:p>
        </w:tc>
        <w:tc>
          <w:tcPr>
            <w:tcW w:w="1213" w:type="dxa"/>
            <w:tcBorders>
              <w:top w:val="nil"/>
              <w:left w:val="nil"/>
              <w:bottom w:val="single" w:sz="4" w:space="0" w:color="auto"/>
              <w:right w:val="nil"/>
            </w:tcBorders>
          </w:tcPr>
          <w:p w:rsidR="003966C8" w:rsidRPr="009C7116" w:rsidRDefault="003966C8" w:rsidP="00D4449B">
            <w:pPr>
              <w:spacing w:line="240" w:lineRule="auto"/>
              <w:jc w:val="center"/>
              <w:rPr>
                <w:rFonts w:ascii="Times New Roman" w:hAnsi="Times New Roman" w:cs="Times New Roman"/>
                <w:bCs/>
                <w:i/>
                <w:iCs/>
                <w:sz w:val="24"/>
                <w:szCs w:val="24"/>
                <w:lang w:bidi="fa-IR"/>
              </w:rPr>
            </w:pPr>
            <w:r w:rsidRPr="009C7116">
              <w:rPr>
                <w:rFonts w:ascii="Times New Roman" w:hAnsi="Times New Roman" w:cs="Times New Roman"/>
                <w:bCs/>
                <w:i/>
                <w:iCs/>
                <w:sz w:val="24"/>
                <w:szCs w:val="24"/>
                <w:lang w:bidi="fa-IR"/>
              </w:rPr>
              <w:t>6027.9</w:t>
            </w:r>
          </w:p>
          <w:p w:rsidR="003966C8" w:rsidRPr="007F7B7B" w:rsidRDefault="003966C8" w:rsidP="00D4449B">
            <w:pPr>
              <w:spacing w:line="240" w:lineRule="auto"/>
              <w:jc w:val="center"/>
              <w:rPr>
                <w:rFonts w:ascii="Times New Roman" w:hAnsi="Times New Roman" w:cs="Times New Roman"/>
                <w:b/>
                <w:sz w:val="24"/>
                <w:szCs w:val="24"/>
                <w:lang w:bidi="fa-IR"/>
              </w:rPr>
            </w:pPr>
            <w:r w:rsidRPr="007F7B7B">
              <w:rPr>
                <w:rFonts w:ascii="Times New Roman" w:hAnsi="Times New Roman" w:cs="Times New Roman"/>
                <w:b/>
                <w:sz w:val="24"/>
                <w:szCs w:val="24"/>
                <w:lang w:bidi="fa-IR"/>
              </w:rPr>
              <w:t>28962.4</w:t>
            </w:r>
          </w:p>
        </w:tc>
        <w:tc>
          <w:tcPr>
            <w:tcW w:w="1134" w:type="dxa"/>
            <w:tcBorders>
              <w:top w:val="nil"/>
              <w:left w:val="nil"/>
              <w:bottom w:val="single" w:sz="4" w:space="0" w:color="auto"/>
              <w:right w:val="single" w:sz="4" w:space="0" w:color="auto"/>
            </w:tcBorders>
            <w:vAlign w:val="center"/>
          </w:tcPr>
          <w:p w:rsidR="003966C8" w:rsidRPr="009C7116" w:rsidRDefault="003966C8" w:rsidP="00D4449B">
            <w:pPr>
              <w:spacing w:line="240" w:lineRule="auto"/>
              <w:rPr>
                <w:rFonts w:ascii="Times New Roman" w:hAnsi="Times New Roman" w:cs="Times New Roman"/>
                <w:bCs/>
                <w:i/>
                <w:iCs/>
                <w:sz w:val="24"/>
                <w:szCs w:val="24"/>
                <w:lang w:bidi="fa-IR"/>
              </w:rPr>
            </w:pPr>
            <w:r w:rsidRPr="009C7116">
              <w:rPr>
                <w:rFonts w:ascii="Times New Roman" w:hAnsi="Times New Roman" w:cs="Times New Roman"/>
                <w:bCs/>
                <w:i/>
                <w:iCs/>
                <w:sz w:val="24"/>
                <w:szCs w:val="24"/>
                <w:lang w:bidi="fa-IR"/>
              </w:rPr>
              <w:t>6508.2</w:t>
            </w:r>
          </w:p>
          <w:p w:rsidR="003966C8" w:rsidRPr="007F7B7B" w:rsidRDefault="003966C8" w:rsidP="00D4449B">
            <w:pPr>
              <w:spacing w:line="240" w:lineRule="auto"/>
              <w:rPr>
                <w:rFonts w:ascii="Times New Roman" w:hAnsi="Times New Roman" w:cs="Times New Roman"/>
                <w:b/>
                <w:sz w:val="24"/>
                <w:szCs w:val="24"/>
                <w:lang w:bidi="fa-IR"/>
              </w:rPr>
            </w:pPr>
            <w:r w:rsidRPr="007F7B7B">
              <w:rPr>
                <w:rFonts w:ascii="Times New Roman" w:hAnsi="Times New Roman" w:cs="Times New Roman"/>
                <w:b/>
                <w:sz w:val="24"/>
                <w:szCs w:val="24"/>
                <w:lang w:bidi="fa-IR"/>
              </w:rPr>
              <w:t>29381.43</w:t>
            </w:r>
          </w:p>
        </w:tc>
      </w:tr>
    </w:tbl>
    <w:p w:rsidR="00500F92" w:rsidRDefault="00500F92" w:rsidP="007F7B7B">
      <w:pPr>
        <w:pStyle w:val="Body"/>
      </w:pPr>
      <w:r>
        <w:t xml:space="preserve">Source: </w:t>
      </w:r>
      <w:r w:rsidR="007F7B7B">
        <w:t xml:space="preserve">IEA, International Energy Agency, Data Services, </w:t>
      </w:r>
      <w:hyperlink r:id="rId9" w:history="1">
        <w:r w:rsidR="009C7116" w:rsidRPr="007B62C1">
          <w:rPr>
            <w:rStyle w:val="Hyperlink"/>
          </w:rPr>
          <w:t>www.iea.org</w:t>
        </w:r>
      </w:hyperlink>
      <w:r w:rsidR="007F7B7B">
        <w:t>.</w:t>
      </w:r>
    </w:p>
    <w:p w:rsidR="00FF5E13" w:rsidRDefault="00FF5E13" w:rsidP="007F7B7B">
      <w:pPr>
        <w:pStyle w:val="Body"/>
      </w:pPr>
    </w:p>
    <w:p w:rsidR="00FF5E13" w:rsidRDefault="00FF5E13" w:rsidP="00F95A1A">
      <w:pPr>
        <w:pStyle w:val="Caption"/>
        <w:rPr>
          <w:rFonts w:eastAsia="Calibri"/>
          <w:b w:val="0"/>
          <w:szCs w:val="24"/>
          <w:lang w:bidi="fa-IR"/>
        </w:rPr>
      </w:pPr>
    </w:p>
    <w:p w:rsidR="00FF5E13" w:rsidRDefault="00FF5E13" w:rsidP="00F95A1A">
      <w:pPr>
        <w:pStyle w:val="Caption"/>
        <w:rPr>
          <w:rFonts w:eastAsia="Calibri"/>
          <w:b w:val="0"/>
          <w:szCs w:val="24"/>
          <w:lang w:bidi="fa-IR"/>
        </w:rPr>
      </w:pPr>
    </w:p>
    <w:p w:rsidR="00F95A1A" w:rsidRPr="00646908" w:rsidRDefault="00F95A1A" w:rsidP="00F95A1A">
      <w:pPr>
        <w:pStyle w:val="Caption"/>
        <w:rPr>
          <w:rFonts w:eastAsia="Calibri"/>
          <w:b w:val="0"/>
          <w:szCs w:val="24"/>
          <w:lang w:bidi="fa-IR"/>
        </w:rPr>
      </w:pPr>
      <w:r w:rsidRPr="00646908">
        <w:rPr>
          <w:rFonts w:eastAsia="Calibri"/>
          <w:b w:val="0"/>
          <w:szCs w:val="24"/>
          <w:lang w:bidi="fa-IR"/>
        </w:rPr>
        <w:t>Table</w:t>
      </w:r>
      <w:r>
        <w:rPr>
          <w:rFonts w:eastAsia="Calibri"/>
          <w:b w:val="0"/>
          <w:szCs w:val="24"/>
          <w:lang w:bidi="fa-IR"/>
        </w:rPr>
        <w:t xml:space="preserve"> 5: Total</w:t>
      </w:r>
      <w:r w:rsidRPr="00646908">
        <w:rPr>
          <w:rFonts w:eastAsia="Calibri"/>
          <w:b w:val="0"/>
          <w:szCs w:val="24"/>
          <w:lang w:bidi="fa-IR"/>
        </w:rPr>
        <w:t xml:space="preserve"> </w:t>
      </w:r>
      <w:r>
        <w:rPr>
          <w:rFonts w:eastAsia="Calibri"/>
          <w:b w:val="0"/>
          <w:szCs w:val="24"/>
          <w:lang w:bidi="fa-IR"/>
        </w:rPr>
        <w:t xml:space="preserve">CO2 Emission in Iran in different years, </w:t>
      </w:r>
      <w:r w:rsidRPr="00646908">
        <w:rPr>
          <w:rFonts w:eastAsia="Calibri"/>
          <w:b w:val="0"/>
          <w:szCs w:val="24"/>
          <w:lang w:bidi="fa-IR"/>
        </w:rPr>
        <w:t>M</w:t>
      </w:r>
      <w:r>
        <w:rPr>
          <w:rFonts w:eastAsia="Calibri"/>
          <w:b w:val="0"/>
          <w:szCs w:val="24"/>
          <w:lang w:bidi="fa-IR"/>
        </w:rPr>
        <w:t>illion T</w:t>
      </w:r>
      <w:r w:rsidRPr="00646908">
        <w:rPr>
          <w:rFonts w:eastAsia="Calibri"/>
          <w:b w:val="0"/>
          <w:szCs w:val="24"/>
          <w:lang w:bidi="fa-IR"/>
        </w:rPr>
        <w:t>o</w:t>
      </w:r>
      <w:r>
        <w:rPr>
          <w:rFonts w:eastAsia="Calibri"/>
          <w:b w:val="0"/>
          <w:szCs w:val="24"/>
          <w:lang w:bidi="fa-IR"/>
        </w:rPr>
        <w:t>ns</w:t>
      </w:r>
    </w:p>
    <w:tbl>
      <w:tblPr>
        <w:tblW w:w="8090" w:type="dxa"/>
        <w:tblInd w:w="98" w:type="dxa"/>
        <w:tblLayout w:type="fixed"/>
        <w:tblLook w:val="04A0"/>
      </w:tblPr>
      <w:tblGrid>
        <w:gridCol w:w="3192"/>
        <w:gridCol w:w="787"/>
        <w:gridCol w:w="787"/>
        <w:gridCol w:w="709"/>
        <w:gridCol w:w="709"/>
        <w:gridCol w:w="992"/>
        <w:gridCol w:w="914"/>
      </w:tblGrid>
      <w:tr w:rsidR="008E79FE" w:rsidRPr="00646908" w:rsidTr="008E79FE">
        <w:trPr>
          <w:trHeight w:val="300"/>
        </w:trPr>
        <w:tc>
          <w:tcPr>
            <w:tcW w:w="3192" w:type="dxa"/>
            <w:tcBorders>
              <w:top w:val="single" w:sz="2" w:space="0" w:color="auto"/>
              <w:left w:val="single" w:sz="8" w:space="0" w:color="auto"/>
              <w:bottom w:val="single" w:sz="4" w:space="0" w:color="auto"/>
              <w:right w:val="single" w:sz="8" w:space="0" w:color="auto"/>
            </w:tcBorders>
            <w:shd w:val="clear" w:color="auto" w:fill="auto"/>
            <w:noWrap/>
            <w:vAlign w:val="center"/>
            <w:hideMark/>
          </w:tcPr>
          <w:p w:rsidR="008E79FE" w:rsidRPr="00646908" w:rsidRDefault="008E79FE" w:rsidP="00F95A1A">
            <w:pPr>
              <w:spacing w:line="240" w:lineRule="auto"/>
              <w:jc w:val="center"/>
              <w:rPr>
                <w:rFonts w:ascii="Times New Roman" w:hAnsi="Times New Roman" w:cs="Times New Roman"/>
                <w:bCs/>
                <w:sz w:val="24"/>
                <w:szCs w:val="24"/>
                <w:lang w:bidi="fa-IR"/>
              </w:rPr>
            </w:pPr>
            <w:r w:rsidRPr="00646908">
              <w:rPr>
                <w:rFonts w:ascii="Times New Roman" w:hAnsi="Times New Roman" w:cs="Times New Roman"/>
                <w:bCs/>
                <w:sz w:val="24"/>
                <w:szCs w:val="24"/>
                <w:lang w:bidi="fa-IR"/>
              </w:rPr>
              <w:t>Year/</w:t>
            </w:r>
            <w:r>
              <w:rPr>
                <w:rFonts w:ascii="Times New Roman" w:hAnsi="Times New Roman" w:cs="Times New Roman"/>
                <w:bCs/>
                <w:sz w:val="24"/>
                <w:szCs w:val="24"/>
                <w:lang w:bidi="fa-IR"/>
              </w:rPr>
              <w:t>CO2</w:t>
            </w:r>
          </w:p>
        </w:tc>
        <w:tc>
          <w:tcPr>
            <w:tcW w:w="787" w:type="dxa"/>
            <w:tcBorders>
              <w:top w:val="single" w:sz="8" w:space="0" w:color="auto"/>
              <w:left w:val="nil"/>
              <w:bottom w:val="single" w:sz="8" w:space="0" w:color="auto"/>
              <w:right w:val="nil"/>
            </w:tcBorders>
          </w:tcPr>
          <w:p w:rsidR="008E79FE"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2004</w:t>
            </w:r>
          </w:p>
        </w:tc>
        <w:tc>
          <w:tcPr>
            <w:tcW w:w="787"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2005</w:t>
            </w:r>
          </w:p>
        </w:tc>
        <w:tc>
          <w:tcPr>
            <w:tcW w:w="709"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2006</w:t>
            </w:r>
          </w:p>
        </w:tc>
        <w:tc>
          <w:tcPr>
            <w:tcW w:w="709"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2007</w:t>
            </w:r>
          </w:p>
        </w:tc>
        <w:tc>
          <w:tcPr>
            <w:tcW w:w="992" w:type="dxa"/>
            <w:tcBorders>
              <w:top w:val="single" w:sz="8" w:space="0" w:color="auto"/>
              <w:left w:val="nil"/>
              <w:bottom w:val="single" w:sz="8" w:space="0" w:color="auto"/>
              <w:right w:val="nil"/>
            </w:tcBorders>
            <w:shd w:val="clear" w:color="auto" w:fill="auto"/>
            <w:noWrap/>
            <w:vAlign w:val="center"/>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2008</w:t>
            </w:r>
          </w:p>
        </w:tc>
        <w:tc>
          <w:tcPr>
            <w:tcW w:w="914" w:type="dxa"/>
            <w:tcBorders>
              <w:top w:val="single" w:sz="8" w:space="0" w:color="auto"/>
              <w:left w:val="nil"/>
              <w:bottom w:val="single" w:sz="8" w:space="0" w:color="auto"/>
              <w:right w:val="single" w:sz="4" w:space="0" w:color="auto"/>
            </w:tcBorders>
            <w:vAlign w:val="center"/>
          </w:tcPr>
          <w:p w:rsidR="008E79FE"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2009</w:t>
            </w:r>
          </w:p>
        </w:tc>
      </w:tr>
      <w:tr w:rsidR="008E79FE" w:rsidRPr="00646908" w:rsidTr="008E79FE">
        <w:trPr>
          <w:trHeight w:val="300"/>
        </w:trPr>
        <w:tc>
          <w:tcPr>
            <w:tcW w:w="3192" w:type="dxa"/>
            <w:tcBorders>
              <w:top w:val="nil"/>
              <w:left w:val="single" w:sz="8" w:space="0" w:color="auto"/>
              <w:bottom w:val="single" w:sz="4" w:space="0" w:color="auto"/>
              <w:right w:val="single" w:sz="8" w:space="0" w:color="auto"/>
            </w:tcBorders>
            <w:shd w:val="clear" w:color="auto" w:fill="auto"/>
            <w:noWrap/>
            <w:vAlign w:val="center"/>
            <w:hideMark/>
          </w:tcPr>
          <w:p w:rsidR="008E79FE" w:rsidRPr="009D6925" w:rsidRDefault="008E79FE" w:rsidP="00D4449B">
            <w:pPr>
              <w:spacing w:line="240" w:lineRule="auto"/>
              <w:rPr>
                <w:rFonts w:ascii="Times New Roman" w:hAnsi="Times New Roman" w:cs="Times New Roman"/>
                <w:bCs/>
                <w:sz w:val="24"/>
                <w:szCs w:val="24"/>
                <w:lang w:bidi="fa-IR"/>
              </w:rPr>
            </w:pPr>
            <w:r>
              <w:rPr>
                <w:rFonts w:ascii="Times New Roman" w:hAnsi="Times New Roman" w:cs="Times New Roman"/>
                <w:bCs/>
                <w:sz w:val="24"/>
                <w:szCs w:val="24"/>
                <w:lang w:bidi="fa-IR"/>
              </w:rPr>
              <w:t>CO2 Emission</w:t>
            </w:r>
          </w:p>
        </w:tc>
        <w:tc>
          <w:tcPr>
            <w:tcW w:w="787" w:type="dxa"/>
            <w:tcBorders>
              <w:top w:val="nil"/>
              <w:left w:val="nil"/>
              <w:bottom w:val="single" w:sz="4" w:space="0" w:color="auto"/>
              <w:right w:val="nil"/>
            </w:tcBorders>
          </w:tcPr>
          <w:p w:rsidR="008E79FE" w:rsidRPr="001E7BD0" w:rsidRDefault="008E79FE" w:rsidP="00D4449B">
            <w:pPr>
              <w:spacing w:line="240" w:lineRule="auto"/>
              <w:jc w:val="center"/>
              <w:rPr>
                <w:rFonts w:ascii="Times New Roman" w:hAnsi="Times New Roman" w:cs="Times New Roman"/>
                <w:bCs/>
                <w:sz w:val="24"/>
                <w:szCs w:val="24"/>
                <w:lang w:bidi="fa-IR"/>
              </w:rPr>
            </w:pPr>
            <w:r w:rsidRPr="001E7BD0">
              <w:rPr>
                <w:rFonts w:ascii="Times New Roman" w:hAnsi="Times New Roman" w:cs="Times New Roman"/>
                <w:bCs/>
                <w:sz w:val="24"/>
                <w:szCs w:val="24"/>
                <w:lang w:bidi="fa-IR"/>
              </w:rPr>
              <w:t>356</w:t>
            </w:r>
          </w:p>
        </w:tc>
        <w:tc>
          <w:tcPr>
            <w:tcW w:w="787" w:type="dxa"/>
            <w:tcBorders>
              <w:top w:val="nil"/>
              <w:left w:val="nil"/>
              <w:bottom w:val="single" w:sz="4" w:space="0" w:color="auto"/>
              <w:right w:val="nil"/>
            </w:tcBorders>
            <w:shd w:val="clear" w:color="auto" w:fill="auto"/>
            <w:noWrap/>
            <w:vAlign w:val="center"/>
            <w:hideMark/>
          </w:tcPr>
          <w:p w:rsidR="008E79FE" w:rsidRPr="001E7BD0" w:rsidRDefault="008E79FE" w:rsidP="00D4449B">
            <w:pPr>
              <w:spacing w:line="240" w:lineRule="auto"/>
              <w:jc w:val="center"/>
              <w:rPr>
                <w:rFonts w:ascii="Times New Roman" w:hAnsi="Times New Roman" w:cs="Times New Roman"/>
                <w:bCs/>
                <w:sz w:val="24"/>
                <w:szCs w:val="24"/>
                <w:lang w:bidi="fa-IR"/>
              </w:rPr>
            </w:pPr>
            <w:r w:rsidRPr="001E7BD0">
              <w:rPr>
                <w:rFonts w:ascii="Times New Roman" w:hAnsi="Times New Roman" w:cs="Times New Roman"/>
                <w:bCs/>
                <w:sz w:val="24"/>
                <w:szCs w:val="24"/>
                <w:lang w:bidi="fa-IR"/>
              </w:rPr>
              <w:t>382</w:t>
            </w:r>
          </w:p>
        </w:tc>
        <w:tc>
          <w:tcPr>
            <w:tcW w:w="709" w:type="dxa"/>
            <w:tcBorders>
              <w:top w:val="nil"/>
              <w:left w:val="nil"/>
              <w:bottom w:val="single" w:sz="4" w:space="0" w:color="auto"/>
              <w:right w:val="nil"/>
            </w:tcBorders>
            <w:shd w:val="clear" w:color="auto" w:fill="auto"/>
            <w:noWrap/>
            <w:vAlign w:val="center"/>
            <w:hideMark/>
          </w:tcPr>
          <w:p w:rsidR="008E79FE" w:rsidRPr="001E7BD0" w:rsidRDefault="008E79FE" w:rsidP="00D4449B">
            <w:pPr>
              <w:spacing w:line="240" w:lineRule="auto"/>
              <w:jc w:val="center"/>
              <w:rPr>
                <w:rFonts w:ascii="Times New Roman" w:hAnsi="Times New Roman" w:cs="Times New Roman"/>
                <w:bCs/>
                <w:sz w:val="24"/>
                <w:szCs w:val="24"/>
                <w:lang w:bidi="fa-IR"/>
              </w:rPr>
            </w:pPr>
            <w:r w:rsidRPr="001E7BD0">
              <w:rPr>
                <w:rFonts w:ascii="Times New Roman" w:hAnsi="Times New Roman" w:cs="Times New Roman"/>
                <w:bCs/>
                <w:sz w:val="24"/>
                <w:szCs w:val="24"/>
                <w:lang w:bidi="fa-IR"/>
              </w:rPr>
              <w:t>421</w:t>
            </w:r>
          </w:p>
        </w:tc>
        <w:tc>
          <w:tcPr>
            <w:tcW w:w="709" w:type="dxa"/>
            <w:tcBorders>
              <w:top w:val="nil"/>
              <w:left w:val="nil"/>
              <w:bottom w:val="single" w:sz="4" w:space="0" w:color="auto"/>
              <w:right w:val="nil"/>
            </w:tcBorders>
            <w:shd w:val="clear" w:color="auto" w:fill="auto"/>
            <w:noWrap/>
            <w:vAlign w:val="center"/>
            <w:hideMark/>
          </w:tcPr>
          <w:p w:rsidR="008E79FE" w:rsidRPr="001E7BD0" w:rsidRDefault="008E79FE" w:rsidP="00D4449B">
            <w:pPr>
              <w:spacing w:line="240" w:lineRule="auto"/>
              <w:jc w:val="center"/>
              <w:rPr>
                <w:rFonts w:ascii="Times New Roman" w:hAnsi="Times New Roman" w:cs="Times New Roman"/>
                <w:bCs/>
                <w:sz w:val="24"/>
                <w:szCs w:val="24"/>
                <w:lang w:bidi="fa-IR"/>
              </w:rPr>
            </w:pPr>
            <w:r w:rsidRPr="001E7BD0">
              <w:rPr>
                <w:rFonts w:ascii="Times New Roman" w:hAnsi="Times New Roman" w:cs="Times New Roman"/>
                <w:bCs/>
                <w:sz w:val="24"/>
                <w:szCs w:val="24"/>
                <w:lang w:bidi="fa-IR"/>
              </w:rPr>
              <w:t>492</w:t>
            </w:r>
          </w:p>
        </w:tc>
        <w:tc>
          <w:tcPr>
            <w:tcW w:w="992" w:type="dxa"/>
            <w:tcBorders>
              <w:top w:val="nil"/>
              <w:left w:val="nil"/>
              <w:bottom w:val="single" w:sz="4" w:space="0" w:color="auto"/>
              <w:right w:val="nil"/>
            </w:tcBorders>
            <w:shd w:val="clear" w:color="auto" w:fill="auto"/>
            <w:noWrap/>
            <w:hideMark/>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523</w:t>
            </w:r>
          </w:p>
        </w:tc>
        <w:tc>
          <w:tcPr>
            <w:tcW w:w="914" w:type="dxa"/>
            <w:tcBorders>
              <w:top w:val="nil"/>
              <w:left w:val="nil"/>
              <w:bottom w:val="single" w:sz="4" w:space="0" w:color="auto"/>
              <w:right w:val="single" w:sz="4" w:space="0" w:color="auto"/>
            </w:tcBorders>
          </w:tcPr>
          <w:p w:rsidR="008E79FE" w:rsidRPr="00646908" w:rsidRDefault="008E79FE" w:rsidP="00D4449B">
            <w:pPr>
              <w:spacing w:line="240" w:lineRule="auto"/>
              <w:jc w:val="center"/>
              <w:rPr>
                <w:rFonts w:ascii="Times New Roman" w:hAnsi="Times New Roman" w:cs="Times New Roman"/>
                <w:bCs/>
                <w:sz w:val="24"/>
                <w:szCs w:val="24"/>
                <w:lang w:bidi="fa-IR"/>
              </w:rPr>
            </w:pPr>
            <w:r>
              <w:rPr>
                <w:rFonts w:ascii="Times New Roman" w:hAnsi="Times New Roman" w:cs="Times New Roman"/>
                <w:bCs/>
                <w:sz w:val="24"/>
                <w:szCs w:val="24"/>
                <w:lang w:bidi="fa-IR"/>
              </w:rPr>
              <w:t>538</w:t>
            </w:r>
          </w:p>
        </w:tc>
      </w:tr>
    </w:tbl>
    <w:p w:rsidR="00D4449B" w:rsidRPr="007F732A" w:rsidRDefault="001E7BD0" w:rsidP="007F732A">
      <w:pPr>
        <w:spacing w:line="480" w:lineRule="auto"/>
        <w:jc w:val="lowKashida"/>
        <w:rPr>
          <w:rFonts w:ascii="Times New Roman" w:eastAsia="Calibri" w:hAnsi="Times New Roman" w:cs="Times New Roman"/>
          <w:bCs/>
          <w:sz w:val="24"/>
          <w:szCs w:val="24"/>
          <w:lang w:val="en-US" w:bidi="fa-IR"/>
        </w:rPr>
      </w:pPr>
      <w:r w:rsidRPr="001E7BD0">
        <w:rPr>
          <w:rFonts w:ascii="Times New Roman" w:eastAsia="Calibri" w:hAnsi="Times New Roman" w:cs="Times New Roman"/>
          <w:bCs/>
          <w:sz w:val="24"/>
          <w:szCs w:val="24"/>
          <w:lang w:val="en-US" w:bidi="fa-IR"/>
        </w:rPr>
        <w:t>Source: National Energy Balance, different years, published by Iran’s Ministry of Energy.</w:t>
      </w:r>
      <w:bookmarkEnd w:id="0"/>
      <w:bookmarkEnd w:id="1"/>
    </w:p>
    <w:p w:rsidR="00FF5E13" w:rsidRDefault="00FF5E13">
      <w:pPr>
        <w:rPr>
          <w:lang w:val="en-US"/>
        </w:rPr>
      </w:pPr>
    </w:p>
    <w:p w:rsidR="00FF5E13" w:rsidRDefault="00FF5E13">
      <w:pPr>
        <w:rPr>
          <w:lang w:val="en-US"/>
        </w:rPr>
        <w:sectPr w:rsidR="00FF5E13" w:rsidSect="007F732A">
          <w:headerReference w:type="default" r:id="rId10"/>
          <w:footerReference w:type="default" r:id="rId11"/>
          <w:pgSz w:w="11906" w:h="16838"/>
          <w:pgMar w:top="1440" w:right="1440" w:bottom="1440" w:left="1800" w:header="706" w:footer="706" w:gutter="0"/>
          <w:cols w:space="708"/>
          <w:docGrid w:linePitch="360"/>
        </w:sectPr>
      </w:pPr>
    </w:p>
    <w:p w:rsidR="00D4449B" w:rsidRPr="00DA2362" w:rsidRDefault="00DA2362" w:rsidP="00DA2362">
      <w:pPr>
        <w:rPr>
          <w:rFonts w:asciiTheme="majorBidi" w:hAnsiTheme="majorBidi" w:cstheme="majorBidi"/>
          <w:sz w:val="24"/>
          <w:szCs w:val="24"/>
          <w:lang w:val="en-US"/>
        </w:rPr>
      </w:pPr>
      <w:r w:rsidRPr="00DA2362">
        <w:rPr>
          <w:rFonts w:asciiTheme="majorBidi" w:hAnsiTheme="majorBidi" w:cstheme="majorBidi"/>
          <w:sz w:val="24"/>
          <w:szCs w:val="24"/>
          <w:lang w:val="en-US"/>
        </w:rPr>
        <w:lastRenderedPageBreak/>
        <w:t xml:space="preserve">Table </w:t>
      </w:r>
      <w:r w:rsidRPr="00DA2362">
        <w:rPr>
          <w:rFonts w:asciiTheme="majorBidi" w:eastAsia="Calibri" w:hAnsiTheme="majorBidi" w:cstheme="majorBidi"/>
          <w:sz w:val="24"/>
          <w:szCs w:val="24"/>
          <w:lang w:bidi="fa-IR"/>
        </w:rPr>
        <w:t>6: The Value of Export, Million Rials</w:t>
      </w:r>
    </w:p>
    <w:tbl>
      <w:tblPr>
        <w:tblStyle w:val="TableGrid"/>
        <w:tblpPr w:leftFromText="180" w:rightFromText="180" w:horzAnchor="margin" w:tblpY="735"/>
        <w:tblW w:w="9038" w:type="dxa"/>
        <w:tblLayout w:type="fixed"/>
        <w:tblLook w:val="04A0"/>
      </w:tblPr>
      <w:tblGrid>
        <w:gridCol w:w="948"/>
        <w:gridCol w:w="3696"/>
        <w:gridCol w:w="850"/>
        <w:gridCol w:w="851"/>
        <w:gridCol w:w="850"/>
        <w:gridCol w:w="851"/>
        <w:gridCol w:w="992"/>
      </w:tblGrid>
      <w:tr w:rsidR="007F732A" w:rsidRPr="00500382" w:rsidTr="00B238D9">
        <w:trPr>
          <w:trHeight w:val="435"/>
        </w:trPr>
        <w:tc>
          <w:tcPr>
            <w:tcW w:w="948" w:type="dxa"/>
            <w:noWrap/>
            <w:hideMark/>
          </w:tcPr>
          <w:p w:rsidR="007F732A" w:rsidRPr="00DA2362" w:rsidRDefault="007F732A" w:rsidP="006D37D9">
            <w:pPr>
              <w:jc w:val="center"/>
              <w:rPr>
                <w:rFonts w:ascii="B Mitra" w:eastAsia="Times New Roman" w:hAnsi="B Mitra" w:cs="Calibri"/>
                <w:sz w:val="20"/>
                <w:szCs w:val="20"/>
                <w:lang w:eastAsia="en-MY"/>
              </w:rPr>
            </w:pPr>
            <w:r w:rsidRPr="00DA2362">
              <w:rPr>
                <w:rFonts w:ascii="B Mitra" w:eastAsia="Times New Roman" w:hAnsi="B Mitra" w:cs="Calibri"/>
                <w:sz w:val="20"/>
                <w:szCs w:val="20"/>
                <w:lang w:eastAsia="en-MY"/>
              </w:rPr>
              <w:t>Codes</w:t>
            </w:r>
          </w:p>
        </w:tc>
        <w:tc>
          <w:tcPr>
            <w:tcW w:w="3696" w:type="dxa"/>
            <w:noWrap/>
            <w:hideMark/>
          </w:tcPr>
          <w:p w:rsidR="007F732A" w:rsidRPr="00DA2362" w:rsidRDefault="007F732A" w:rsidP="006D37D9">
            <w:pPr>
              <w:jc w:val="center"/>
              <w:rPr>
                <w:rFonts w:ascii="B Mitra" w:eastAsia="Times New Roman" w:hAnsi="B Mitra" w:cs="Calibri"/>
                <w:sz w:val="20"/>
                <w:szCs w:val="20"/>
                <w:lang w:eastAsia="en-MY"/>
              </w:rPr>
            </w:pPr>
            <w:r w:rsidRPr="00DA2362">
              <w:rPr>
                <w:rFonts w:ascii="B Mitra" w:eastAsia="Times New Roman" w:hAnsi="B Mitra" w:cs="Calibri"/>
                <w:sz w:val="20"/>
                <w:szCs w:val="20"/>
                <w:lang w:eastAsia="en-MY"/>
              </w:rPr>
              <w:t>Sectors/Years</w:t>
            </w:r>
          </w:p>
        </w:tc>
        <w:tc>
          <w:tcPr>
            <w:tcW w:w="850" w:type="dxa"/>
            <w:hideMark/>
          </w:tcPr>
          <w:p w:rsidR="007F732A" w:rsidRPr="00DA2362" w:rsidRDefault="007F732A" w:rsidP="006D37D9">
            <w:pPr>
              <w:jc w:val="center"/>
              <w:rPr>
                <w:rFonts w:ascii="Times New Roman" w:eastAsia="Times New Roman" w:hAnsi="Times New Roman" w:cs="Times New Roman"/>
                <w:sz w:val="20"/>
                <w:szCs w:val="20"/>
                <w:lang w:eastAsia="en-MY"/>
              </w:rPr>
            </w:pPr>
            <w:r w:rsidRPr="00DA2362">
              <w:rPr>
                <w:rFonts w:ascii="Times New Roman" w:eastAsia="Times New Roman" w:hAnsi="Times New Roman" w:cs="Times New Roman"/>
                <w:sz w:val="20"/>
                <w:szCs w:val="20"/>
                <w:lang w:eastAsia="en-MY"/>
              </w:rPr>
              <w:t>2006</w:t>
            </w:r>
          </w:p>
        </w:tc>
        <w:tc>
          <w:tcPr>
            <w:tcW w:w="851" w:type="dxa"/>
            <w:hideMark/>
          </w:tcPr>
          <w:p w:rsidR="007F732A" w:rsidRPr="00DA2362" w:rsidRDefault="007F732A" w:rsidP="006D37D9">
            <w:pPr>
              <w:jc w:val="center"/>
              <w:rPr>
                <w:rFonts w:ascii="Times New Roman" w:eastAsia="Times New Roman" w:hAnsi="Times New Roman" w:cs="Times New Roman"/>
                <w:sz w:val="20"/>
                <w:szCs w:val="20"/>
                <w:lang w:eastAsia="en-MY"/>
              </w:rPr>
            </w:pPr>
            <w:r w:rsidRPr="00DA2362">
              <w:rPr>
                <w:rFonts w:ascii="Times New Roman" w:eastAsia="Times New Roman" w:hAnsi="Times New Roman" w:cs="Times New Roman"/>
                <w:sz w:val="20"/>
                <w:szCs w:val="20"/>
                <w:lang w:eastAsia="en-MY"/>
              </w:rPr>
              <w:t>2007</w:t>
            </w:r>
          </w:p>
        </w:tc>
        <w:tc>
          <w:tcPr>
            <w:tcW w:w="850" w:type="dxa"/>
            <w:hideMark/>
          </w:tcPr>
          <w:p w:rsidR="007F732A" w:rsidRPr="00DA2362" w:rsidRDefault="007F732A" w:rsidP="006D37D9">
            <w:pPr>
              <w:jc w:val="center"/>
              <w:rPr>
                <w:rFonts w:ascii="Times New Roman" w:eastAsia="Times New Roman" w:hAnsi="Times New Roman" w:cs="Times New Roman"/>
                <w:sz w:val="20"/>
                <w:szCs w:val="20"/>
                <w:lang w:eastAsia="en-MY"/>
              </w:rPr>
            </w:pPr>
            <w:r w:rsidRPr="00DA2362">
              <w:rPr>
                <w:rFonts w:ascii="Times New Roman" w:eastAsia="Times New Roman" w:hAnsi="Times New Roman" w:cs="Times New Roman"/>
                <w:sz w:val="20"/>
                <w:szCs w:val="20"/>
                <w:lang w:eastAsia="en-MY"/>
              </w:rPr>
              <w:t>2008</w:t>
            </w:r>
          </w:p>
        </w:tc>
        <w:tc>
          <w:tcPr>
            <w:tcW w:w="851" w:type="dxa"/>
            <w:hideMark/>
          </w:tcPr>
          <w:p w:rsidR="007F732A" w:rsidRPr="00DA2362" w:rsidRDefault="007F732A" w:rsidP="006D37D9">
            <w:pPr>
              <w:jc w:val="center"/>
              <w:rPr>
                <w:rFonts w:ascii="Times New Roman" w:eastAsia="Times New Roman" w:hAnsi="Times New Roman" w:cs="Times New Roman"/>
                <w:sz w:val="20"/>
                <w:szCs w:val="20"/>
                <w:lang w:eastAsia="en-MY"/>
              </w:rPr>
            </w:pPr>
            <w:r w:rsidRPr="00DA2362">
              <w:rPr>
                <w:rFonts w:ascii="Times New Roman" w:eastAsia="Times New Roman" w:hAnsi="Times New Roman" w:cs="Times New Roman"/>
                <w:sz w:val="20"/>
                <w:szCs w:val="20"/>
                <w:lang w:eastAsia="en-MY"/>
              </w:rPr>
              <w:t>2009</w:t>
            </w:r>
          </w:p>
        </w:tc>
        <w:tc>
          <w:tcPr>
            <w:tcW w:w="992" w:type="dxa"/>
            <w:hideMark/>
          </w:tcPr>
          <w:p w:rsidR="007F732A" w:rsidRPr="00DA2362" w:rsidRDefault="007F732A" w:rsidP="006D37D9">
            <w:pPr>
              <w:jc w:val="center"/>
              <w:rPr>
                <w:rFonts w:ascii="Times New Roman" w:eastAsia="Times New Roman" w:hAnsi="Times New Roman" w:cs="Times New Roman"/>
                <w:sz w:val="20"/>
                <w:szCs w:val="20"/>
                <w:lang w:eastAsia="en-MY"/>
              </w:rPr>
            </w:pPr>
            <w:r w:rsidRPr="00DA2362">
              <w:rPr>
                <w:rFonts w:ascii="Times New Roman" w:eastAsia="Times New Roman" w:hAnsi="Times New Roman" w:cs="Times New Roman"/>
                <w:sz w:val="20"/>
                <w:szCs w:val="20"/>
                <w:lang w:eastAsia="en-MY"/>
              </w:rPr>
              <w:t>2010</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01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Agriculture, hunting and related service activities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20150657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27733891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26319036</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8358838</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15962810</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02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Forestry, logging and related service activities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901524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2129351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263721</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87981</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95789</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05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Fishing, aquaculture and service activities incidental to fishing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309628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26958</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25110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8916</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25445</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10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Mining of coal and lignite; extraction of peat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121952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40381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421877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568921</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178109</w:t>
            </w:r>
          </w:p>
        </w:tc>
      </w:tr>
      <w:tr w:rsidR="007F732A" w:rsidRPr="00500382" w:rsidTr="00B238D9">
        <w:trPr>
          <w:trHeight w:val="85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11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Extraction of crude petroleum and natural gas; service activities incidental to oil and gas extraction, excluding surveying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224638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15639</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893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10249</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3337</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12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Mining of uranium and thorium ores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13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Mining of metal ores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5383098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618241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1402716</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412002</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1088606</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14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Other mining and quarrying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3247745</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2092120</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931052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554567</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729379</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15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food products and beverages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15195160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37533032</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37112293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12637456</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17464100</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16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food products and beverages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147862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1576891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2925478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2604794</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2284685</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17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food products and beverages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19129222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3695406</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4620135</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2854133</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3248161</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18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food products and beverages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10529407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2374887</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136510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117114</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151197</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19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Tanning and dressing of leather; manufacture of luggage, handbags, saddlery, harness and footwear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2223568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5713635</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261272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281912</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179984</w:t>
            </w:r>
          </w:p>
        </w:tc>
      </w:tr>
      <w:tr w:rsidR="007F732A" w:rsidRPr="00500382" w:rsidTr="00B238D9">
        <w:trPr>
          <w:trHeight w:val="85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20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wood and of products of wood and cork, except furniture; manufacture of articles of straw and plaiting materials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980203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3288839</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3068215</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1692478</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3134077</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21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paper and paper products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3903313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9543754</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9686083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6091590</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6149349</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22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Publishing, printing and reproduction of recorded media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1578602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515765</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690910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377637</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409977</w:t>
            </w:r>
          </w:p>
        </w:tc>
      </w:tr>
      <w:tr w:rsidR="007F732A" w:rsidRPr="00500382" w:rsidTr="00B238D9">
        <w:trPr>
          <w:trHeight w:val="570"/>
        </w:trPr>
        <w:tc>
          <w:tcPr>
            <w:tcW w:w="948" w:type="dxa"/>
            <w:hideMark/>
          </w:tcPr>
          <w:p w:rsidR="007F732A" w:rsidRPr="00500382" w:rsidRDefault="007F732A" w:rsidP="006D37D9">
            <w:pPr>
              <w:jc w:val="center"/>
              <w:rPr>
                <w:rFonts w:ascii="B Mitra" w:eastAsia="Times New Roman" w:hAnsi="B Mitra" w:cs="Calibri"/>
                <w:sz w:val="20"/>
                <w:szCs w:val="20"/>
                <w:lang w:eastAsia="en-MY"/>
              </w:rPr>
            </w:pPr>
            <w:r w:rsidRPr="00500382">
              <w:rPr>
                <w:rFonts w:ascii="B Mitra" w:eastAsia="Times New Roman" w:hAnsi="B Mitra" w:cs="Calibri"/>
                <w:sz w:val="20"/>
                <w:szCs w:val="20"/>
                <w:lang w:eastAsia="en-MY"/>
              </w:rPr>
              <w:t>Codes</w:t>
            </w:r>
          </w:p>
        </w:tc>
        <w:tc>
          <w:tcPr>
            <w:tcW w:w="3696" w:type="dxa"/>
            <w:hideMark/>
          </w:tcPr>
          <w:p w:rsidR="007F732A" w:rsidRPr="00500382" w:rsidRDefault="007F732A" w:rsidP="006D37D9">
            <w:pPr>
              <w:jc w:val="center"/>
              <w:rPr>
                <w:rFonts w:ascii="B Mitra" w:eastAsia="Times New Roman" w:hAnsi="B Mitra" w:cs="Calibri"/>
                <w:b/>
                <w:bCs/>
                <w:sz w:val="20"/>
                <w:szCs w:val="20"/>
                <w:lang w:eastAsia="en-MY"/>
              </w:rPr>
            </w:pPr>
            <w:r w:rsidRPr="00500382">
              <w:rPr>
                <w:rFonts w:ascii="B Mitra" w:eastAsia="Times New Roman" w:hAnsi="B Mitra" w:cs="Calibri"/>
                <w:b/>
                <w:bCs/>
                <w:sz w:val="20"/>
                <w:szCs w:val="20"/>
                <w:lang w:eastAsia="en-MY"/>
              </w:rPr>
              <w:t>Sectors/Years</w:t>
            </w:r>
          </w:p>
        </w:tc>
        <w:tc>
          <w:tcPr>
            <w:tcW w:w="850"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2006</w:t>
            </w:r>
          </w:p>
        </w:tc>
        <w:tc>
          <w:tcPr>
            <w:tcW w:w="851"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2007</w:t>
            </w:r>
          </w:p>
        </w:tc>
        <w:tc>
          <w:tcPr>
            <w:tcW w:w="850"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2008</w:t>
            </w:r>
          </w:p>
        </w:tc>
        <w:tc>
          <w:tcPr>
            <w:tcW w:w="851"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2009</w:t>
            </w:r>
          </w:p>
        </w:tc>
        <w:tc>
          <w:tcPr>
            <w:tcW w:w="992"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2010</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23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coke, refined petroleum products and nuclear fuel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26153513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20046041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48405024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14924324</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15479511</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24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chemicals and chemical products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74662157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53623908</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56708413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35158827</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38699126</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25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rubber and plastics products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3898798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8490821</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7186074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3760115</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4668381</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26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other non-metallic mineral products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8805336</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13516037</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5778308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3487994</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3583061</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27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basic metals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28829410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55912178</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80531696</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46963811</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48880975</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28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fabricated metal products, except machinery and equipment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7359068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10362287</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6933453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3725427</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4797179</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29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machinery and equipment n.e.c.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9697288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68374223</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82173491</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47480882</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58296936</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30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office, accounting and computing machinery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364704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5937518</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7731351</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4189992</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5337868</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31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electrical machinery and </w:t>
            </w:r>
            <w:r w:rsidRPr="00500382">
              <w:rPr>
                <w:rFonts w:ascii="Times New Roman" w:eastAsia="Times New Roman" w:hAnsi="Times New Roman" w:cs="Times New Roman"/>
                <w:sz w:val="20"/>
                <w:szCs w:val="20"/>
                <w:lang w:eastAsia="en-MY"/>
              </w:rPr>
              <w:lastRenderedPageBreak/>
              <w:t xml:space="preserve">apparatus n.e.c.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lastRenderedPageBreak/>
              <w:t>2360652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12728735</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13282786</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7507016</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8528735</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lastRenderedPageBreak/>
              <w:t xml:space="preserve"> 32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radio, television and communication equipment and apparatus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1595750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8041688</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13341118</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8333124</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11489737</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33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medical, precision and optical instruments, watches and clocks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4841394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11897615</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16002354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5861284</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8245407</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34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motor vehicles, trailers and semi-trailers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15623757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35019496</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46499534</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30047788</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27733621</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35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other transport equipment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3716727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7570672</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7190217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6042475</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4748332</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36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Manufacture of furniture; manufacturing n.e.c.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4487567</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3072787</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2746620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1181493</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1373766</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37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Recycling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41 </w:t>
            </w:r>
          </w:p>
        </w:tc>
        <w:tc>
          <w:tcPr>
            <w:tcW w:w="3696" w:type="dxa"/>
            <w:hideMark/>
          </w:tcPr>
          <w:p w:rsidR="007F732A"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Collection, purification and distribution of water </w:t>
            </w:r>
          </w:p>
          <w:p w:rsidR="007F732A" w:rsidRDefault="007F732A" w:rsidP="006D37D9">
            <w:pPr>
              <w:rPr>
                <w:rFonts w:ascii="Times New Roman" w:eastAsia="Times New Roman" w:hAnsi="Times New Roman" w:cs="Times New Roman"/>
                <w:sz w:val="20"/>
                <w:szCs w:val="20"/>
                <w:lang w:eastAsia="en-MY"/>
              </w:rPr>
            </w:pPr>
          </w:p>
          <w:p w:rsidR="007F732A" w:rsidRPr="00500382" w:rsidRDefault="007F732A" w:rsidP="006D37D9">
            <w:pPr>
              <w:rPr>
                <w:rFonts w:ascii="Times New Roman" w:eastAsia="Times New Roman" w:hAnsi="Times New Roman" w:cs="Times New Roman"/>
                <w:sz w:val="20"/>
                <w:szCs w:val="20"/>
                <w:lang w:eastAsia="en-MY"/>
              </w:rPr>
            </w:pP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0</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434</w:t>
            </w:r>
          </w:p>
        </w:tc>
      </w:tr>
      <w:tr w:rsidR="007F732A" w:rsidRPr="00500382" w:rsidTr="00B238D9">
        <w:trPr>
          <w:trHeight w:val="570"/>
        </w:trPr>
        <w:tc>
          <w:tcPr>
            <w:tcW w:w="948" w:type="dxa"/>
            <w:hideMark/>
          </w:tcPr>
          <w:p w:rsidR="007F732A" w:rsidRPr="00500382" w:rsidRDefault="007F732A" w:rsidP="00DA2362">
            <w:pPr>
              <w:jc w:val="center"/>
              <w:rPr>
                <w:rFonts w:ascii="B Mitra" w:eastAsia="Times New Roman" w:hAnsi="B Mitra" w:cs="Calibri"/>
                <w:sz w:val="20"/>
                <w:szCs w:val="20"/>
                <w:lang w:eastAsia="en-MY"/>
              </w:rPr>
            </w:pPr>
            <w:r w:rsidRPr="00500382">
              <w:rPr>
                <w:rFonts w:ascii="B Mitra" w:eastAsia="Times New Roman" w:hAnsi="B Mitra" w:cs="Calibri"/>
                <w:sz w:val="20"/>
                <w:szCs w:val="20"/>
                <w:lang w:eastAsia="en-MY"/>
              </w:rPr>
              <w:t xml:space="preserve">Codes </w:t>
            </w:r>
          </w:p>
        </w:tc>
        <w:tc>
          <w:tcPr>
            <w:tcW w:w="3696" w:type="dxa"/>
            <w:hideMark/>
          </w:tcPr>
          <w:p w:rsidR="007F732A" w:rsidRPr="00500382" w:rsidRDefault="007F732A" w:rsidP="00DA2362">
            <w:pPr>
              <w:jc w:val="center"/>
              <w:rPr>
                <w:rFonts w:ascii="B Mitra" w:eastAsia="Times New Roman" w:hAnsi="B Mitra" w:cs="Calibri"/>
                <w:b/>
                <w:bCs/>
                <w:sz w:val="20"/>
                <w:szCs w:val="20"/>
                <w:lang w:eastAsia="en-MY"/>
              </w:rPr>
            </w:pPr>
            <w:r w:rsidRPr="00500382">
              <w:rPr>
                <w:rFonts w:ascii="B Mitra" w:eastAsia="Times New Roman" w:hAnsi="B Mitra" w:cs="Calibri"/>
                <w:b/>
                <w:bCs/>
                <w:sz w:val="20"/>
                <w:szCs w:val="20"/>
                <w:lang w:eastAsia="en-MY"/>
              </w:rPr>
              <w:t xml:space="preserve"> Sectors/Years </w:t>
            </w:r>
          </w:p>
        </w:tc>
        <w:tc>
          <w:tcPr>
            <w:tcW w:w="850" w:type="dxa"/>
            <w:hideMark/>
          </w:tcPr>
          <w:p w:rsidR="007F732A" w:rsidRPr="00500382" w:rsidRDefault="007F732A" w:rsidP="00DA2362">
            <w:pPr>
              <w:jc w:val="center"/>
              <w:rPr>
                <w:rFonts w:ascii="Times New Roman" w:eastAsia="Times New Roman" w:hAnsi="Times New Roman" w:cs="Times New Roman"/>
                <w:b/>
                <w:bCs/>
                <w:sz w:val="20"/>
                <w:szCs w:val="20"/>
                <w:lang w:eastAsia="en-MY"/>
              </w:rPr>
            </w:pPr>
            <w:r w:rsidRPr="00500382">
              <w:rPr>
                <w:rFonts w:ascii="Times New Roman" w:eastAsia="Times New Roman" w:hAnsi="Times New Roman" w:cs="Times New Roman"/>
                <w:b/>
                <w:bCs/>
                <w:sz w:val="20"/>
                <w:szCs w:val="20"/>
                <w:lang w:eastAsia="en-MY"/>
              </w:rPr>
              <w:t>2006</w:t>
            </w:r>
          </w:p>
        </w:tc>
        <w:tc>
          <w:tcPr>
            <w:tcW w:w="851" w:type="dxa"/>
            <w:hideMark/>
          </w:tcPr>
          <w:p w:rsidR="007F732A" w:rsidRPr="00500382" w:rsidRDefault="007F732A" w:rsidP="00DA2362">
            <w:pPr>
              <w:jc w:val="center"/>
              <w:rPr>
                <w:rFonts w:ascii="Times New Roman" w:eastAsia="Times New Roman" w:hAnsi="Times New Roman" w:cs="Times New Roman"/>
                <w:b/>
                <w:bCs/>
                <w:sz w:val="20"/>
                <w:szCs w:val="20"/>
                <w:lang w:eastAsia="en-MY"/>
              </w:rPr>
            </w:pPr>
            <w:r w:rsidRPr="00500382">
              <w:rPr>
                <w:rFonts w:ascii="Times New Roman" w:eastAsia="Times New Roman" w:hAnsi="Times New Roman" w:cs="Times New Roman"/>
                <w:b/>
                <w:bCs/>
                <w:sz w:val="20"/>
                <w:szCs w:val="20"/>
                <w:lang w:eastAsia="en-MY"/>
              </w:rPr>
              <w:t>2007</w:t>
            </w:r>
          </w:p>
        </w:tc>
        <w:tc>
          <w:tcPr>
            <w:tcW w:w="850" w:type="dxa"/>
            <w:hideMark/>
          </w:tcPr>
          <w:p w:rsidR="007F732A" w:rsidRPr="00500382" w:rsidRDefault="007F732A" w:rsidP="00DA2362">
            <w:pPr>
              <w:jc w:val="center"/>
              <w:rPr>
                <w:rFonts w:ascii="Times New Roman" w:eastAsia="Times New Roman" w:hAnsi="Times New Roman" w:cs="Times New Roman"/>
                <w:b/>
                <w:bCs/>
                <w:sz w:val="20"/>
                <w:szCs w:val="20"/>
                <w:lang w:eastAsia="en-MY"/>
              </w:rPr>
            </w:pPr>
            <w:r w:rsidRPr="00500382">
              <w:rPr>
                <w:rFonts w:ascii="Times New Roman" w:eastAsia="Times New Roman" w:hAnsi="Times New Roman" w:cs="Times New Roman"/>
                <w:b/>
                <w:bCs/>
                <w:sz w:val="20"/>
                <w:szCs w:val="20"/>
                <w:lang w:eastAsia="en-MY"/>
              </w:rPr>
              <w:t>2008</w:t>
            </w:r>
          </w:p>
        </w:tc>
        <w:tc>
          <w:tcPr>
            <w:tcW w:w="851" w:type="dxa"/>
            <w:hideMark/>
          </w:tcPr>
          <w:p w:rsidR="007F732A" w:rsidRPr="00500382" w:rsidRDefault="007F732A" w:rsidP="00DA2362">
            <w:pPr>
              <w:jc w:val="center"/>
              <w:rPr>
                <w:rFonts w:ascii="Times New Roman" w:eastAsia="Times New Roman" w:hAnsi="Times New Roman" w:cs="Times New Roman"/>
                <w:b/>
                <w:bCs/>
                <w:sz w:val="20"/>
                <w:szCs w:val="20"/>
                <w:lang w:eastAsia="en-MY"/>
              </w:rPr>
            </w:pPr>
            <w:r w:rsidRPr="00500382">
              <w:rPr>
                <w:rFonts w:ascii="Times New Roman" w:eastAsia="Times New Roman" w:hAnsi="Times New Roman" w:cs="Times New Roman"/>
                <w:b/>
                <w:bCs/>
                <w:sz w:val="20"/>
                <w:szCs w:val="20"/>
                <w:lang w:eastAsia="en-MY"/>
              </w:rPr>
              <w:t>2009</w:t>
            </w:r>
          </w:p>
        </w:tc>
        <w:tc>
          <w:tcPr>
            <w:tcW w:w="992" w:type="dxa"/>
            <w:hideMark/>
          </w:tcPr>
          <w:p w:rsidR="007F732A" w:rsidRPr="00500382" w:rsidRDefault="007F732A" w:rsidP="00DA2362">
            <w:pPr>
              <w:jc w:val="center"/>
              <w:rPr>
                <w:rFonts w:ascii="Times New Roman" w:eastAsia="Times New Roman" w:hAnsi="Times New Roman" w:cs="Times New Roman"/>
                <w:b/>
                <w:bCs/>
                <w:sz w:val="20"/>
                <w:szCs w:val="20"/>
                <w:lang w:eastAsia="en-MY"/>
              </w:rPr>
            </w:pPr>
            <w:r w:rsidRPr="00500382">
              <w:rPr>
                <w:rFonts w:ascii="Times New Roman" w:eastAsia="Times New Roman" w:hAnsi="Times New Roman" w:cs="Times New Roman"/>
                <w:b/>
                <w:bCs/>
                <w:sz w:val="20"/>
                <w:szCs w:val="20"/>
                <w:lang w:eastAsia="en-MY"/>
              </w:rPr>
              <w:t>2010</w:t>
            </w:r>
          </w:p>
        </w:tc>
      </w:tr>
      <w:tr w:rsidR="007F732A" w:rsidRPr="00500382" w:rsidTr="00B238D9">
        <w:trPr>
          <w:trHeight w:val="57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51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Wholesale trade and commission trade, except of motor vehicles and motorcycles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27990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273456</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157402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538</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925</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72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Computer and related activities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421623</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56252</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88830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45535</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20142</w:t>
            </w:r>
          </w:p>
        </w:tc>
      </w:tr>
      <w:tr w:rsidR="007F732A" w:rsidRPr="00500382" w:rsidTr="00B238D9">
        <w:trPr>
          <w:trHeight w:val="285"/>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74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Other business activities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113670</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9644</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6755</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3681</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11633</w:t>
            </w:r>
          </w:p>
        </w:tc>
      </w:tr>
      <w:tr w:rsidR="007F732A" w:rsidRPr="00500382" w:rsidTr="00B238D9">
        <w:trPr>
          <w:trHeight w:val="300"/>
        </w:trPr>
        <w:tc>
          <w:tcPr>
            <w:tcW w:w="948" w:type="dxa"/>
            <w:hideMark/>
          </w:tcPr>
          <w:p w:rsidR="007F732A" w:rsidRPr="00500382" w:rsidRDefault="007F732A" w:rsidP="006D37D9">
            <w:pPr>
              <w:jc w:val="cente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92 </w:t>
            </w:r>
          </w:p>
        </w:tc>
        <w:tc>
          <w:tcPr>
            <w:tcW w:w="3696"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lang w:eastAsia="en-MY"/>
              </w:rPr>
              <w:t xml:space="preserve">  Recreational, cultural and sporting activities </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378682</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2067</w:t>
            </w:r>
          </w:p>
        </w:tc>
        <w:tc>
          <w:tcPr>
            <w:tcW w:w="850"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2651</w:t>
            </w:r>
          </w:p>
        </w:tc>
        <w:tc>
          <w:tcPr>
            <w:tcW w:w="851"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1600672</w:t>
            </w:r>
          </w:p>
        </w:tc>
        <w:tc>
          <w:tcPr>
            <w:tcW w:w="992" w:type="dxa"/>
            <w:hideMark/>
          </w:tcPr>
          <w:p w:rsidR="007F732A" w:rsidRPr="00500382" w:rsidRDefault="007F732A" w:rsidP="006D37D9">
            <w:pPr>
              <w:rPr>
                <w:rFonts w:ascii="Times New Roman" w:eastAsia="Times New Roman" w:hAnsi="Times New Roman" w:cs="Times New Roman"/>
                <w:sz w:val="20"/>
                <w:szCs w:val="20"/>
                <w:lang w:eastAsia="en-MY"/>
              </w:rPr>
            </w:pPr>
            <w:r w:rsidRPr="00500382">
              <w:rPr>
                <w:rFonts w:ascii="Times New Roman" w:eastAsia="Times New Roman" w:hAnsi="Times New Roman" w:cs="Times New Roman"/>
                <w:sz w:val="20"/>
                <w:szCs w:val="20"/>
                <w:vertAlign w:val="subscript"/>
                <w:lang w:eastAsia="en-MY"/>
              </w:rPr>
              <w:t>49353</w:t>
            </w:r>
          </w:p>
        </w:tc>
      </w:tr>
      <w:tr w:rsidR="007F732A" w:rsidRPr="00500382" w:rsidTr="00B238D9">
        <w:trPr>
          <w:trHeight w:val="285"/>
        </w:trPr>
        <w:tc>
          <w:tcPr>
            <w:tcW w:w="4644" w:type="dxa"/>
            <w:gridSpan w:val="2"/>
            <w:noWrap/>
            <w:hideMark/>
          </w:tcPr>
          <w:p w:rsidR="007F732A" w:rsidRPr="007613D8" w:rsidRDefault="007F732A" w:rsidP="006D37D9">
            <w:pPr>
              <w:jc w:val="center"/>
              <w:rPr>
                <w:rFonts w:asciiTheme="majorBidi" w:eastAsia="Times New Roman" w:hAnsiTheme="majorBidi" w:cstheme="majorBidi"/>
                <w:sz w:val="20"/>
                <w:szCs w:val="20"/>
                <w:lang w:eastAsia="en-MY"/>
              </w:rPr>
            </w:pPr>
            <w:r w:rsidRPr="007613D8">
              <w:rPr>
                <w:rFonts w:asciiTheme="majorBidi" w:eastAsia="Times New Roman" w:hAnsiTheme="majorBidi" w:cstheme="majorBidi"/>
                <w:sz w:val="20"/>
                <w:szCs w:val="20"/>
                <w:lang w:eastAsia="en-MY"/>
              </w:rPr>
              <w:t xml:space="preserve"> Total </w:t>
            </w:r>
          </w:p>
        </w:tc>
        <w:tc>
          <w:tcPr>
            <w:tcW w:w="850" w:type="dxa"/>
            <w:noWrap/>
            <w:hideMark/>
          </w:tcPr>
          <w:p w:rsidR="007F732A" w:rsidRPr="007613D8" w:rsidRDefault="007F732A" w:rsidP="006D37D9">
            <w:pPr>
              <w:rPr>
                <w:rFonts w:asciiTheme="majorBidi" w:eastAsia="Times New Roman" w:hAnsiTheme="majorBidi" w:cstheme="majorBidi"/>
                <w:b/>
                <w:bCs/>
                <w:sz w:val="20"/>
                <w:szCs w:val="20"/>
                <w:lang w:eastAsia="en-MY"/>
              </w:rPr>
            </w:pPr>
            <w:r w:rsidRPr="007613D8">
              <w:rPr>
                <w:rFonts w:asciiTheme="majorBidi" w:eastAsia="Times New Roman" w:hAnsiTheme="majorBidi" w:cstheme="majorBidi"/>
                <w:b/>
                <w:bCs/>
                <w:sz w:val="20"/>
                <w:szCs w:val="20"/>
                <w:vertAlign w:val="subscript"/>
                <w:lang w:eastAsia="en-MY"/>
              </w:rPr>
              <w:t>277364662</w:t>
            </w:r>
          </w:p>
        </w:tc>
        <w:tc>
          <w:tcPr>
            <w:tcW w:w="851" w:type="dxa"/>
            <w:noWrap/>
            <w:hideMark/>
          </w:tcPr>
          <w:p w:rsidR="007F732A" w:rsidRPr="007613D8" w:rsidRDefault="007F732A" w:rsidP="006D37D9">
            <w:pPr>
              <w:rPr>
                <w:rFonts w:asciiTheme="majorBidi" w:eastAsia="Times New Roman" w:hAnsiTheme="majorBidi" w:cstheme="majorBidi"/>
                <w:b/>
                <w:bCs/>
                <w:sz w:val="20"/>
                <w:szCs w:val="20"/>
                <w:lang w:eastAsia="en-MY"/>
              </w:rPr>
            </w:pPr>
            <w:r w:rsidRPr="007613D8">
              <w:rPr>
                <w:rFonts w:asciiTheme="majorBidi" w:eastAsia="Times New Roman" w:hAnsiTheme="majorBidi" w:cstheme="majorBidi"/>
                <w:b/>
                <w:bCs/>
                <w:sz w:val="20"/>
                <w:szCs w:val="20"/>
                <w:vertAlign w:val="subscript"/>
                <w:lang w:eastAsia="en-MY"/>
              </w:rPr>
              <w:t>411834213</w:t>
            </w:r>
          </w:p>
        </w:tc>
        <w:tc>
          <w:tcPr>
            <w:tcW w:w="850" w:type="dxa"/>
            <w:noWrap/>
            <w:hideMark/>
          </w:tcPr>
          <w:p w:rsidR="007F732A" w:rsidRPr="007613D8" w:rsidRDefault="007F732A" w:rsidP="006D37D9">
            <w:pPr>
              <w:rPr>
                <w:rFonts w:asciiTheme="majorBidi" w:eastAsia="Times New Roman" w:hAnsiTheme="majorBidi" w:cstheme="majorBidi"/>
                <w:b/>
                <w:bCs/>
                <w:sz w:val="20"/>
                <w:szCs w:val="20"/>
                <w:lang w:eastAsia="en-MY"/>
              </w:rPr>
            </w:pPr>
            <w:r w:rsidRPr="007613D8">
              <w:rPr>
                <w:rFonts w:asciiTheme="majorBidi" w:eastAsia="Times New Roman" w:hAnsiTheme="majorBidi" w:cstheme="majorBidi"/>
                <w:b/>
                <w:bCs/>
                <w:sz w:val="20"/>
                <w:szCs w:val="20"/>
                <w:vertAlign w:val="subscript"/>
                <w:lang w:eastAsia="en-MY"/>
              </w:rPr>
              <w:t>482631379</w:t>
            </w:r>
          </w:p>
        </w:tc>
        <w:tc>
          <w:tcPr>
            <w:tcW w:w="851" w:type="dxa"/>
            <w:noWrap/>
            <w:hideMark/>
          </w:tcPr>
          <w:p w:rsidR="007F732A" w:rsidRPr="007613D8" w:rsidRDefault="007F732A" w:rsidP="006D37D9">
            <w:pPr>
              <w:rPr>
                <w:rFonts w:asciiTheme="majorBidi" w:eastAsia="Times New Roman" w:hAnsiTheme="majorBidi" w:cstheme="majorBidi"/>
                <w:b/>
                <w:bCs/>
                <w:sz w:val="20"/>
                <w:szCs w:val="20"/>
                <w:lang w:eastAsia="en-MY"/>
              </w:rPr>
            </w:pPr>
            <w:r w:rsidRPr="007613D8">
              <w:rPr>
                <w:rFonts w:asciiTheme="majorBidi" w:eastAsia="Times New Roman" w:hAnsiTheme="majorBidi" w:cstheme="majorBidi"/>
                <w:b/>
                <w:bCs/>
                <w:sz w:val="20"/>
                <w:szCs w:val="20"/>
                <w:vertAlign w:val="subscript"/>
                <w:lang w:eastAsia="en-MY"/>
              </w:rPr>
              <w:t>256973565</w:t>
            </w:r>
          </w:p>
        </w:tc>
        <w:tc>
          <w:tcPr>
            <w:tcW w:w="992" w:type="dxa"/>
            <w:noWrap/>
            <w:hideMark/>
          </w:tcPr>
          <w:p w:rsidR="007F732A" w:rsidRPr="007613D8" w:rsidRDefault="007F732A" w:rsidP="006D37D9">
            <w:pPr>
              <w:rPr>
                <w:rFonts w:asciiTheme="majorBidi" w:eastAsia="Times New Roman" w:hAnsiTheme="majorBidi" w:cstheme="majorBidi"/>
                <w:b/>
                <w:bCs/>
                <w:sz w:val="20"/>
                <w:szCs w:val="20"/>
                <w:lang w:eastAsia="en-MY"/>
              </w:rPr>
            </w:pPr>
            <w:r w:rsidRPr="007613D8">
              <w:rPr>
                <w:rFonts w:asciiTheme="majorBidi" w:eastAsia="Times New Roman" w:hAnsiTheme="majorBidi" w:cstheme="majorBidi"/>
                <w:b/>
                <w:bCs/>
                <w:sz w:val="20"/>
                <w:szCs w:val="20"/>
                <w:vertAlign w:val="subscript"/>
                <w:lang w:eastAsia="en-MY"/>
              </w:rPr>
              <w:t>293050127</w:t>
            </w:r>
          </w:p>
        </w:tc>
      </w:tr>
    </w:tbl>
    <w:p w:rsidR="000B7F42" w:rsidRPr="000B7F42" w:rsidRDefault="000B7F42" w:rsidP="000B7F42">
      <w:pPr>
        <w:rPr>
          <w:rFonts w:asciiTheme="majorBidi" w:hAnsiTheme="majorBidi" w:cstheme="majorBidi"/>
          <w:sz w:val="24"/>
          <w:szCs w:val="24"/>
          <w:lang w:val="en-US"/>
        </w:rPr>
      </w:pPr>
      <w:r w:rsidRPr="000B7F42">
        <w:rPr>
          <w:rFonts w:asciiTheme="majorBidi" w:hAnsiTheme="majorBidi" w:cstheme="majorBidi"/>
          <w:sz w:val="24"/>
          <w:szCs w:val="24"/>
          <w:lang w:val="en-US"/>
        </w:rPr>
        <w:t xml:space="preserve">Source: National </w:t>
      </w:r>
      <w:r w:rsidR="008C0F02">
        <w:rPr>
          <w:rFonts w:asciiTheme="majorBidi" w:hAnsiTheme="majorBidi" w:cstheme="majorBidi"/>
          <w:sz w:val="24"/>
          <w:szCs w:val="24"/>
          <w:lang w:val="en-US"/>
        </w:rPr>
        <w:t>A</w:t>
      </w:r>
      <w:r w:rsidRPr="000B7F42">
        <w:rPr>
          <w:rFonts w:asciiTheme="majorBidi" w:hAnsiTheme="majorBidi" w:cstheme="majorBidi"/>
          <w:sz w:val="24"/>
          <w:szCs w:val="24"/>
          <w:lang w:val="en-US"/>
        </w:rPr>
        <w:t>ccounts</w:t>
      </w:r>
      <w:r w:rsidR="008C0F02">
        <w:rPr>
          <w:rFonts w:asciiTheme="majorBidi" w:hAnsiTheme="majorBidi" w:cstheme="majorBidi"/>
          <w:sz w:val="24"/>
          <w:szCs w:val="24"/>
          <w:lang w:val="en-US"/>
        </w:rPr>
        <w:t>,</w:t>
      </w:r>
      <w:r w:rsidRPr="000B7F42">
        <w:rPr>
          <w:rFonts w:asciiTheme="majorBidi" w:hAnsiTheme="majorBidi" w:cstheme="majorBidi"/>
          <w:sz w:val="24"/>
          <w:szCs w:val="24"/>
          <w:lang w:val="en-US"/>
        </w:rPr>
        <w:t xml:space="preserve"> published by Statistical Center of Iran, different Years.</w:t>
      </w:r>
    </w:p>
    <w:p w:rsidR="00DA2362" w:rsidRDefault="00DA2362">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D9191D" w:rsidRDefault="00D9191D">
      <w:pPr>
        <w:rPr>
          <w:lang w:val="en-US"/>
        </w:rPr>
      </w:pPr>
    </w:p>
    <w:p w:rsidR="007F732A" w:rsidRDefault="007F732A" w:rsidP="00264F67">
      <w:pPr>
        <w:rPr>
          <w:rFonts w:asciiTheme="majorBidi" w:hAnsiTheme="majorBidi" w:cstheme="majorBidi"/>
          <w:sz w:val="24"/>
          <w:szCs w:val="24"/>
          <w:lang w:val="en-US"/>
        </w:rPr>
      </w:pPr>
    </w:p>
    <w:p w:rsidR="007F732A" w:rsidRDefault="007F732A" w:rsidP="00264F67">
      <w:pPr>
        <w:rPr>
          <w:rFonts w:asciiTheme="majorBidi" w:hAnsiTheme="majorBidi" w:cstheme="majorBidi"/>
          <w:sz w:val="24"/>
          <w:szCs w:val="24"/>
          <w:lang w:val="en-US"/>
        </w:rPr>
      </w:pPr>
    </w:p>
    <w:p w:rsidR="007613D8" w:rsidRPr="00DA2362" w:rsidRDefault="007613D8" w:rsidP="00264F67">
      <w:pPr>
        <w:rPr>
          <w:rFonts w:asciiTheme="majorBidi" w:hAnsiTheme="majorBidi" w:cstheme="majorBidi"/>
          <w:sz w:val="24"/>
          <w:szCs w:val="24"/>
          <w:lang w:val="en-US"/>
        </w:rPr>
      </w:pPr>
      <w:r w:rsidRPr="00DA2362">
        <w:rPr>
          <w:rFonts w:asciiTheme="majorBidi" w:hAnsiTheme="majorBidi" w:cstheme="majorBidi"/>
          <w:sz w:val="24"/>
          <w:szCs w:val="24"/>
          <w:lang w:val="en-US"/>
        </w:rPr>
        <w:lastRenderedPageBreak/>
        <w:t xml:space="preserve">Table </w:t>
      </w:r>
      <w:r>
        <w:rPr>
          <w:rFonts w:asciiTheme="majorBidi" w:eastAsia="Calibri" w:hAnsiTheme="majorBidi" w:cstheme="majorBidi"/>
          <w:sz w:val="24"/>
          <w:szCs w:val="24"/>
          <w:lang w:bidi="fa-IR"/>
        </w:rPr>
        <w:t>7</w:t>
      </w:r>
      <w:r w:rsidRPr="00DA2362">
        <w:rPr>
          <w:rFonts w:asciiTheme="majorBidi" w:eastAsia="Calibri" w:hAnsiTheme="majorBidi" w:cstheme="majorBidi"/>
          <w:sz w:val="24"/>
          <w:szCs w:val="24"/>
          <w:lang w:bidi="fa-IR"/>
        </w:rPr>
        <w:t xml:space="preserve">: The Value of </w:t>
      </w:r>
      <w:r w:rsidR="00264F67">
        <w:rPr>
          <w:rFonts w:asciiTheme="majorBidi" w:eastAsia="Calibri" w:hAnsiTheme="majorBidi" w:cstheme="majorBidi"/>
          <w:sz w:val="24"/>
          <w:szCs w:val="24"/>
          <w:lang w:bidi="fa-IR"/>
        </w:rPr>
        <w:t>Im</w:t>
      </w:r>
      <w:r w:rsidRPr="00DA2362">
        <w:rPr>
          <w:rFonts w:asciiTheme="majorBidi" w:eastAsia="Calibri" w:hAnsiTheme="majorBidi" w:cstheme="majorBidi"/>
          <w:sz w:val="24"/>
          <w:szCs w:val="24"/>
          <w:lang w:bidi="fa-IR"/>
        </w:rPr>
        <w:t>port, Million Rials</w:t>
      </w:r>
    </w:p>
    <w:tbl>
      <w:tblPr>
        <w:tblStyle w:val="TableGrid"/>
        <w:tblW w:w="9337" w:type="dxa"/>
        <w:tblLayout w:type="fixed"/>
        <w:tblLook w:val="04A0"/>
      </w:tblPr>
      <w:tblGrid>
        <w:gridCol w:w="762"/>
        <w:gridCol w:w="4180"/>
        <w:gridCol w:w="851"/>
        <w:gridCol w:w="850"/>
        <w:gridCol w:w="842"/>
        <w:gridCol w:w="859"/>
        <w:gridCol w:w="993"/>
      </w:tblGrid>
      <w:tr w:rsidR="007F732A" w:rsidRPr="006D37D9" w:rsidTr="00B238D9">
        <w:trPr>
          <w:trHeight w:val="435"/>
        </w:trPr>
        <w:tc>
          <w:tcPr>
            <w:tcW w:w="762" w:type="dxa"/>
            <w:noWrap/>
            <w:hideMark/>
          </w:tcPr>
          <w:p w:rsidR="007F732A" w:rsidRPr="007613D8" w:rsidRDefault="007F732A" w:rsidP="006D37D9">
            <w:pPr>
              <w:jc w:val="center"/>
              <w:rPr>
                <w:rFonts w:ascii="B Mitra" w:eastAsia="Times New Roman" w:hAnsi="B Mitra" w:cs="Calibri"/>
                <w:sz w:val="20"/>
                <w:szCs w:val="20"/>
                <w:lang w:eastAsia="en-MY"/>
              </w:rPr>
            </w:pPr>
            <w:r w:rsidRPr="007613D8">
              <w:rPr>
                <w:rFonts w:ascii="B Mitra" w:eastAsia="Times New Roman" w:hAnsi="B Mitra" w:cs="Calibri"/>
                <w:sz w:val="20"/>
                <w:szCs w:val="20"/>
                <w:lang w:eastAsia="en-MY"/>
              </w:rPr>
              <w:t xml:space="preserve">Codes </w:t>
            </w:r>
          </w:p>
        </w:tc>
        <w:tc>
          <w:tcPr>
            <w:tcW w:w="4180" w:type="dxa"/>
            <w:noWrap/>
            <w:hideMark/>
          </w:tcPr>
          <w:p w:rsidR="007F732A" w:rsidRPr="007613D8" w:rsidRDefault="007F732A" w:rsidP="006D37D9">
            <w:pPr>
              <w:jc w:val="center"/>
              <w:rPr>
                <w:rFonts w:ascii="B Mitra" w:eastAsia="Times New Roman" w:hAnsi="B Mitra" w:cs="Calibri"/>
                <w:sz w:val="20"/>
                <w:szCs w:val="20"/>
                <w:lang w:eastAsia="en-MY"/>
              </w:rPr>
            </w:pPr>
            <w:r w:rsidRPr="007613D8">
              <w:rPr>
                <w:rFonts w:ascii="B Mitra" w:eastAsia="Times New Roman" w:hAnsi="B Mitra" w:cs="Calibri"/>
                <w:sz w:val="20"/>
                <w:szCs w:val="20"/>
                <w:lang w:eastAsia="en-MY"/>
              </w:rPr>
              <w:t xml:space="preserve"> Sectors/Years </w:t>
            </w:r>
          </w:p>
        </w:tc>
        <w:tc>
          <w:tcPr>
            <w:tcW w:w="851" w:type="dxa"/>
            <w:hideMark/>
          </w:tcPr>
          <w:p w:rsidR="007F732A" w:rsidRPr="007613D8" w:rsidRDefault="007F732A" w:rsidP="006D37D9">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2006</w:t>
            </w:r>
          </w:p>
        </w:tc>
        <w:tc>
          <w:tcPr>
            <w:tcW w:w="850" w:type="dxa"/>
            <w:hideMark/>
          </w:tcPr>
          <w:p w:rsidR="007F732A" w:rsidRPr="007613D8" w:rsidRDefault="007F732A" w:rsidP="006D37D9">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2007</w:t>
            </w:r>
          </w:p>
        </w:tc>
        <w:tc>
          <w:tcPr>
            <w:tcW w:w="842" w:type="dxa"/>
            <w:hideMark/>
          </w:tcPr>
          <w:p w:rsidR="007F732A" w:rsidRPr="007613D8" w:rsidRDefault="007F732A" w:rsidP="006D37D9">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2008</w:t>
            </w:r>
          </w:p>
        </w:tc>
        <w:tc>
          <w:tcPr>
            <w:tcW w:w="859" w:type="dxa"/>
            <w:hideMark/>
          </w:tcPr>
          <w:p w:rsidR="007F732A" w:rsidRPr="007613D8" w:rsidRDefault="007F732A" w:rsidP="006D37D9">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2009</w:t>
            </w:r>
          </w:p>
        </w:tc>
        <w:tc>
          <w:tcPr>
            <w:tcW w:w="993" w:type="dxa"/>
            <w:hideMark/>
          </w:tcPr>
          <w:p w:rsidR="007F732A" w:rsidRPr="007613D8" w:rsidRDefault="007F732A" w:rsidP="006D37D9">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2010</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01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01 - Agriculture, hunting and related service activities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13191811</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17381436</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28692490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25275810</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15773703</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02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Forestry, logging and related service activities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620079</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875249</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233816</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128244</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209529</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05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Fishing, aquaculture and service activities incidental to fishing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369060</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601658</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22238</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15142</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18284</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10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Mining of coal and lignite; extraction of peat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198979</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90018</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251794</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366607</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448819</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11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Extraction of crude petroleum and natural gas; service activities incidental to oil and gas extraction, excluding surveying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174669</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71683</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4810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1221</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1342</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12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Mining of uranium and thorium ores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13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Mining of metal ores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3725534</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1280000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1215928</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474208</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753117</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14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Other mining and quarrying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3144408</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3484701</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867984</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861582</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898009</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15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food products and beverages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9750425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19851784</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35096568</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20992267</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32480566</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16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food products and beverages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182045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906083</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2430190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3349372</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2607779</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17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food products and beverages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12374755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20160076</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4494326</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3401491</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3905511</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18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food products and beverages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2379550</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2725207</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137033</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113852</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134542</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19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Tanning and dressing of leather; manufacture of luggage, handbags, saddlery, harness and footwear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1587767</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2898376</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274516</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143711</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172782</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20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wood and of products of wood and cork, except furniture; manufacture of articles of straw and plaiting materials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1117371</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3268570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3594811</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2155897</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2727856</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21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paper and paper products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4236584</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4710666</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9178730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7359125</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9465746</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22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Publishing, printing and reproduction of recorded media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1999027</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242481</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347599</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275742</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275468</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23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coke, refined petroleum products and nuclear fuel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12895214</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3973964</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19190151</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23077806</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28695046</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24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chemicals and chemical products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78248333</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47373525</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52013795</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46431951</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55078907</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25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rubber and plastics products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6889145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14188203</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6656334</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5036135</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6382470</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26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other non-metallic mineral products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8636325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4732008</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5161871</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4304908</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4349455</w:t>
            </w:r>
          </w:p>
        </w:tc>
      </w:tr>
      <w:tr w:rsidR="007F732A" w:rsidRPr="006D37D9" w:rsidTr="00B238D9">
        <w:trPr>
          <w:trHeight w:val="285"/>
        </w:trPr>
        <w:tc>
          <w:tcPr>
            <w:tcW w:w="762" w:type="dxa"/>
            <w:hideMark/>
          </w:tcPr>
          <w:p w:rsidR="007F732A" w:rsidRPr="007613D8" w:rsidRDefault="007F732A" w:rsidP="00A41C3E">
            <w:pPr>
              <w:jc w:val="center"/>
              <w:rPr>
                <w:rFonts w:ascii="B Mitra" w:eastAsia="Times New Roman" w:hAnsi="B Mitra" w:cs="Calibri"/>
                <w:sz w:val="20"/>
                <w:szCs w:val="20"/>
                <w:lang w:eastAsia="en-MY"/>
              </w:rPr>
            </w:pPr>
            <w:r w:rsidRPr="007613D8">
              <w:rPr>
                <w:rFonts w:ascii="B Mitra" w:eastAsia="Times New Roman" w:hAnsi="B Mitra" w:cs="Calibri"/>
                <w:sz w:val="20"/>
                <w:szCs w:val="20"/>
                <w:lang w:eastAsia="en-MY"/>
              </w:rPr>
              <w:t xml:space="preserve">Codes </w:t>
            </w:r>
          </w:p>
        </w:tc>
        <w:tc>
          <w:tcPr>
            <w:tcW w:w="4180" w:type="dxa"/>
            <w:hideMark/>
          </w:tcPr>
          <w:p w:rsidR="007F732A" w:rsidRPr="007613D8" w:rsidRDefault="007F732A" w:rsidP="00A41C3E">
            <w:pPr>
              <w:jc w:val="center"/>
              <w:rPr>
                <w:rFonts w:ascii="B Mitra" w:eastAsia="Times New Roman" w:hAnsi="B Mitra" w:cs="Calibri"/>
                <w:sz w:val="20"/>
                <w:szCs w:val="20"/>
                <w:lang w:eastAsia="en-MY"/>
              </w:rPr>
            </w:pPr>
            <w:r w:rsidRPr="007613D8">
              <w:rPr>
                <w:rFonts w:ascii="B Mitra" w:eastAsia="Times New Roman" w:hAnsi="B Mitra" w:cs="Calibri"/>
                <w:sz w:val="20"/>
                <w:szCs w:val="20"/>
                <w:lang w:eastAsia="en-MY"/>
              </w:rPr>
              <w:t xml:space="preserve"> Sectors/Years </w:t>
            </w:r>
          </w:p>
        </w:tc>
        <w:tc>
          <w:tcPr>
            <w:tcW w:w="851" w:type="dxa"/>
            <w:hideMark/>
          </w:tcPr>
          <w:p w:rsidR="007F732A" w:rsidRPr="007613D8" w:rsidRDefault="007F732A" w:rsidP="00A41C3E">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2006</w:t>
            </w:r>
          </w:p>
        </w:tc>
        <w:tc>
          <w:tcPr>
            <w:tcW w:w="850" w:type="dxa"/>
            <w:hideMark/>
          </w:tcPr>
          <w:p w:rsidR="007F732A" w:rsidRPr="007613D8" w:rsidRDefault="007F732A" w:rsidP="00A41C3E">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2007</w:t>
            </w:r>
          </w:p>
        </w:tc>
        <w:tc>
          <w:tcPr>
            <w:tcW w:w="842" w:type="dxa"/>
            <w:hideMark/>
          </w:tcPr>
          <w:p w:rsidR="007F732A" w:rsidRPr="007613D8" w:rsidRDefault="007F732A" w:rsidP="00A41C3E">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2008</w:t>
            </w:r>
          </w:p>
        </w:tc>
        <w:tc>
          <w:tcPr>
            <w:tcW w:w="859" w:type="dxa"/>
            <w:hideMark/>
          </w:tcPr>
          <w:p w:rsidR="007F732A" w:rsidRPr="007613D8" w:rsidRDefault="007F732A" w:rsidP="00A41C3E">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2009</w:t>
            </w:r>
          </w:p>
        </w:tc>
        <w:tc>
          <w:tcPr>
            <w:tcW w:w="993" w:type="dxa"/>
            <w:hideMark/>
          </w:tcPr>
          <w:p w:rsidR="007F732A" w:rsidRPr="007613D8" w:rsidRDefault="007F732A" w:rsidP="00A41C3E">
            <w:pPr>
              <w:rPr>
                <w:rFonts w:ascii="Times New Roman" w:eastAsia="Times New Roman" w:hAnsi="Times New Roman" w:cs="Times New Roman"/>
                <w:sz w:val="20"/>
                <w:szCs w:val="20"/>
                <w:lang w:eastAsia="en-MY"/>
              </w:rPr>
            </w:pPr>
            <w:r w:rsidRPr="007613D8">
              <w:rPr>
                <w:rFonts w:ascii="Times New Roman" w:eastAsia="Times New Roman" w:hAnsi="Times New Roman" w:cs="Times New Roman"/>
                <w:sz w:val="20"/>
                <w:szCs w:val="20"/>
                <w:lang w:eastAsia="en-MY"/>
              </w:rPr>
              <w:t>2010</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27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basic metals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15149774</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46270990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71431647</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55147996</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66036340</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28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fabricated metal products, except machinery and equipment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4109930</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7010527</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5767510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5489777</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5985204</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29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machinery and equipment n.e.c.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25095007</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48043489</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72222413</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57518634</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76273377</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30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office, accounting and computing machinery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825048</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4071611</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7948288</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6065263</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6732018</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31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electrical machinery and apparatus n.e.c.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17067001</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6795517</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11579822</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9396566</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10410621</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32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radio, television and communication equipment and apparatus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4882386</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5861724</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12554785</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10604726</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11594744</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33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medical, precision and optical instruments, watches and clocks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6128702</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15657460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9849122</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7618944</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12921639</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34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motor vehicles, trailers and semi-trailers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7429206</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22711415</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41680888</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40978759</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45716498</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35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other transport equipment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3455695</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3280171</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6222418</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5471503</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5465602</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36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Manufacture of furniture; manufacturing n.e.c.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6171759</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17337904</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2388311</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1728155</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2026040</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lastRenderedPageBreak/>
              <w:t xml:space="preserve"> 37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Recycling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82568</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405</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41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Collection, purification and distribution of water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3260</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137</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46</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0</w:t>
            </w:r>
          </w:p>
        </w:tc>
      </w:tr>
      <w:tr w:rsidR="007F732A" w:rsidRPr="006D37D9" w:rsidTr="00B238D9">
        <w:trPr>
          <w:trHeight w:val="57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51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Wholesale trade and commission trade, except of motor vehicles and motorcycles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315149</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325389</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79026</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181</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164985</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72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Computer and related activities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41062</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7000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151573</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164300</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93998</w:t>
            </w:r>
          </w:p>
        </w:tc>
      </w:tr>
      <w:tr w:rsidR="007F732A" w:rsidRPr="006D37D9" w:rsidTr="00B238D9">
        <w:trPr>
          <w:trHeight w:val="285"/>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74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Other business activities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526183</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10401</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379</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1823</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5061</w:t>
            </w:r>
          </w:p>
        </w:tc>
      </w:tr>
      <w:tr w:rsidR="007F732A" w:rsidRPr="006D37D9" w:rsidTr="00B238D9">
        <w:trPr>
          <w:trHeight w:val="300"/>
        </w:trPr>
        <w:tc>
          <w:tcPr>
            <w:tcW w:w="762" w:type="dxa"/>
            <w:hideMark/>
          </w:tcPr>
          <w:p w:rsidR="007F732A" w:rsidRPr="006D37D9" w:rsidRDefault="007F732A" w:rsidP="006D37D9">
            <w:pPr>
              <w:jc w:val="cente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92 </w:t>
            </w:r>
          </w:p>
        </w:tc>
        <w:tc>
          <w:tcPr>
            <w:tcW w:w="418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lang w:eastAsia="en-MY"/>
              </w:rPr>
              <w:t xml:space="preserve">  Recreational, cultural and sporting activities </w:t>
            </w:r>
          </w:p>
        </w:tc>
        <w:tc>
          <w:tcPr>
            <w:tcW w:w="851"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169774</w:t>
            </w:r>
          </w:p>
        </w:tc>
        <w:tc>
          <w:tcPr>
            <w:tcW w:w="850"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109910</w:t>
            </w:r>
          </w:p>
        </w:tc>
        <w:tc>
          <w:tcPr>
            <w:tcW w:w="842"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1679855</w:t>
            </w:r>
          </w:p>
        </w:tc>
        <w:tc>
          <w:tcPr>
            <w:tcW w:w="859"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2486</w:t>
            </w:r>
          </w:p>
        </w:tc>
        <w:tc>
          <w:tcPr>
            <w:tcW w:w="993" w:type="dxa"/>
            <w:hideMark/>
          </w:tcPr>
          <w:p w:rsidR="007F732A" w:rsidRPr="006D37D9" w:rsidRDefault="007F732A" w:rsidP="006D37D9">
            <w:pPr>
              <w:rPr>
                <w:rFonts w:ascii="Times New Roman" w:eastAsia="Times New Roman" w:hAnsi="Times New Roman" w:cs="Times New Roman"/>
                <w:sz w:val="20"/>
                <w:szCs w:val="20"/>
                <w:lang w:eastAsia="en-MY"/>
              </w:rPr>
            </w:pPr>
            <w:r w:rsidRPr="006D37D9">
              <w:rPr>
                <w:rFonts w:ascii="Times New Roman" w:eastAsia="Times New Roman" w:hAnsi="Times New Roman" w:cs="Times New Roman"/>
                <w:sz w:val="20"/>
                <w:szCs w:val="20"/>
                <w:vertAlign w:val="subscript"/>
                <w:lang w:eastAsia="en-MY"/>
              </w:rPr>
              <w:t>1636</w:t>
            </w:r>
          </w:p>
        </w:tc>
      </w:tr>
      <w:tr w:rsidR="007F732A" w:rsidRPr="006D37D9" w:rsidTr="00B238D9">
        <w:trPr>
          <w:trHeight w:val="285"/>
        </w:trPr>
        <w:tc>
          <w:tcPr>
            <w:tcW w:w="4942" w:type="dxa"/>
            <w:gridSpan w:val="2"/>
            <w:noWrap/>
            <w:hideMark/>
          </w:tcPr>
          <w:p w:rsidR="007F732A" w:rsidRPr="006D37D9" w:rsidRDefault="007F732A" w:rsidP="006D37D9">
            <w:pPr>
              <w:jc w:val="center"/>
              <w:rPr>
                <w:rFonts w:ascii="B Mitra" w:eastAsia="Times New Roman" w:hAnsi="B Mitra" w:cs="Calibri"/>
                <w:b/>
                <w:bCs/>
                <w:sz w:val="20"/>
                <w:szCs w:val="20"/>
                <w:lang w:eastAsia="en-MY"/>
              </w:rPr>
            </w:pPr>
            <w:r w:rsidRPr="006D37D9">
              <w:rPr>
                <w:rFonts w:ascii="B Mitra" w:eastAsia="Times New Roman" w:hAnsi="B Mitra" w:cs="Calibri"/>
                <w:b/>
                <w:bCs/>
                <w:sz w:val="20"/>
                <w:szCs w:val="20"/>
                <w:lang w:eastAsia="en-MY"/>
              </w:rPr>
              <w:t xml:space="preserve"> Total </w:t>
            </w:r>
          </w:p>
        </w:tc>
        <w:tc>
          <w:tcPr>
            <w:tcW w:w="851" w:type="dxa"/>
            <w:noWrap/>
            <w:hideMark/>
          </w:tcPr>
          <w:p w:rsidR="007F732A" w:rsidRPr="006D37D9" w:rsidRDefault="007F732A" w:rsidP="006D37D9">
            <w:pPr>
              <w:rPr>
                <w:rFonts w:ascii="B Mitra" w:eastAsia="Times New Roman" w:hAnsi="B Mitra" w:cs="Calibri"/>
                <w:b/>
                <w:bCs/>
                <w:sz w:val="20"/>
                <w:szCs w:val="20"/>
                <w:lang w:eastAsia="en-MY"/>
              </w:rPr>
            </w:pPr>
            <w:r w:rsidRPr="006D37D9">
              <w:rPr>
                <w:rFonts w:ascii="B Mitra" w:eastAsia="Times New Roman" w:hAnsi="B Mitra" w:cs="Calibri"/>
                <w:b/>
                <w:bCs/>
                <w:sz w:val="20"/>
                <w:szCs w:val="20"/>
                <w:vertAlign w:val="subscript"/>
                <w:lang w:eastAsia="en-MY"/>
              </w:rPr>
              <w:t>253173629</w:t>
            </w:r>
          </w:p>
        </w:tc>
        <w:tc>
          <w:tcPr>
            <w:tcW w:w="850" w:type="dxa"/>
            <w:noWrap/>
            <w:hideMark/>
          </w:tcPr>
          <w:p w:rsidR="007F732A" w:rsidRPr="006D37D9" w:rsidRDefault="007F732A" w:rsidP="006D37D9">
            <w:pPr>
              <w:rPr>
                <w:rFonts w:ascii="B Mitra" w:eastAsia="Times New Roman" w:hAnsi="B Mitra" w:cs="Calibri"/>
                <w:b/>
                <w:bCs/>
                <w:sz w:val="20"/>
                <w:szCs w:val="20"/>
                <w:lang w:eastAsia="en-MY"/>
              </w:rPr>
            </w:pPr>
            <w:r w:rsidRPr="006D37D9">
              <w:rPr>
                <w:rFonts w:ascii="B Mitra" w:eastAsia="Times New Roman" w:hAnsi="B Mitra" w:cs="Calibri"/>
                <w:b/>
                <w:bCs/>
                <w:sz w:val="20"/>
                <w:szCs w:val="20"/>
                <w:vertAlign w:val="subscript"/>
                <w:lang w:eastAsia="en-MY"/>
              </w:rPr>
              <w:t>326309598</w:t>
            </w:r>
          </w:p>
        </w:tc>
        <w:tc>
          <w:tcPr>
            <w:tcW w:w="842" w:type="dxa"/>
            <w:noWrap/>
            <w:hideMark/>
          </w:tcPr>
          <w:p w:rsidR="007F732A" w:rsidRPr="006D37D9" w:rsidRDefault="007F732A" w:rsidP="006D37D9">
            <w:pPr>
              <w:rPr>
                <w:rFonts w:ascii="B Mitra" w:eastAsia="Times New Roman" w:hAnsi="B Mitra" w:cs="Calibri"/>
                <w:b/>
                <w:bCs/>
                <w:sz w:val="20"/>
                <w:szCs w:val="20"/>
                <w:lang w:eastAsia="en-MY"/>
              </w:rPr>
            </w:pPr>
            <w:r w:rsidRPr="006D37D9">
              <w:rPr>
                <w:rFonts w:ascii="B Mitra" w:eastAsia="Times New Roman" w:hAnsi="B Mitra" w:cs="Calibri"/>
                <w:b/>
                <w:bCs/>
                <w:sz w:val="20"/>
                <w:szCs w:val="20"/>
                <w:vertAlign w:val="subscript"/>
                <w:lang w:eastAsia="en-MY"/>
              </w:rPr>
              <w:t>413421160</w:t>
            </w:r>
          </w:p>
        </w:tc>
        <w:tc>
          <w:tcPr>
            <w:tcW w:w="859" w:type="dxa"/>
            <w:noWrap/>
            <w:hideMark/>
          </w:tcPr>
          <w:p w:rsidR="007F732A" w:rsidRPr="006D37D9" w:rsidRDefault="007F732A" w:rsidP="006D37D9">
            <w:pPr>
              <w:rPr>
                <w:rFonts w:ascii="B Mitra" w:eastAsia="Times New Roman" w:hAnsi="B Mitra" w:cs="Calibri"/>
                <w:b/>
                <w:bCs/>
                <w:sz w:val="20"/>
                <w:szCs w:val="20"/>
                <w:lang w:eastAsia="en-MY"/>
              </w:rPr>
            </w:pPr>
            <w:r w:rsidRPr="006D37D9">
              <w:rPr>
                <w:rFonts w:ascii="B Mitra" w:eastAsia="Times New Roman" w:hAnsi="B Mitra" w:cs="Calibri"/>
                <w:b/>
                <w:bCs/>
                <w:sz w:val="20"/>
                <w:szCs w:val="20"/>
                <w:vertAlign w:val="subscript"/>
                <w:lang w:eastAsia="en-MY"/>
              </w:rPr>
              <w:t>343954231</w:t>
            </w:r>
          </w:p>
        </w:tc>
        <w:tc>
          <w:tcPr>
            <w:tcW w:w="993" w:type="dxa"/>
            <w:noWrap/>
            <w:hideMark/>
          </w:tcPr>
          <w:p w:rsidR="007F732A" w:rsidRPr="006D37D9" w:rsidRDefault="007F732A" w:rsidP="006D37D9">
            <w:pPr>
              <w:rPr>
                <w:rFonts w:ascii="B Mitra" w:eastAsia="Times New Roman" w:hAnsi="B Mitra" w:cs="Calibri"/>
                <w:b/>
                <w:bCs/>
                <w:sz w:val="20"/>
                <w:szCs w:val="20"/>
                <w:lang w:eastAsia="en-MY"/>
              </w:rPr>
            </w:pPr>
            <w:r w:rsidRPr="006D37D9">
              <w:rPr>
                <w:rFonts w:ascii="B Mitra" w:eastAsia="Times New Roman" w:hAnsi="B Mitra" w:cs="Calibri"/>
                <w:b/>
                <w:bCs/>
                <w:sz w:val="20"/>
                <w:szCs w:val="20"/>
                <w:vertAlign w:val="subscript"/>
                <w:lang w:eastAsia="en-MY"/>
              </w:rPr>
              <w:t>407806694</w:t>
            </w:r>
          </w:p>
        </w:tc>
      </w:tr>
    </w:tbl>
    <w:p w:rsidR="006D37D9" w:rsidRPr="000B7F42" w:rsidRDefault="004C2DDB">
      <w:pPr>
        <w:rPr>
          <w:rFonts w:asciiTheme="majorBidi" w:hAnsiTheme="majorBidi" w:cstheme="majorBidi"/>
          <w:sz w:val="24"/>
          <w:szCs w:val="24"/>
          <w:lang w:val="en-US"/>
        </w:rPr>
      </w:pPr>
      <w:r w:rsidRPr="000B7F42">
        <w:rPr>
          <w:rFonts w:asciiTheme="majorBidi" w:hAnsiTheme="majorBidi" w:cstheme="majorBidi"/>
          <w:sz w:val="24"/>
          <w:szCs w:val="24"/>
          <w:lang w:val="en-US"/>
        </w:rPr>
        <w:t xml:space="preserve">Source: National </w:t>
      </w:r>
      <w:r w:rsidR="008C0F02">
        <w:rPr>
          <w:rFonts w:asciiTheme="majorBidi" w:hAnsiTheme="majorBidi" w:cstheme="majorBidi"/>
          <w:sz w:val="24"/>
          <w:szCs w:val="24"/>
          <w:lang w:val="en-US"/>
        </w:rPr>
        <w:t>A</w:t>
      </w:r>
      <w:r w:rsidRPr="000B7F42">
        <w:rPr>
          <w:rFonts w:asciiTheme="majorBidi" w:hAnsiTheme="majorBidi" w:cstheme="majorBidi"/>
          <w:sz w:val="24"/>
          <w:szCs w:val="24"/>
          <w:lang w:val="en-US"/>
        </w:rPr>
        <w:t>ccounts</w:t>
      </w:r>
      <w:r w:rsidR="008C0F02">
        <w:rPr>
          <w:rFonts w:asciiTheme="majorBidi" w:hAnsiTheme="majorBidi" w:cstheme="majorBidi"/>
          <w:sz w:val="24"/>
          <w:szCs w:val="24"/>
          <w:lang w:val="en-US"/>
        </w:rPr>
        <w:t>,</w:t>
      </w:r>
      <w:r w:rsidRPr="000B7F42">
        <w:rPr>
          <w:rFonts w:asciiTheme="majorBidi" w:hAnsiTheme="majorBidi" w:cstheme="majorBidi"/>
          <w:sz w:val="24"/>
          <w:szCs w:val="24"/>
          <w:lang w:val="en-US"/>
        </w:rPr>
        <w:t xml:space="preserve"> published by Statistical Center of </w:t>
      </w:r>
      <w:r w:rsidR="000B7F42" w:rsidRPr="000B7F42">
        <w:rPr>
          <w:rFonts w:asciiTheme="majorBidi" w:hAnsiTheme="majorBidi" w:cstheme="majorBidi"/>
          <w:sz w:val="24"/>
          <w:szCs w:val="24"/>
          <w:lang w:val="en-US"/>
        </w:rPr>
        <w:t>Iran, different</w:t>
      </w:r>
      <w:r w:rsidRPr="000B7F42">
        <w:rPr>
          <w:rFonts w:asciiTheme="majorBidi" w:hAnsiTheme="majorBidi" w:cstheme="majorBidi"/>
          <w:sz w:val="24"/>
          <w:szCs w:val="24"/>
          <w:lang w:val="en-US"/>
        </w:rPr>
        <w:t xml:space="preserve"> </w:t>
      </w:r>
      <w:r w:rsidR="000B7F42" w:rsidRPr="000B7F42">
        <w:rPr>
          <w:rFonts w:asciiTheme="majorBidi" w:hAnsiTheme="majorBidi" w:cstheme="majorBidi"/>
          <w:sz w:val="24"/>
          <w:szCs w:val="24"/>
          <w:lang w:val="en-US"/>
        </w:rPr>
        <w:t>Years.</w:t>
      </w:r>
    </w:p>
    <w:p w:rsidR="000B7F42" w:rsidRDefault="000B7F42">
      <w:pPr>
        <w:rPr>
          <w:rFonts w:asciiTheme="majorBidi" w:hAnsiTheme="majorBidi" w:cstheme="majorBidi"/>
          <w:sz w:val="24"/>
          <w:szCs w:val="24"/>
          <w:lang w:val="en-US"/>
        </w:rPr>
      </w:pPr>
    </w:p>
    <w:p w:rsidR="00DE3B98" w:rsidRDefault="00DE3B98">
      <w:pPr>
        <w:rPr>
          <w:rFonts w:asciiTheme="majorBidi" w:hAnsiTheme="majorBidi" w:cstheme="majorBidi"/>
          <w:sz w:val="24"/>
          <w:szCs w:val="24"/>
          <w:lang w:val="en-US"/>
        </w:rPr>
      </w:pPr>
    </w:p>
    <w:p w:rsidR="008E79FE" w:rsidRPr="00B53D87" w:rsidRDefault="008E79FE" w:rsidP="000A39E1">
      <w:pPr>
        <w:spacing w:line="480" w:lineRule="auto"/>
        <w:jc w:val="lowKashida"/>
        <w:rPr>
          <w:rFonts w:ascii="Times New Roman" w:hAnsi="Times New Roman" w:cs="Times New Roman"/>
          <w:b/>
          <w:bCs/>
          <w:sz w:val="24"/>
          <w:szCs w:val="24"/>
        </w:rPr>
      </w:pPr>
      <w:r w:rsidRPr="00B53D87">
        <w:rPr>
          <w:rFonts w:ascii="Times New Roman" w:hAnsi="Times New Roman" w:cs="Times New Roman"/>
          <w:b/>
          <w:bCs/>
          <w:sz w:val="24"/>
          <w:szCs w:val="24"/>
        </w:rPr>
        <w:t xml:space="preserve">Methodology </w:t>
      </w:r>
      <w:r w:rsidR="000A39E1">
        <w:rPr>
          <w:rFonts w:ascii="Times New Roman" w:hAnsi="Times New Roman" w:cs="Times New Roman"/>
          <w:b/>
          <w:bCs/>
          <w:sz w:val="24"/>
          <w:szCs w:val="24"/>
        </w:rPr>
        <w:t>and Data</w:t>
      </w:r>
    </w:p>
    <w:p w:rsidR="008E79FE" w:rsidRDefault="008E79FE" w:rsidP="008E79FE">
      <w:pPr>
        <w:spacing w:line="480" w:lineRule="auto"/>
        <w:jc w:val="lowKashida"/>
        <w:rPr>
          <w:rFonts w:ascii="Times New Roman" w:hAnsi="Times New Roman" w:cs="Times New Roman"/>
          <w:sz w:val="24"/>
          <w:szCs w:val="24"/>
        </w:rPr>
      </w:pPr>
      <w:r w:rsidRPr="00B53D87">
        <w:rPr>
          <w:rFonts w:ascii="Times New Roman" w:hAnsi="Times New Roman" w:cs="Times New Roman"/>
          <w:sz w:val="24"/>
          <w:szCs w:val="24"/>
        </w:rPr>
        <w:t>Input-output analysis provides a useful framework for tracing energy use and other activities .In recent years much attention has been focused on extending the Leontief input-output framework to account for such activities. Energy input–output table determines the total energy requirements to produced goods and services. It provides both direct and indirect energy required to industries production process. To give an extensive account of process analysis, we can give explain as follows: A target product is identified either as a good or service, then a list are gathered of goods and services directly required to deliver the product.</w:t>
      </w:r>
    </w:p>
    <w:p w:rsidR="008E79FE" w:rsidRPr="00B53D87" w:rsidRDefault="008E79FE" w:rsidP="008379AF">
      <w:pPr>
        <w:spacing w:line="480" w:lineRule="auto"/>
        <w:jc w:val="lowKashida"/>
        <w:rPr>
          <w:rFonts w:ascii="Times New Roman" w:hAnsi="Times New Roman" w:cs="Times New Roman"/>
          <w:sz w:val="24"/>
          <w:szCs w:val="24"/>
        </w:rPr>
      </w:pPr>
      <w:r w:rsidRPr="00B53D87">
        <w:rPr>
          <w:rFonts w:ascii="Times New Roman" w:hAnsi="Times New Roman" w:cs="Times New Roman"/>
          <w:sz w:val="24"/>
          <w:szCs w:val="24"/>
        </w:rPr>
        <w:t xml:space="preserve"> We must mention that key issue to build energy IO tables for our purpose (Transaction flow between sectors) and quantification of direct and indirect household energy requirement is, monetary input-output table must be transformed into energy term.</w:t>
      </w:r>
    </w:p>
    <w:p w:rsidR="008E79FE" w:rsidRPr="00B53D87" w:rsidRDefault="008E79FE" w:rsidP="008E79FE">
      <w:pPr>
        <w:autoSpaceDE w:val="0"/>
        <w:autoSpaceDN w:val="0"/>
        <w:adjustRightInd w:val="0"/>
        <w:spacing w:line="480" w:lineRule="auto"/>
        <w:jc w:val="lowKashida"/>
        <w:rPr>
          <w:rFonts w:ascii="Times New Roman" w:hAnsi="Times New Roman" w:cs="Times New Roman"/>
          <w:sz w:val="24"/>
          <w:szCs w:val="24"/>
        </w:rPr>
      </w:pPr>
      <w:r w:rsidRPr="00B53D87">
        <w:rPr>
          <w:rFonts w:ascii="Times New Roman" w:hAnsi="Times New Roman" w:cs="Times New Roman"/>
          <w:sz w:val="24"/>
          <w:szCs w:val="24"/>
        </w:rPr>
        <w:t>If we don't have uniform prices for energy among different sectors of the economy, then we must get physical energy flows data instead of converting monetary data in the input-output tables by using energy tariffs or use other kind of methods such as weighted prices of different types of energy, using exact energy price of different sectors, etc.</w:t>
      </w:r>
    </w:p>
    <w:p w:rsidR="008E79FE" w:rsidRDefault="008E79FE">
      <w:pPr>
        <w:rPr>
          <w:rFonts w:asciiTheme="majorBidi" w:hAnsiTheme="majorBidi" w:cstheme="majorBidi"/>
          <w:sz w:val="24"/>
          <w:szCs w:val="24"/>
          <w:lang w:val="en-US"/>
        </w:rPr>
        <w:sectPr w:rsidR="008E79FE" w:rsidSect="007F732A">
          <w:pgSz w:w="11906" w:h="16838"/>
          <w:pgMar w:top="1440" w:right="1440" w:bottom="1440" w:left="1440" w:header="709" w:footer="709" w:gutter="0"/>
          <w:cols w:space="708"/>
          <w:docGrid w:linePitch="360"/>
        </w:sectPr>
      </w:pPr>
    </w:p>
    <w:p w:rsidR="00B238D9" w:rsidRDefault="00B238D9" w:rsidP="00B238D9">
      <w:pPr>
        <w:pStyle w:val="Body"/>
      </w:pPr>
      <w:r>
        <w:lastRenderedPageBreak/>
        <w:t xml:space="preserve">As can be shown in Figure 2, we divided the input-output table into two parts, energy and non-energy sectors. Energy sectors are in physical energy unit (toe) and non-energy sectors are in monetary unit (Malaysian ringgit). In this table we suppose that we have k type of energy and (n-k) type non-energy sectors. This table comprises final demand components and total output which are all in physical unit of energy in energy rows. </w:t>
      </w:r>
    </w:p>
    <w:tbl>
      <w:tblPr>
        <w:tblW w:w="8205" w:type="dxa"/>
        <w:tblInd w:w="93" w:type="dxa"/>
        <w:tblLook w:val="04A0"/>
      </w:tblPr>
      <w:tblGrid>
        <w:gridCol w:w="2043"/>
        <w:gridCol w:w="1842"/>
        <w:gridCol w:w="1697"/>
        <w:gridCol w:w="1273"/>
        <w:gridCol w:w="1350"/>
      </w:tblGrid>
      <w:tr w:rsidR="00B238D9" w:rsidRPr="00855F4F" w:rsidTr="0039138F">
        <w:trPr>
          <w:trHeight w:val="685"/>
        </w:trPr>
        <w:tc>
          <w:tcPr>
            <w:tcW w:w="2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rFonts w:ascii="Calibri" w:hAnsi="Calibri"/>
                <w:color w:val="000000"/>
              </w:rPr>
            </w:pPr>
          </w:p>
        </w:tc>
        <w:tc>
          <w:tcPr>
            <w:tcW w:w="1842" w:type="dxa"/>
            <w:tcBorders>
              <w:top w:val="single" w:sz="4" w:space="0" w:color="auto"/>
              <w:left w:val="nil"/>
              <w:bottom w:val="nil"/>
              <w:right w:val="single" w:sz="4" w:space="0" w:color="auto"/>
            </w:tcBorders>
            <w:shd w:val="clear" w:color="auto" w:fill="auto"/>
            <w:vAlign w:val="center"/>
            <w:hideMark/>
          </w:tcPr>
          <w:p w:rsidR="00B238D9" w:rsidRPr="00855F4F" w:rsidRDefault="00B238D9" w:rsidP="0039138F">
            <w:pPr>
              <w:spacing w:line="240" w:lineRule="auto"/>
              <w:jc w:val="center"/>
              <w:rPr>
                <w:color w:val="000000"/>
              </w:rPr>
            </w:pPr>
            <w:r>
              <w:rPr>
                <w:color w:val="000000"/>
              </w:rPr>
              <w:t>E</w:t>
            </w:r>
            <w:r w:rsidRPr="00855F4F">
              <w:rPr>
                <w:color w:val="000000"/>
              </w:rPr>
              <w:t>nergy sectors</w:t>
            </w:r>
          </w:p>
        </w:tc>
        <w:tc>
          <w:tcPr>
            <w:tcW w:w="1697" w:type="dxa"/>
            <w:tcBorders>
              <w:top w:val="single" w:sz="4" w:space="0" w:color="auto"/>
              <w:left w:val="nil"/>
              <w:bottom w:val="nil"/>
              <w:right w:val="single" w:sz="4" w:space="0" w:color="auto"/>
            </w:tcBorders>
            <w:shd w:val="clear" w:color="auto" w:fill="auto"/>
            <w:vAlign w:val="center"/>
            <w:hideMark/>
          </w:tcPr>
          <w:p w:rsidR="00B238D9" w:rsidRPr="00855F4F" w:rsidRDefault="00B238D9" w:rsidP="0039138F">
            <w:pPr>
              <w:spacing w:line="240" w:lineRule="auto"/>
              <w:jc w:val="center"/>
              <w:rPr>
                <w:color w:val="000000"/>
              </w:rPr>
            </w:pPr>
            <w:r w:rsidRPr="00855F4F">
              <w:rPr>
                <w:color w:val="000000"/>
              </w:rPr>
              <w:t>Non-energy sectors</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B238D9" w:rsidRPr="00855F4F" w:rsidRDefault="00B238D9" w:rsidP="0039138F">
            <w:pPr>
              <w:spacing w:line="240" w:lineRule="auto"/>
              <w:jc w:val="center"/>
              <w:rPr>
                <w:color w:val="000000"/>
              </w:rPr>
            </w:pPr>
            <w:r w:rsidRPr="00855F4F">
              <w:rPr>
                <w:color w:val="000000"/>
              </w:rPr>
              <w:t>Final demand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238D9" w:rsidRPr="00855F4F" w:rsidRDefault="00B238D9" w:rsidP="0039138F">
            <w:pPr>
              <w:spacing w:line="240" w:lineRule="auto"/>
              <w:jc w:val="center"/>
              <w:rPr>
                <w:color w:val="000000"/>
              </w:rPr>
            </w:pPr>
            <w:r w:rsidRPr="00855F4F">
              <w:rPr>
                <w:color w:val="000000"/>
              </w:rPr>
              <w:t>Output</w:t>
            </w:r>
          </w:p>
        </w:tc>
      </w:tr>
      <w:tr w:rsidR="00B238D9" w:rsidRPr="00855F4F" w:rsidTr="0039138F">
        <w:trPr>
          <w:trHeight w:val="505"/>
        </w:trPr>
        <w:tc>
          <w:tcPr>
            <w:tcW w:w="2043" w:type="dxa"/>
            <w:tcBorders>
              <w:top w:val="nil"/>
              <w:left w:val="single" w:sz="4" w:space="0" w:color="auto"/>
              <w:bottom w:val="single" w:sz="4" w:space="0" w:color="auto"/>
              <w:right w:val="nil"/>
            </w:tcBorders>
            <w:shd w:val="clear" w:color="auto" w:fill="auto"/>
            <w:vAlign w:val="center"/>
            <w:hideMark/>
          </w:tcPr>
          <w:p w:rsidR="00B238D9" w:rsidRPr="00855F4F" w:rsidRDefault="00B238D9" w:rsidP="0039138F">
            <w:pPr>
              <w:spacing w:line="240" w:lineRule="auto"/>
              <w:jc w:val="center"/>
              <w:rPr>
                <w:color w:val="000000"/>
              </w:rPr>
            </w:pPr>
            <w:r w:rsidRPr="00855F4F">
              <w:rPr>
                <w:color w:val="000000"/>
              </w:rPr>
              <w:t>Energy sectors</w:t>
            </w:r>
          </w:p>
        </w:tc>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color w:val="000000"/>
              </w:rPr>
            </w:pPr>
            <w:r w:rsidRPr="00855F4F">
              <w:rPr>
                <w:color w:val="000000"/>
              </w:rPr>
              <w:t>T</w:t>
            </w:r>
            <w:r w:rsidRPr="00855F4F">
              <w:rPr>
                <w:color w:val="000000"/>
                <w:vertAlign w:val="subscript"/>
              </w:rPr>
              <w:t>E</w:t>
            </w:r>
          </w:p>
        </w:tc>
        <w:tc>
          <w:tcPr>
            <w:tcW w:w="1273" w:type="dxa"/>
            <w:tcBorders>
              <w:top w:val="nil"/>
              <w:left w:val="nil"/>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color w:val="000000"/>
              </w:rPr>
            </w:pPr>
            <w:r w:rsidRPr="00855F4F">
              <w:rPr>
                <w:color w:val="000000"/>
              </w:rPr>
              <w:t>E</w:t>
            </w:r>
            <w:r w:rsidRPr="00855F4F">
              <w:rPr>
                <w:color w:val="000000"/>
                <w:vertAlign w:val="subscript"/>
              </w:rPr>
              <w:t>y</w:t>
            </w:r>
          </w:p>
        </w:tc>
        <w:tc>
          <w:tcPr>
            <w:tcW w:w="1350" w:type="dxa"/>
            <w:tcBorders>
              <w:top w:val="nil"/>
              <w:left w:val="nil"/>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color w:val="000000"/>
              </w:rPr>
            </w:pPr>
            <w:r w:rsidRPr="00855F4F">
              <w:rPr>
                <w:color w:val="000000"/>
              </w:rPr>
              <w:t>E</w:t>
            </w:r>
          </w:p>
        </w:tc>
      </w:tr>
      <w:tr w:rsidR="00B238D9" w:rsidRPr="00855F4F" w:rsidTr="0039138F">
        <w:trPr>
          <w:trHeight w:val="604"/>
        </w:trPr>
        <w:tc>
          <w:tcPr>
            <w:tcW w:w="2043" w:type="dxa"/>
            <w:tcBorders>
              <w:top w:val="nil"/>
              <w:left w:val="single" w:sz="4" w:space="0" w:color="auto"/>
              <w:bottom w:val="single" w:sz="4" w:space="0" w:color="auto"/>
              <w:right w:val="nil"/>
            </w:tcBorders>
            <w:shd w:val="clear" w:color="auto" w:fill="auto"/>
            <w:vAlign w:val="center"/>
            <w:hideMark/>
          </w:tcPr>
          <w:p w:rsidR="00B238D9" w:rsidRPr="00855F4F" w:rsidRDefault="00B238D9" w:rsidP="0039138F">
            <w:pPr>
              <w:spacing w:line="240" w:lineRule="auto"/>
              <w:jc w:val="center"/>
              <w:rPr>
                <w:color w:val="000000"/>
              </w:rPr>
            </w:pPr>
            <w:r w:rsidRPr="00855F4F">
              <w:rPr>
                <w:color w:val="000000"/>
              </w:rPr>
              <w:t>Non-energy sectors</w:t>
            </w:r>
          </w:p>
        </w:tc>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color w:val="000000"/>
              </w:rPr>
            </w:pPr>
            <w:r w:rsidRPr="00855F4F">
              <w:rPr>
                <w:color w:val="000000"/>
              </w:rPr>
              <w:t>T</w:t>
            </w:r>
            <w:r w:rsidRPr="00855F4F">
              <w:rPr>
                <w:color w:val="000000"/>
                <w:vertAlign w:val="subscript"/>
              </w:rPr>
              <w:t>N</w:t>
            </w:r>
          </w:p>
        </w:tc>
        <w:tc>
          <w:tcPr>
            <w:tcW w:w="1273" w:type="dxa"/>
            <w:tcBorders>
              <w:top w:val="nil"/>
              <w:left w:val="nil"/>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color w:val="000000"/>
              </w:rPr>
            </w:pPr>
            <w:r w:rsidRPr="00855F4F">
              <w:rPr>
                <w:color w:val="000000"/>
              </w:rPr>
              <w:t>y</w:t>
            </w:r>
          </w:p>
        </w:tc>
        <w:tc>
          <w:tcPr>
            <w:tcW w:w="1350" w:type="dxa"/>
            <w:tcBorders>
              <w:top w:val="nil"/>
              <w:left w:val="nil"/>
              <w:bottom w:val="single" w:sz="4" w:space="0" w:color="auto"/>
              <w:right w:val="single" w:sz="4" w:space="0" w:color="auto"/>
            </w:tcBorders>
            <w:shd w:val="clear" w:color="auto" w:fill="auto"/>
            <w:noWrap/>
            <w:vAlign w:val="center"/>
            <w:hideMark/>
          </w:tcPr>
          <w:p w:rsidR="00B238D9" w:rsidRPr="00855F4F" w:rsidRDefault="00B238D9" w:rsidP="0039138F">
            <w:pPr>
              <w:spacing w:line="240" w:lineRule="auto"/>
              <w:jc w:val="center"/>
              <w:rPr>
                <w:color w:val="000000"/>
              </w:rPr>
            </w:pPr>
            <w:r w:rsidRPr="00855F4F">
              <w:rPr>
                <w:color w:val="000000"/>
              </w:rPr>
              <w:t>X</w:t>
            </w:r>
          </w:p>
        </w:tc>
      </w:tr>
    </w:tbl>
    <w:p w:rsidR="00B238D9" w:rsidRDefault="00B238D9" w:rsidP="00B238D9">
      <w:pPr>
        <w:pStyle w:val="Caption"/>
      </w:pPr>
    </w:p>
    <w:p w:rsidR="00B238D9" w:rsidRDefault="00B238D9" w:rsidP="00B238D9">
      <w:pPr>
        <w:pStyle w:val="Caption"/>
        <w:spacing w:line="480" w:lineRule="auto"/>
        <w:rPr>
          <w:b w:val="0"/>
          <w:bCs w:val="0"/>
        </w:rPr>
      </w:pPr>
      <w:bookmarkStart w:id="3" w:name="_Toc309817004"/>
      <w:r w:rsidRPr="00E7248C">
        <w:rPr>
          <w:b w:val="0"/>
          <w:bCs w:val="0"/>
        </w:rPr>
        <w:t>Figure 2 Brief separation of hybrid energy input-output matrix</w:t>
      </w:r>
      <w:bookmarkEnd w:id="3"/>
    </w:p>
    <w:p w:rsidR="00CF390F" w:rsidRPr="000A39E1" w:rsidRDefault="00CF390F" w:rsidP="000A39E1">
      <w:pPr>
        <w:spacing w:line="480" w:lineRule="auto"/>
        <w:rPr>
          <w:rFonts w:ascii="Times New Roman" w:hAnsi="Times New Roman" w:cs="Times New Roman"/>
          <w:bCs/>
          <w:sz w:val="24"/>
          <w:szCs w:val="24"/>
          <w:lang w:val="en-US" w:bidi="fa-IR"/>
        </w:rPr>
      </w:pPr>
      <w:r w:rsidRPr="000A39E1">
        <w:rPr>
          <w:rFonts w:ascii="Times New Roman" w:hAnsi="Times New Roman" w:cs="Times New Roman"/>
          <w:bCs/>
          <w:sz w:val="24"/>
          <w:szCs w:val="24"/>
          <w:lang w:val="en-US" w:bidi="fa-IR"/>
        </w:rPr>
        <w:t>In this way we obtain the energy intensity of almost 32 subsectors of Iranian economy</w:t>
      </w:r>
      <w:r w:rsidR="000A39E1" w:rsidRPr="000A39E1">
        <w:rPr>
          <w:rFonts w:ascii="Times New Roman" w:hAnsi="Times New Roman" w:cs="Times New Roman"/>
          <w:bCs/>
          <w:sz w:val="24"/>
          <w:szCs w:val="24"/>
          <w:lang w:val="en-US" w:bidi="fa-IR"/>
        </w:rPr>
        <w:t>, in fact we induced to aggregate the IO table of Iran from 63 sectors to 32 sectors and aggregate the energy sectors cause of limitation of data as well.</w:t>
      </w:r>
      <w:r w:rsidR="00F40814">
        <w:rPr>
          <w:rFonts w:ascii="Times New Roman" w:hAnsi="Times New Roman" w:cs="Times New Roman"/>
          <w:bCs/>
          <w:sz w:val="24"/>
          <w:szCs w:val="24"/>
          <w:lang w:val="en-US" w:bidi="fa-IR"/>
        </w:rPr>
        <w:t xml:space="preserve"> In this paper we applied the Input-Output table of the year 2006.</w:t>
      </w:r>
    </w:p>
    <w:p w:rsidR="00DC7AC0" w:rsidRDefault="00DC7AC0" w:rsidP="000A39E1">
      <w:pPr>
        <w:spacing w:line="480" w:lineRule="auto"/>
        <w:jc w:val="lowKashida"/>
        <w:rPr>
          <w:rFonts w:ascii="Times New Roman" w:hAnsi="Times New Roman" w:cs="Times New Roman"/>
          <w:bCs/>
          <w:sz w:val="24"/>
          <w:szCs w:val="24"/>
          <w:lang w:val="en-US" w:bidi="fa-IR"/>
        </w:rPr>
      </w:pPr>
      <w:r>
        <w:rPr>
          <w:rFonts w:ascii="Times New Roman" w:hAnsi="Times New Roman" w:cs="Times New Roman"/>
          <w:bCs/>
          <w:sz w:val="24"/>
          <w:szCs w:val="24"/>
          <w:lang w:val="en-US" w:bidi="fa-IR"/>
        </w:rPr>
        <w:t>In this paper we obtained the average energy intensity coefficients for the goods of the monetary volume imported abroad under each category of goods which is classified by ISIC 3.9 version, on economic sectors, then multiply corresponding energy intensity coefficients by traded item figures to get embodied energy in international trade. In the case of imported goods, the energy intensity to be used depends on the purpose of the study, if the idea is to assess real energy flows, it is necessary to use the energy intensity of the good in the country of origin of the imports.</w:t>
      </w:r>
      <w:r w:rsidR="000A39E1">
        <w:rPr>
          <w:rFonts w:ascii="Times New Roman" w:hAnsi="Times New Roman" w:cs="Times New Roman"/>
          <w:bCs/>
          <w:sz w:val="24"/>
          <w:szCs w:val="24"/>
          <w:lang w:val="en-US" w:bidi="fa-IR"/>
        </w:rPr>
        <w:t xml:space="preserve"> </w:t>
      </w:r>
      <w:r>
        <w:rPr>
          <w:rFonts w:ascii="Times New Roman" w:hAnsi="Times New Roman" w:cs="Times New Roman"/>
          <w:bCs/>
          <w:sz w:val="24"/>
          <w:szCs w:val="24"/>
          <w:lang w:val="en-US" w:bidi="fa-IR"/>
        </w:rPr>
        <w:t>In this paper the energy intensity of goods produced domestically is used as a proxy for the energy intensity of exported products.</w:t>
      </w:r>
    </w:p>
    <w:p w:rsidR="00154B8A" w:rsidRPr="00154B8A" w:rsidRDefault="00154B8A" w:rsidP="00154B8A">
      <w:pPr>
        <w:pStyle w:val="Heading2"/>
        <w:shd w:val="clear" w:color="auto" w:fill="FFFFFF"/>
        <w:spacing w:before="293" w:after="97"/>
        <w:rPr>
          <w:rFonts w:ascii="Times New Roman" w:eastAsiaTheme="minorHAnsi" w:hAnsi="Times New Roman" w:cs="Times New Roman"/>
          <w:b w:val="0"/>
          <w:color w:val="auto"/>
          <w:sz w:val="24"/>
          <w:szCs w:val="24"/>
          <w:lang w:val="en-US" w:bidi="fa-IR"/>
        </w:rPr>
      </w:pPr>
      <w:r w:rsidRPr="00154B8A">
        <w:rPr>
          <w:rFonts w:ascii="Times New Roman" w:eastAsiaTheme="minorHAnsi" w:hAnsi="Times New Roman" w:cs="Times New Roman"/>
          <w:b w:val="0"/>
          <w:color w:val="auto"/>
          <w:sz w:val="24"/>
          <w:szCs w:val="24"/>
          <w:lang w:val="en-US" w:bidi="fa-IR"/>
        </w:rPr>
        <w:lastRenderedPageBreak/>
        <w:t>Barrels of oil consumed</w:t>
      </w:r>
    </w:p>
    <w:p w:rsidR="00154B8A" w:rsidRPr="00154B8A" w:rsidRDefault="00154B8A" w:rsidP="00154B8A">
      <w:pPr>
        <w:pStyle w:val="NormalWeb"/>
        <w:shd w:val="clear" w:color="auto" w:fill="FFFFFF"/>
        <w:spacing w:before="312" w:beforeAutospacing="0" w:after="312" w:afterAutospacing="0"/>
        <w:rPr>
          <w:rFonts w:eastAsiaTheme="minorHAnsi"/>
          <w:bCs/>
          <w:lang w:bidi="fa-IR"/>
        </w:rPr>
      </w:pPr>
      <w:r w:rsidRPr="00154B8A">
        <w:rPr>
          <w:rFonts w:eastAsiaTheme="minorHAnsi"/>
          <w:bCs/>
          <w:lang w:bidi="fa-IR"/>
        </w:rPr>
        <w:t>Average heat content of crude oil is 5.81 mmbtu per barrel (EPA 2010). Average carbon coefficient of crude oil is 20.17 kg carbon per mmbtu (EPA 2010). Fraction oxidized is 100 percent (IPCC 2006).</w:t>
      </w:r>
    </w:p>
    <w:p w:rsidR="00154B8A" w:rsidRPr="00154B8A" w:rsidRDefault="00154B8A" w:rsidP="00154B8A">
      <w:pPr>
        <w:pStyle w:val="NormalWeb"/>
        <w:shd w:val="clear" w:color="auto" w:fill="FFFFFF"/>
        <w:spacing w:before="312" w:beforeAutospacing="0" w:after="312" w:afterAutospacing="0"/>
        <w:rPr>
          <w:rFonts w:eastAsiaTheme="minorHAnsi"/>
          <w:bCs/>
          <w:lang w:bidi="fa-IR"/>
        </w:rPr>
      </w:pPr>
      <w:r w:rsidRPr="00154B8A">
        <w:rPr>
          <w:rFonts w:eastAsiaTheme="minorHAnsi"/>
          <w:bCs/>
          <w:lang w:bidi="fa-IR"/>
        </w:rPr>
        <w:t>Carbon dioxide emissions per barrel of crude oil were determined by multiplying heat content times the carbon coefficient times the fraction oxidized times the ratio of the molecular weight of carbon dioxide to that of carbon (44/12).</w:t>
      </w:r>
    </w:p>
    <w:p w:rsidR="00154B8A" w:rsidRPr="00154B8A" w:rsidRDefault="00154B8A" w:rsidP="00154B8A">
      <w:pPr>
        <w:pStyle w:val="Heading5"/>
        <w:shd w:val="clear" w:color="auto" w:fill="FFFFFF"/>
        <w:spacing w:before="468" w:after="156"/>
        <w:rPr>
          <w:rFonts w:ascii="Times New Roman" w:eastAsiaTheme="minorHAnsi" w:hAnsi="Times New Roman" w:cs="Times New Roman"/>
          <w:bCs/>
          <w:color w:val="auto"/>
          <w:sz w:val="24"/>
          <w:szCs w:val="24"/>
          <w:lang w:val="en-US" w:bidi="fa-IR"/>
        </w:rPr>
      </w:pPr>
      <w:r w:rsidRPr="00154B8A">
        <w:rPr>
          <w:rFonts w:ascii="Times New Roman" w:eastAsiaTheme="minorHAnsi" w:hAnsi="Times New Roman" w:cs="Times New Roman"/>
          <w:bCs/>
          <w:color w:val="auto"/>
          <w:sz w:val="24"/>
          <w:szCs w:val="24"/>
          <w:lang w:val="en-US" w:bidi="fa-IR"/>
        </w:rPr>
        <w:t>Calculation</w:t>
      </w:r>
      <w:r>
        <w:rPr>
          <w:rFonts w:ascii="Times New Roman" w:eastAsiaTheme="minorHAnsi" w:hAnsi="Times New Roman" w:cs="Times New Roman"/>
          <w:bCs/>
          <w:color w:val="auto"/>
          <w:sz w:val="24"/>
          <w:szCs w:val="24"/>
          <w:lang w:val="en-US" w:bidi="fa-IR"/>
        </w:rPr>
        <w:t>:</w:t>
      </w:r>
    </w:p>
    <w:p w:rsidR="00154B8A" w:rsidRPr="00154B8A" w:rsidRDefault="00154B8A" w:rsidP="00154B8A">
      <w:pPr>
        <w:pStyle w:val="yiv1007273480note"/>
        <w:shd w:val="clear" w:color="auto" w:fill="FFFFFF"/>
        <w:spacing w:before="312" w:beforeAutospacing="0" w:after="312" w:afterAutospacing="0"/>
        <w:rPr>
          <w:rFonts w:eastAsiaTheme="minorHAnsi"/>
          <w:bCs/>
          <w:lang w:bidi="fa-IR"/>
        </w:rPr>
      </w:pPr>
      <w:r w:rsidRPr="00154B8A">
        <w:rPr>
          <w:rFonts w:eastAsiaTheme="minorHAnsi"/>
          <w:bCs/>
          <w:lang w:bidi="fa-IR"/>
        </w:rPr>
        <w:t>Note: Due to rounding, performing the calculations given in the equations below may not return the exact results shown.</w:t>
      </w:r>
    </w:p>
    <w:p w:rsidR="00154B8A" w:rsidRDefault="00154B8A" w:rsidP="00154B8A">
      <w:pPr>
        <w:pStyle w:val="yiv1007273480note"/>
        <w:shd w:val="clear" w:color="auto" w:fill="FFFFFF"/>
        <w:spacing w:before="312" w:beforeAutospacing="0" w:after="312" w:afterAutospacing="0"/>
        <w:rPr>
          <w:rFonts w:ascii="Arial" w:hAnsi="Arial" w:cs="Arial"/>
          <w:i/>
          <w:iCs/>
          <w:color w:val="454545"/>
          <w:sz w:val="18"/>
          <w:szCs w:val="18"/>
        </w:rPr>
      </w:pPr>
      <w:r>
        <w:rPr>
          <w:rFonts w:ascii="Arial" w:hAnsi="Arial" w:cs="Arial"/>
          <w:color w:val="454545"/>
          <w:sz w:val="18"/>
          <w:szCs w:val="18"/>
          <w:shd w:val="clear" w:color="auto" w:fill="F1F1F1"/>
        </w:rPr>
        <w:t>5.81 mmbtu/barrel * 20.17 kg C/mmbtu * 44 g CO</w:t>
      </w:r>
      <w:r>
        <w:rPr>
          <w:rFonts w:ascii="Arial" w:hAnsi="Arial" w:cs="Arial"/>
          <w:color w:val="454545"/>
          <w:vertAlign w:val="subscript"/>
        </w:rPr>
        <w:t>2</w:t>
      </w:r>
      <w:r>
        <w:rPr>
          <w:rFonts w:ascii="Arial" w:hAnsi="Arial" w:cs="Arial"/>
          <w:color w:val="454545"/>
          <w:sz w:val="18"/>
          <w:szCs w:val="18"/>
          <w:shd w:val="clear" w:color="auto" w:fill="F1F1F1"/>
        </w:rPr>
        <w:t>/12 g C * 1 metric ton/1000 kg = </w:t>
      </w:r>
      <w:r>
        <w:rPr>
          <w:rStyle w:val="Strong"/>
          <w:rFonts w:ascii="Arial" w:eastAsia="Calibri" w:hAnsi="Arial" w:cs="Arial"/>
          <w:color w:val="454545"/>
          <w:sz w:val="18"/>
          <w:szCs w:val="18"/>
        </w:rPr>
        <w:t>0.43 metric tons</w:t>
      </w:r>
      <w:r>
        <w:rPr>
          <w:rStyle w:val="apple-converted-space"/>
          <w:rFonts w:ascii="Arial" w:hAnsi="Arial" w:cs="Arial"/>
          <w:b/>
          <w:bCs/>
          <w:color w:val="454545"/>
          <w:sz w:val="18"/>
          <w:szCs w:val="18"/>
        </w:rPr>
        <w:t> </w:t>
      </w:r>
      <w:r>
        <w:rPr>
          <w:rStyle w:val="Strong"/>
          <w:rFonts w:ascii="Arial" w:eastAsia="Calibri" w:hAnsi="Arial" w:cs="Arial"/>
          <w:color w:val="454545"/>
          <w:sz w:val="18"/>
          <w:szCs w:val="18"/>
        </w:rPr>
        <w:t>CO</w:t>
      </w:r>
      <w:r>
        <w:rPr>
          <w:rStyle w:val="Strong"/>
          <w:rFonts w:ascii="Arial" w:eastAsia="Calibri" w:hAnsi="Arial" w:cs="Arial"/>
          <w:color w:val="454545"/>
          <w:sz w:val="18"/>
          <w:szCs w:val="18"/>
          <w:vertAlign w:val="subscript"/>
        </w:rPr>
        <w:t>2</w:t>
      </w:r>
      <w:r>
        <w:rPr>
          <w:rStyle w:val="Strong"/>
          <w:rFonts w:ascii="Arial" w:eastAsia="Calibri" w:hAnsi="Arial" w:cs="Arial"/>
          <w:color w:val="454545"/>
          <w:sz w:val="18"/>
          <w:szCs w:val="18"/>
        </w:rPr>
        <w:t>/barrel</w:t>
      </w:r>
    </w:p>
    <w:p w:rsidR="00154B8A" w:rsidRDefault="00154B8A">
      <w:pPr>
        <w:rPr>
          <w:rFonts w:ascii="Times New Roman" w:hAnsi="Times New Roman" w:cs="Times New Roman"/>
          <w:b/>
          <w:bCs/>
          <w:sz w:val="24"/>
          <w:szCs w:val="24"/>
        </w:rPr>
      </w:pPr>
    </w:p>
    <w:p w:rsidR="000A39E1" w:rsidRDefault="000A39E1">
      <w:pPr>
        <w:rPr>
          <w:rFonts w:ascii="Times New Roman" w:hAnsi="Times New Roman" w:cs="Times New Roman"/>
          <w:b/>
          <w:bCs/>
          <w:sz w:val="28"/>
          <w:szCs w:val="28"/>
        </w:rPr>
      </w:pPr>
      <w:r w:rsidRPr="00154B8A">
        <w:rPr>
          <w:rFonts w:ascii="Times New Roman" w:hAnsi="Times New Roman" w:cs="Times New Roman"/>
          <w:b/>
          <w:bCs/>
          <w:sz w:val="28"/>
          <w:szCs w:val="28"/>
        </w:rPr>
        <w:t>Results and Discussion</w:t>
      </w:r>
    </w:p>
    <w:p w:rsidR="00154B8A" w:rsidRPr="00154B8A" w:rsidRDefault="00154B8A">
      <w:pPr>
        <w:rPr>
          <w:rFonts w:ascii="Times New Roman" w:hAnsi="Times New Roman" w:cs="Times New Roman"/>
          <w:b/>
          <w:bCs/>
          <w:sz w:val="28"/>
          <w:szCs w:val="28"/>
        </w:rPr>
      </w:pPr>
    </w:p>
    <w:p w:rsidR="00F40814" w:rsidRDefault="00154B8A" w:rsidP="00154B8A">
      <w:pPr>
        <w:spacing w:line="480" w:lineRule="auto"/>
        <w:rPr>
          <w:rFonts w:ascii="Times New Roman" w:hAnsi="Times New Roman" w:cs="Times New Roman"/>
          <w:bCs/>
          <w:sz w:val="24"/>
          <w:szCs w:val="24"/>
          <w:lang w:val="en-US" w:bidi="fa-IR"/>
        </w:rPr>
      </w:pPr>
      <w:r w:rsidRPr="00154B8A">
        <w:rPr>
          <w:rFonts w:ascii="Times New Roman" w:hAnsi="Times New Roman" w:cs="Times New Roman"/>
          <w:bCs/>
          <w:sz w:val="24"/>
          <w:szCs w:val="24"/>
          <w:lang w:val="en-US" w:bidi="fa-IR"/>
        </w:rPr>
        <w:t xml:space="preserve">As explain the above sections and according to presented methodology first we obtain the energy intensity of </w:t>
      </w:r>
      <w:r>
        <w:rPr>
          <w:rFonts w:ascii="Times New Roman" w:hAnsi="Times New Roman" w:cs="Times New Roman"/>
          <w:bCs/>
          <w:sz w:val="24"/>
          <w:szCs w:val="24"/>
          <w:lang w:val="en-US" w:bidi="fa-IR"/>
        </w:rPr>
        <w:t>different sectors then consider them as a proxy for import and export commodities. Then we can estimate the energy embodied in export and import goods, by multiplying by the CO2 emission factors the standardized by IPCC(2006) we get the embodied emission in trade of Iran.</w:t>
      </w:r>
    </w:p>
    <w:p w:rsidR="00154B8A" w:rsidRPr="00154B8A" w:rsidRDefault="00154B8A">
      <w:pPr>
        <w:rPr>
          <w:rFonts w:ascii="Times New Roman" w:hAnsi="Times New Roman" w:cs="Times New Roman"/>
          <w:bCs/>
          <w:sz w:val="24"/>
          <w:szCs w:val="24"/>
          <w:lang w:val="en-US" w:bidi="fa-IR"/>
        </w:rPr>
      </w:pPr>
    </w:p>
    <w:p w:rsidR="00F40814" w:rsidRDefault="00F40814">
      <w:pPr>
        <w:rPr>
          <w:rFonts w:ascii="Times New Roman" w:hAnsi="Times New Roman" w:cs="Times New Roman"/>
          <w:b/>
          <w:bCs/>
          <w:sz w:val="24"/>
          <w:szCs w:val="24"/>
        </w:rPr>
      </w:pPr>
      <w:r>
        <w:rPr>
          <w:rFonts w:ascii="Times New Roman" w:hAnsi="Times New Roman" w:cs="Times New Roman"/>
          <w:b/>
          <w:bCs/>
          <w:sz w:val="24"/>
          <w:szCs w:val="24"/>
        </w:rPr>
        <w:t>Table 8: Energy intensity of sectors in term of boe/million Rial, in the year 2006.</w:t>
      </w:r>
    </w:p>
    <w:tbl>
      <w:tblPr>
        <w:tblW w:w="9149" w:type="dxa"/>
        <w:tblInd w:w="93" w:type="dxa"/>
        <w:tblLook w:val="04A0"/>
      </w:tblPr>
      <w:tblGrid>
        <w:gridCol w:w="716"/>
        <w:gridCol w:w="6513"/>
        <w:gridCol w:w="960"/>
        <w:gridCol w:w="960"/>
      </w:tblGrid>
      <w:tr w:rsidR="0039138F" w:rsidRPr="0039138F" w:rsidTr="00F40814">
        <w:trPr>
          <w:trHeight w:val="448"/>
        </w:trPr>
        <w:tc>
          <w:tcPr>
            <w:tcW w:w="7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9138F" w:rsidRPr="001651CF" w:rsidRDefault="0039138F" w:rsidP="0039138F">
            <w:pPr>
              <w:spacing w:after="0" w:line="240" w:lineRule="auto"/>
              <w:rPr>
                <w:rFonts w:ascii="Arial" w:eastAsia="Times New Roman" w:hAnsi="Arial" w:cs="Arial"/>
                <w:b/>
                <w:bCs/>
                <w:sz w:val="20"/>
                <w:szCs w:val="20"/>
                <w:lang w:val="en-US"/>
              </w:rPr>
            </w:pPr>
            <w:r w:rsidRPr="001651CF">
              <w:rPr>
                <w:rFonts w:ascii="Arial" w:eastAsia="Times New Roman" w:hAnsi="Arial" w:cs="Arial"/>
                <w:b/>
                <w:bCs/>
                <w:sz w:val="20"/>
                <w:szCs w:val="20"/>
                <w:lang w:val="en-US"/>
              </w:rPr>
              <w:t>Code</w:t>
            </w:r>
          </w:p>
        </w:tc>
        <w:tc>
          <w:tcPr>
            <w:tcW w:w="6513" w:type="dxa"/>
            <w:tcBorders>
              <w:top w:val="single" w:sz="8" w:space="0" w:color="auto"/>
              <w:left w:val="nil"/>
              <w:bottom w:val="single" w:sz="8" w:space="0" w:color="auto"/>
              <w:right w:val="single" w:sz="4" w:space="0" w:color="auto"/>
            </w:tcBorders>
            <w:shd w:val="clear" w:color="auto" w:fill="auto"/>
            <w:noWrap/>
            <w:vAlign w:val="center"/>
            <w:hideMark/>
          </w:tcPr>
          <w:p w:rsidR="0039138F" w:rsidRPr="001651CF" w:rsidRDefault="0039138F" w:rsidP="0039138F">
            <w:pPr>
              <w:spacing w:after="0" w:line="240" w:lineRule="auto"/>
              <w:jc w:val="center"/>
              <w:rPr>
                <w:rFonts w:ascii="Arial" w:eastAsia="Times New Roman" w:hAnsi="Arial" w:cs="Arial"/>
                <w:b/>
                <w:bCs/>
                <w:sz w:val="20"/>
                <w:szCs w:val="20"/>
                <w:lang w:val="en-US"/>
              </w:rPr>
            </w:pPr>
            <w:r w:rsidRPr="001651CF">
              <w:rPr>
                <w:rFonts w:ascii="Arial" w:eastAsia="Times New Roman" w:hAnsi="Arial" w:cs="Arial"/>
                <w:b/>
                <w:bCs/>
                <w:sz w:val="20"/>
                <w:szCs w:val="20"/>
                <w:lang w:val="en-US"/>
              </w:rPr>
              <w:t>Sectors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9138F" w:rsidRPr="001651CF" w:rsidRDefault="0039138F" w:rsidP="0039138F">
            <w:pPr>
              <w:spacing w:after="0" w:line="240" w:lineRule="auto"/>
              <w:rPr>
                <w:rFonts w:ascii="Arial" w:eastAsia="Times New Roman" w:hAnsi="Arial" w:cs="Arial"/>
                <w:b/>
                <w:bCs/>
                <w:sz w:val="20"/>
                <w:szCs w:val="20"/>
                <w:lang w:val="en-US"/>
              </w:rPr>
            </w:pPr>
            <w:r w:rsidRPr="001651CF">
              <w:rPr>
                <w:rFonts w:ascii="Arial" w:eastAsia="Times New Roman" w:hAnsi="Arial" w:cs="Arial"/>
                <w:b/>
                <w:bCs/>
                <w:sz w:val="20"/>
                <w:szCs w:val="20"/>
                <w:lang w:val="en-US"/>
              </w:rPr>
              <w:t>Total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9138F" w:rsidRPr="001651CF" w:rsidRDefault="0039138F" w:rsidP="0039138F">
            <w:pPr>
              <w:spacing w:after="0" w:line="240" w:lineRule="auto"/>
              <w:rPr>
                <w:rFonts w:ascii="Arial" w:eastAsia="Times New Roman" w:hAnsi="Arial" w:cs="Arial"/>
                <w:b/>
                <w:bCs/>
                <w:sz w:val="20"/>
                <w:szCs w:val="20"/>
                <w:lang w:val="en-US"/>
              </w:rPr>
            </w:pPr>
            <w:r w:rsidRPr="001651CF">
              <w:rPr>
                <w:rFonts w:ascii="Arial" w:eastAsia="Times New Roman" w:hAnsi="Arial" w:cs="Arial"/>
                <w:b/>
                <w:bCs/>
                <w:sz w:val="20"/>
                <w:szCs w:val="20"/>
                <w:lang w:val="en-US"/>
              </w:rPr>
              <w:t>Direct</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Agriculture, hunting and related service activities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0.36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Forestry, logging and related service activities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0.36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5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Fishing, aquaculture and service activities incidental to fishing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0.36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10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Mining of coal and lignite; extraction of peat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2.44</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1.35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11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Extraction of crude petroleum and natural gas; service activities incidental to oil and gas extraction, excluding surveying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25.94</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4.68</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12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Mining of uranium and thorium ores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2.44</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1.35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13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Mining of metal ores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2.44</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1.35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14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Other mining and quarrying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2.44</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1.35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15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food products and beverages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0.83</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0.20</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16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food products and beverages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0.83</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0.20</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lastRenderedPageBreak/>
              <w:t xml:space="preserve">       17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food products and beverages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0.83</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0.20</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18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food products and beverages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0.83</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0.20</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19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Tanning and dressing of leather; manufacture of luggage, handbags, saddlery, harness and footwear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0.71</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0.11</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20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wood and of products of wood and cork, except furniture; manufacture of articles of straw and plaiting materials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1.50</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21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paper and paper products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0.99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22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Publishing, printing and reproduction of recorded media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0.99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23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coke, refined petroleum products and nuclear fuel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0.84</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0.09</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24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chemicals and chemical products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1.06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0.40</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25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rubber and plastics products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1.48</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26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other non-metallic mineral products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2.21</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0.52</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27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basic metals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1.26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28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fabricated metal products, except machinery and equipment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1.12</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0.16</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29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machinery and equipment n.e.c.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30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office, accounting and computing machinery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31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electrical machinery and apparatus n.e.c.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0.56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0.06</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32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radio, television and communication equipment and apparatus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0.57</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33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medical, precision and optical instruments, watches and clocks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34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motor vehicles, trailers and semi-trailers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0.70</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0.06</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35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other transport equipment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0.46</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0.05</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36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Manufacture of furniture; manufacturing n.e.c.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0.99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0.24</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37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Recycling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41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Collection, purification and distribution of water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51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Wholesale trade and commission trade, except of motor vehicles and motorcycles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72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Computer and related activities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r w:rsidR="0039138F" w:rsidRPr="0039138F" w:rsidTr="00F40814">
        <w:trPr>
          <w:trHeight w:val="199"/>
        </w:trPr>
        <w:tc>
          <w:tcPr>
            <w:tcW w:w="716" w:type="dxa"/>
            <w:tcBorders>
              <w:top w:val="nil"/>
              <w:left w:val="single" w:sz="8" w:space="0" w:color="auto"/>
              <w:bottom w:val="nil"/>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74 </w:t>
            </w:r>
          </w:p>
        </w:tc>
        <w:tc>
          <w:tcPr>
            <w:tcW w:w="6513" w:type="dxa"/>
            <w:tcBorders>
              <w:top w:val="nil"/>
              <w:left w:val="nil"/>
              <w:bottom w:val="nil"/>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Other business activities </w:t>
            </w:r>
          </w:p>
        </w:tc>
        <w:tc>
          <w:tcPr>
            <w:tcW w:w="960" w:type="dxa"/>
            <w:tcBorders>
              <w:top w:val="nil"/>
              <w:left w:val="single" w:sz="8" w:space="0" w:color="auto"/>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0.79</w:t>
            </w:r>
          </w:p>
        </w:tc>
        <w:tc>
          <w:tcPr>
            <w:tcW w:w="960" w:type="dxa"/>
            <w:tcBorders>
              <w:top w:val="nil"/>
              <w:left w:val="nil"/>
              <w:bottom w:val="nil"/>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r w:rsidR="0039138F" w:rsidRPr="0039138F" w:rsidTr="00F40814">
        <w:trPr>
          <w:trHeight w:val="199"/>
        </w:trPr>
        <w:tc>
          <w:tcPr>
            <w:tcW w:w="716" w:type="dxa"/>
            <w:tcBorders>
              <w:top w:val="nil"/>
              <w:left w:val="single" w:sz="8" w:space="0" w:color="auto"/>
              <w:bottom w:val="single" w:sz="8" w:space="0" w:color="auto"/>
              <w:right w:val="single" w:sz="8" w:space="0" w:color="auto"/>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vertAlign w:val="subscript"/>
                <w:lang w:val="en-US"/>
              </w:rPr>
              <w:t xml:space="preserve">       92 </w:t>
            </w:r>
          </w:p>
        </w:tc>
        <w:tc>
          <w:tcPr>
            <w:tcW w:w="6513" w:type="dxa"/>
            <w:tcBorders>
              <w:top w:val="nil"/>
              <w:left w:val="nil"/>
              <w:bottom w:val="single" w:sz="8" w:space="0" w:color="auto"/>
              <w:right w:val="nil"/>
            </w:tcBorders>
            <w:shd w:val="clear" w:color="auto" w:fill="auto"/>
            <w:vAlign w:val="bottom"/>
            <w:hideMark/>
          </w:tcPr>
          <w:p w:rsidR="0039138F" w:rsidRPr="001651CF" w:rsidRDefault="0039138F" w:rsidP="0039138F">
            <w:pPr>
              <w:spacing w:after="0" w:line="240" w:lineRule="auto"/>
              <w:rPr>
                <w:rFonts w:ascii="Times New Roman" w:eastAsia="Times New Roman" w:hAnsi="Times New Roman" w:cs="Times New Roman"/>
                <w:sz w:val="20"/>
                <w:szCs w:val="20"/>
                <w:lang w:val="en-US"/>
              </w:rPr>
            </w:pPr>
            <w:r w:rsidRPr="001651CF">
              <w:rPr>
                <w:rFonts w:ascii="Times New Roman" w:eastAsia="Times New Roman" w:hAnsi="Times New Roman" w:cs="Times New Roman"/>
                <w:sz w:val="20"/>
                <w:szCs w:val="20"/>
                <w:lang w:val="en-US"/>
              </w:rPr>
              <w:t xml:space="preserve">  Recreational, cultural and sporting activities </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0.79</w:t>
            </w:r>
          </w:p>
        </w:tc>
        <w:tc>
          <w:tcPr>
            <w:tcW w:w="960" w:type="dxa"/>
            <w:tcBorders>
              <w:top w:val="nil"/>
              <w:left w:val="nil"/>
              <w:bottom w:val="single" w:sz="8" w:space="0" w:color="auto"/>
              <w:right w:val="single" w:sz="8" w:space="0" w:color="auto"/>
            </w:tcBorders>
            <w:shd w:val="clear" w:color="auto" w:fill="auto"/>
            <w:noWrap/>
            <w:vAlign w:val="bottom"/>
            <w:hideMark/>
          </w:tcPr>
          <w:p w:rsidR="0039138F" w:rsidRPr="001651CF" w:rsidRDefault="0039138F" w:rsidP="0039138F">
            <w:pPr>
              <w:spacing w:after="0" w:line="240" w:lineRule="auto"/>
              <w:jc w:val="right"/>
              <w:rPr>
                <w:rFonts w:ascii="Arial" w:eastAsia="Times New Roman" w:hAnsi="Arial" w:cs="Arial"/>
                <w:sz w:val="20"/>
                <w:szCs w:val="20"/>
                <w:lang w:val="en-US"/>
              </w:rPr>
            </w:pPr>
            <w:r w:rsidRPr="001651CF">
              <w:rPr>
                <w:rFonts w:ascii="Arial" w:eastAsia="Times New Roman" w:hAnsi="Arial" w:cs="Arial"/>
                <w:sz w:val="20"/>
                <w:szCs w:val="20"/>
                <w:lang w:val="en-US"/>
              </w:rPr>
              <w:t>0.13</w:t>
            </w:r>
          </w:p>
        </w:tc>
      </w:tr>
    </w:tbl>
    <w:p w:rsidR="000A39E1" w:rsidRDefault="00F40814">
      <w:pPr>
        <w:rPr>
          <w:rFonts w:ascii="Times New Roman" w:hAnsi="Times New Roman" w:cs="Times New Roman"/>
          <w:sz w:val="24"/>
          <w:szCs w:val="24"/>
        </w:rPr>
      </w:pPr>
      <w:r w:rsidRPr="00F40814">
        <w:rPr>
          <w:rFonts w:ascii="Times New Roman" w:hAnsi="Times New Roman" w:cs="Times New Roman"/>
          <w:sz w:val="24"/>
          <w:szCs w:val="24"/>
        </w:rPr>
        <w:t xml:space="preserve">Source: Authors </w:t>
      </w:r>
      <w:r>
        <w:rPr>
          <w:rFonts w:ascii="Times New Roman" w:hAnsi="Times New Roman" w:cs="Times New Roman"/>
          <w:sz w:val="24"/>
          <w:szCs w:val="24"/>
        </w:rPr>
        <w:t>Estimation.</w:t>
      </w:r>
    </w:p>
    <w:p w:rsidR="00F40814" w:rsidRDefault="00F40814">
      <w:pPr>
        <w:rPr>
          <w:rFonts w:ascii="Times New Roman" w:hAnsi="Times New Roman" w:cs="Times New Roman"/>
          <w:sz w:val="24"/>
          <w:szCs w:val="24"/>
        </w:rPr>
      </w:pPr>
    </w:p>
    <w:p w:rsidR="00F40814" w:rsidRDefault="00F40814">
      <w:pPr>
        <w:rPr>
          <w:rFonts w:ascii="Times New Roman" w:hAnsi="Times New Roman" w:cs="Times New Roman"/>
          <w:sz w:val="24"/>
          <w:szCs w:val="24"/>
        </w:rPr>
      </w:pPr>
      <w:r>
        <w:rPr>
          <w:rFonts w:ascii="Times New Roman" w:hAnsi="Times New Roman" w:cs="Times New Roman"/>
          <w:sz w:val="24"/>
          <w:szCs w:val="24"/>
        </w:rPr>
        <w:t>Table 9: Total export and Total energy embodied in the export in the year 2006.</w:t>
      </w:r>
    </w:p>
    <w:tbl>
      <w:tblPr>
        <w:tblW w:w="9149" w:type="dxa"/>
        <w:tblInd w:w="93" w:type="dxa"/>
        <w:tblLook w:val="04A0"/>
      </w:tblPr>
      <w:tblGrid>
        <w:gridCol w:w="716"/>
        <w:gridCol w:w="6269"/>
        <w:gridCol w:w="801"/>
        <w:gridCol w:w="1363"/>
      </w:tblGrid>
      <w:tr w:rsidR="00F40814" w:rsidRPr="00F40814" w:rsidTr="00D00590">
        <w:trPr>
          <w:trHeight w:val="199"/>
        </w:trPr>
        <w:tc>
          <w:tcPr>
            <w:tcW w:w="7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40814" w:rsidRPr="00F40814" w:rsidRDefault="00F40814" w:rsidP="00F40814">
            <w:pPr>
              <w:spacing w:after="0" w:line="240" w:lineRule="auto"/>
              <w:rPr>
                <w:rFonts w:ascii="Arial" w:eastAsia="Times New Roman" w:hAnsi="Arial" w:cs="Arial"/>
                <w:b/>
                <w:bCs/>
                <w:sz w:val="20"/>
                <w:szCs w:val="20"/>
                <w:lang w:val="en-US"/>
              </w:rPr>
            </w:pPr>
            <w:r w:rsidRPr="00F40814">
              <w:rPr>
                <w:rFonts w:ascii="Arial" w:eastAsia="Times New Roman" w:hAnsi="Arial" w:cs="Arial"/>
                <w:b/>
                <w:bCs/>
                <w:sz w:val="20"/>
                <w:szCs w:val="20"/>
                <w:lang w:val="en-US"/>
              </w:rPr>
              <w:t>Code</w:t>
            </w:r>
          </w:p>
        </w:tc>
        <w:tc>
          <w:tcPr>
            <w:tcW w:w="6269" w:type="dxa"/>
            <w:tcBorders>
              <w:top w:val="single" w:sz="8" w:space="0" w:color="auto"/>
              <w:left w:val="nil"/>
              <w:bottom w:val="single" w:sz="8" w:space="0" w:color="auto"/>
              <w:right w:val="nil"/>
            </w:tcBorders>
            <w:shd w:val="clear" w:color="auto" w:fill="auto"/>
            <w:noWrap/>
            <w:vAlign w:val="center"/>
            <w:hideMark/>
          </w:tcPr>
          <w:p w:rsidR="00F40814" w:rsidRPr="00F40814" w:rsidRDefault="00F40814" w:rsidP="00F40814">
            <w:pPr>
              <w:spacing w:after="0" w:line="240" w:lineRule="auto"/>
              <w:jc w:val="center"/>
              <w:rPr>
                <w:rFonts w:ascii="Arial" w:eastAsia="Times New Roman" w:hAnsi="Arial" w:cs="Arial"/>
                <w:b/>
                <w:bCs/>
                <w:sz w:val="20"/>
                <w:szCs w:val="20"/>
                <w:lang w:val="en-US"/>
              </w:rPr>
            </w:pPr>
            <w:r w:rsidRPr="00F40814">
              <w:rPr>
                <w:rFonts w:ascii="Arial" w:eastAsia="Times New Roman" w:hAnsi="Arial" w:cs="Arial"/>
                <w:b/>
                <w:bCs/>
                <w:sz w:val="20"/>
                <w:szCs w:val="20"/>
                <w:lang w:val="en-US"/>
              </w:rPr>
              <w:t>Sectors</w:t>
            </w:r>
          </w:p>
        </w:tc>
        <w:tc>
          <w:tcPr>
            <w:tcW w:w="801" w:type="dxa"/>
            <w:tcBorders>
              <w:top w:val="single" w:sz="8" w:space="0" w:color="auto"/>
              <w:left w:val="single" w:sz="8" w:space="0" w:color="auto"/>
              <w:bottom w:val="single" w:sz="8" w:space="0" w:color="auto"/>
              <w:right w:val="nil"/>
            </w:tcBorders>
            <w:shd w:val="clear" w:color="auto" w:fill="auto"/>
            <w:vAlign w:val="center"/>
            <w:hideMark/>
          </w:tcPr>
          <w:p w:rsidR="00F40814" w:rsidRPr="00F40814" w:rsidRDefault="00F40814" w:rsidP="00F40814">
            <w:pPr>
              <w:spacing w:after="0" w:line="240" w:lineRule="auto"/>
              <w:rPr>
                <w:rFonts w:ascii="Arial" w:eastAsia="Times New Roman" w:hAnsi="Arial" w:cs="Arial"/>
                <w:b/>
                <w:bCs/>
                <w:sz w:val="16"/>
                <w:szCs w:val="16"/>
                <w:lang w:val="en-US"/>
              </w:rPr>
            </w:pPr>
            <w:r w:rsidRPr="00F40814">
              <w:rPr>
                <w:rFonts w:ascii="Arial" w:eastAsia="Times New Roman" w:hAnsi="Arial" w:cs="Arial"/>
                <w:b/>
                <w:bCs/>
                <w:sz w:val="16"/>
                <w:szCs w:val="16"/>
                <w:lang w:val="en-US"/>
              </w:rPr>
              <w:t>Export (Milion Rial)</w:t>
            </w:r>
          </w:p>
        </w:tc>
        <w:tc>
          <w:tcPr>
            <w:tcW w:w="1363" w:type="dxa"/>
            <w:tcBorders>
              <w:top w:val="single" w:sz="8" w:space="0" w:color="auto"/>
              <w:left w:val="nil"/>
              <w:bottom w:val="single" w:sz="8" w:space="0" w:color="auto"/>
              <w:right w:val="single" w:sz="8" w:space="0" w:color="auto"/>
            </w:tcBorders>
            <w:shd w:val="clear" w:color="auto" w:fill="auto"/>
            <w:vAlign w:val="center"/>
            <w:hideMark/>
          </w:tcPr>
          <w:p w:rsidR="00F40814" w:rsidRPr="00F40814" w:rsidRDefault="00F40814" w:rsidP="00F40814">
            <w:pPr>
              <w:spacing w:after="0" w:line="240" w:lineRule="auto"/>
              <w:rPr>
                <w:rFonts w:ascii="Arial" w:eastAsia="Times New Roman" w:hAnsi="Arial" w:cs="Arial"/>
                <w:b/>
                <w:bCs/>
                <w:sz w:val="16"/>
                <w:szCs w:val="16"/>
                <w:lang w:val="en-US"/>
              </w:rPr>
            </w:pPr>
            <w:r w:rsidRPr="00F40814">
              <w:rPr>
                <w:rFonts w:ascii="Arial" w:eastAsia="Times New Roman" w:hAnsi="Arial" w:cs="Arial"/>
                <w:b/>
                <w:bCs/>
                <w:sz w:val="16"/>
                <w:szCs w:val="16"/>
                <w:lang w:val="en-US"/>
              </w:rPr>
              <w:t>Total Energy embodeid(boe)</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Agriculture, hunting and related service activities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20,150,657</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7,342,683</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Forestry, logging and related service activities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901,524</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328,506</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5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Fishing, aquaculture and service activities incidental to fishing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309,628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112,825</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10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Mining of coal and lignite; extraction of peat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121,952</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297,013</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11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Extraction of crude petroleum and natural gas; service activities incidental to oil and gas extraction, excluding surveying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224,638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5,827,414</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12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Mining of uranium and thorium ores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0</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13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Mining of metal ores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5,383,098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13,110,500</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14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Other mining and quarrying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3,247,745</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7,909,862</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15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15,195,160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12,556,548</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16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147,862</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122,186</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17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19,129,222</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15,807,467</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18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10,529,407</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8,700,994</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19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Tanning and dressing of leather; manufacture of luggage, handbags, saddlery, harness and footwear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2,223,568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1,571,892</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20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wood and of products of wood and cork, except furniture; manufacture of articles of straw and plaiting materials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980,203</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1,469,042</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21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paper and paper products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3,903,313</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3,856,538</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22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Publishing, printing and reproduction of recorded media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1,578,602</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1,559,685</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lastRenderedPageBreak/>
              <w:t xml:space="preserve">       23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coke, refined petroleum products and nuclear fuel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26,153,513</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22,064,617</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24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chemicals and chemical products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74,662,157</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79,500,918</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25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rubber and plastics products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3,898,798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5,763,956</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26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other non-metallic mineral products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8,805,336</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19,430,374</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27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basic metals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28,829,410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36,251,539</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28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fabricated metal products, except machinery and equipment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7,359,068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8,213,097</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29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machinery and equipment n.e.c.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9,697,288</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4,761,627</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30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office, accounting and computing machinery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364,704</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179,079</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31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electrical machinery and apparatus n.e.c.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2,360,652</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1,321,126</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32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radio, television and communication equipment and apparatus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1,595,750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917,358</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33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medical, precision and optical instruments, watches and clocks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4,841,394</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2,377,254</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34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motor vehicles, trailers and semi-trailers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15,623,757</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11,002,467</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35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other transport equipment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3,716,727</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1,709,824</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36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Manufacture of furniture; manufacturing n.e.c.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4,487,567</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4,433,791</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37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Recycling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0</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41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Collection, purification and distribution of water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0</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51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Wholesale trade and commission trade, except of motor vehicles and motorcycles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27,990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22,128</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72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Computer and related activities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421,623</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333,329</w:t>
            </w:r>
          </w:p>
        </w:tc>
      </w:tr>
      <w:tr w:rsidR="00F40814" w:rsidRPr="00F40814" w:rsidTr="00D00590">
        <w:trPr>
          <w:trHeight w:val="199"/>
        </w:trPr>
        <w:tc>
          <w:tcPr>
            <w:tcW w:w="716" w:type="dxa"/>
            <w:tcBorders>
              <w:top w:val="nil"/>
              <w:left w:val="single" w:sz="8" w:space="0" w:color="auto"/>
              <w:bottom w:val="nil"/>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74 </w:t>
            </w:r>
          </w:p>
        </w:tc>
        <w:tc>
          <w:tcPr>
            <w:tcW w:w="6269" w:type="dxa"/>
            <w:tcBorders>
              <w:top w:val="nil"/>
              <w:left w:val="nil"/>
              <w:bottom w:val="nil"/>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Other business activities </w:t>
            </w:r>
          </w:p>
        </w:tc>
        <w:tc>
          <w:tcPr>
            <w:tcW w:w="801" w:type="dxa"/>
            <w:tcBorders>
              <w:top w:val="nil"/>
              <w:left w:val="single" w:sz="8" w:space="0" w:color="auto"/>
              <w:bottom w:val="nil"/>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113,670</w:t>
            </w:r>
          </w:p>
        </w:tc>
        <w:tc>
          <w:tcPr>
            <w:tcW w:w="1363" w:type="dxa"/>
            <w:tcBorders>
              <w:top w:val="nil"/>
              <w:left w:val="nil"/>
              <w:bottom w:val="nil"/>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89,866</w:t>
            </w:r>
          </w:p>
        </w:tc>
      </w:tr>
      <w:tr w:rsidR="00F40814" w:rsidRPr="00F40814" w:rsidTr="00D00590">
        <w:trPr>
          <w:trHeight w:val="199"/>
        </w:trPr>
        <w:tc>
          <w:tcPr>
            <w:tcW w:w="716" w:type="dxa"/>
            <w:tcBorders>
              <w:top w:val="nil"/>
              <w:left w:val="single" w:sz="8" w:space="0" w:color="auto"/>
              <w:bottom w:val="single" w:sz="8" w:space="0" w:color="auto"/>
              <w:right w:val="single" w:sz="8" w:space="0" w:color="auto"/>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vertAlign w:val="subscript"/>
                <w:lang w:val="en-US"/>
              </w:rPr>
              <w:t xml:space="preserve">       92 </w:t>
            </w:r>
          </w:p>
        </w:tc>
        <w:tc>
          <w:tcPr>
            <w:tcW w:w="6269" w:type="dxa"/>
            <w:tcBorders>
              <w:top w:val="nil"/>
              <w:left w:val="nil"/>
              <w:bottom w:val="single" w:sz="8" w:space="0" w:color="auto"/>
              <w:right w:val="nil"/>
            </w:tcBorders>
            <w:shd w:val="clear" w:color="auto" w:fill="auto"/>
            <w:vAlign w:val="bottom"/>
            <w:hideMark/>
          </w:tcPr>
          <w:p w:rsidR="00F40814" w:rsidRPr="00F40814" w:rsidRDefault="00F40814" w:rsidP="00F40814">
            <w:pPr>
              <w:spacing w:after="0" w:line="240" w:lineRule="auto"/>
              <w:rPr>
                <w:rFonts w:ascii="Times New Roman" w:eastAsia="Times New Roman" w:hAnsi="Times New Roman" w:cs="Times New Roman"/>
                <w:sz w:val="20"/>
                <w:szCs w:val="20"/>
                <w:lang w:val="en-US"/>
              </w:rPr>
            </w:pPr>
            <w:r w:rsidRPr="00F40814">
              <w:rPr>
                <w:rFonts w:ascii="Times New Roman" w:eastAsia="Times New Roman" w:hAnsi="Times New Roman" w:cs="Times New Roman"/>
                <w:sz w:val="20"/>
                <w:szCs w:val="20"/>
                <w:lang w:val="en-US"/>
              </w:rPr>
              <w:t xml:space="preserve">  Recreational, cultural and sporting activities </w:t>
            </w:r>
          </w:p>
        </w:tc>
        <w:tc>
          <w:tcPr>
            <w:tcW w:w="801" w:type="dxa"/>
            <w:tcBorders>
              <w:top w:val="nil"/>
              <w:left w:val="single" w:sz="8" w:space="0" w:color="auto"/>
              <w:bottom w:val="single" w:sz="8" w:space="0" w:color="auto"/>
              <w:right w:val="nil"/>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378,682</w:t>
            </w:r>
          </w:p>
        </w:tc>
        <w:tc>
          <w:tcPr>
            <w:tcW w:w="1363" w:type="dxa"/>
            <w:tcBorders>
              <w:top w:val="nil"/>
              <w:left w:val="nil"/>
              <w:bottom w:val="single" w:sz="8" w:space="0" w:color="auto"/>
              <w:right w:val="single" w:sz="8" w:space="0" w:color="auto"/>
            </w:tcBorders>
            <w:shd w:val="clear" w:color="auto" w:fill="auto"/>
            <w:hideMark/>
          </w:tcPr>
          <w:p w:rsidR="00F40814" w:rsidRPr="00F40814" w:rsidRDefault="00F40814" w:rsidP="00F40814">
            <w:pPr>
              <w:spacing w:after="0" w:line="240" w:lineRule="auto"/>
              <w:jc w:val="right"/>
              <w:rPr>
                <w:rFonts w:ascii="Times New Roman" w:eastAsia="Times New Roman" w:hAnsi="Times New Roman" w:cs="Times New Roman"/>
                <w:b/>
                <w:bCs/>
                <w:color w:val="000000"/>
                <w:sz w:val="20"/>
                <w:szCs w:val="20"/>
                <w:lang w:val="en-US"/>
              </w:rPr>
            </w:pPr>
            <w:r w:rsidRPr="00F40814">
              <w:rPr>
                <w:rFonts w:ascii="Times New Roman" w:eastAsia="Times New Roman" w:hAnsi="Times New Roman" w:cs="Times New Roman"/>
                <w:b/>
                <w:bCs/>
                <w:color w:val="000000"/>
                <w:sz w:val="20"/>
                <w:szCs w:val="20"/>
                <w:vertAlign w:val="subscript"/>
                <w:lang w:val="en-US"/>
              </w:rPr>
              <w:t>299,380</w:t>
            </w:r>
          </w:p>
        </w:tc>
      </w:tr>
    </w:tbl>
    <w:p w:rsidR="00F40814" w:rsidRDefault="00D00590">
      <w:pPr>
        <w:rPr>
          <w:rFonts w:ascii="Times New Roman" w:hAnsi="Times New Roman" w:cs="Times New Roman"/>
          <w:sz w:val="24"/>
          <w:szCs w:val="24"/>
        </w:rPr>
      </w:pPr>
      <w:r>
        <w:rPr>
          <w:rFonts w:ascii="Times New Roman" w:hAnsi="Times New Roman" w:cs="Times New Roman"/>
          <w:sz w:val="24"/>
          <w:szCs w:val="24"/>
        </w:rPr>
        <w:t>Source: Authors Estimation.</w:t>
      </w:r>
    </w:p>
    <w:p w:rsidR="00923981" w:rsidRDefault="00923981" w:rsidP="00923981">
      <w:pPr>
        <w:rPr>
          <w:rFonts w:ascii="Times New Roman" w:hAnsi="Times New Roman" w:cs="Times New Roman"/>
          <w:sz w:val="24"/>
          <w:szCs w:val="24"/>
        </w:rPr>
      </w:pPr>
      <w:r>
        <w:rPr>
          <w:rFonts w:ascii="Times New Roman" w:hAnsi="Times New Roman" w:cs="Times New Roman"/>
          <w:sz w:val="24"/>
          <w:szCs w:val="24"/>
        </w:rPr>
        <w:t>Table 10: Total export and Total energy embodied in the export in the year 2006.</w:t>
      </w:r>
    </w:p>
    <w:tbl>
      <w:tblPr>
        <w:tblW w:w="9149" w:type="dxa"/>
        <w:tblInd w:w="93" w:type="dxa"/>
        <w:tblLook w:val="04A0"/>
      </w:tblPr>
      <w:tblGrid>
        <w:gridCol w:w="716"/>
        <w:gridCol w:w="6269"/>
        <w:gridCol w:w="801"/>
        <w:gridCol w:w="1363"/>
      </w:tblGrid>
      <w:tr w:rsidR="00923981" w:rsidRPr="00923981" w:rsidTr="00923981">
        <w:trPr>
          <w:trHeight w:val="199"/>
        </w:trPr>
        <w:tc>
          <w:tcPr>
            <w:tcW w:w="7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3981" w:rsidRPr="00923981" w:rsidRDefault="00923981" w:rsidP="00923981">
            <w:pPr>
              <w:spacing w:after="0" w:line="240" w:lineRule="auto"/>
              <w:rPr>
                <w:rFonts w:ascii="Arial" w:eastAsia="Times New Roman" w:hAnsi="Arial" w:cs="Arial"/>
                <w:b/>
                <w:bCs/>
                <w:sz w:val="20"/>
                <w:szCs w:val="20"/>
                <w:lang w:val="en-US"/>
              </w:rPr>
            </w:pPr>
            <w:r w:rsidRPr="00923981">
              <w:rPr>
                <w:rFonts w:ascii="Arial" w:eastAsia="Times New Roman" w:hAnsi="Arial" w:cs="Arial"/>
                <w:b/>
                <w:bCs/>
                <w:sz w:val="20"/>
                <w:szCs w:val="20"/>
                <w:lang w:val="en-US"/>
              </w:rPr>
              <w:t>Code</w:t>
            </w:r>
          </w:p>
        </w:tc>
        <w:tc>
          <w:tcPr>
            <w:tcW w:w="6269" w:type="dxa"/>
            <w:tcBorders>
              <w:top w:val="single" w:sz="8" w:space="0" w:color="auto"/>
              <w:left w:val="nil"/>
              <w:bottom w:val="single" w:sz="8" w:space="0" w:color="auto"/>
              <w:right w:val="nil"/>
            </w:tcBorders>
            <w:shd w:val="clear" w:color="auto" w:fill="auto"/>
            <w:noWrap/>
            <w:vAlign w:val="center"/>
            <w:hideMark/>
          </w:tcPr>
          <w:p w:rsidR="00923981" w:rsidRPr="00923981" w:rsidRDefault="00923981" w:rsidP="00923981">
            <w:pPr>
              <w:spacing w:after="0" w:line="240" w:lineRule="auto"/>
              <w:jc w:val="center"/>
              <w:rPr>
                <w:rFonts w:ascii="Arial" w:eastAsia="Times New Roman" w:hAnsi="Arial" w:cs="Arial"/>
                <w:b/>
                <w:bCs/>
                <w:sz w:val="20"/>
                <w:szCs w:val="20"/>
                <w:lang w:val="en-US"/>
              </w:rPr>
            </w:pPr>
            <w:r w:rsidRPr="00923981">
              <w:rPr>
                <w:rFonts w:ascii="Arial" w:eastAsia="Times New Roman" w:hAnsi="Arial" w:cs="Arial"/>
                <w:b/>
                <w:bCs/>
                <w:sz w:val="20"/>
                <w:szCs w:val="20"/>
                <w:lang w:val="en-US"/>
              </w:rPr>
              <w:t>Sectors</w:t>
            </w:r>
          </w:p>
        </w:tc>
        <w:tc>
          <w:tcPr>
            <w:tcW w:w="801" w:type="dxa"/>
            <w:tcBorders>
              <w:top w:val="single" w:sz="8" w:space="0" w:color="auto"/>
              <w:left w:val="single" w:sz="8" w:space="0" w:color="auto"/>
              <w:bottom w:val="single" w:sz="8" w:space="0" w:color="auto"/>
              <w:right w:val="nil"/>
            </w:tcBorders>
            <w:shd w:val="clear" w:color="auto" w:fill="auto"/>
            <w:vAlign w:val="center"/>
            <w:hideMark/>
          </w:tcPr>
          <w:p w:rsidR="00923981" w:rsidRPr="00923981" w:rsidRDefault="00923981" w:rsidP="00923981">
            <w:pPr>
              <w:spacing w:after="0" w:line="240" w:lineRule="auto"/>
              <w:rPr>
                <w:rFonts w:ascii="Arial" w:eastAsia="Times New Roman" w:hAnsi="Arial" w:cs="Arial"/>
                <w:b/>
                <w:bCs/>
                <w:sz w:val="16"/>
                <w:szCs w:val="16"/>
                <w:lang w:val="en-US"/>
              </w:rPr>
            </w:pPr>
            <w:r w:rsidRPr="00923981">
              <w:rPr>
                <w:rFonts w:ascii="Arial" w:eastAsia="Times New Roman" w:hAnsi="Arial" w:cs="Arial"/>
                <w:b/>
                <w:bCs/>
                <w:sz w:val="16"/>
                <w:szCs w:val="16"/>
                <w:lang w:val="en-US"/>
              </w:rPr>
              <w:t>Import (Milion Rial)</w:t>
            </w:r>
          </w:p>
        </w:tc>
        <w:tc>
          <w:tcPr>
            <w:tcW w:w="1363" w:type="dxa"/>
            <w:tcBorders>
              <w:top w:val="single" w:sz="8" w:space="0" w:color="auto"/>
              <w:left w:val="nil"/>
              <w:bottom w:val="single" w:sz="8" w:space="0" w:color="auto"/>
              <w:right w:val="single" w:sz="8" w:space="0" w:color="auto"/>
            </w:tcBorders>
            <w:shd w:val="clear" w:color="auto" w:fill="auto"/>
            <w:vAlign w:val="center"/>
            <w:hideMark/>
          </w:tcPr>
          <w:p w:rsidR="00923981" w:rsidRPr="00923981" w:rsidRDefault="00923981" w:rsidP="00923981">
            <w:pPr>
              <w:spacing w:after="0" w:line="240" w:lineRule="auto"/>
              <w:rPr>
                <w:rFonts w:ascii="Arial" w:eastAsia="Times New Roman" w:hAnsi="Arial" w:cs="Arial"/>
                <w:b/>
                <w:bCs/>
                <w:sz w:val="16"/>
                <w:szCs w:val="16"/>
                <w:lang w:val="en-US"/>
              </w:rPr>
            </w:pPr>
            <w:r w:rsidRPr="00923981">
              <w:rPr>
                <w:rFonts w:ascii="Arial" w:eastAsia="Times New Roman" w:hAnsi="Arial" w:cs="Arial"/>
                <w:b/>
                <w:bCs/>
                <w:sz w:val="16"/>
                <w:szCs w:val="16"/>
                <w:lang w:val="en-US"/>
              </w:rPr>
              <w:t>Total Energy embodied(boe)</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Agriculture, hunting and related service activities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13,191,811</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4,806,954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Forestry, logging and related service activities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620,079</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225,950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5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Fishing, aquaculture and service activities incidental to fishing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369,060</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134,481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10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Mining of coal and lignite; extraction of peat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198,979</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484,612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11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Extraction of crude petroleum and natural gas; service activities incidental to oil and gas extraction, excluding surveying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174,669</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4,531,150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12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Mining of uranium and thorium ores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110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13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Mining of metal ores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3,725,534</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9,073,514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14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Other mining and quarrying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3,144,408</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7,658,185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15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9,750,425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8,057,281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16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182,045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150,433</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17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12,374,755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10,225,901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18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2,379,550</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1,966,345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19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Tanning and dressing of leather; manufacture of luggage, handbags, saddlery, harness and footwear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1,587,767</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1,122,430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20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wood and of products of wood and cork, except furniture; manufacture of articles of straw and plaiting materials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1,117,371</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1,674,617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21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paper and paper products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4,236,584</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4,185,815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22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Publishing, printing and reproduction of recorded media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1,999,027</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1,975,072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23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coke, refined petroleum products and nuclear fuel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12,895,214</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10,879,149</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24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chemicals and chemical products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78,248,333</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83,319,510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25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rubber and plastics products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6,889,145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10,184,864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26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other non-metallic mineral products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8,636,325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19,057,424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27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basic metals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15,149,774</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19,050,082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28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fabricated metal products, except machinery and equipment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4,109,930</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4,586,893</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29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machinery and equipment n.e.c.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25,095,007</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12,322,319</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30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office, accounting and computing machinery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825,048</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405,121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31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electrical machinery and apparatus n.e.c.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17,067,001</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9,551,457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lastRenderedPageBreak/>
              <w:t xml:space="preserve">       32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radio, television and communication equipment and apparatus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4,882,386</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2,806,765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33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medical, precision and optical instruments, watches and clocks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6,128,702</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3,009,356</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34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motor vehicles, trailers and semi-trailers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7,429,206</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5,231,750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35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other transport equipment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3,455,695</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1,589,740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36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furniture; manufacturing n.e.c.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6,171,759</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6,097,801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37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Recycling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82,568</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65,277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41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Collection, purification and distribution of water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3,260</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2,577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51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Wholesale trade and commission trade, except of motor vehicles and motorcycles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315,149</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249,152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72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Computer and related activities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41,062</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32,463</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74 </w:t>
            </w:r>
          </w:p>
        </w:tc>
        <w:tc>
          <w:tcPr>
            <w:tcW w:w="626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Other business activities </w:t>
            </w:r>
          </w:p>
        </w:tc>
        <w:tc>
          <w:tcPr>
            <w:tcW w:w="801"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526,183</w:t>
            </w:r>
          </w:p>
        </w:tc>
        <w:tc>
          <w:tcPr>
            <w:tcW w:w="1363" w:type="dxa"/>
            <w:tcBorders>
              <w:top w:val="nil"/>
              <w:left w:val="nil"/>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415,993</w:t>
            </w:r>
          </w:p>
        </w:tc>
      </w:tr>
      <w:tr w:rsidR="00923981" w:rsidRPr="00923981" w:rsidTr="00923981">
        <w:trPr>
          <w:trHeight w:val="199"/>
        </w:trPr>
        <w:tc>
          <w:tcPr>
            <w:tcW w:w="716" w:type="dxa"/>
            <w:tcBorders>
              <w:top w:val="nil"/>
              <w:left w:val="single" w:sz="8" w:space="0" w:color="auto"/>
              <w:bottom w:val="single" w:sz="8" w:space="0" w:color="auto"/>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92 </w:t>
            </w:r>
          </w:p>
        </w:tc>
        <w:tc>
          <w:tcPr>
            <w:tcW w:w="6269" w:type="dxa"/>
            <w:tcBorders>
              <w:top w:val="nil"/>
              <w:left w:val="nil"/>
              <w:bottom w:val="single" w:sz="8" w:space="0" w:color="auto"/>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Recreational, cultural and sporting activities </w:t>
            </w:r>
          </w:p>
        </w:tc>
        <w:tc>
          <w:tcPr>
            <w:tcW w:w="801" w:type="dxa"/>
            <w:tcBorders>
              <w:top w:val="nil"/>
              <w:left w:val="single" w:sz="8" w:space="0" w:color="auto"/>
              <w:bottom w:val="single" w:sz="8" w:space="0" w:color="auto"/>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169,774</w:t>
            </w:r>
          </w:p>
        </w:tc>
        <w:tc>
          <w:tcPr>
            <w:tcW w:w="1363" w:type="dxa"/>
            <w:tcBorders>
              <w:top w:val="nil"/>
              <w:left w:val="nil"/>
              <w:bottom w:val="single" w:sz="8" w:space="0" w:color="auto"/>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134,221</w:t>
            </w:r>
          </w:p>
        </w:tc>
      </w:tr>
    </w:tbl>
    <w:p w:rsidR="00923981" w:rsidRDefault="00923981" w:rsidP="00923981">
      <w:pPr>
        <w:rPr>
          <w:rFonts w:ascii="Times New Roman" w:hAnsi="Times New Roman" w:cs="Times New Roman"/>
          <w:sz w:val="24"/>
          <w:szCs w:val="24"/>
        </w:rPr>
      </w:pPr>
      <w:r>
        <w:rPr>
          <w:rFonts w:ascii="Times New Roman" w:hAnsi="Times New Roman" w:cs="Times New Roman"/>
          <w:sz w:val="24"/>
          <w:szCs w:val="24"/>
        </w:rPr>
        <w:t>Source: Authors Estimations.</w:t>
      </w:r>
    </w:p>
    <w:p w:rsidR="00923981" w:rsidRDefault="00923981" w:rsidP="00923981">
      <w:pPr>
        <w:rPr>
          <w:rFonts w:ascii="Times New Roman" w:hAnsi="Times New Roman" w:cs="Times New Roman"/>
          <w:sz w:val="24"/>
          <w:szCs w:val="24"/>
        </w:rPr>
      </w:pPr>
    </w:p>
    <w:p w:rsidR="00923981" w:rsidRDefault="00923981" w:rsidP="00923981">
      <w:pPr>
        <w:rPr>
          <w:rFonts w:ascii="Times New Roman" w:hAnsi="Times New Roman" w:cs="Times New Roman"/>
          <w:sz w:val="24"/>
          <w:szCs w:val="24"/>
        </w:rPr>
      </w:pPr>
      <w:r>
        <w:rPr>
          <w:rFonts w:ascii="Times New Roman" w:hAnsi="Times New Roman" w:cs="Times New Roman"/>
          <w:sz w:val="24"/>
          <w:szCs w:val="24"/>
        </w:rPr>
        <w:t>Table 11: Total CO2 emission embodied in the trade in term of tone, year 2006</w:t>
      </w:r>
    </w:p>
    <w:tbl>
      <w:tblPr>
        <w:tblW w:w="9149" w:type="dxa"/>
        <w:tblInd w:w="93" w:type="dxa"/>
        <w:tblLook w:val="04A0"/>
      </w:tblPr>
      <w:tblGrid>
        <w:gridCol w:w="716"/>
        <w:gridCol w:w="6089"/>
        <w:gridCol w:w="1145"/>
        <w:gridCol w:w="1199"/>
      </w:tblGrid>
      <w:tr w:rsidR="00923981" w:rsidRPr="00923981" w:rsidTr="00923981">
        <w:trPr>
          <w:trHeight w:val="199"/>
        </w:trPr>
        <w:tc>
          <w:tcPr>
            <w:tcW w:w="7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3981" w:rsidRPr="00923981" w:rsidRDefault="00923981" w:rsidP="00923981">
            <w:pPr>
              <w:spacing w:after="0" w:line="240" w:lineRule="auto"/>
              <w:rPr>
                <w:rFonts w:ascii="Arial" w:eastAsia="Times New Roman" w:hAnsi="Arial" w:cs="Arial"/>
                <w:b/>
                <w:bCs/>
                <w:sz w:val="20"/>
                <w:szCs w:val="20"/>
                <w:lang w:val="en-US"/>
              </w:rPr>
            </w:pPr>
            <w:r w:rsidRPr="00923981">
              <w:rPr>
                <w:rFonts w:ascii="Arial" w:eastAsia="Times New Roman" w:hAnsi="Arial" w:cs="Arial"/>
                <w:b/>
                <w:bCs/>
                <w:sz w:val="20"/>
                <w:szCs w:val="20"/>
                <w:lang w:val="en-US"/>
              </w:rPr>
              <w:t>Code</w:t>
            </w:r>
          </w:p>
        </w:tc>
        <w:tc>
          <w:tcPr>
            <w:tcW w:w="6089" w:type="dxa"/>
            <w:tcBorders>
              <w:top w:val="single" w:sz="8" w:space="0" w:color="auto"/>
              <w:left w:val="nil"/>
              <w:bottom w:val="single" w:sz="8" w:space="0" w:color="auto"/>
              <w:right w:val="nil"/>
            </w:tcBorders>
            <w:shd w:val="clear" w:color="auto" w:fill="auto"/>
            <w:noWrap/>
            <w:vAlign w:val="center"/>
            <w:hideMark/>
          </w:tcPr>
          <w:p w:rsidR="00923981" w:rsidRPr="00923981" w:rsidRDefault="00923981" w:rsidP="00923981">
            <w:pPr>
              <w:spacing w:after="0" w:line="240" w:lineRule="auto"/>
              <w:jc w:val="center"/>
              <w:rPr>
                <w:rFonts w:ascii="Arial" w:eastAsia="Times New Roman" w:hAnsi="Arial" w:cs="Arial"/>
                <w:b/>
                <w:bCs/>
                <w:sz w:val="20"/>
                <w:szCs w:val="20"/>
                <w:lang w:val="en-US"/>
              </w:rPr>
            </w:pPr>
            <w:r w:rsidRPr="00923981">
              <w:rPr>
                <w:rFonts w:ascii="Arial" w:eastAsia="Times New Roman" w:hAnsi="Arial" w:cs="Arial"/>
                <w:b/>
                <w:bCs/>
                <w:sz w:val="20"/>
                <w:szCs w:val="20"/>
                <w:lang w:val="en-US"/>
              </w:rPr>
              <w:t>Sectors</w:t>
            </w:r>
          </w:p>
        </w:tc>
        <w:tc>
          <w:tcPr>
            <w:tcW w:w="1145" w:type="dxa"/>
            <w:tcBorders>
              <w:top w:val="single" w:sz="8" w:space="0" w:color="auto"/>
              <w:left w:val="single" w:sz="8" w:space="0" w:color="auto"/>
              <w:bottom w:val="single" w:sz="8" w:space="0" w:color="auto"/>
              <w:right w:val="nil"/>
            </w:tcBorders>
            <w:shd w:val="clear" w:color="auto" w:fill="auto"/>
            <w:vAlign w:val="center"/>
            <w:hideMark/>
          </w:tcPr>
          <w:p w:rsidR="00923981" w:rsidRPr="00923981" w:rsidRDefault="00923981" w:rsidP="00923981">
            <w:pPr>
              <w:spacing w:after="0" w:line="240" w:lineRule="auto"/>
              <w:rPr>
                <w:rFonts w:ascii="Arial" w:eastAsia="Times New Roman" w:hAnsi="Arial" w:cs="Arial"/>
                <w:b/>
                <w:bCs/>
                <w:sz w:val="16"/>
                <w:szCs w:val="16"/>
                <w:lang w:val="en-US"/>
              </w:rPr>
            </w:pPr>
            <w:r w:rsidRPr="00923981">
              <w:rPr>
                <w:rFonts w:ascii="Arial" w:eastAsia="Times New Roman" w:hAnsi="Arial" w:cs="Arial"/>
                <w:b/>
                <w:bCs/>
                <w:sz w:val="16"/>
                <w:szCs w:val="16"/>
                <w:lang w:val="en-US"/>
              </w:rPr>
              <w:t xml:space="preserve"> Export</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3981" w:rsidRPr="00923981" w:rsidRDefault="00923981" w:rsidP="00923981">
            <w:pPr>
              <w:spacing w:after="0" w:line="240" w:lineRule="auto"/>
              <w:rPr>
                <w:rFonts w:ascii="Arial" w:eastAsia="Times New Roman" w:hAnsi="Arial" w:cs="Arial"/>
                <w:b/>
                <w:bCs/>
                <w:sz w:val="16"/>
                <w:szCs w:val="16"/>
                <w:lang w:val="en-US"/>
              </w:rPr>
            </w:pPr>
            <w:r w:rsidRPr="00923981">
              <w:rPr>
                <w:rFonts w:ascii="Arial" w:eastAsia="Times New Roman" w:hAnsi="Arial" w:cs="Arial"/>
                <w:b/>
                <w:bCs/>
                <w:sz w:val="16"/>
                <w:szCs w:val="16"/>
                <w:lang w:val="en-US"/>
              </w:rPr>
              <w:t>Import</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Agriculture, hunting and related service activities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3,157,353</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4,806,954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Forestry, logging and related service activities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141,257</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225,950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5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Fishing, aquaculture and service activities incidental to fishing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48,515</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134,481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10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Mining of coal and lignite; extraction of peat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127,716</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484,612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11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Extraction of crude petroleum and natural gas; service activities incidental to oil and gas extraction, excluding surveying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2,505,788</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4,531,150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12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Mining of uranium and thorium ores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0</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110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13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Mining of metal ores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5,637,515</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9,073,514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14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Other mining and quarrying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3,401,241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7,658,185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15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5,399,316</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8,057,281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16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52,540</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150,433</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17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6,797,211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10,225,901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18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food products and beverages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3,741,428</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1,966,345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19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Tanning and dressing of leather; manufacture of luggage, handbags, saddlery, harness and footwear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675,914</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1,122,430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20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wood and of products of wood and cork, except furniture; manufacture of articles of straw and plaiting materials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631,688</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1,674,617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21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paper and paper products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1,658,311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4,185,815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22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Publishing, printing and reproduction of recorded media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670,665</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1,975,072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23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coke, refined petroleum products and nuclear fuel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9,487,785</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10,879,149</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24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chemicals and chemical products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34,185,395</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83,319,510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25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rubber and plastics products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2,478,501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10,184,864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26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other non-metallic mineral products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8,355,061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19,057,424</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27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basic metals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15,588,162</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19,050,082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28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fabricated metal products, except machinery and equipment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3,531,632</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4,586,893</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29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machinery and equipment n.e.c.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2,047,500</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12,322,319</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30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office, accounting and computing machinery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77,004</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405,121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31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electrical machinery and apparatus n.e.c.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568,084</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9,551,457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32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radio, television and communication equipment and apparatus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394,464</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2,806,765</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33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medical, precision and optical instruments, watches and clocks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1,022,219</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3,009,356</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34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motor vehicles, trailers and semi-trailers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4,731,061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5,231,750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35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other transport equipment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735,224</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1,589,740</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36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Manufacture of furniture; manufacturing n.e.c.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1,906,530</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6,097,801</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37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Recycling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0</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65,277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41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Collection, purification and distribution of water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0</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2,577</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lastRenderedPageBreak/>
              <w:t xml:space="preserve">       51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Wholesale trade and commission trade, except of motor vehicles and motorcycles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9,515</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249,152</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72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Computer and related activities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143,331</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32,463</w:t>
            </w:r>
          </w:p>
        </w:tc>
      </w:tr>
      <w:tr w:rsidR="00923981" w:rsidRPr="00923981" w:rsidTr="00923981">
        <w:trPr>
          <w:trHeight w:val="199"/>
        </w:trPr>
        <w:tc>
          <w:tcPr>
            <w:tcW w:w="716" w:type="dxa"/>
            <w:tcBorders>
              <w:top w:val="nil"/>
              <w:left w:val="single" w:sz="8" w:space="0" w:color="auto"/>
              <w:bottom w:val="nil"/>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74 </w:t>
            </w:r>
          </w:p>
        </w:tc>
        <w:tc>
          <w:tcPr>
            <w:tcW w:w="6089" w:type="dxa"/>
            <w:tcBorders>
              <w:top w:val="nil"/>
              <w:left w:val="nil"/>
              <w:bottom w:val="nil"/>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Other business activities </w:t>
            </w:r>
          </w:p>
        </w:tc>
        <w:tc>
          <w:tcPr>
            <w:tcW w:w="1145" w:type="dxa"/>
            <w:tcBorders>
              <w:top w:val="nil"/>
              <w:left w:val="single" w:sz="8" w:space="0" w:color="auto"/>
              <w:bottom w:val="nil"/>
              <w:right w:val="nil"/>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38,642</w:t>
            </w:r>
          </w:p>
        </w:tc>
        <w:tc>
          <w:tcPr>
            <w:tcW w:w="1199" w:type="dxa"/>
            <w:tcBorders>
              <w:top w:val="nil"/>
              <w:left w:val="single" w:sz="8" w:space="0" w:color="auto"/>
              <w:bottom w:val="nil"/>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415,993</w:t>
            </w:r>
          </w:p>
        </w:tc>
      </w:tr>
      <w:tr w:rsidR="00923981" w:rsidRPr="00923981" w:rsidTr="00923981">
        <w:trPr>
          <w:trHeight w:val="199"/>
        </w:trPr>
        <w:tc>
          <w:tcPr>
            <w:tcW w:w="716" w:type="dxa"/>
            <w:tcBorders>
              <w:top w:val="nil"/>
              <w:left w:val="single" w:sz="8" w:space="0" w:color="auto"/>
              <w:bottom w:val="single" w:sz="8" w:space="0" w:color="auto"/>
              <w:right w:val="single" w:sz="8" w:space="0" w:color="auto"/>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vertAlign w:val="subscript"/>
                <w:lang w:val="en-US"/>
              </w:rPr>
              <w:t xml:space="preserve">       92 </w:t>
            </w:r>
          </w:p>
        </w:tc>
        <w:tc>
          <w:tcPr>
            <w:tcW w:w="6089" w:type="dxa"/>
            <w:tcBorders>
              <w:top w:val="nil"/>
              <w:left w:val="nil"/>
              <w:bottom w:val="single" w:sz="8" w:space="0" w:color="auto"/>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Recreational, cultural and sporting activities </w:t>
            </w:r>
          </w:p>
        </w:tc>
        <w:tc>
          <w:tcPr>
            <w:tcW w:w="1145" w:type="dxa"/>
            <w:tcBorders>
              <w:top w:val="nil"/>
              <w:left w:val="single" w:sz="8" w:space="0" w:color="auto"/>
              <w:bottom w:val="single" w:sz="8" w:space="0" w:color="auto"/>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128,734</w:t>
            </w:r>
          </w:p>
        </w:tc>
        <w:tc>
          <w:tcPr>
            <w:tcW w:w="1199" w:type="dxa"/>
            <w:tcBorders>
              <w:top w:val="nil"/>
              <w:left w:val="nil"/>
              <w:bottom w:val="single" w:sz="8" w:space="0" w:color="auto"/>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134,221</w:t>
            </w:r>
          </w:p>
        </w:tc>
      </w:tr>
      <w:tr w:rsidR="00923981" w:rsidRPr="00923981" w:rsidTr="00923981">
        <w:trPr>
          <w:trHeight w:val="180"/>
        </w:trPr>
        <w:tc>
          <w:tcPr>
            <w:tcW w:w="716" w:type="dxa"/>
            <w:tcBorders>
              <w:top w:val="nil"/>
              <w:left w:val="single" w:sz="8" w:space="0" w:color="auto"/>
              <w:bottom w:val="single" w:sz="8" w:space="0" w:color="auto"/>
              <w:right w:val="nil"/>
            </w:tcBorders>
            <w:shd w:val="clear" w:color="auto" w:fill="auto"/>
            <w:noWrap/>
            <w:vAlign w:val="bottom"/>
            <w:hideMark/>
          </w:tcPr>
          <w:p w:rsidR="00923981" w:rsidRPr="00923981" w:rsidRDefault="00923981" w:rsidP="00923981">
            <w:pPr>
              <w:spacing w:after="0" w:line="240" w:lineRule="auto"/>
              <w:rPr>
                <w:rFonts w:ascii="Arial" w:eastAsia="Times New Roman" w:hAnsi="Arial" w:cs="Arial"/>
                <w:sz w:val="20"/>
                <w:szCs w:val="20"/>
                <w:lang w:val="en-US"/>
              </w:rPr>
            </w:pPr>
            <w:r w:rsidRPr="00923981">
              <w:rPr>
                <w:rFonts w:ascii="Arial" w:eastAsia="Times New Roman" w:hAnsi="Arial" w:cs="Arial"/>
                <w:sz w:val="20"/>
                <w:szCs w:val="20"/>
                <w:lang w:val="en-US"/>
              </w:rPr>
              <w:t> </w:t>
            </w:r>
          </w:p>
        </w:tc>
        <w:tc>
          <w:tcPr>
            <w:tcW w:w="6089" w:type="dxa"/>
            <w:tcBorders>
              <w:top w:val="nil"/>
              <w:left w:val="nil"/>
              <w:bottom w:val="single" w:sz="8" w:space="0" w:color="auto"/>
              <w:right w:val="nil"/>
            </w:tcBorders>
            <w:shd w:val="clear" w:color="auto" w:fill="auto"/>
            <w:vAlign w:val="bottom"/>
            <w:hideMark/>
          </w:tcPr>
          <w:p w:rsidR="00923981" w:rsidRPr="00923981" w:rsidRDefault="00923981" w:rsidP="00923981">
            <w:pPr>
              <w:spacing w:after="0" w:line="240" w:lineRule="auto"/>
              <w:rPr>
                <w:rFonts w:ascii="Times New Roman" w:eastAsia="Times New Roman" w:hAnsi="Times New Roman" w:cs="Times New Roman"/>
                <w:sz w:val="20"/>
                <w:szCs w:val="20"/>
                <w:lang w:val="en-US"/>
              </w:rPr>
            </w:pPr>
            <w:r w:rsidRPr="00923981">
              <w:rPr>
                <w:rFonts w:ascii="Times New Roman" w:eastAsia="Times New Roman" w:hAnsi="Times New Roman" w:cs="Times New Roman"/>
                <w:sz w:val="20"/>
                <w:szCs w:val="20"/>
                <w:lang w:val="en-US"/>
              </w:rPr>
              <w:t xml:space="preserve"> Total </w:t>
            </w:r>
          </w:p>
        </w:tc>
        <w:tc>
          <w:tcPr>
            <w:tcW w:w="1145" w:type="dxa"/>
            <w:tcBorders>
              <w:top w:val="nil"/>
              <w:left w:val="single" w:sz="8" w:space="0" w:color="auto"/>
              <w:bottom w:val="single" w:sz="8" w:space="0" w:color="auto"/>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120,075,301</w:t>
            </w:r>
          </w:p>
        </w:tc>
        <w:tc>
          <w:tcPr>
            <w:tcW w:w="1199" w:type="dxa"/>
            <w:tcBorders>
              <w:top w:val="nil"/>
              <w:left w:val="nil"/>
              <w:bottom w:val="single" w:sz="8" w:space="0" w:color="auto"/>
              <w:right w:val="single" w:sz="8" w:space="0" w:color="auto"/>
            </w:tcBorders>
            <w:shd w:val="clear" w:color="auto" w:fill="auto"/>
            <w:hideMark/>
          </w:tcPr>
          <w:p w:rsidR="00923981" w:rsidRPr="00923981" w:rsidRDefault="00923981" w:rsidP="00923981">
            <w:pPr>
              <w:spacing w:after="0" w:line="240" w:lineRule="auto"/>
              <w:jc w:val="right"/>
              <w:rPr>
                <w:rFonts w:ascii="Times New Roman" w:eastAsia="Times New Roman" w:hAnsi="Times New Roman" w:cs="Times New Roman"/>
                <w:b/>
                <w:bCs/>
                <w:color w:val="000000"/>
                <w:sz w:val="20"/>
                <w:szCs w:val="20"/>
                <w:lang w:val="en-US"/>
              </w:rPr>
            </w:pPr>
            <w:r w:rsidRPr="00923981">
              <w:rPr>
                <w:rFonts w:ascii="Times New Roman" w:eastAsia="Times New Roman" w:hAnsi="Times New Roman" w:cs="Times New Roman"/>
                <w:b/>
                <w:bCs/>
                <w:color w:val="000000"/>
                <w:sz w:val="20"/>
                <w:szCs w:val="20"/>
                <w:vertAlign w:val="subscript"/>
                <w:lang w:val="en-US"/>
              </w:rPr>
              <w:t>245,264,764</w:t>
            </w:r>
          </w:p>
        </w:tc>
      </w:tr>
    </w:tbl>
    <w:p w:rsidR="00923981" w:rsidRDefault="00F83606" w:rsidP="00923981">
      <w:pPr>
        <w:rPr>
          <w:rFonts w:ascii="Times New Roman" w:hAnsi="Times New Roman" w:cs="Times New Roman"/>
          <w:sz w:val="24"/>
          <w:szCs w:val="24"/>
        </w:rPr>
      </w:pPr>
      <w:r>
        <w:rPr>
          <w:rFonts w:ascii="Times New Roman" w:hAnsi="Times New Roman" w:cs="Times New Roman"/>
          <w:sz w:val="24"/>
          <w:szCs w:val="24"/>
        </w:rPr>
        <w:t>Source: Authors Estimations.</w:t>
      </w:r>
    </w:p>
    <w:p w:rsidR="00F83606" w:rsidRDefault="00F83606" w:rsidP="00923981">
      <w:pPr>
        <w:rPr>
          <w:rFonts w:ascii="Times New Roman" w:hAnsi="Times New Roman" w:cs="Times New Roman"/>
          <w:sz w:val="24"/>
          <w:szCs w:val="24"/>
        </w:rPr>
      </w:pPr>
    </w:p>
    <w:p w:rsidR="00F83606" w:rsidRPr="00154B8A" w:rsidRDefault="00F83606" w:rsidP="00923981">
      <w:pPr>
        <w:rPr>
          <w:rFonts w:ascii="Times New Roman" w:hAnsi="Times New Roman" w:cs="Times New Roman"/>
          <w:b/>
          <w:bCs/>
          <w:sz w:val="28"/>
          <w:szCs w:val="28"/>
        </w:rPr>
      </w:pPr>
      <w:r w:rsidRPr="00154B8A">
        <w:rPr>
          <w:rFonts w:ascii="Times New Roman" w:hAnsi="Times New Roman" w:cs="Times New Roman"/>
          <w:b/>
          <w:bCs/>
          <w:sz w:val="28"/>
          <w:szCs w:val="28"/>
        </w:rPr>
        <w:t>Conclusion</w:t>
      </w:r>
    </w:p>
    <w:p w:rsidR="008379AF" w:rsidRDefault="008379AF" w:rsidP="00A33FCB">
      <w:pPr>
        <w:spacing w:line="480" w:lineRule="auto"/>
        <w:jc w:val="both"/>
        <w:rPr>
          <w:rFonts w:ascii="Times New Roman" w:hAnsi="Times New Roman" w:cs="Times New Roman"/>
          <w:sz w:val="24"/>
          <w:szCs w:val="24"/>
        </w:rPr>
      </w:pPr>
      <w:r w:rsidRPr="00154B8A">
        <w:rPr>
          <w:rFonts w:ascii="Times New Roman" w:hAnsi="Times New Roman" w:cs="Times New Roman"/>
          <w:sz w:val="24"/>
          <w:szCs w:val="24"/>
        </w:rPr>
        <w:t xml:space="preserve">As we can see </w:t>
      </w:r>
      <w:r w:rsidR="00154B8A">
        <w:rPr>
          <w:rFonts w:ascii="Times New Roman" w:hAnsi="Times New Roman" w:cs="Times New Roman"/>
          <w:sz w:val="24"/>
          <w:szCs w:val="24"/>
        </w:rPr>
        <w:t xml:space="preserve">the </w:t>
      </w:r>
      <w:r w:rsidR="00A33FCB">
        <w:rPr>
          <w:rFonts w:ascii="Times New Roman" w:hAnsi="Times New Roman" w:cs="Times New Roman"/>
          <w:sz w:val="24"/>
          <w:szCs w:val="24"/>
        </w:rPr>
        <w:t xml:space="preserve">total </w:t>
      </w:r>
      <w:r w:rsidR="00154B8A">
        <w:rPr>
          <w:rFonts w:ascii="Times New Roman" w:hAnsi="Times New Roman" w:cs="Times New Roman"/>
          <w:sz w:val="24"/>
          <w:szCs w:val="24"/>
        </w:rPr>
        <w:t xml:space="preserve">value amount of </w:t>
      </w:r>
      <w:r w:rsidR="00A33FCB">
        <w:rPr>
          <w:rFonts w:ascii="Times New Roman" w:hAnsi="Times New Roman" w:cs="Times New Roman"/>
          <w:sz w:val="24"/>
          <w:szCs w:val="24"/>
        </w:rPr>
        <w:t>export is bigger im</w:t>
      </w:r>
      <w:r w:rsidR="00FB4B8F">
        <w:rPr>
          <w:rFonts w:ascii="Times New Roman" w:hAnsi="Times New Roman" w:cs="Times New Roman"/>
          <w:sz w:val="24"/>
          <w:szCs w:val="24"/>
        </w:rPr>
        <w:t xml:space="preserve">port, since we applied the same coefficient energy intensity for both import and export of Iran so </w:t>
      </w:r>
      <w:r w:rsidR="00A33FCB">
        <w:rPr>
          <w:rFonts w:ascii="Times New Roman" w:hAnsi="Times New Roman" w:cs="Times New Roman"/>
          <w:sz w:val="24"/>
          <w:szCs w:val="24"/>
        </w:rPr>
        <w:t>the results can be comparable. The energy embodied in export is larger than embodied energy in import as well. But total CO2 emission embodied in export is half of import one, in other words the embodied CO2 emission in import is two times bigger than export.</w:t>
      </w:r>
    </w:p>
    <w:p w:rsidR="00A33FCB" w:rsidRDefault="00A33FCB" w:rsidP="00A33FCB">
      <w:pPr>
        <w:spacing w:line="480" w:lineRule="auto"/>
        <w:jc w:val="both"/>
        <w:rPr>
          <w:rFonts w:ascii="Times New Roman" w:hAnsi="Times New Roman" w:cs="Times New Roman"/>
          <w:b/>
          <w:bCs/>
          <w:sz w:val="24"/>
          <w:szCs w:val="24"/>
        </w:rPr>
      </w:pPr>
      <w:r>
        <w:rPr>
          <w:rFonts w:ascii="Times New Roman" w:hAnsi="Times New Roman" w:cs="Times New Roman"/>
          <w:sz w:val="24"/>
          <w:szCs w:val="24"/>
        </w:rPr>
        <w:t>Wearers the absolute amount of export is bigger than import so we can say that the emission embodied in import goods is more than two times bigger than export goods. Finally the balance of   CO2 emission in international trade of Iran is beneficiary for Iran.</w:t>
      </w:r>
    </w:p>
    <w:p w:rsidR="00F83606" w:rsidRPr="00154B8A" w:rsidRDefault="00F83606" w:rsidP="00923981">
      <w:pPr>
        <w:rPr>
          <w:rFonts w:ascii="Times New Roman" w:hAnsi="Times New Roman" w:cs="Times New Roman"/>
          <w:b/>
          <w:bCs/>
          <w:sz w:val="28"/>
          <w:szCs w:val="28"/>
        </w:rPr>
      </w:pPr>
      <w:r w:rsidRPr="00154B8A">
        <w:rPr>
          <w:rFonts w:ascii="Times New Roman" w:hAnsi="Times New Roman" w:cs="Times New Roman"/>
          <w:b/>
          <w:bCs/>
          <w:sz w:val="28"/>
          <w:szCs w:val="28"/>
        </w:rPr>
        <w:t>Refer</w:t>
      </w:r>
      <w:r w:rsidR="00B57C99" w:rsidRPr="00154B8A">
        <w:rPr>
          <w:rFonts w:ascii="Times New Roman" w:hAnsi="Times New Roman" w:cs="Times New Roman"/>
          <w:b/>
          <w:bCs/>
          <w:sz w:val="28"/>
          <w:szCs w:val="28"/>
        </w:rPr>
        <w:t>e</w:t>
      </w:r>
      <w:r w:rsidRPr="00154B8A">
        <w:rPr>
          <w:rFonts w:ascii="Times New Roman" w:hAnsi="Times New Roman" w:cs="Times New Roman"/>
          <w:b/>
          <w:bCs/>
          <w:sz w:val="28"/>
          <w:szCs w:val="28"/>
        </w:rPr>
        <w:t>nces</w:t>
      </w:r>
    </w:p>
    <w:p w:rsidR="009576FC" w:rsidRDefault="009576FC" w:rsidP="00923981">
      <w:pPr>
        <w:rPr>
          <w:rFonts w:ascii="Times New Roman" w:hAnsi="Times New Roman" w:cs="Times New Roman"/>
          <w:b/>
          <w:bCs/>
          <w:sz w:val="24"/>
          <w:szCs w:val="24"/>
        </w:rPr>
      </w:pPr>
    </w:p>
    <w:p w:rsidR="009576FC" w:rsidRDefault="009576FC" w:rsidP="00C34354">
      <w:pPr>
        <w:autoSpaceDE w:val="0"/>
        <w:autoSpaceDN w:val="0"/>
        <w:adjustRightInd w:val="0"/>
        <w:spacing w:after="0" w:line="240" w:lineRule="auto"/>
        <w:jc w:val="both"/>
        <w:rPr>
          <w:rFonts w:ascii="AdvTTd27635b9" w:hAnsi="AdvTTd27635b9" w:cs="AdvTTd27635b9"/>
          <w:sz w:val="20"/>
          <w:szCs w:val="20"/>
          <w:lang w:val="en-US"/>
        </w:rPr>
      </w:pPr>
      <w:r w:rsidRPr="009576FC">
        <w:rPr>
          <w:rFonts w:ascii="AdvTTd27635b9" w:hAnsi="AdvTTd27635b9" w:cs="AdvTTd27635b9"/>
          <w:sz w:val="20"/>
          <w:szCs w:val="20"/>
          <w:lang w:val="en-US"/>
        </w:rPr>
        <w:t>Andersson, T., Folke, C., Nystro¨m, S., 1995. Ecology, economics,</w:t>
      </w:r>
      <w:r>
        <w:rPr>
          <w:rFonts w:ascii="AdvTTd27635b9" w:hAnsi="AdvTTd27635b9" w:cs="AdvTTd27635b9"/>
          <w:sz w:val="20"/>
          <w:szCs w:val="20"/>
          <w:lang w:val="en-US"/>
        </w:rPr>
        <w:t xml:space="preserve"> </w:t>
      </w:r>
      <w:r w:rsidRPr="009576FC">
        <w:rPr>
          <w:rFonts w:ascii="AdvTTd27635b9" w:hAnsi="AdvTTd27635b9" w:cs="AdvTTd27635b9"/>
          <w:sz w:val="20"/>
          <w:szCs w:val="20"/>
          <w:lang w:val="en-US"/>
        </w:rPr>
        <w:t>institutions and policy. Earthscan, London.</w:t>
      </w:r>
    </w:p>
    <w:p w:rsidR="009576FC" w:rsidRPr="009576FC" w:rsidRDefault="009576FC" w:rsidP="00C34354">
      <w:pPr>
        <w:autoSpaceDE w:val="0"/>
        <w:autoSpaceDN w:val="0"/>
        <w:adjustRightInd w:val="0"/>
        <w:spacing w:after="0" w:line="240" w:lineRule="auto"/>
        <w:jc w:val="both"/>
        <w:rPr>
          <w:rFonts w:ascii="AdvTTd27635b9" w:hAnsi="AdvTTd27635b9" w:cs="AdvTTd27635b9"/>
          <w:sz w:val="20"/>
          <w:szCs w:val="20"/>
          <w:lang w:val="en-US"/>
        </w:rPr>
      </w:pPr>
    </w:p>
    <w:p w:rsidR="00FF5E13" w:rsidRDefault="00FF5E13" w:rsidP="00C34354">
      <w:pPr>
        <w:autoSpaceDE w:val="0"/>
        <w:autoSpaceDN w:val="0"/>
        <w:adjustRightInd w:val="0"/>
        <w:spacing w:after="0" w:line="240" w:lineRule="auto"/>
        <w:jc w:val="both"/>
        <w:rPr>
          <w:rFonts w:ascii="AdvTTd27635b9" w:hAnsi="AdvTTd27635b9" w:cs="AdvTTd27635b9"/>
          <w:sz w:val="20"/>
          <w:szCs w:val="20"/>
          <w:lang w:val="en-US"/>
        </w:rPr>
      </w:pPr>
      <w:r w:rsidRPr="00FF5E13">
        <w:rPr>
          <w:rFonts w:ascii="AdvTTd27635b9" w:hAnsi="AdvTTd27635b9" w:cs="AdvTTd27635b9"/>
          <w:sz w:val="20"/>
          <w:szCs w:val="20"/>
          <w:lang w:val="en-US"/>
        </w:rPr>
        <w:t>Daly, H., 1993. Problems with free trade: neoclassical and</w:t>
      </w:r>
      <w:r>
        <w:rPr>
          <w:rFonts w:ascii="AdvTTd27635b9" w:hAnsi="AdvTTd27635b9" w:cs="AdvTTd27635b9"/>
          <w:sz w:val="20"/>
          <w:szCs w:val="20"/>
          <w:lang w:val="en-US"/>
        </w:rPr>
        <w:t xml:space="preserve"> </w:t>
      </w:r>
      <w:r w:rsidRPr="00FF5E13">
        <w:rPr>
          <w:rFonts w:ascii="AdvTTd27635b9" w:hAnsi="AdvTTd27635b9" w:cs="AdvTTd27635b9"/>
          <w:sz w:val="20"/>
          <w:szCs w:val="20"/>
          <w:lang w:val="en-US"/>
        </w:rPr>
        <w:t>steady-state perspectives. In: Zaelke, D., Orbuch, P., Housman,</w:t>
      </w:r>
      <w:r>
        <w:rPr>
          <w:rFonts w:ascii="AdvTTd27635b9" w:hAnsi="AdvTTd27635b9" w:cs="AdvTTd27635b9"/>
          <w:sz w:val="20"/>
          <w:szCs w:val="20"/>
          <w:lang w:val="en-US"/>
        </w:rPr>
        <w:t xml:space="preserve"> </w:t>
      </w:r>
      <w:r w:rsidRPr="00FF5E13">
        <w:rPr>
          <w:rFonts w:ascii="AdvTTd27635b9" w:hAnsi="AdvTTd27635b9" w:cs="AdvTTd27635b9"/>
          <w:sz w:val="20"/>
          <w:szCs w:val="20"/>
          <w:lang w:val="en-US"/>
        </w:rPr>
        <w:t>R. (Eds.), Trade and Environment: Law, Economics,</w:t>
      </w:r>
      <w:r>
        <w:rPr>
          <w:rFonts w:ascii="AdvTTd27635b9" w:hAnsi="AdvTTd27635b9" w:cs="AdvTTd27635b9"/>
          <w:sz w:val="20"/>
          <w:szCs w:val="20"/>
          <w:lang w:val="en-US"/>
        </w:rPr>
        <w:t xml:space="preserve"> </w:t>
      </w:r>
      <w:r w:rsidRPr="00FF5E13">
        <w:rPr>
          <w:rFonts w:ascii="AdvTTd27635b9" w:hAnsi="AdvTTd27635b9" w:cs="AdvTTd27635b9"/>
          <w:sz w:val="20"/>
          <w:szCs w:val="20"/>
          <w:lang w:val="en-US"/>
        </w:rPr>
        <w:t>and Policy. Island Press, Washington, DC, pp. 147–157.</w:t>
      </w:r>
    </w:p>
    <w:p w:rsidR="00C34354" w:rsidRDefault="00C34354" w:rsidP="00C34354">
      <w:pPr>
        <w:autoSpaceDE w:val="0"/>
        <w:autoSpaceDN w:val="0"/>
        <w:adjustRightInd w:val="0"/>
        <w:spacing w:after="0" w:line="240" w:lineRule="auto"/>
        <w:jc w:val="both"/>
        <w:rPr>
          <w:rFonts w:ascii="AdvTTd27635b9" w:hAnsi="AdvTTd27635b9" w:cs="AdvTTd27635b9"/>
          <w:sz w:val="20"/>
          <w:szCs w:val="20"/>
          <w:lang w:val="en-US"/>
        </w:rPr>
      </w:pPr>
    </w:p>
    <w:p w:rsidR="00C34354" w:rsidRPr="00C34354" w:rsidRDefault="00C34354" w:rsidP="00C34354">
      <w:pPr>
        <w:spacing w:line="240" w:lineRule="auto"/>
        <w:rPr>
          <w:rFonts w:ascii="AdvTTd27635b9" w:hAnsi="AdvTTd27635b9" w:cs="AdvTTd27635b9"/>
          <w:sz w:val="20"/>
          <w:szCs w:val="20"/>
          <w:lang w:val="en-US"/>
        </w:rPr>
      </w:pPr>
      <w:r w:rsidRPr="00C34354">
        <w:rPr>
          <w:rFonts w:ascii="AdvTTd27635b9" w:hAnsi="AdvTTd27635b9" w:cs="AdvTTd27635b9"/>
          <w:sz w:val="20"/>
          <w:szCs w:val="20"/>
          <w:lang w:val="en-US"/>
        </w:rPr>
        <w:t>Depa</w:t>
      </w:r>
      <w:r>
        <w:rPr>
          <w:rFonts w:ascii="AdvTTd27635b9" w:hAnsi="AdvTTd27635b9" w:cs="AdvTTd27635b9"/>
          <w:sz w:val="20"/>
          <w:szCs w:val="20"/>
          <w:lang w:val="en-US"/>
        </w:rPr>
        <w:t>rtment of Statistics of Iran.(DOS).(2008</w:t>
      </w:r>
      <w:r w:rsidRPr="00C34354">
        <w:rPr>
          <w:rFonts w:ascii="AdvTTd27635b9" w:hAnsi="AdvTTd27635b9" w:cs="AdvTTd27635b9"/>
          <w:sz w:val="20"/>
          <w:szCs w:val="20"/>
          <w:lang w:val="en-US"/>
        </w:rPr>
        <w:t xml:space="preserve">). Input-Output Table </w:t>
      </w:r>
      <w:r>
        <w:rPr>
          <w:rFonts w:ascii="AdvTTd27635b9" w:hAnsi="AdvTTd27635b9" w:cs="AdvTTd27635b9"/>
          <w:sz w:val="20"/>
          <w:szCs w:val="20"/>
          <w:lang w:val="en-US"/>
        </w:rPr>
        <w:t>of Iran  2006, Department of Statistics, Tehran</w:t>
      </w:r>
      <w:r w:rsidRPr="00C34354">
        <w:rPr>
          <w:rFonts w:ascii="AdvTTd27635b9" w:hAnsi="AdvTTd27635b9" w:cs="AdvTTd27635b9"/>
          <w:sz w:val="20"/>
          <w:szCs w:val="20"/>
          <w:lang w:val="en-US"/>
        </w:rPr>
        <w:t>, Pub</w:t>
      </w:r>
      <w:r>
        <w:rPr>
          <w:rFonts w:ascii="AdvTTd27635b9" w:hAnsi="AdvTTd27635b9" w:cs="AdvTTd27635b9"/>
          <w:sz w:val="20"/>
          <w:szCs w:val="20"/>
          <w:lang w:val="en-US"/>
        </w:rPr>
        <w:t>lished and Printed by DOS, 2008.</w:t>
      </w:r>
    </w:p>
    <w:p w:rsidR="009576FC" w:rsidRPr="00FF5E13" w:rsidRDefault="009576FC" w:rsidP="00C34354">
      <w:pPr>
        <w:autoSpaceDE w:val="0"/>
        <w:autoSpaceDN w:val="0"/>
        <w:adjustRightInd w:val="0"/>
        <w:spacing w:after="0" w:line="240" w:lineRule="auto"/>
        <w:jc w:val="both"/>
        <w:rPr>
          <w:rFonts w:ascii="AdvTTd27635b9" w:hAnsi="AdvTTd27635b9" w:cs="AdvTTd27635b9"/>
          <w:sz w:val="20"/>
          <w:szCs w:val="20"/>
          <w:lang w:val="en-US"/>
        </w:rPr>
      </w:pPr>
    </w:p>
    <w:p w:rsidR="00FF5E13" w:rsidRDefault="00FF5E13" w:rsidP="00C34354">
      <w:pPr>
        <w:autoSpaceDE w:val="0"/>
        <w:autoSpaceDN w:val="0"/>
        <w:adjustRightInd w:val="0"/>
        <w:spacing w:after="0" w:line="240" w:lineRule="auto"/>
        <w:jc w:val="both"/>
        <w:rPr>
          <w:rFonts w:ascii="AdvTTd27635b9" w:hAnsi="AdvTTd27635b9" w:cs="AdvTTd27635b9"/>
          <w:sz w:val="20"/>
          <w:szCs w:val="20"/>
          <w:lang w:val="en-US"/>
        </w:rPr>
      </w:pPr>
      <w:r w:rsidRPr="00FF5E13">
        <w:rPr>
          <w:rFonts w:ascii="AdvTTd27635b9" w:hAnsi="AdvTTd27635b9" w:cs="AdvTTd27635b9"/>
          <w:sz w:val="20"/>
          <w:szCs w:val="20"/>
          <w:lang w:val="en-US"/>
        </w:rPr>
        <w:t xml:space="preserve">Hong,L., Pei Dong, Z., Chunyu, H. and Gang, W.(2007. Evaluating the effects of embodied energy in </w:t>
      </w:r>
      <w:r w:rsidR="00C34354">
        <w:rPr>
          <w:rFonts w:ascii="AdvTTd27635b9" w:hAnsi="AdvTTd27635b9" w:cs="AdvTTd27635b9"/>
          <w:sz w:val="20"/>
          <w:szCs w:val="20"/>
          <w:lang w:val="en-US"/>
        </w:rPr>
        <w:t>i</w:t>
      </w:r>
      <w:r w:rsidRPr="00FF5E13">
        <w:rPr>
          <w:rFonts w:ascii="AdvTTd27635b9" w:hAnsi="AdvTTd27635b9" w:cs="AdvTTd27635b9"/>
          <w:sz w:val="20"/>
          <w:szCs w:val="20"/>
          <w:lang w:val="en-US"/>
        </w:rPr>
        <w:t>nternational</w:t>
      </w:r>
      <w:r>
        <w:rPr>
          <w:rFonts w:ascii="AdvTTd27635b9" w:hAnsi="AdvTTd27635b9" w:cs="AdvTTd27635b9"/>
          <w:sz w:val="20"/>
          <w:szCs w:val="20"/>
          <w:lang w:val="en-US"/>
        </w:rPr>
        <w:t xml:space="preserve"> </w:t>
      </w:r>
      <w:r w:rsidRPr="00FF5E13">
        <w:rPr>
          <w:rFonts w:ascii="AdvTTd27635b9" w:hAnsi="AdvTTd27635b9" w:cs="AdvTTd27635b9"/>
          <w:sz w:val="20"/>
          <w:szCs w:val="20"/>
          <w:lang w:val="en-US"/>
        </w:rPr>
        <w:t>trade on ecological footprint in China.Ecological Economics 62, 136-148.</w:t>
      </w:r>
    </w:p>
    <w:p w:rsidR="00C34354" w:rsidRDefault="00C34354" w:rsidP="00C34354">
      <w:pPr>
        <w:autoSpaceDE w:val="0"/>
        <w:autoSpaceDN w:val="0"/>
        <w:adjustRightInd w:val="0"/>
        <w:spacing w:after="0" w:line="240" w:lineRule="auto"/>
        <w:jc w:val="both"/>
        <w:rPr>
          <w:rFonts w:ascii="AdvTTd27635b9" w:hAnsi="AdvTTd27635b9" w:cs="AdvTTd27635b9"/>
          <w:sz w:val="20"/>
          <w:szCs w:val="20"/>
          <w:lang w:val="en-US"/>
        </w:rPr>
      </w:pPr>
    </w:p>
    <w:p w:rsidR="00C34354" w:rsidRDefault="00C34354" w:rsidP="00C34354">
      <w:pPr>
        <w:autoSpaceDE w:val="0"/>
        <w:autoSpaceDN w:val="0"/>
        <w:adjustRightInd w:val="0"/>
        <w:spacing w:after="0" w:line="240" w:lineRule="auto"/>
        <w:jc w:val="both"/>
        <w:rPr>
          <w:rFonts w:ascii="AdvTTd27635b9" w:hAnsi="AdvTTd27635b9" w:cs="AdvTTd27635b9"/>
          <w:sz w:val="20"/>
          <w:szCs w:val="20"/>
          <w:lang w:val="en-US"/>
        </w:rPr>
      </w:pPr>
      <w:r>
        <w:rPr>
          <w:rFonts w:ascii="AdvTTd27635b9" w:hAnsi="AdvTTd27635b9" w:cs="AdvTTd27635b9"/>
          <w:sz w:val="20"/>
          <w:szCs w:val="20"/>
          <w:lang w:val="en-US"/>
        </w:rPr>
        <w:t>Institute for international energy studies. (2008).National Energy Balance. Ministry of Petroleum Press, Tehran.</w:t>
      </w:r>
    </w:p>
    <w:p w:rsidR="00FF5E13" w:rsidRPr="00FF5E13" w:rsidRDefault="00FF5E13" w:rsidP="00C34354">
      <w:pPr>
        <w:autoSpaceDE w:val="0"/>
        <w:autoSpaceDN w:val="0"/>
        <w:adjustRightInd w:val="0"/>
        <w:spacing w:after="0" w:line="240" w:lineRule="auto"/>
        <w:jc w:val="both"/>
        <w:rPr>
          <w:rFonts w:ascii="AdvTTd27635b9" w:hAnsi="AdvTTd27635b9" w:cs="AdvTTd27635b9"/>
          <w:sz w:val="20"/>
          <w:szCs w:val="20"/>
          <w:lang w:val="en-US"/>
        </w:rPr>
      </w:pPr>
    </w:p>
    <w:p w:rsidR="00FF5E13" w:rsidRDefault="00FF5E13" w:rsidP="00C34354">
      <w:pPr>
        <w:autoSpaceDE w:val="0"/>
        <w:autoSpaceDN w:val="0"/>
        <w:adjustRightInd w:val="0"/>
        <w:spacing w:after="0" w:line="240" w:lineRule="auto"/>
        <w:jc w:val="both"/>
        <w:rPr>
          <w:rFonts w:ascii="AdvTTd27635b9" w:hAnsi="AdvTTd27635b9" w:cs="AdvTTd27635b9"/>
          <w:sz w:val="20"/>
          <w:szCs w:val="20"/>
          <w:lang w:val="en-US"/>
        </w:rPr>
      </w:pPr>
      <w:r w:rsidRPr="00FF5E13">
        <w:rPr>
          <w:rFonts w:ascii="AdvTTd27635b9" w:hAnsi="AdvTTd27635b9" w:cs="AdvTTd27635b9"/>
          <w:sz w:val="20"/>
          <w:szCs w:val="20"/>
          <w:lang w:val="en-US"/>
        </w:rPr>
        <w:t>Lenzen, M., 1998. Primary energy and greenhouse gases embodied</w:t>
      </w:r>
      <w:r>
        <w:rPr>
          <w:rFonts w:ascii="AdvTTd27635b9" w:hAnsi="AdvTTd27635b9" w:cs="AdvTTd27635b9"/>
          <w:sz w:val="20"/>
          <w:szCs w:val="20"/>
          <w:lang w:val="en-US"/>
        </w:rPr>
        <w:t xml:space="preserve"> </w:t>
      </w:r>
      <w:r w:rsidRPr="00FF5E13">
        <w:rPr>
          <w:rFonts w:ascii="AdvTTd27635b9" w:hAnsi="AdvTTd27635b9" w:cs="AdvTTd27635b9"/>
          <w:sz w:val="20"/>
          <w:szCs w:val="20"/>
          <w:lang w:val="en-US"/>
        </w:rPr>
        <w:t>in Australian final consumption: an input–output analysis.</w:t>
      </w:r>
      <w:r>
        <w:rPr>
          <w:rFonts w:ascii="AdvTTd27635b9" w:hAnsi="AdvTTd27635b9" w:cs="AdvTTd27635b9"/>
          <w:sz w:val="20"/>
          <w:szCs w:val="20"/>
          <w:lang w:val="en-US"/>
        </w:rPr>
        <w:t xml:space="preserve"> </w:t>
      </w:r>
      <w:r w:rsidRPr="00FF5E13">
        <w:rPr>
          <w:rFonts w:ascii="AdvTTd27635b9" w:hAnsi="AdvTTd27635b9" w:cs="AdvTTd27635b9"/>
          <w:sz w:val="20"/>
          <w:szCs w:val="20"/>
          <w:lang w:val="en-US"/>
        </w:rPr>
        <w:t>Energy Policy 26, 495–506</w:t>
      </w:r>
      <w:r>
        <w:rPr>
          <w:rFonts w:ascii="AdvTTd27635b9" w:hAnsi="AdvTTd27635b9" w:cs="AdvTTd27635b9"/>
          <w:sz w:val="20"/>
          <w:szCs w:val="20"/>
          <w:lang w:val="en-US"/>
        </w:rPr>
        <w:t>.</w:t>
      </w:r>
    </w:p>
    <w:p w:rsidR="00E80856" w:rsidRDefault="00E80856" w:rsidP="00C34354">
      <w:pPr>
        <w:autoSpaceDE w:val="0"/>
        <w:autoSpaceDN w:val="0"/>
        <w:adjustRightInd w:val="0"/>
        <w:spacing w:after="0" w:line="240" w:lineRule="auto"/>
        <w:jc w:val="both"/>
        <w:rPr>
          <w:rFonts w:ascii="AdvTTd27635b9" w:hAnsi="AdvTTd27635b9" w:cs="AdvTTd27635b9"/>
          <w:sz w:val="20"/>
          <w:szCs w:val="20"/>
          <w:lang w:val="en-US"/>
        </w:rPr>
      </w:pPr>
    </w:p>
    <w:p w:rsidR="00E80856" w:rsidRPr="00E80856" w:rsidRDefault="00E80856" w:rsidP="00C34354">
      <w:pPr>
        <w:autoSpaceDE w:val="0"/>
        <w:autoSpaceDN w:val="0"/>
        <w:adjustRightInd w:val="0"/>
        <w:spacing w:after="0" w:line="240" w:lineRule="auto"/>
        <w:jc w:val="both"/>
        <w:rPr>
          <w:rFonts w:ascii="AdvTTd27635b9" w:hAnsi="AdvTTd27635b9" w:cs="AdvTTd27635b9"/>
          <w:sz w:val="20"/>
          <w:szCs w:val="20"/>
          <w:lang w:val="en-US"/>
        </w:rPr>
      </w:pPr>
      <w:r w:rsidRPr="00E80856">
        <w:rPr>
          <w:rFonts w:ascii="AdvTTd27635b9" w:hAnsi="AdvTTd27635b9" w:cs="AdvTTd27635b9"/>
          <w:sz w:val="20"/>
          <w:szCs w:val="20"/>
          <w:lang w:val="en-US"/>
        </w:rPr>
        <w:t>Machado, G., Schaeffer, R., 1997. Patterns of energy use in</w:t>
      </w:r>
      <w:r>
        <w:rPr>
          <w:rFonts w:ascii="AdvTTd27635b9" w:hAnsi="AdvTTd27635b9" w:cs="AdvTTd27635b9"/>
          <w:sz w:val="20"/>
          <w:szCs w:val="20"/>
          <w:lang w:val="en-US"/>
        </w:rPr>
        <w:t xml:space="preserve"> </w:t>
      </w:r>
      <w:r w:rsidRPr="00E80856">
        <w:rPr>
          <w:rFonts w:ascii="AdvTTd27635b9" w:hAnsi="AdvTTd27635b9" w:cs="AdvTTd27635b9"/>
          <w:sz w:val="20"/>
          <w:szCs w:val="20"/>
          <w:lang w:val="en-US"/>
        </w:rPr>
        <w:t>the Brazilian economy: can the profile of Brazilian exports</w:t>
      </w:r>
      <w:r>
        <w:rPr>
          <w:rFonts w:ascii="AdvTTd27635b9" w:hAnsi="AdvTTd27635b9" w:cs="AdvTTd27635b9"/>
          <w:sz w:val="20"/>
          <w:szCs w:val="20"/>
          <w:lang w:val="en-US"/>
        </w:rPr>
        <w:t xml:space="preserve"> </w:t>
      </w:r>
      <w:r w:rsidRPr="00E80856">
        <w:rPr>
          <w:rFonts w:ascii="AdvTTd27635b9" w:hAnsi="AdvTTd27635b9" w:cs="AdvTTd27635b9"/>
          <w:sz w:val="20"/>
          <w:szCs w:val="20"/>
          <w:lang w:val="en-US"/>
        </w:rPr>
        <w:t>determine the future energy efficiency of its industry? In:</w:t>
      </w:r>
      <w:r>
        <w:rPr>
          <w:rFonts w:ascii="AdvTTd27635b9" w:hAnsi="AdvTTd27635b9" w:cs="AdvTTd27635b9"/>
          <w:sz w:val="20"/>
          <w:szCs w:val="20"/>
          <w:lang w:val="en-US"/>
        </w:rPr>
        <w:t xml:space="preserve"> </w:t>
      </w:r>
      <w:r w:rsidRPr="00E80856">
        <w:rPr>
          <w:rFonts w:ascii="AdvTTd27635b9" w:hAnsi="AdvTTd27635b9" w:cs="AdvTTd27635b9"/>
          <w:sz w:val="20"/>
          <w:szCs w:val="20"/>
          <w:lang w:val="en-US"/>
        </w:rPr>
        <w:t>ACEEE. 1997 Summer Study in Industry (proceedings),</w:t>
      </w:r>
      <w:r>
        <w:rPr>
          <w:rFonts w:ascii="AdvTTd27635b9" w:hAnsi="AdvTTd27635b9" w:cs="AdvTTd27635b9"/>
          <w:sz w:val="20"/>
          <w:szCs w:val="20"/>
          <w:lang w:val="en-US"/>
        </w:rPr>
        <w:t xml:space="preserve"> </w:t>
      </w:r>
      <w:r w:rsidRPr="00E80856">
        <w:rPr>
          <w:rFonts w:ascii="AdvTTd27635b9" w:hAnsi="AdvTTd27635b9" w:cs="AdvTTd27635b9"/>
          <w:sz w:val="20"/>
          <w:szCs w:val="20"/>
          <w:lang w:val="en-US"/>
        </w:rPr>
        <w:t>pp. 173–184.</w:t>
      </w:r>
    </w:p>
    <w:p w:rsidR="00FF5E13" w:rsidRPr="00FF5E13" w:rsidRDefault="00FF5E13" w:rsidP="00C34354">
      <w:pPr>
        <w:autoSpaceDE w:val="0"/>
        <w:autoSpaceDN w:val="0"/>
        <w:adjustRightInd w:val="0"/>
        <w:spacing w:after="0" w:line="240" w:lineRule="auto"/>
        <w:jc w:val="both"/>
        <w:rPr>
          <w:rFonts w:ascii="AdvTTd27635b9" w:hAnsi="AdvTTd27635b9" w:cs="AdvTTd27635b9"/>
          <w:sz w:val="20"/>
          <w:szCs w:val="20"/>
          <w:lang w:val="en-US"/>
        </w:rPr>
      </w:pPr>
    </w:p>
    <w:p w:rsidR="00B57C99" w:rsidRDefault="00B57C99" w:rsidP="00C34354">
      <w:pPr>
        <w:autoSpaceDE w:val="0"/>
        <w:autoSpaceDN w:val="0"/>
        <w:adjustRightInd w:val="0"/>
        <w:spacing w:after="0" w:line="240" w:lineRule="auto"/>
        <w:jc w:val="both"/>
        <w:rPr>
          <w:rFonts w:ascii="AdvTTd27635b9" w:hAnsi="AdvTTd27635b9" w:cs="AdvTTd27635b9"/>
          <w:sz w:val="20"/>
          <w:szCs w:val="20"/>
          <w:lang w:val="en-US"/>
        </w:rPr>
      </w:pPr>
      <w:r w:rsidRPr="00B57C99">
        <w:rPr>
          <w:rFonts w:ascii="AdvTTd27635b9" w:hAnsi="AdvTTd27635b9" w:cs="AdvTTd27635b9"/>
          <w:sz w:val="20"/>
          <w:szCs w:val="20"/>
          <w:lang w:val="en-US"/>
        </w:rPr>
        <w:t>Machado, G., Schaeffer, R., Worrell, E., 2001. Energy and carbon</w:t>
      </w:r>
      <w:r>
        <w:rPr>
          <w:rFonts w:ascii="AdvTTd27635b9" w:hAnsi="AdvTTd27635b9" w:cs="AdvTTd27635b9"/>
          <w:sz w:val="20"/>
          <w:szCs w:val="20"/>
          <w:lang w:val="en-US"/>
        </w:rPr>
        <w:t xml:space="preserve"> </w:t>
      </w:r>
      <w:r w:rsidRPr="00B57C99">
        <w:rPr>
          <w:rFonts w:ascii="AdvTTd27635b9" w:hAnsi="AdvTTd27635b9" w:cs="AdvTTd27635b9"/>
          <w:sz w:val="20"/>
          <w:szCs w:val="20"/>
          <w:lang w:val="en-US"/>
        </w:rPr>
        <w:t>embodied in the international trade of Brazil: an input</w:t>
      </w:r>
      <w:r w:rsidRPr="00B57C99">
        <w:rPr>
          <w:rFonts w:ascii="AdvTTd27635b9+20" w:hAnsi="AdvTTd27635b9+20" w:cs="AdvTTd27635b9+20"/>
          <w:sz w:val="20"/>
          <w:szCs w:val="20"/>
          <w:lang w:val="en-US"/>
        </w:rPr>
        <w:t>–</w:t>
      </w:r>
      <w:r w:rsidRPr="00B57C99">
        <w:rPr>
          <w:rFonts w:ascii="AdvTTd27635b9" w:hAnsi="AdvTTd27635b9" w:cs="AdvTTd27635b9"/>
          <w:sz w:val="20"/>
          <w:szCs w:val="20"/>
          <w:lang w:val="en-US"/>
        </w:rPr>
        <w:t>output</w:t>
      </w:r>
      <w:r>
        <w:rPr>
          <w:rFonts w:ascii="AdvTTd27635b9" w:hAnsi="AdvTTd27635b9" w:cs="AdvTTd27635b9"/>
          <w:sz w:val="20"/>
          <w:szCs w:val="20"/>
          <w:lang w:val="en-US"/>
        </w:rPr>
        <w:t xml:space="preserve"> </w:t>
      </w:r>
      <w:r w:rsidRPr="00B57C99">
        <w:rPr>
          <w:rFonts w:ascii="AdvTTd27635b9" w:hAnsi="AdvTTd27635b9" w:cs="AdvTTd27635b9"/>
          <w:sz w:val="20"/>
          <w:szCs w:val="20"/>
          <w:lang w:val="en-US"/>
        </w:rPr>
        <w:t>approach. Ecological Economics 39, 409</w:t>
      </w:r>
      <w:r w:rsidRPr="00B57C99">
        <w:rPr>
          <w:rFonts w:ascii="AdvTTd27635b9+20" w:hAnsi="AdvTTd27635b9+20" w:cs="AdvTTd27635b9+20"/>
          <w:sz w:val="20"/>
          <w:szCs w:val="20"/>
          <w:lang w:val="en-US"/>
        </w:rPr>
        <w:t>–</w:t>
      </w:r>
      <w:r w:rsidRPr="00B57C99">
        <w:rPr>
          <w:rFonts w:ascii="AdvTTd27635b9" w:hAnsi="AdvTTd27635b9" w:cs="AdvTTd27635b9"/>
          <w:sz w:val="20"/>
          <w:szCs w:val="20"/>
          <w:lang w:val="en-US"/>
        </w:rPr>
        <w:t>424.</w:t>
      </w:r>
    </w:p>
    <w:p w:rsidR="009576FC" w:rsidRDefault="009576FC" w:rsidP="00C34354">
      <w:pPr>
        <w:autoSpaceDE w:val="0"/>
        <w:autoSpaceDN w:val="0"/>
        <w:adjustRightInd w:val="0"/>
        <w:spacing w:after="0" w:line="240" w:lineRule="auto"/>
        <w:jc w:val="both"/>
        <w:rPr>
          <w:rFonts w:ascii="AdvTTd27635b9" w:hAnsi="AdvTTd27635b9" w:cs="AdvTTd27635b9"/>
          <w:sz w:val="20"/>
          <w:szCs w:val="20"/>
          <w:lang w:val="en-US"/>
        </w:rPr>
      </w:pPr>
    </w:p>
    <w:p w:rsidR="009576FC" w:rsidRDefault="009576FC" w:rsidP="00C34354">
      <w:pPr>
        <w:autoSpaceDE w:val="0"/>
        <w:autoSpaceDN w:val="0"/>
        <w:adjustRightInd w:val="0"/>
        <w:spacing w:after="0" w:line="240" w:lineRule="auto"/>
        <w:jc w:val="both"/>
        <w:rPr>
          <w:rFonts w:ascii="AdvTTd27635b9" w:hAnsi="AdvTTd27635b9" w:cs="AdvTTd27635b9"/>
          <w:sz w:val="20"/>
          <w:szCs w:val="20"/>
          <w:lang w:val="en-US"/>
        </w:rPr>
      </w:pPr>
      <w:r w:rsidRPr="009576FC">
        <w:rPr>
          <w:rFonts w:ascii="AdvTTd27635b9" w:hAnsi="AdvTTd27635b9" w:cs="AdvTTd27635b9"/>
          <w:sz w:val="20"/>
          <w:szCs w:val="20"/>
          <w:lang w:val="en-US"/>
        </w:rPr>
        <w:t>Pearce, D., Warford, J., 1993. World without end: economics,</w:t>
      </w:r>
      <w:r>
        <w:rPr>
          <w:rFonts w:ascii="AdvTTd27635b9" w:hAnsi="AdvTTd27635b9" w:cs="AdvTTd27635b9"/>
          <w:sz w:val="20"/>
          <w:szCs w:val="20"/>
          <w:lang w:val="en-US"/>
        </w:rPr>
        <w:t xml:space="preserve"> </w:t>
      </w:r>
      <w:r w:rsidRPr="009576FC">
        <w:rPr>
          <w:rFonts w:ascii="AdvTTd27635b9" w:hAnsi="AdvTTd27635b9" w:cs="AdvTTd27635b9"/>
          <w:sz w:val="20"/>
          <w:szCs w:val="20"/>
          <w:lang w:val="en-US"/>
        </w:rPr>
        <w:t>environment and sustainable development. The World</w:t>
      </w:r>
      <w:r>
        <w:rPr>
          <w:rFonts w:ascii="AdvTTd27635b9" w:hAnsi="AdvTTd27635b9" w:cs="AdvTTd27635b9"/>
          <w:sz w:val="20"/>
          <w:szCs w:val="20"/>
          <w:lang w:val="en-US"/>
        </w:rPr>
        <w:t xml:space="preserve"> </w:t>
      </w:r>
      <w:r w:rsidRPr="009576FC">
        <w:rPr>
          <w:rFonts w:ascii="AdvTTd27635b9" w:hAnsi="AdvTTd27635b9" w:cs="AdvTTd27635b9"/>
          <w:sz w:val="20"/>
          <w:szCs w:val="20"/>
          <w:lang w:val="en-US"/>
        </w:rPr>
        <w:t>Bank, Washington, DC; Oxford University Press, New</w:t>
      </w:r>
      <w:r>
        <w:rPr>
          <w:rFonts w:ascii="AdvTTd27635b9" w:hAnsi="AdvTTd27635b9" w:cs="AdvTTd27635b9"/>
          <w:sz w:val="20"/>
          <w:szCs w:val="20"/>
          <w:lang w:val="en-US"/>
        </w:rPr>
        <w:t xml:space="preserve"> </w:t>
      </w:r>
      <w:r w:rsidRPr="009576FC">
        <w:rPr>
          <w:rFonts w:ascii="AdvTTd27635b9" w:hAnsi="AdvTTd27635b9" w:cs="AdvTTd27635b9"/>
          <w:sz w:val="20"/>
          <w:szCs w:val="20"/>
          <w:lang w:val="en-US"/>
        </w:rPr>
        <w:t>York.</w:t>
      </w:r>
    </w:p>
    <w:p w:rsidR="009576FC" w:rsidRDefault="009576FC" w:rsidP="00C34354">
      <w:pPr>
        <w:autoSpaceDE w:val="0"/>
        <w:autoSpaceDN w:val="0"/>
        <w:adjustRightInd w:val="0"/>
        <w:spacing w:after="0" w:line="240" w:lineRule="auto"/>
        <w:jc w:val="both"/>
        <w:rPr>
          <w:rFonts w:ascii="AdvTTd27635b9" w:hAnsi="AdvTTd27635b9" w:cs="AdvTTd27635b9"/>
          <w:sz w:val="20"/>
          <w:szCs w:val="20"/>
          <w:lang w:val="en-US"/>
        </w:rPr>
      </w:pPr>
    </w:p>
    <w:p w:rsidR="009576FC" w:rsidRPr="009576FC" w:rsidRDefault="009576FC" w:rsidP="00C34354">
      <w:pPr>
        <w:autoSpaceDE w:val="0"/>
        <w:autoSpaceDN w:val="0"/>
        <w:adjustRightInd w:val="0"/>
        <w:spacing w:after="0" w:line="240" w:lineRule="auto"/>
        <w:jc w:val="both"/>
        <w:rPr>
          <w:rFonts w:ascii="AdvTTd27635b9" w:hAnsi="AdvTTd27635b9" w:cs="AdvTTd27635b9"/>
          <w:sz w:val="20"/>
          <w:szCs w:val="20"/>
          <w:lang w:val="en-US"/>
        </w:rPr>
      </w:pPr>
      <w:r w:rsidRPr="009576FC">
        <w:rPr>
          <w:rFonts w:ascii="AdvTTd27635b9" w:hAnsi="AdvTTd27635b9" w:cs="AdvTTd27635b9"/>
          <w:sz w:val="20"/>
          <w:szCs w:val="20"/>
          <w:lang w:val="en-US"/>
        </w:rPr>
        <w:t>Suri, V., Chapman, D., 1998. Economic growth, trade and</w:t>
      </w:r>
      <w:r>
        <w:rPr>
          <w:rFonts w:ascii="AdvTTd27635b9" w:hAnsi="AdvTTd27635b9" w:cs="AdvTTd27635b9"/>
          <w:sz w:val="20"/>
          <w:szCs w:val="20"/>
          <w:lang w:val="en-US"/>
        </w:rPr>
        <w:t xml:space="preserve"> </w:t>
      </w:r>
      <w:r w:rsidRPr="009576FC">
        <w:rPr>
          <w:rFonts w:ascii="AdvTTd27635b9" w:hAnsi="AdvTTd27635b9" w:cs="AdvTTd27635b9"/>
          <w:sz w:val="20"/>
          <w:szCs w:val="20"/>
          <w:lang w:val="en-US"/>
        </w:rPr>
        <w:t>energy: implications for the environmental Kuznets curve.</w:t>
      </w:r>
      <w:r>
        <w:rPr>
          <w:rFonts w:ascii="AdvTTd27635b9" w:hAnsi="AdvTTd27635b9" w:cs="AdvTTd27635b9"/>
          <w:sz w:val="20"/>
          <w:szCs w:val="20"/>
          <w:lang w:val="en-US"/>
        </w:rPr>
        <w:t xml:space="preserve"> </w:t>
      </w:r>
      <w:r w:rsidRPr="009576FC">
        <w:rPr>
          <w:rFonts w:ascii="AdvTTd27635b9" w:hAnsi="AdvTTd27635b9" w:cs="AdvTTd27635b9"/>
          <w:sz w:val="20"/>
          <w:szCs w:val="20"/>
          <w:lang w:val="en-US"/>
        </w:rPr>
        <w:t>Ecological Economics 25, 195–208.</w:t>
      </w:r>
    </w:p>
    <w:p w:rsidR="00FF5E13" w:rsidRDefault="00FF5E13" w:rsidP="00C34354">
      <w:pPr>
        <w:autoSpaceDE w:val="0"/>
        <w:autoSpaceDN w:val="0"/>
        <w:adjustRightInd w:val="0"/>
        <w:spacing w:after="0" w:line="240" w:lineRule="auto"/>
        <w:jc w:val="both"/>
        <w:rPr>
          <w:rFonts w:ascii="AdvTTd27635b9" w:hAnsi="AdvTTd27635b9" w:cs="AdvTTd27635b9"/>
          <w:sz w:val="20"/>
          <w:szCs w:val="20"/>
          <w:lang w:val="en-US"/>
        </w:rPr>
      </w:pPr>
    </w:p>
    <w:p w:rsidR="00B57C99" w:rsidRDefault="00B57C99" w:rsidP="00C34354">
      <w:pPr>
        <w:autoSpaceDE w:val="0"/>
        <w:autoSpaceDN w:val="0"/>
        <w:adjustRightInd w:val="0"/>
        <w:spacing w:after="0" w:line="240" w:lineRule="auto"/>
        <w:jc w:val="both"/>
        <w:rPr>
          <w:rFonts w:ascii="AdvTTd27635b9" w:hAnsi="AdvTTd27635b9" w:cs="AdvTTd27635b9"/>
          <w:sz w:val="20"/>
          <w:szCs w:val="20"/>
          <w:lang w:val="en-US"/>
        </w:rPr>
      </w:pPr>
      <w:r w:rsidRPr="00B57C99">
        <w:rPr>
          <w:rFonts w:ascii="AdvTTd27635b9" w:hAnsi="AdvTTd27635b9" w:cs="AdvTTd27635b9"/>
          <w:sz w:val="20"/>
          <w:szCs w:val="20"/>
          <w:lang w:val="en-US"/>
        </w:rPr>
        <w:t>Tolmasquim, M.T., Machado, G., 2003. Energy and carbon embodied</w:t>
      </w:r>
      <w:r>
        <w:rPr>
          <w:rFonts w:ascii="AdvTTd27635b9" w:hAnsi="AdvTTd27635b9" w:cs="AdvTTd27635b9"/>
          <w:sz w:val="20"/>
          <w:szCs w:val="20"/>
          <w:lang w:val="en-US"/>
        </w:rPr>
        <w:t xml:space="preserve"> </w:t>
      </w:r>
      <w:r w:rsidRPr="00B57C99">
        <w:rPr>
          <w:rFonts w:ascii="AdvTTd27635b9" w:hAnsi="AdvTTd27635b9" w:cs="AdvTTd27635b9"/>
          <w:sz w:val="20"/>
          <w:szCs w:val="20"/>
          <w:lang w:val="en-US"/>
        </w:rPr>
        <w:t>in the international trade of Brazil. Mitigation and</w:t>
      </w:r>
      <w:r>
        <w:rPr>
          <w:rFonts w:ascii="AdvTTd27635b9" w:hAnsi="AdvTTd27635b9" w:cs="AdvTTd27635b9"/>
          <w:sz w:val="20"/>
          <w:szCs w:val="20"/>
          <w:lang w:val="en-US"/>
        </w:rPr>
        <w:t xml:space="preserve"> </w:t>
      </w:r>
      <w:r w:rsidRPr="00B57C99">
        <w:rPr>
          <w:rFonts w:ascii="AdvTTd27635b9" w:hAnsi="AdvTTd27635b9" w:cs="AdvTTd27635b9"/>
          <w:sz w:val="20"/>
          <w:szCs w:val="20"/>
          <w:lang w:val="en-US"/>
        </w:rPr>
        <w:t>Adaptation Strategies for Global Change 8, 139–155.</w:t>
      </w:r>
    </w:p>
    <w:p w:rsidR="00B57C99" w:rsidRPr="00B57C99" w:rsidRDefault="00B57C99" w:rsidP="00B57C99">
      <w:pPr>
        <w:autoSpaceDE w:val="0"/>
        <w:autoSpaceDN w:val="0"/>
        <w:adjustRightInd w:val="0"/>
        <w:spacing w:after="0" w:line="240" w:lineRule="auto"/>
        <w:rPr>
          <w:rFonts w:ascii="AdvTTd27635b9" w:hAnsi="AdvTTd27635b9" w:cs="AdvTTd27635b9"/>
          <w:sz w:val="20"/>
          <w:szCs w:val="20"/>
          <w:lang w:val="en-US"/>
        </w:rPr>
      </w:pPr>
    </w:p>
    <w:p w:rsidR="00F83606" w:rsidRDefault="00F83606" w:rsidP="00923981">
      <w:pPr>
        <w:rPr>
          <w:rFonts w:ascii="Times New Roman" w:hAnsi="Times New Roman" w:cs="Times New Roman"/>
          <w:sz w:val="24"/>
          <w:szCs w:val="24"/>
        </w:rPr>
      </w:pPr>
    </w:p>
    <w:p w:rsidR="00F83606" w:rsidRDefault="00F83606" w:rsidP="00923981">
      <w:pPr>
        <w:rPr>
          <w:rFonts w:ascii="Times New Roman" w:hAnsi="Times New Roman" w:cs="Times New Roman"/>
          <w:sz w:val="24"/>
          <w:szCs w:val="24"/>
        </w:rPr>
      </w:pPr>
    </w:p>
    <w:p w:rsidR="00F83606" w:rsidRDefault="00F83606" w:rsidP="00923981">
      <w:pPr>
        <w:rPr>
          <w:rFonts w:ascii="Times New Roman" w:hAnsi="Times New Roman" w:cs="Times New Roman"/>
          <w:sz w:val="24"/>
          <w:szCs w:val="24"/>
        </w:rPr>
      </w:pPr>
    </w:p>
    <w:p w:rsidR="00923981" w:rsidRDefault="00923981">
      <w:pPr>
        <w:rPr>
          <w:rFonts w:ascii="Times New Roman" w:hAnsi="Times New Roman" w:cs="Times New Roman"/>
          <w:sz w:val="24"/>
          <w:szCs w:val="24"/>
        </w:rPr>
      </w:pPr>
    </w:p>
    <w:p w:rsidR="00923981" w:rsidRDefault="00923981">
      <w:pPr>
        <w:rPr>
          <w:rFonts w:ascii="Times New Roman" w:hAnsi="Times New Roman" w:cs="Times New Roman"/>
          <w:sz w:val="24"/>
          <w:szCs w:val="24"/>
        </w:rPr>
      </w:pPr>
    </w:p>
    <w:p w:rsidR="00F40814" w:rsidRPr="00F40814" w:rsidRDefault="00F40814">
      <w:pPr>
        <w:rPr>
          <w:rFonts w:ascii="Times New Roman" w:hAnsi="Times New Roman" w:cs="Times New Roman"/>
          <w:sz w:val="24"/>
          <w:szCs w:val="24"/>
        </w:rPr>
      </w:pPr>
    </w:p>
    <w:p w:rsidR="00F40814" w:rsidRDefault="00F40814">
      <w:pPr>
        <w:rPr>
          <w:rFonts w:ascii="Times New Roman" w:hAnsi="Times New Roman" w:cs="Times New Roman"/>
          <w:b/>
          <w:bCs/>
          <w:sz w:val="24"/>
          <w:szCs w:val="24"/>
        </w:rPr>
      </w:pPr>
    </w:p>
    <w:p w:rsidR="000A39E1" w:rsidRDefault="000A39E1">
      <w:pPr>
        <w:rPr>
          <w:rFonts w:ascii="Times New Roman" w:hAnsi="Times New Roman" w:cs="Times New Roman"/>
          <w:b/>
          <w:bCs/>
          <w:sz w:val="24"/>
          <w:szCs w:val="24"/>
        </w:rPr>
      </w:pPr>
    </w:p>
    <w:p w:rsidR="00E7248C" w:rsidRPr="000B7F42" w:rsidRDefault="00E7248C">
      <w:pPr>
        <w:rPr>
          <w:rFonts w:asciiTheme="majorBidi" w:hAnsiTheme="majorBidi" w:cstheme="majorBidi"/>
          <w:sz w:val="24"/>
          <w:szCs w:val="24"/>
          <w:lang w:val="en-US"/>
        </w:rPr>
      </w:pPr>
    </w:p>
    <w:sectPr w:rsidR="00E7248C" w:rsidRPr="000B7F42" w:rsidSect="007F732A">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6C5" w:rsidRDefault="002616C5" w:rsidP="002E6567">
      <w:pPr>
        <w:spacing w:after="0" w:line="240" w:lineRule="auto"/>
      </w:pPr>
      <w:r>
        <w:separator/>
      </w:r>
    </w:p>
  </w:endnote>
  <w:endnote w:type="continuationSeparator" w:id="1">
    <w:p w:rsidR="002616C5" w:rsidRDefault="002616C5" w:rsidP="002E6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 Mitra">
    <w:altName w:val="Times New Roman"/>
    <w:panose1 w:val="00000000000000000000"/>
    <w:charset w:val="00"/>
    <w:family w:val="roman"/>
    <w:notTrueType/>
    <w:pitch w:val="default"/>
    <w:sig w:usb0="00000000" w:usb1="00000000" w:usb2="00000000" w:usb3="00000000" w:csb0="00000000" w:csb1="00000000"/>
  </w:font>
  <w:font w:name="AdvTTd27635b9">
    <w:panose1 w:val="00000000000000000000"/>
    <w:charset w:val="00"/>
    <w:family w:val="roman"/>
    <w:notTrueType/>
    <w:pitch w:val="default"/>
    <w:sig w:usb0="00000003" w:usb1="00000000" w:usb2="00000000" w:usb3="00000000" w:csb0="00000001" w:csb1="00000000"/>
  </w:font>
  <w:font w:name="AdvTTd27635b9+2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365"/>
      <w:docPartObj>
        <w:docPartGallery w:val="Page Numbers (Bottom of Page)"/>
        <w:docPartUnique/>
      </w:docPartObj>
    </w:sdtPr>
    <w:sdtContent>
      <w:p w:rsidR="007D7936" w:rsidRDefault="007D7936">
        <w:pPr>
          <w:pStyle w:val="Footer"/>
          <w:jc w:val="center"/>
        </w:pPr>
        <w:fldSimple w:instr=" PAGE   \* MERGEFORMAT ">
          <w:r w:rsidR="002D7EA5">
            <w:rPr>
              <w:noProof/>
            </w:rPr>
            <w:t>1</w:t>
          </w:r>
        </w:fldSimple>
      </w:p>
    </w:sdtContent>
  </w:sdt>
  <w:p w:rsidR="007D7936" w:rsidRDefault="007D7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6C5" w:rsidRDefault="002616C5" w:rsidP="002E6567">
      <w:pPr>
        <w:spacing w:after="0" w:line="240" w:lineRule="auto"/>
      </w:pPr>
      <w:r>
        <w:separator/>
      </w:r>
    </w:p>
  </w:footnote>
  <w:footnote w:type="continuationSeparator" w:id="1">
    <w:p w:rsidR="002616C5" w:rsidRDefault="002616C5" w:rsidP="002E6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36" w:rsidRDefault="007D7936">
    <w:pPr>
      <w:pStyle w:val="Header"/>
      <w:rPr>
        <w:lang w:val="en-US"/>
      </w:rPr>
    </w:pPr>
  </w:p>
  <w:p w:rsidR="007D7936" w:rsidRDefault="007D7936">
    <w:pPr>
      <w:pStyle w:val="Header"/>
      <w:rPr>
        <w:lang w:val="en-US"/>
      </w:rPr>
    </w:pPr>
  </w:p>
  <w:p w:rsidR="007D7936" w:rsidRPr="00500382" w:rsidRDefault="007D793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47FA"/>
    <w:multiLevelType w:val="hybridMultilevel"/>
    <w:tmpl w:val="E7C2C480"/>
    <w:lvl w:ilvl="0" w:tplc="DAFA5E06">
      <w:start w:val="1"/>
      <w:numFmt w:val="bullet"/>
      <w:lvlText w:val="•"/>
      <w:lvlJc w:val="left"/>
      <w:pPr>
        <w:tabs>
          <w:tab w:val="num" w:pos="720"/>
        </w:tabs>
        <w:ind w:left="720" w:hanging="360"/>
      </w:pPr>
      <w:rPr>
        <w:rFonts w:ascii="Arial" w:hAnsi="Arial" w:hint="default"/>
      </w:rPr>
    </w:lvl>
    <w:lvl w:ilvl="1" w:tplc="8AF66630" w:tentative="1">
      <w:start w:val="1"/>
      <w:numFmt w:val="bullet"/>
      <w:lvlText w:val="•"/>
      <w:lvlJc w:val="left"/>
      <w:pPr>
        <w:tabs>
          <w:tab w:val="num" w:pos="1440"/>
        </w:tabs>
        <w:ind w:left="1440" w:hanging="360"/>
      </w:pPr>
      <w:rPr>
        <w:rFonts w:ascii="Arial" w:hAnsi="Arial" w:hint="default"/>
      </w:rPr>
    </w:lvl>
    <w:lvl w:ilvl="2" w:tplc="A238BB7A" w:tentative="1">
      <w:start w:val="1"/>
      <w:numFmt w:val="bullet"/>
      <w:lvlText w:val="•"/>
      <w:lvlJc w:val="left"/>
      <w:pPr>
        <w:tabs>
          <w:tab w:val="num" w:pos="2160"/>
        </w:tabs>
        <w:ind w:left="2160" w:hanging="360"/>
      </w:pPr>
      <w:rPr>
        <w:rFonts w:ascii="Arial" w:hAnsi="Arial" w:hint="default"/>
      </w:rPr>
    </w:lvl>
    <w:lvl w:ilvl="3" w:tplc="AA9EE79A" w:tentative="1">
      <w:start w:val="1"/>
      <w:numFmt w:val="bullet"/>
      <w:lvlText w:val="•"/>
      <w:lvlJc w:val="left"/>
      <w:pPr>
        <w:tabs>
          <w:tab w:val="num" w:pos="2880"/>
        </w:tabs>
        <w:ind w:left="2880" w:hanging="360"/>
      </w:pPr>
      <w:rPr>
        <w:rFonts w:ascii="Arial" w:hAnsi="Arial" w:hint="default"/>
      </w:rPr>
    </w:lvl>
    <w:lvl w:ilvl="4" w:tplc="C72670A6" w:tentative="1">
      <w:start w:val="1"/>
      <w:numFmt w:val="bullet"/>
      <w:lvlText w:val="•"/>
      <w:lvlJc w:val="left"/>
      <w:pPr>
        <w:tabs>
          <w:tab w:val="num" w:pos="3600"/>
        </w:tabs>
        <w:ind w:left="3600" w:hanging="360"/>
      </w:pPr>
      <w:rPr>
        <w:rFonts w:ascii="Arial" w:hAnsi="Arial" w:hint="default"/>
      </w:rPr>
    </w:lvl>
    <w:lvl w:ilvl="5" w:tplc="F72C0D68" w:tentative="1">
      <w:start w:val="1"/>
      <w:numFmt w:val="bullet"/>
      <w:lvlText w:val="•"/>
      <w:lvlJc w:val="left"/>
      <w:pPr>
        <w:tabs>
          <w:tab w:val="num" w:pos="4320"/>
        </w:tabs>
        <w:ind w:left="4320" w:hanging="360"/>
      </w:pPr>
      <w:rPr>
        <w:rFonts w:ascii="Arial" w:hAnsi="Arial" w:hint="default"/>
      </w:rPr>
    </w:lvl>
    <w:lvl w:ilvl="6" w:tplc="9F9CBFBC" w:tentative="1">
      <w:start w:val="1"/>
      <w:numFmt w:val="bullet"/>
      <w:lvlText w:val="•"/>
      <w:lvlJc w:val="left"/>
      <w:pPr>
        <w:tabs>
          <w:tab w:val="num" w:pos="5040"/>
        </w:tabs>
        <w:ind w:left="5040" w:hanging="360"/>
      </w:pPr>
      <w:rPr>
        <w:rFonts w:ascii="Arial" w:hAnsi="Arial" w:hint="default"/>
      </w:rPr>
    </w:lvl>
    <w:lvl w:ilvl="7" w:tplc="46FC831A" w:tentative="1">
      <w:start w:val="1"/>
      <w:numFmt w:val="bullet"/>
      <w:lvlText w:val="•"/>
      <w:lvlJc w:val="left"/>
      <w:pPr>
        <w:tabs>
          <w:tab w:val="num" w:pos="5760"/>
        </w:tabs>
        <w:ind w:left="5760" w:hanging="360"/>
      </w:pPr>
      <w:rPr>
        <w:rFonts w:ascii="Arial" w:hAnsi="Arial" w:hint="default"/>
      </w:rPr>
    </w:lvl>
    <w:lvl w:ilvl="8" w:tplc="E53E3406" w:tentative="1">
      <w:start w:val="1"/>
      <w:numFmt w:val="bullet"/>
      <w:lvlText w:val="•"/>
      <w:lvlJc w:val="left"/>
      <w:pPr>
        <w:tabs>
          <w:tab w:val="num" w:pos="6480"/>
        </w:tabs>
        <w:ind w:left="6480" w:hanging="360"/>
      </w:pPr>
      <w:rPr>
        <w:rFonts w:ascii="Arial" w:hAnsi="Arial" w:hint="default"/>
      </w:rPr>
    </w:lvl>
  </w:abstractNum>
  <w:abstractNum w:abstractNumId="1">
    <w:nsid w:val="20E771BE"/>
    <w:multiLevelType w:val="multilevel"/>
    <w:tmpl w:val="962E0E26"/>
    <w:lvl w:ilvl="0">
      <w:start w:val="1"/>
      <w:numFmt w:val="decimal"/>
      <w:pStyle w:val="Heading1"/>
      <w:lvlText w:val="%1"/>
      <w:lvlJc w:val="left"/>
      <w:pPr>
        <w:ind w:left="432" w:hanging="432"/>
      </w:pPr>
      <w:rPr>
        <w:color w:val="FFFFFF"/>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46A5"/>
    <w:rsid w:val="00027954"/>
    <w:rsid w:val="0005108C"/>
    <w:rsid w:val="00062235"/>
    <w:rsid w:val="000823BA"/>
    <w:rsid w:val="000A39E1"/>
    <w:rsid w:val="000B7F42"/>
    <w:rsid w:val="000C6C3A"/>
    <w:rsid w:val="000E41FD"/>
    <w:rsid w:val="001201F1"/>
    <w:rsid w:val="00154B8A"/>
    <w:rsid w:val="001651CF"/>
    <w:rsid w:val="00172CCB"/>
    <w:rsid w:val="001C1196"/>
    <w:rsid w:val="001D5FB5"/>
    <w:rsid w:val="001E7BD0"/>
    <w:rsid w:val="0020678B"/>
    <w:rsid w:val="002616C5"/>
    <w:rsid w:val="00264F67"/>
    <w:rsid w:val="00267ED6"/>
    <w:rsid w:val="002A0D86"/>
    <w:rsid w:val="002B5FB2"/>
    <w:rsid w:val="002D586F"/>
    <w:rsid w:val="002D7EA5"/>
    <w:rsid w:val="002E6567"/>
    <w:rsid w:val="002F433C"/>
    <w:rsid w:val="002F66FD"/>
    <w:rsid w:val="00356887"/>
    <w:rsid w:val="00382A22"/>
    <w:rsid w:val="003836AE"/>
    <w:rsid w:val="0039138F"/>
    <w:rsid w:val="0039403D"/>
    <w:rsid w:val="003966C8"/>
    <w:rsid w:val="003C4C6B"/>
    <w:rsid w:val="003D03CC"/>
    <w:rsid w:val="003D2E9B"/>
    <w:rsid w:val="003F3C77"/>
    <w:rsid w:val="004235EC"/>
    <w:rsid w:val="004258F2"/>
    <w:rsid w:val="00443985"/>
    <w:rsid w:val="004719E2"/>
    <w:rsid w:val="00472CEE"/>
    <w:rsid w:val="004C2DDB"/>
    <w:rsid w:val="00500382"/>
    <w:rsid w:val="00500F92"/>
    <w:rsid w:val="00544E7A"/>
    <w:rsid w:val="00547842"/>
    <w:rsid w:val="005543F7"/>
    <w:rsid w:val="00576013"/>
    <w:rsid w:val="005B1BC5"/>
    <w:rsid w:val="006174A6"/>
    <w:rsid w:val="006D37D9"/>
    <w:rsid w:val="007246A5"/>
    <w:rsid w:val="0073108F"/>
    <w:rsid w:val="00733FBB"/>
    <w:rsid w:val="007613D8"/>
    <w:rsid w:val="00787335"/>
    <w:rsid w:val="007B6C57"/>
    <w:rsid w:val="007D7936"/>
    <w:rsid w:val="007F732A"/>
    <w:rsid w:val="007F7B7B"/>
    <w:rsid w:val="00811881"/>
    <w:rsid w:val="008379AF"/>
    <w:rsid w:val="008C0F02"/>
    <w:rsid w:val="008D352E"/>
    <w:rsid w:val="008E79FE"/>
    <w:rsid w:val="00904DBE"/>
    <w:rsid w:val="00923981"/>
    <w:rsid w:val="00942DED"/>
    <w:rsid w:val="009576FC"/>
    <w:rsid w:val="009C7116"/>
    <w:rsid w:val="009D6925"/>
    <w:rsid w:val="00A33FCB"/>
    <w:rsid w:val="00A41C3E"/>
    <w:rsid w:val="00AB0BD4"/>
    <w:rsid w:val="00AC3FC3"/>
    <w:rsid w:val="00B238D9"/>
    <w:rsid w:val="00B23F79"/>
    <w:rsid w:val="00B57C99"/>
    <w:rsid w:val="00BA48CA"/>
    <w:rsid w:val="00BB7518"/>
    <w:rsid w:val="00BF4954"/>
    <w:rsid w:val="00C25134"/>
    <w:rsid w:val="00C34354"/>
    <w:rsid w:val="00C6600F"/>
    <w:rsid w:val="00C77C15"/>
    <w:rsid w:val="00CB6366"/>
    <w:rsid w:val="00CB763A"/>
    <w:rsid w:val="00CF390F"/>
    <w:rsid w:val="00D00590"/>
    <w:rsid w:val="00D4449B"/>
    <w:rsid w:val="00D449F3"/>
    <w:rsid w:val="00D9191D"/>
    <w:rsid w:val="00DA0069"/>
    <w:rsid w:val="00DA2362"/>
    <w:rsid w:val="00DC7AC0"/>
    <w:rsid w:val="00DC7F83"/>
    <w:rsid w:val="00DE3B98"/>
    <w:rsid w:val="00E7248C"/>
    <w:rsid w:val="00E80856"/>
    <w:rsid w:val="00EB675E"/>
    <w:rsid w:val="00F40814"/>
    <w:rsid w:val="00F71648"/>
    <w:rsid w:val="00F75A6B"/>
    <w:rsid w:val="00F83606"/>
    <w:rsid w:val="00F95A1A"/>
    <w:rsid w:val="00FA52F7"/>
    <w:rsid w:val="00FB4B8F"/>
    <w:rsid w:val="00FE7A0E"/>
    <w:rsid w:val="00FF5E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8B"/>
  </w:style>
  <w:style w:type="paragraph" w:styleId="Heading1">
    <w:name w:val="heading 1"/>
    <w:basedOn w:val="Normal"/>
    <w:next w:val="Normal"/>
    <w:link w:val="Heading1Char"/>
    <w:uiPriority w:val="99"/>
    <w:qFormat/>
    <w:rsid w:val="007246A5"/>
    <w:pPr>
      <w:keepNext/>
      <w:keepLines/>
      <w:numPr>
        <w:numId w:val="1"/>
      </w:numPr>
      <w:spacing w:before="480" w:after="480" w:line="480" w:lineRule="auto"/>
      <w:jc w:val="center"/>
      <w:outlineLvl w:val="0"/>
    </w:pPr>
    <w:rPr>
      <w:rFonts w:ascii="Times New Roman" w:eastAsia="Calibri" w:hAnsi="Times New Roman" w:cs="Times New Roman"/>
      <w:b/>
      <w:bCs/>
      <w:color w:val="000000"/>
      <w:sz w:val="24"/>
      <w:szCs w:val="28"/>
      <w:lang w:val="en-US"/>
    </w:rPr>
  </w:style>
  <w:style w:type="paragraph" w:styleId="Heading2">
    <w:name w:val="heading 2"/>
    <w:basedOn w:val="Normal"/>
    <w:next w:val="Normal"/>
    <w:link w:val="Heading2Char"/>
    <w:uiPriority w:val="9"/>
    <w:semiHidden/>
    <w:unhideWhenUsed/>
    <w:qFormat/>
    <w:rsid w:val="00154B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54B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46A5"/>
    <w:rPr>
      <w:rFonts w:ascii="Times New Roman" w:eastAsia="Calibri" w:hAnsi="Times New Roman" w:cs="Times New Roman"/>
      <w:b/>
      <w:bCs/>
      <w:color w:val="000000"/>
      <w:sz w:val="24"/>
      <w:szCs w:val="28"/>
      <w:lang w:val="en-US"/>
    </w:rPr>
  </w:style>
  <w:style w:type="paragraph" w:styleId="Caption">
    <w:name w:val="caption"/>
    <w:basedOn w:val="Normal"/>
    <w:next w:val="Normal"/>
    <w:uiPriority w:val="99"/>
    <w:qFormat/>
    <w:rsid w:val="00267ED6"/>
    <w:pPr>
      <w:spacing w:line="240" w:lineRule="auto"/>
      <w:jc w:val="both"/>
    </w:pPr>
    <w:rPr>
      <w:rFonts w:ascii="Times New Roman" w:eastAsia="Times New Roman" w:hAnsi="Times New Roman" w:cs="Times New Roman"/>
      <w:b/>
      <w:bCs/>
      <w:sz w:val="24"/>
      <w:szCs w:val="18"/>
      <w:lang w:val="en-US"/>
    </w:rPr>
  </w:style>
  <w:style w:type="paragraph" w:customStyle="1" w:styleId="Body">
    <w:name w:val="Body"/>
    <w:basedOn w:val="Normal"/>
    <w:autoRedefine/>
    <w:uiPriority w:val="99"/>
    <w:qFormat/>
    <w:rsid w:val="00267ED6"/>
    <w:pPr>
      <w:tabs>
        <w:tab w:val="left" w:pos="810"/>
        <w:tab w:val="left" w:pos="8190"/>
      </w:tabs>
      <w:spacing w:before="120" w:after="480" w:line="480" w:lineRule="auto"/>
      <w:ind w:left="90"/>
      <w:jc w:val="both"/>
    </w:pPr>
    <w:rPr>
      <w:rFonts w:ascii="Times New Roman" w:eastAsia="Calibri" w:hAnsi="Times New Roman" w:cs="Times New Roman"/>
      <w:bCs/>
      <w:sz w:val="24"/>
      <w:szCs w:val="24"/>
      <w:lang w:val="en-US" w:bidi="fa-IR"/>
    </w:rPr>
  </w:style>
  <w:style w:type="character" w:styleId="Hyperlink">
    <w:name w:val="Hyperlink"/>
    <w:basedOn w:val="DefaultParagraphFont"/>
    <w:uiPriority w:val="99"/>
    <w:unhideWhenUsed/>
    <w:rsid w:val="009C7116"/>
    <w:rPr>
      <w:color w:val="0000FF" w:themeColor="hyperlink"/>
      <w:u w:val="single"/>
    </w:rPr>
  </w:style>
  <w:style w:type="paragraph" w:styleId="Header">
    <w:name w:val="header"/>
    <w:basedOn w:val="Normal"/>
    <w:link w:val="HeaderChar"/>
    <w:uiPriority w:val="99"/>
    <w:semiHidden/>
    <w:unhideWhenUsed/>
    <w:rsid w:val="002E65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6567"/>
  </w:style>
  <w:style w:type="paragraph" w:styleId="Footer">
    <w:name w:val="footer"/>
    <w:basedOn w:val="Normal"/>
    <w:link w:val="FooterChar"/>
    <w:uiPriority w:val="99"/>
    <w:unhideWhenUsed/>
    <w:rsid w:val="002E6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67"/>
  </w:style>
  <w:style w:type="paragraph" w:styleId="BalloonText">
    <w:name w:val="Balloon Text"/>
    <w:basedOn w:val="Normal"/>
    <w:link w:val="BalloonTextChar"/>
    <w:uiPriority w:val="99"/>
    <w:semiHidden/>
    <w:unhideWhenUsed/>
    <w:rsid w:val="00544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7A"/>
    <w:rPr>
      <w:rFonts w:ascii="Tahoma" w:hAnsi="Tahoma" w:cs="Tahoma"/>
      <w:sz w:val="16"/>
      <w:szCs w:val="16"/>
    </w:rPr>
  </w:style>
  <w:style w:type="paragraph" w:customStyle="1" w:styleId="Body1">
    <w:name w:val="Body 1"/>
    <w:rsid w:val="00FA52F7"/>
    <w:pPr>
      <w:spacing w:after="0" w:line="240" w:lineRule="auto"/>
    </w:pPr>
    <w:rPr>
      <w:rFonts w:ascii="Helvetica" w:eastAsia="Arial Unicode MS" w:hAnsi="Helvetica" w:cs="Times New Roman"/>
      <w:color w:val="000000"/>
      <w:sz w:val="24"/>
      <w:szCs w:val="20"/>
      <w:lang w:eastAsia="en-MY"/>
    </w:rPr>
  </w:style>
  <w:style w:type="paragraph" w:customStyle="1" w:styleId="HeaderFooter">
    <w:name w:val="Header &amp; Footer"/>
    <w:rsid w:val="00FA52F7"/>
    <w:pPr>
      <w:tabs>
        <w:tab w:val="right" w:pos="9360"/>
      </w:tabs>
      <w:spacing w:after="0" w:line="240" w:lineRule="auto"/>
    </w:pPr>
    <w:rPr>
      <w:rFonts w:ascii="Helvetica" w:eastAsia="Arial Unicode MS" w:hAnsi="Helvetica" w:cs="Times New Roman"/>
      <w:color w:val="000000"/>
      <w:sz w:val="20"/>
      <w:szCs w:val="20"/>
      <w:lang w:eastAsia="en-MY"/>
    </w:rPr>
  </w:style>
  <w:style w:type="table" w:customStyle="1" w:styleId="LightShading1">
    <w:name w:val="Light Shading1"/>
    <w:basedOn w:val="TableNormal"/>
    <w:uiPriority w:val="60"/>
    <w:rsid w:val="005003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238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154B8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154B8A"/>
    <w:rPr>
      <w:rFonts w:asciiTheme="majorHAnsi" w:eastAsiaTheme="majorEastAsia" w:hAnsiTheme="majorHAnsi" w:cstheme="majorBidi"/>
      <w:color w:val="243F60" w:themeColor="accent1" w:themeShade="7F"/>
    </w:rPr>
  </w:style>
  <w:style w:type="character" w:customStyle="1" w:styleId="yiv1007273480apple-style-span">
    <w:name w:val="yiv1007273480apple-style-span"/>
    <w:basedOn w:val="DefaultParagraphFont"/>
    <w:rsid w:val="00154B8A"/>
  </w:style>
  <w:style w:type="paragraph" w:styleId="NormalWeb">
    <w:name w:val="Normal (Web)"/>
    <w:basedOn w:val="Normal"/>
    <w:uiPriority w:val="99"/>
    <w:semiHidden/>
    <w:unhideWhenUsed/>
    <w:rsid w:val="00154B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1007273480note">
    <w:name w:val="yiv1007273480note"/>
    <w:basedOn w:val="Normal"/>
    <w:rsid w:val="00154B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54B8A"/>
    <w:rPr>
      <w:b/>
      <w:bCs/>
    </w:rPr>
  </w:style>
  <w:style w:type="character" w:customStyle="1" w:styleId="apple-converted-space">
    <w:name w:val="apple-converted-space"/>
    <w:basedOn w:val="DefaultParagraphFont"/>
    <w:rsid w:val="00154B8A"/>
  </w:style>
</w:styles>
</file>

<file path=word/webSettings.xml><?xml version="1.0" encoding="utf-8"?>
<w:webSettings xmlns:r="http://schemas.openxmlformats.org/officeDocument/2006/relationships" xmlns:w="http://schemas.openxmlformats.org/wordprocessingml/2006/main">
  <w:divs>
    <w:div w:id="32969739">
      <w:bodyDiv w:val="1"/>
      <w:marLeft w:val="0"/>
      <w:marRight w:val="0"/>
      <w:marTop w:val="0"/>
      <w:marBottom w:val="0"/>
      <w:divBdr>
        <w:top w:val="none" w:sz="0" w:space="0" w:color="auto"/>
        <w:left w:val="none" w:sz="0" w:space="0" w:color="auto"/>
        <w:bottom w:val="none" w:sz="0" w:space="0" w:color="auto"/>
        <w:right w:val="none" w:sz="0" w:space="0" w:color="auto"/>
      </w:divBdr>
    </w:div>
    <w:div w:id="35273620">
      <w:bodyDiv w:val="1"/>
      <w:marLeft w:val="0"/>
      <w:marRight w:val="0"/>
      <w:marTop w:val="0"/>
      <w:marBottom w:val="0"/>
      <w:divBdr>
        <w:top w:val="none" w:sz="0" w:space="0" w:color="auto"/>
        <w:left w:val="none" w:sz="0" w:space="0" w:color="auto"/>
        <w:bottom w:val="none" w:sz="0" w:space="0" w:color="auto"/>
        <w:right w:val="none" w:sz="0" w:space="0" w:color="auto"/>
      </w:divBdr>
    </w:div>
    <w:div w:id="72314665">
      <w:bodyDiv w:val="1"/>
      <w:marLeft w:val="0"/>
      <w:marRight w:val="0"/>
      <w:marTop w:val="0"/>
      <w:marBottom w:val="0"/>
      <w:divBdr>
        <w:top w:val="none" w:sz="0" w:space="0" w:color="auto"/>
        <w:left w:val="none" w:sz="0" w:space="0" w:color="auto"/>
        <w:bottom w:val="none" w:sz="0" w:space="0" w:color="auto"/>
        <w:right w:val="none" w:sz="0" w:space="0" w:color="auto"/>
      </w:divBdr>
    </w:div>
    <w:div w:id="95177373">
      <w:bodyDiv w:val="1"/>
      <w:marLeft w:val="0"/>
      <w:marRight w:val="0"/>
      <w:marTop w:val="0"/>
      <w:marBottom w:val="0"/>
      <w:divBdr>
        <w:top w:val="none" w:sz="0" w:space="0" w:color="auto"/>
        <w:left w:val="none" w:sz="0" w:space="0" w:color="auto"/>
        <w:bottom w:val="none" w:sz="0" w:space="0" w:color="auto"/>
        <w:right w:val="none" w:sz="0" w:space="0" w:color="auto"/>
      </w:divBdr>
    </w:div>
    <w:div w:id="177475040">
      <w:bodyDiv w:val="1"/>
      <w:marLeft w:val="0"/>
      <w:marRight w:val="0"/>
      <w:marTop w:val="0"/>
      <w:marBottom w:val="0"/>
      <w:divBdr>
        <w:top w:val="none" w:sz="0" w:space="0" w:color="auto"/>
        <w:left w:val="none" w:sz="0" w:space="0" w:color="auto"/>
        <w:bottom w:val="none" w:sz="0" w:space="0" w:color="auto"/>
        <w:right w:val="none" w:sz="0" w:space="0" w:color="auto"/>
      </w:divBdr>
    </w:div>
    <w:div w:id="198668419">
      <w:bodyDiv w:val="1"/>
      <w:marLeft w:val="0"/>
      <w:marRight w:val="0"/>
      <w:marTop w:val="0"/>
      <w:marBottom w:val="0"/>
      <w:divBdr>
        <w:top w:val="none" w:sz="0" w:space="0" w:color="auto"/>
        <w:left w:val="none" w:sz="0" w:space="0" w:color="auto"/>
        <w:bottom w:val="none" w:sz="0" w:space="0" w:color="auto"/>
        <w:right w:val="none" w:sz="0" w:space="0" w:color="auto"/>
      </w:divBdr>
      <w:divsChild>
        <w:div w:id="771901305">
          <w:marLeft w:val="547"/>
          <w:marRight w:val="0"/>
          <w:marTop w:val="120"/>
          <w:marBottom w:val="0"/>
          <w:divBdr>
            <w:top w:val="none" w:sz="0" w:space="0" w:color="auto"/>
            <w:left w:val="none" w:sz="0" w:space="0" w:color="auto"/>
            <w:bottom w:val="none" w:sz="0" w:space="0" w:color="auto"/>
            <w:right w:val="none" w:sz="0" w:space="0" w:color="auto"/>
          </w:divBdr>
        </w:div>
      </w:divsChild>
    </w:div>
    <w:div w:id="206458397">
      <w:bodyDiv w:val="1"/>
      <w:marLeft w:val="0"/>
      <w:marRight w:val="0"/>
      <w:marTop w:val="0"/>
      <w:marBottom w:val="0"/>
      <w:divBdr>
        <w:top w:val="none" w:sz="0" w:space="0" w:color="auto"/>
        <w:left w:val="none" w:sz="0" w:space="0" w:color="auto"/>
        <w:bottom w:val="none" w:sz="0" w:space="0" w:color="auto"/>
        <w:right w:val="none" w:sz="0" w:space="0" w:color="auto"/>
      </w:divBdr>
    </w:div>
    <w:div w:id="460005078">
      <w:bodyDiv w:val="1"/>
      <w:marLeft w:val="0"/>
      <w:marRight w:val="0"/>
      <w:marTop w:val="0"/>
      <w:marBottom w:val="0"/>
      <w:divBdr>
        <w:top w:val="none" w:sz="0" w:space="0" w:color="auto"/>
        <w:left w:val="none" w:sz="0" w:space="0" w:color="auto"/>
        <w:bottom w:val="none" w:sz="0" w:space="0" w:color="auto"/>
        <w:right w:val="none" w:sz="0" w:space="0" w:color="auto"/>
      </w:divBdr>
    </w:div>
    <w:div w:id="573660457">
      <w:bodyDiv w:val="1"/>
      <w:marLeft w:val="0"/>
      <w:marRight w:val="0"/>
      <w:marTop w:val="0"/>
      <w:marBottom w:val="0"/>
      <w:divBdr>
        <w:top w:val="none" w:sz="0" w:space="0" w:color="auto"/>
        <w:left w:val="none" w:sz="0" w:space="0" w:color="auto"/>
        <w:bottom w:val="none" w:sz="0" w:space="0" w:color="auto"/>
        <w:right w:val="none" w:sz="0" w:space="0" w:color="auto"/>
      </w:divBdr>
    </w:div>
    <w:div w:id="627204386">
      <w:bodyDiv w:val="1"/>
      <w:marLeft w:val="0"/>
      <w:marRight w:val="0"/>
      <w:marTop w:val="0"/>
      <w:marBottom w:val="0"/>
      <w:divBdr>
        <w:top w:val="none" w:sz="0" w:space="0" w:color="auto"/>
        <w:left w:val="none" w:sz="0" w:space="0" w:color="auto"/>
        <w:bottom w:val="none" w:sz="0" w:space="0" w:color="auto"/>
        <w:right w:val="none" w:sz="0" w:space="0" w:color="auto"/>
      </w:divBdr>
    </w:div>
    <w:div w:id="863205282">
      <w:bodyDiv w:val="1"/>
      <w:marLeft w:val="0"/>
      <w:marRight w:val="0"/>
      <w:marTop w:val="0"/>
      <w:marBottom w:val="0"/>
      <w:divBdr>
        <w:top w:val="none" w:sz="0" w:space="0" w:color="auto"/>
        <w:left w:val="none" w:sz="0" w:space="0" w:color="auto"/>
        <w:bottom w:val="none" w:sz="0" w:space="0" w:color="auto"/>
        <w:right w:val="none" w:sz="0" w:space="0" w:color="auto"/>
      </w:divBdr>
    </w:div>
    <w:div w:id="1064180572">
      <w:bodyDiv w:val="1"/>
      <w:marLeft w:val="0"/>
      <w:marRight w:val="0"/>
      <w:marTop w:val="0"/>
      <w:marBottom w:val="0"/>
      <w:divBdr>
        <w:top w:val="none" w:sz="0" w:space="0" w:color="auto"/>
        <w:left w:val="none" w:sz="0" w:space="0" w:color="auto"/>
        <w:bottom w:val="none" w:sz="0" w:space="0" w:color="auto"/>
        <w:right w:val="none" w:sz="0" w:space="0" w:color="auto"/>
      </w:divBdr>
    </w:div>
    <w:div w:id="1225875881">
      <w:bodyDiv w:val="1"/>
      <w:marLeft w:val="0"/>
      <w:marRight w:val="0"/>
      <w:marTop w:val="0"/>
      <w:marBottom w:val="0"/>
      <w:divBdr>
        <w:top w:val="none" w:sz="0" w:space="0" w:color="auto"/>
        <w:left w:val="none" w:sz="0" w:space="0" w:color="auto"/>
        <w:bottom w:val="none" w:sz="0" w:space="0" w:color="auto"/>
        <w:right w:val="none" w:sz="0" w:space="0" w:color="auto"/>
      </w:divBdr>
    </w:div>
    <w:div w:id="1618294607">
      <w:bodyDiv w:val="1"/>
      <w:marLeft w:val="0"/>
      <w:marRight w:val="0"/>
      <w:marTop w:val="0"/>
      <w:marBottom w:val="0"/>
      <w:divBdr>
        <w:top w:val="none" w:sz="0" w:space="0" w:color="auto"/>
        <w:left w:val="none" w:sz="0" w:space="0" w:color="auto"/>
        <w:bottom w:val="none" w:sz="0" w:space="0" w:color="auto"/>
        <w:right w:val="none" w:sz="0" w:space="0" w:color="auto"/>
      </w:divBdr>
    </w:div>
    <w:div w:id="1629317227">
      <w:bodyDiv w:val="1"/>
      <w:marLeft w:val="0"/>
      <w:marRight w:val="0"/>
      <w:marTop w:val="0"/>
      <w:marBottom w:val="0"/>
      <w:divBdr>
        <w:top w:val="none" w:sz="0" w:space="0" w:color="auto"/>
        <w:left w:val="none" w:sz="0" w:space="0" w:color="auto"/>
        <w:bottom w:val="none" w:sz="0" w:space="0" w:color="auto"/>
        <w:right w:val="none" w:sz="0" w:space="0" w:color="auto"/>
      </w:divBdr>
    </w:div>
    <w:div w:id="1798720198">
      <w:bodyDiv w:val="1"/>
      <w:marLeft w:val="0"/>
      <w:marRight w:val="0"/>
      <w:marTop w:val="0"/>
      <w:marBottom w:val="0"/>
      <w:divBdr>
        <w:top w:val="none" w:sz="0" w:space="0" w:color="auto"/>
        <w:left w:val="none" w:sz="0" w:space="0" w:color="auto"/>
        <w:bottom w:val="none" w:sz="0" w:space="0" w:color="auto"/>
        <w:right w:val="none" w:sz="0" w:space="0" w:color="auto"/>
      </w:divBdr>
    </w:div>
    <w:div w:id="1825469173">
      <w:bodyDiv w:val="1"/>
      <w:marLeft w:val="0"/>
      <w:marRight w:val="0"/>
      <w:marTop w:val="0"/>
      <w:marBottom w:val="0"/>
      <w:divBdr>
        <w:top w:val="none" w:sz="0" w:space="0" w:color="auto"/>
        <w:left w:val="none" w:sz="0" w:space="0" w:color="auto"/>
        <w:bottom w:val="none" w:sz="0" w:space="0" w:color="auto"/>
        <w:right w:val="none" w:sz="0" w:space="0" w:color="auto"/>
      </w:divBdr>
    </w:div>
    <w:div w:id="19750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1601;&#1575;&#1610;&#1604;%20&#1606;&#1610;&#1605;&#1607;%20&#1606;&#1607;&#1575;&#1610;&#16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MY"/>
            </a:pPr>
            <a:r>
              <a:rPr lang="en-MY" sz="1800" b="1" i="0" u="none" strike="noStrike" baseline="0"/>
              <a:t>CO2 Emission in Iran In Term of Sectors</a:t>
            </a:r>
            <a:endParaRPr lang="en-MY"/>
          </a:p>
        </c:rich>
      </c:tx>
    </c:title>
    <c:plotArea>
      <c:layout/>
      <c:barChart>
        <c:barDir val="col"/>
        <c:grouping val="clustered"/>
        <c:ser>
          <c:idx val="0"/>
          <c:order val="0"/>
          <c:tx>
            <c:strRef>
              <c:f>Sheet3!$E$4</c:f>
              <c:strCache>
                <c:ptCount val="1"/>
                <c:pt idx="0">
                  <c:v>Household ,Commercial and Public</c:v>
                </c:pt>
              </c:strCache>
            </c:strRef>
          </c:tx>
          <c:cat>
            <c:numRef>
              <c:f>Sheet3!$F$3:$G$3</c:f>
              <c:numCache>
                <c:formatCode>General</c:formatCode>
                <c:ptCount val="2"/>
                <c:pt idx="0">
                  <c:v>2008</c:v>
                </c:pt>
                <c:pt idx="1">
                  <c:v>2009</c:v>
                </c:pt>
              </c:numCache>
            </c:numRef>
          </c:cat>
          <c:val>
            <c:numRef>
              <c:f>Sheet3!$F$4:$G$4</c:f>
              <c:numCache>
                <c:formatCode>General</c:formatCode>
                <c:ptCount val="2"/>
                <c:pt idx="0">
                  <c:v>135</c:v>
                </c:pt>
                <c:pt idx="1">
                  <c:v>138</c:v>
                </c:pt>
              </c:numCache>
            </c:numRef>
          </c:val>
        </c:ser>
        <c:ser>
          <c:idx val="1"/>
          <c:order val="1"/>
          <c:tx>
            <c:strRef>
              <c:f>Sheet3!$E$5</c:f>
              <c:strCache>
                <c:ptCount val="1"/>
                <c:pt idx="0">
                  <c:v>Industry</c:v>
                </c:pt>
              </c:strCache>
            </c:strRef>
          </c:tx>
          <c:cat>
            <c:numRef>
              <c:f>Sheet3!$F$3:$G$3</c:f>
              <c:numCache>
                <c:formatCode>General</c:formatCode>
                <c:ptCount val="2"/>
                <c:pt idx="0">
                  <c:v>2008</c:v>
                </c:pt>
                <c:pt idx="1">
                  <c:v>2009</c:v>
                </c:pt>
              </c:numCache>
            </c:numRef>
          </c:cat>
          <c:val>
            <c:numRef>
              <c:f>Sheet3!$F$5:$G$5</c:f>
              <c:numCache>
                <c:formatCode>General</c:formatCode>
                <c:ptCount val="2"/>
                <c:pt idx="0">
                  <c:v>86</c:v>
                </c:pt>
                <c:pt idx="1">
                  <c:v>84</c:v>
                </c:pt>
              </c:numCache>
            </c:numRef>
          </c:val>
        </c:ser>
        <c:ser>
          <c:idx val="2"/>
          <c:order val="2"/>
          <c:tx>
            <c:strRef>
              <c:f>Sheet3!$E$6</c:f>
              <c:strCache>
                <c:ptCount val="1"/>
                <c:pt idx="0">
                  <c:v>Transportation</c:v>
                </c:pt>
              </c:strCache>
            </c:strRef>
          </c:tx>
          <c:cat>
            <c:numRef>
              <c:f>Sheet3!$F$3:$G$3</c:f>
              <c:numCache>
                <c:formatCode>General</c:formatCode>
                <c:ptCount val="2"/>
                <c:pt idx="0">
                  <c:v>2008</c:v>
                </c:pt>
                <c:pt idx="1">
                  <c:v>2009</c:v>
                </c:pt>
              </c:numCache>
            </c:numRef>
          </c:cat>
          <c:val>
            <c:numRef>
              <c:f>Sheet3!$F$6:$G$6</c:f>
              <c:numCache>
                <c:formatCode>General</c:formatCode>
                <c:ptCount val="2"/>
                <c:pt idx="0">
                  <c:v>122</c:v>
                </c:pt>
                <c:pt idx="1">
                  <c:v>133</c:v>
                </c:pt>
              </c:numCache>
            </c:numRef>
          </c:val>
        </c:ser>
        <c:ser>
          <c:idx val="3"/>
          <c:order val="3"/>
          <c:tx>
            <c:strRef>
              <c:f>Sheet3!$E$7</c:f>
              <c:strCache>
                <c:ptCount val="1"/>
                <c:pt idx="0">
                  <c:v>Agriculture</c:v>
                </c:pt>
              </c:strCache>
            </c:strRef>
          </c:tx>
          <c:cat>
            <c:numRef>
              <c:f>Sheet3!$F$3:$G$3</c:f>
              <c:numCache>
                <c:formatCode>General</c:formatCode>
                <c:ptCount val="2"/>
                <c:pt idx="0">
                  <c:v>2008</c:v>
                </c:pt>
                <c:pt idx="1">
                  <c:v>2009</c:v>
                </c:pt>
              </c:numCache>
            </c:numRef>
          </c:cat>
          <c:val>
            <c:numRef>
              <c:f>Sheet3!$F$7:$G$7</c:f>
              <c:numCache>
                <c:formatCode>General</c:formatCode>
                <c:ptCount val="2"/>
                <c:pt idx="0">
                  <c:v>13</c:v>
                </c:pt>
                <c:pt idx="1">
                  <c:v>13</c:v>
                </c:pt>
              </c:numCache>
            </c:numRef>
          </c:val>
        </c:ser>
        <c:ser>
          <c:idx val="4"/>
          <c:order val="4"/>
          <c:tx>
            <c:strRef>
              <c:f>Sheet3!$E$8</c:f>
              <c:strCache>
                <c:ptCount val="1"/>
                <c:pt idx="0">
                  <c:v>Refineries</c:v>
                </c:pt>
              </c:strCache>
            </c:strRef>
          </c:tx>
          <c:cat>
            <c:numRef>
              <c:f>Sheet3!$F$3:$G$3</c:f>
              <c:numCache>
                <c:formatCode>General</c:formatCode>
                <c:ptCount val="2"/>
                <c:pt idx="0">
                  <c:v>2008</c:v>
                </c:pt>
                <c:pt idx="1">
                  <c:v>2009</c:v>
                </c:pt>
              </c:numCache>
            </c:numRef>
          </c:cat>
          <c:val>
            <c:numRef>
              <c:f>Sheet3!$F$8:$G$8</c:f>
              <c:numCache>
                <c:formatCode>General</c:formatCode>
                <c:ptCount val="2"/>
                <c:pt idx="0">
                  <c:v>19</c:v>
                </c:pt>
                <c:pt idx="1">
                  <c:v>17</c:v>
                </c:pt>
              </c:numCache>
            </c:numRef>
          </c:val>
        </c:ser>
        <c:ser>
          <c:idx val="5"/>
          <c:order val="5"/>
          <c:tx>
            <c:strRef>
              <c:f>Sheet3!$E$9</c:f>
              <c:strCache>
                <c:ptCount val="1"/>
                <c:pt idx="0">
                  <c:v>Power plant</c:v>
                </c:pt>
              </c:strCache>
            </c:strRef>
          </c:tx>
          <c:cat>
            <c:numRef>
              <c:f>Sheet3!$F$3:$G$3</c:f>
              <c:numCache>
                <c:formatCode>General</c:formatCode>
                <c:ptCount val="2"/>
                <c:pt idx="0">
                  <c:v>2008</c:v>
                </c:pt>
                <c:pt idx="1">
                  <c:v>2009</c:v>
                </c:pt>
              </c:numCache>
            </c:numRef>
          </c:cat>
          <c:val>
            <c:numRef>
              <c:f>Sheet3!$F$9:$G$9</c:f>
              <c:numCache>
                <c:formatCode>General</c:formatCode>
                <c:ptCount val="2"/>
                <c:pt idx="0">
                  <c:v>147</c:v>
                </c:pt>
                <c:pt idx="1">
                  <c:v>150</c:v>
                </c:pt>
              </c:numCache>
            </c:numRef>
          </c:val>
        </c:ser>
        <c:ser>
          <c:idx val="6"/>
          <c:order val="6"/>
          <c:tx>
            <c:strRef>
              <c:f>Sheet3!#REF!</c:f>
              <c:strCache>
                <c:ptCount val="1"/>
                <c:pt idx="0">
                  <c:v>#REF!</c:v>
                </c:pt>
              </c:strCache>
            </c:strRef>
          </c:tx>
          <c:cat>
            <c:numRef>
              <c:f>Sheet3!$F$3:$G$3</c:f>
              <c:numCache>
                <c:formatCode>General</c:formatCode>
                <c:ptCount val="2"/>
                <c:pt idx="0">
                  <c:v>2008</c:v>
                </c:pt>
                <c:pt idx="1">
                  <c:v>2009</c:v>
                </c:pt>
              </c:numCache>
            </c:numRef>
          </c:cat>
          <c:val>
            <c:numRef>
              <c:f>Sheet3!#REF!</c:f>
              <c:numCache>
                <c:formatCode>General</c:formatCode>
                <c:ptCount val="1"/>
                <c:pt idx="0">
                  <c:v>1</c:v>
                </c:pt>
              </c:numCache>
            </c:numRef>
          </c:val>
        </c:ser>
        <c:axId val="97810688"/>
        <c:axId val="111391104"/>
      </c:barChart>
      <c:catAx>
        <c:axId val="97810688"/>
        <c:scaling>
          <c:orientation val="minMax"/>
        </c:scaling>
        <c:axPos val="b"/>
        <c:title>
          <c:tx>
            <c:rich>
              <a:bodyPr/>
              <a:lstStyle/>
              <a:p>
                <a:pPr>
                  <a:defRPr lang="en-MY"/>
                </a:pPr>
                <a:r>
                  <a:rPr lang="en-US"/>
                  <a:t>year</a:t>
                </a:r>
              </a:p>
            </c:rich>
          </c:tx>
        </c:title>
        <c:numFmt formatCode="General" sourceLinked="1"/>
        <c:tickLblPos val="nextTo"/>
        <c:txPr>
          <a:bodyPr/>
          <a:lstStyle/>
          <a:p>
            <a:pPr>
              <a:defRPr lang="en-MY"/>
            </a:pPr>
            <a:endParaRPr lang="en-US"/>
          </a:p>
        </c:txPr>
        <c:crossAx val="111391104"/>
        <c:crosses val="autoZero"/>
        <c:auto val="1"/>
        <c:lblAlgn val="ctr"/>
        <c:lblOffset val="100"/>
      </c:catAx>
      <c:valAx>
        <c:axId val="111391104"/>
        <c:scaling>
          <c:orientation val="minMax"/>
        </c:scaling>
        <c:axPos val="l"/>
        <c:majorGridlines/>
        <c:title>
          <c:tx>
            <c:rich>
              <a:bodyPr rot="-5400000" vert="horz"/>
              <a:lstStyle/>
              <a:p>
                <a:pPr>
                  <a:defRPr lang="en-MY"/>
                </a:pPr>
                <a:r>
                  <a:rPr lang="en-US"/>
                  <a:t>Million</a:t>
                </a:r>
                <a:r>
                  <a:rPr lang="en-US" baseline="0"/>
                  <a:t> Tones</a:t>
                </a:r>
                <a:endParaRPr lang="en-US"/>
              </a:p>
            </c:rich>
          </c:tx>
        </c:title>
        <c:numFmt formatCode="General" sourceLinked="1"/>
        <c:tickLblPos val="nextTo"/>
        <c:txPr>
          <a:bodyPr/>
          <a:lstStyle/>
          <a:p>
            <a:pPr>
              <a:defRPr lang="en-MY"/>
            </a:pPr>
            <a:endParaRPr lang="en-US"/>
          </a:p>
        </c:txPr>
        <c:crossAx val="97810688"/>
        <c:crosses val="autoZero"/>
        <c:crossBetween val="between"/>
      </c:valAx>
    </c:plotArea>
    <c:legend>
      <c:legendPos val="r"/>
      <c:txPr>
        <a:bodyPr/>
        <a:lstStyle/>
        <a:p>
          <a:pPr>
            <a:defRPr lang="en-MY"/>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6C5AE-308F-4938-9B38-FD2DD594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18</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narges</cp:lastModifiedBy>
  <cp:revision>50</cp:revision>
  <dcterms:created xsi:type="dcterms:W3CDTF">2012-04-14T08:38:00Z</dcterms:created>
  <dcterms:modified xsi:type="dcterms:W3CDTF">2012-04-30T20:08:00Z</dcterms:modified>
</cp:coreProperties>
</file>