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0F2" w:rsidRDefault="00F500F2" w:rsidP="001B6F04">
      <w:pPr>
        <w:autoSpaceDE w:val="0"/>
        <w:autoSpaceDN w:val="0"/>
        <w:adjustRightInd w:val="0"/>
        <w:spacing w:after="0" w:line="240" w:lineRule="auto"/>
        <w:jc w:val="center"/>
        <w:rPr>
          <w:rFonts w:asciiTheme="majorBidi" w:hAnsiTheme="majorBidi" w:cstheme="majorBidi"/>
          <w:b/>
          <w:bCs/>
          <w:sz w:val="28"/>
          <w:szCs w:val="28"/>
        </w:rPr>
      </w:pPr>
      <w:bookmarkStart w:id="0" w:name="OLE_LINK5"/>
      <w:bookmarkStart w:id="1" w:name="OLE_LINK6"/>
      <w:r w:rsidRPr="00F500F2">
        <w:rPr>
          <w:rFonts w:asciiTheme="majorBidi" w:hAnsiTheme="majorBidi" w:cstheme="majorBidi"/>
          <w:b/>
          <w:bCs/>
          <w:sz w:val="28"/>
          <w:szCs w:val="28"/>
        </w:rPr>
        <w:t xml:space="preserve">A Study of the relationship between economic growth and Oil sector </w:t>
      </w:r>
      <w:r w:rsidR="001B6F04">
        <w:rPr>
          <w:rFonts w:asciiTheme="majorBidi" w:hAnsiTheme="majorBidi" w:cstheme="majorBidi"/>
          <w:b/>
          <w:bCs/>
          <w:sz w:val="28"/>
          <w:szCs w:val="28"/>
        </w:rPr>
        <w:t>i</w:t>
      </w:r>
      <w:r w:rsidRPr="00F500F2">
        <w:rPr>
          <w:rFonts w:asciiTheme="majorBidi" w:hAnsiTheme="majorBidi" w:cstheme="majorBidi"/>
          <w:b/>
          <w:bCs/>
          <w:sz w:val="28"/>
          <w:szCs w:val="28"/>
        </w:rPr>
        <w:t>n the Iranian Economy</w:t>
      </w:r>
    </w:p>
    <w:bookmarkEnd w:id="0"/>
    <w:bookmarkEnd w:id="1"/>
    <w:p w:rsidR="00C20E23" w:rsidRDefault="00C20E23" w:rsidP="00F500F2">
      <w:pPr>
        <w:autoSpaceDE w:val="0"/>
        <w:autoSpaceDN w:val="0"/>
        <w:adjustRightInd w:val="0"/>
        <w:spacing w:after="0" w:line="240" w:lineRule="auto"/>
        <w:jc w:val="center"/>
        <w:rPr>
          <w:rFonts w:asciiTheme="majorBidi" w:hAnsiTheme="majorBidi" w:cstheme="majorBidi"/>
          <w:b/>
          <w:bCs/>
          <w:sz w:val="28"/>
          <w:szCs w:val="28"/>
        </w:rPr>
      </w:pPr>
    </w:p>
    <w:p w:rsidR="00E83595" w:rsidRPr="00E83595" w:rsidRDefault="00E83595" w:rsidP="00E83595">
      <w:pPr>
        <w:autoSpaceDE w:val="0"/>
        <w:autoSpaceDN w:val="0"/>
        <w:adjustRightInd w:val="0"/>
        <w:spacing w:after="0" w:line="240" w:lineRule="auto"/>
        <w:jc w:val="center"/>
        <w:rPr>
          <w:rFonts w:asciiTheme="majorBidi" w:hAnsiTheme="majorBidi" w:cstheme="majorBidi"/>
          <w:b/>
          <w:bCs/>
          <w:sz w:val="24"/>
          <w:szCs w:val="24"/>
        </w:rPr>
      </w:pPr>
      <w:proofErr w:type="spellStart"/>
      <w:r w:rsidRPr="00E83595">
        <w:rPr>
          <w:rFonts w:asciiTheme="majorBidi" w:hAnsiTheme="majorBidi" w:cstheme="majorBidi"/>
          <w:b/>
          <w:bCs/>
          <w:sz w:val="24"/>
          <w:szCs w:val="24"/>
        </w:rPr>
        <w:t>Bazzazan</w:t>
      </w:r>
      <w:proofErr w:type="spellEnd"/>
      <w:r w:rsidRPr="00E83595">
        <w:rPr>
          <w:rFonts w:asciiTheme="majorBidi" w:hAnsiTheme="majorBidi" w:cstheme="majorBidi"/>
          <w:b/>
          <w:bCs/>
          <w:sz w:val="24"/>
          <w:szCs w:val="24"/>
        </w:rPr>
        <w:t xml:space="preserve"> F.</w:t>
      </w:r>
      <w:r w:rsidRPr="00E83595">
        <w:t xml:space="preserve"> </w:t>
      </w:r>
      <w:bookmarkStart w:id="2" w:name="OLE_LINK1"/>
      <w:bookmarkStart w:id="3" w:name="OLE_LINK2"/>
      <w:r w:rsidRPr="00E83595">
        <w:footnoteReference w:id="1"/>
      </w:r>
      <w:bookmarkEnd w:id="2"/>
      <w:bookmarkEnd w:id="3"/>
    </w:p>
    <w:p w:rsidR="00A87D71" w:rsidRPr="00A87D71" w:rsidRDefault="00E83595" w:rsidP="00A87D71">
      <w:pPr>
        <w:pStyle w:val="FootnoteText"/>
        <w:bidi w:val="0"/>
        <w:jc w:val="center"/>
        <w:rPr>
          <w:rFonts w:ascii="Times New Roman" w:hAnsi="Times New Roman" w:cs="Times New Roman"/>
          <w:i/>
          <w:iCs/>
        </w:rPr>
      </w:pPr>
      <w:proofErr w:type="spellStart"/>
      <w:r w:rsidRPr="00A87D71">
        <w:rPr>
          <w:rFonts w:asciiTheme="majorBidi" w:hAnsiTheme="majorBidi" w:cstheme="majorBidi"/>
          <w:i/>
          <w:iCs/>
          <w:sz w:val="24"/>
          <w:szCs w:val="24"/>
        </w:rPr>
        <w:t>Alzahra</w:t>
      </w:r>
      <w:proofErr w:type="spellEnd"/>
      <w:r w:rsidRPr="00A87D71">
        <w:rPr>
          <w:rFonts w:asciiTheme="majorBidi" w:hAnsiTheme="majorBidi" w:cstheme="majorBidi"/>
          <w:i/>
          <w:iCs/>
          <w:sz w:val="24"/>
          <w:szCs w:val="24"/>
        </w:rPr>
        <w:t xml:space="preserve"> University</w:t>
      </w:r>
    </w:p>
    <w:p w:rsidR="00A87D71" w:rsidRPr="009A555A" w:rsidRDefault="00A87D71" w:rsidP="00A87D71">
      <w:pPr>
        <w:pStyle w:val="FootnoteText"/>
        <w:bidi w:val="0"/>
        <w:jc w:val="center"/>
        <w:rPr>
          <w:i/>
          <w:iCs/>
          <w:sz w:val="24"/>
          <w:szCs w:val="24"/>
        </w:rPr>
      </w:pPr>
      <w:r w:rsidRPr="009A555A">
        <w:rPr>
          <w:rFonts w:ascii="Times New Roman" w:hAnsi="Times New Roman" w:cs="Times New Roman"/>
          <w:i/>
          <w:iCs/>
          <w:sz w:val="24"/>
          <w:szCs w:val="24"/>
        </w:rPr>
        <w:t>fbazzazan@alzahra.ac.ir</w:t>
      </w:r>
    </w:p>
    <w:p w:rsidR="00E83595" w:rsidRPr="009A555A" w:rsidRDefault="00E83595" w:rsidP="00E83595">
      <w:pPr>
        <w:autoSpaceDE w:val="0"/>
        <w:autoSpaceDN w:val="0"/>
        <w:adjustRightInd w:val="0"/>
        <w:spacing w:after="0" w:line="240" w:lineRule="auto"/>
        <w:jc w:val="center"/>
        <w:rPr>
          <w:i/>
          <w:iCs/>
          <w:sz w:val="24"/>
          <w:szCs w:val="24"/>
        </w:rPr>
      </w:pPr>
    </w:p>
    <w:p w:rsidR="00E83595" w:rsidRPr="009A555A" w:rsidRDefault="00E83595" w:rsidP="00F500F2">
      <w:pPr>
        <w:autoSpaceDE w:val="0"/>
        <w:autoSpaceDN w:val="0"/>
        <w:adjustRightInd w:val="0"/>
        <w:spacing w:after="0" w:line="240" w:lineRule="auto"/>
        <w:jc w:val="center"/>
        <w:rPr>
          <w:rFonts w:asciiTheme="majorBidi" w:hAnsiTheme="majorBidi" w:cstheme="majorBidi"/>
          <w:b/>
          <w:bCs/>
          <w:sz w:val="24"/>
          <w:szCs w:val="24"/>
        </w:rPr>
      </w:pPr>
      <w:proofErr w:type="spellStart"/>
      <w:r w:rsidRPr="009A555A">
        <w:rPr>
          <w:rFonts w:asciiTheme="majorBidi" w:hAnsiTheme="majorBidi" w:cstheme="majorBidi"/>
          <w:b/>
          <w:bCs/>
          <w:sz w:val="24"/>
          <w:szCs w:val="24"/>
        </w:rPr>
        <w:t>Homaei</w:t>
      </w:r>
      <w:proofErr w:type="spellEnd"/>
      <w:r w:rsidRPr="009A555A">
        <w:rPr>
          <w:rFonts w:asciiTheme="majorBidi" w:hAnsiTheme="majorBidi" w:cstheme="majorBidi"/>
          <w:b/>
          <w:bCs/>
          <w:sz w:val="24"/>
          <w:szCs w:val="24"/>
        </w:rPr>
        <w:t xml:space="preserve"> A.</w:t>
      </w:r>
      <w:r w:rsidRPr="009A555A">
        <w:rPr>
          <w:sz w:val="24"/>
          <w:szCs w:val="24"/>
        </w:rPr>
        <w:t xml:space="preserve"> </w:t>
      </w:r>
      <w:r w:rsidRPr="009A555A">
        <w:rPr>
          <w:sz w:val="24"/>
          <w:szCs w:val="24"/>
        </w:rPr>
        <w:footnoteReference w:id="2"/>
      </w:r>
    </w:p>
    <w:p w:rsidR="00A87D71" w:rsidRPr="009A555A" w:rsidRDefault="00E83595" w:rsidP="00F500F2">
      <w:pPr>
        <w:autoSpaceDE w:val="0"/>
        <w:autoSpaceDN w:val="0"/>
        <w:adjustRightInd w:val="0"/>
        <w:spacing w:after="0" w:line="240" w:lineRule="auto"/>
        <w:jc w:val="center"/>
        <w:rPr>
          <w:rFonts w:asciiTheme="majorBidi" w:hAnsiTheme="majorBidi" w:cstheme="majorBidi"/>
          <w:i/>
          <w:iCs/>
          <w:sz w:val="24"/>
          <w:szCs w:val="24"/>
        </w:rPr>
      </w:pPr>
      <w:r w:rsidRPr="009A555A">
        <w:rPr>
          <w:rFonts w:asciiTheme="majorBidi" w:hAnsiTheme="majorBidi" w:cstheme="majorBidi"/>
          <w:i/>
          <w:iCs/>
          <w:sz w:val="24"/>
          <w:szCs w:val="24"/>
        </w:rPr>
        <w:t xml:space="preserve">Sharif University </w:t>
      </w:r>
    </w:p>
    <w:p w:rsidR="00E83595" w:rsidRPr="009A555A" w:rsidRDefault="00A94BD3" w:rsidP="00F500F2">
      <w:pPr>
        <w:autoSpaceDE w:val="0"/>
        <w:autoSpaceDN w:val="0"/>
        <w:adjustRightInd w:val="0"/>
        <w:spacing w:after="0" w:line="240" w:lineRule="auto"/>
        <w:jc w:val="center"/>
        <w:rPr>
          <w:rFonts w:asciiTheme="majorBidi" w:hAnsiTheme="majorBidi" w:cstheme="majorBidi"/>
          <w:i/>
          <w:iCs/>
          <w:sz w:val="24"/>
          <w:szCs w:val="24"/>
        </w:rPr>
      </w:pPr>
      <w:r w:rsidRPr="009A555A">
        <w:rPr>
          <w:rFonts w:asciiTheme="majorBidi" w:hAnsiTheme="majorBidi" w:cstheme="majorBidi"/>
          <w:i/>
          <w:iCs/>
          <w:sz w:val="24"/>
          <w:szCs w:val="24"/>
        </w:rPr>
        <w:t>homaei@che.sharif.ir</w:t>
      </w:r>
      <w:r w:rsidR="00E83595" w:rsidRPr="009A555A">
        <w:rPr>
          <w:rFonts w:asciiTheme="majorBidi" w:hAnsiTheme="majorBidi" w:cstheme="majorBidi"/>
          <w:i/>
          <w:iCs/>
          <w:sz w:val="24"/>
          <w:szCs w:val="24"/>
        </w:rPr>
        <w:t xml:space="preserve">          </w:t>
      </w:r>
    </w:p>
    <w:p w:rsidR="00F500F2" w:rsidRPr="00E83595" w:rsidRDefault="00F500F2" w:rsidP="00F500F2">
      <w:pPr>
        <w:autoSpaceDE w:val="0"/>
        <w:autoSpaceDN w:val="0"/>
        <w:adjustRightInd w:val="0"/>
        <w:spacing w:after="0" w:line="240" w:lineRule="auto"/>
        <w:rPr>
          <w:i/>
          <w:iCs/>
        </w:rPr>
      </w:pPr>
    </w:p>
    <w:p w:rsidR="00A842DF" w:rsidRDefault="00540E8E" w:rsidP="009051B9">
      <w:pPr>
        <w:autoSpaceDE w:val="0"/>
        <w:autoSpaceDN w:val="0"/>
        <w:adjustRightInd w:val="0"/>
        <w:spacing w:after="0" w:line="240" w:lineRule="auto"/>
        <w:jc w:val="both"/>
        <w:rPr>
          <w:rFonts w:asciiTheme="majorBidi" w:hAnsiTheme="majorBidi" w:cstheme="majorBidi"/>
          <w:color w:val="000000"/>
          <w:sz w:val="24"/>
          <w:szCs w:val="24"/>
        </w:rPr>
      </w:pPr>
      <w:r w:rsidRPr="00A6743B">
        <w:rPr>
          <w:rFonts w:asciiTheme="majorBidi" w:hAnsiTheme="majorBidi" w:cstheme="majorBidi"/>
          <w:sz w:val="24"/>
          <w:szCs w:val="24"/>
        </w:rPr>
        <w:t>Petroleum and natural gas are the most important primary energy source</w:t>
      </w:r>
      <w:r w:rsidR="00A6743B" w:rsidRPr="00A6743B">
        <w:rPr>
          <w:rFonts w:asciiTheme="majorBidi" w:hAnsiTheme="majorBidi" w:cstheme="majorBidi"/>
          <w:sz w:val="24"/>
          <w:szCs w:val="24"/>
        </w:rPr>
        <w:t>s to provide financial resources.</w:t>
      </w:r>
      <w:r w:rsidRPr="00A6743B">
        <w:rPr>
          <w:rFonts w:asciiTheme="majorBidi" w:hAnsiTheme="majorBidi" w:cstheme="majorBidi"/>
          <w:sz w:val="24"/>
          <w:szCs w:val="24"/>
        </w:rPr>
        <w:t xml:space="preserve"> Iran has 9.2%</w:t>
      </w:r>
      <w:r w:rsidR="00A6743B" w:rsidRPr="00A6743B">
        <w:rPr>
          <w:rFonts w:asciiTheme="majorBidi" w:hAnsiTheme="majorBidi" w:cstheme="majorBidi"/>
          <w:sz w:val="24"/>
          <w:szCs w:val="24"/>
        </w:rPr>
        <w:t xml:space="preserve"> </w:t>
      </w:r>
      <w:r w:rsidRPr="00A6743B">
        <w:rPr>
          <w:rFonts w:asciiTheme="majorBidi" w:hAnsiTheme="majorBidi" w:cstheme="majorBidi"/>
          <w:sz w:val="24"/>
          <w:szCs w:val="24"/>
        </w:rPr>
        <w:t>of the total oil reservoir, and is placed at the fifth position after Saudi Arabia,</w:t>
      </w:r>
      <w:r w:rsidR="00A6743B" w:rsidRPr="00A6743B">
        <w:rPr>
          <w:rFonts w:asciiTheme="majorBidi" w:hAnsiTheme="majorBidi" w:cstheme="majorBidi"/>
          <w:sz w:val="24"/>
          <w:szCs w:val="24"/>
        </w:rPr>
        <w:t xml:space="preserve"> </w:t>
      </w:r>
      <w:r w:rsidRPr="00A6743B">
        <w:rPr>
          <w:rFonts w:asciiTheme="majorBidi" w:hAnsiTheme="majorBidi" w:cstheme="majorBidi"/>
          <w:sz w:val="24"/>
          <w:szCs w:val="24"/>
        </w:rPr>
        <w:t>Iraq, UAE and Kuwait</w:t>
      </w:r>
      <w:r w:rsidR="00B8427C">
        <w:rPr>
          <w:rFonts w:asciiTheme="majorBidi" w:hAnsiTheme="majorBidi" w:cstheme="majorBidi"/>
          <w:sz w:val="24"/>
          <w:szCs w:val="24"/>
        </w:rPr>
        <w:t xml:space="preserve"> in the Middle East</w:t>
      </w:r>
      <w:r w:rsidRPr="00A6743B">
        <w:rPr>
          <w:rFonts w:asciiTheme="majorBidi" w:hAnsiTheme="majorBidi" w:cstheme="majorBidi"/>
          <w:sz w:val="24"/>
          <w:szCs w:val="24"/>
        </w:rPr>
        <w:t xml:space="preserve">. </w:t>
      </w:r>
      <w:r w:rsidR="00F500F2" w:rsidRPr="00A6743B">
        <w:rPr>
          <w:rFonts w:asciiTheme="majorBidi" w:hAnsiTheme="majorBidi" w:cstheme="majorBidi"/>
          <w:color w:val="000000"/>
          <w:sz w:val="24"/>
          <w:szCs w:val="24"/>
        </w:rPr>
        <w:t>The population of Iran is 7</w:t>
      </w:r>
      <w:r w:rsidR="00A6743B" w:rsidRPr="00A6743B">
        <w:rPr>
          <w:rFonts w:asciiTheme="majorBidi" w:hAnsiTheme="majorBidi" w:cstheme="majorBidi"/>
          <w:color w:val="000000"/>
          <w:sz w:val="24"/>
          <w:szCs w:val="24"/>
        </w:rPr>
        <w:t>5</w:t>
      </w:r>
      <w:r w:rsidR="00A6743B">
        <w:rPr>
          <w:rFonts w:asciiTheme="majorBidi" w:hAnsiTheme="majorBidi" w:cstheme="majorBidi"/>
          <w:color w:val="000000"/>
          <w:sz w:val="24"/>
          <w:szCs w:val="24"/>
        </w:rPr>
        <w:t xml:space="preserve"> </w:t>
      </w:r>
      <w:r w:rsidR="00F500F2" w:rsidRPr="00A6743B">
        <w:rPr>
          <w:rFonts w:asciiTheme="majorBidi" w:hAnsiTheme="majorBidi" w:cstheme="majorBidi"/>
          <w:color w:val="000000"/>
          <w:sz w:val="24"/>
          <w:szCs w:val="24"/>
        </w:rPr>
        <w:t>million in 20</w:t>
      </w:r>
      <w:r w:rsidR="00A6743B" w:rsidRPr="00A6743B">
        <w:rPr>
          <w:rFonts w:asciiTheme="majorBidi" w:hAnsiTheme="majorBidi" w:cstheme="majorBidi"/>
          <w:color w:val="000000"/>
          <w:sz w:val="24"/>
          <w:szCs w:val="24"/>
        </w:rPr>
        <w:t>11</w:t>
      </w:r>
      <w:r w:rsidR="00F500F2" w:rsidRPr="00A6743B">
        <w:rPr>
          <w:rFonts w:asciiTheme="majorBidi" w:hAnsiTheme="majorBidi" w:cstheme="majorBidi"/>
          <w:color w:val="000000"/>
          <w:sz w:val="24"/>
          <w:szCs w:val="24"/>
        </w:rPr>
        <w:t xml:space="preserve"> (</w:t>
      </w:r>
      <w:r w:rsidR="00B8427C">
        <w:rPr>
          <w:rFonts w:asciiTheme="majorBidi" w:hAnsiTheme="majorBidi" w:cstheme="majorBidi"/>
          <w:color w:val="000000"/>
          <w:sz w:val="24"/>
          <w:szCs w:val="24"/>
        </w:rPr>
        <w:t>SCI</w:t>
      </w:r>
      <w:r w:rsidR="00F500F2" w:rsidRPr="00A6743B">
        <w:rPr>
          <w:rFonts w:asciiTheme="majorBidi" w:hAnsiTheme="majorBidi" w:cstheme="majorBidi"/>
          <w:color w:val="000066"/>
          <w:sz w:val="24"/>
          <w:szCs w:val="24"/>
        </w:rPr>
        <w:t>, 2</w:t>
      </w:r>
      <w:r w:rsidR="00A6743B" w:rsidRPr="00A6743B">
        <w:rPr>
          <w:rFonts w:asciiTheme="majorBidi" w:hAnsiTheme="majorBidi" w:cstheme="majorBidi"/>
          <w:color w:val="000066"/>
          <w:sz w:val="24"/>
          <w:szCs w:val="24"/>
        </w:rPr>
        <w:t>011</w:t>
      </w:r>
      <w:r w:rsidR="00F500F2" w:rsidRPr="00A6743B">
        <w:rPr>
          <w:rFonts w:asciiTheme="majorBidi" w:hAnsiTheme="majorBidi" w:cstheme="majorBidi"/>
          <w:color w:val="000000"/>
          <w:sz w:val="24"/>
          <w:szCs w:val="24"/>
        </w:rPr>
        <w:t>).</w:t>
      </w:r>
      <w:r w:rsidR="00A6743B">
        <w:rPr>
          <w:rFonts w:ascii="AdvTimes" w:hAnsi="AdvTimes" w:cs="AdvTimes"/>
          <w:color w:val="000000"/>
          <w:sz w:val="20"/>
          <w:szCs w:val="20"/>
        </w:rPr>
        <w:t xml:space="preserve"> </w:t>
      </w:r>
      <w:r w:rsidRPr="00A6743B">
        <w:rPr>
          <w:rFonts w:asciiTheme="majorBidi" w:hAnsiTheme="majorBidi" w:cstheme="majorBidi"/>
          <w:color w:val="000000"/>
          <w:sz w:val="24"/>
          <w:szCs w:val="24"/>
        </w:rPr>
        <w:t>Iran’s population has increased and simultaneously the residency</w:t>
      </w:r>
      <w:r w:rsidR="00C20E23">
        <w:rPr>
          <w:rFonts w:asciiTheme="majorBidi" w:hAnsiTheme="majorBidi" w:cstheme="majorBidi"/>
          <w:color w:val="000000"/>
          <w:sz w:val="24"/>
          <w:szCs w:val="24"/>
        </w:rPr>
        <w:t xml:space="preserve"> </w:t>
      </w:r>
      <w:r w:rsidRPr="00A6743B">
        <w:rPr>
          <w:rFonts w:asciiTheme="majorBidi" w:hAnsiTheme="majorBidi" w:cstheme="majorBidi"/>
          <w:color w:val="000000"/>
          <w:sz w:val="24"/>
          <w:szCs w:val="24"/>
        </w:rPr>
        <w:t>pattern has favored the urban areas in the last decade</w:t>
      </w:r>
      <w:r w:rsidR="00C20E23">
        <w:rPr>
          <w:rFonts w:asciiTheme="majorBidi" w:hAnsiTheme="majorBidi" w:cstheme="majorBidi"/>
          <w:color w:val="000000"/>
          <w:sz w:val="24"/>
          <w:szCs w:val="24"/>
        </w:rPr>
        <w:t xml:space="preserve">, which </w:t>
      </w:r>
      <w:r w:rsidR="00C20E23" w:rsidRPr="00A6743B">
        <w:rPr>
          <w:rFonts w:asciiTheme="majorBidi" w:hAnsiTheme="majorBidi" w:cstheme="majorBidi"/>
          <w:color w:val="000000"/>
          <w:sz w:val="24"/>
          <w:szCs w:val="24"/>
        </w:rPr>
        <w:t>accounts for almost two third of total population</w:t>
      </w:r>
      <w:r w:rsidR="00C20E23">
        <w:rPr>
          <w:rFonts w:asciiTheme="majorBidi" w:hAnsiTheme="majorBidi" w:cstheme="majorBidi"/>
          <w:color w:val="000000"/>
          <w:sz w:val="24"/>
          <w:szCs w:val="24"/>
        </w:rPr>
        <w:t xml:space="preserve">. </w:t>
      </w:r>
      <w:r w:rsidRPr="00A6743B">
        <w:rPr>
          <w:rFonts w:asciiTheme="majorBidi" w:hAnsiTheme="majorBidi" w:cstheme="majorBidi"/>
          <w:color w:val="000000"/>
          <w:sz w:val="24"/>
          <w:szCs w:val="24"/>
        </w:rPr>
        <w:t>Urbanism increase is an important index of progress in parallel</w:t>
      </w:r>
      <w:r w:rsidR="00C20E23">
        <w:rPr>
          <w:rFonts w:asciiTheme="majorBidi" w:hAnsiTheme="majorBidi" w:cstheme="majorBidi"/>
          <w:color w:val="000000"/>
          <w:sz w:val="24"/>
          <w:szCs w:val="24"/>
        </w:rPr>
        <w:t xml:space="preserve"> </w:t>
      </w:r>
      <w:r w:rsidRPr="00A6743B">
        <w:rPr>
          <w:rFonts w:asciiTheme="majorBidi" w:hAnsiTheme="majorBidi" w:cstheme="majorBidi"/>
          <w:color w:val="000000"/>
          <w:sz w:val="24"/>
          <w:szCs w:val="24"/>
        </w:rPr>
        <w:t>with the production and growth of economy.</w:t>
      </w:r>
      <w:r w:rsidR="00B8427C">
        <w:rPr>
          <w:rFonts w:asciiTheme="majorBidi" w:hAnsiTheme="majorBidi" w:cstheme="majorBidi"/>
          <w:color w:val="000000"/>
          <w:sz w:val="24"/>
          <w:szCs w:val="24"/>
        </w:rPr>
        <w:t xml:space="preserve"> </w:t>
      </w:r>
    </w:p>
    <w:p w:rsidR="00A842DF" w:rsidRDefault="00A842DF" w:rsidP="00A842DF">
      <w:pPr>
        <w:autoSpaceDE w:val="0"/>
        <w:autoSpaceDN w:val="0"/>
        <w:adjustRightInd w:val="0"/>
        <w:spacing w:after="0" w:line="240" w:lineRule="auto"/>
        <w:jc w:val="both"/>
        <w:rPr>
          <w:rFonts w:asciiTheme="majorBidi" w:hAnsiTheme="majorBidi" w:cstheme="majorBidi"/>
          <w:color w:val="000000"/>
          <w:sz w:val="24"/>
          <w:szCs w:val="24"/>
        </w:rPr>
      </w:pPr>
    </w:p>
    <w:p w:rsidR="005747E8" w:rsidRDefault="00540E8E" w:rsidP="005747E8">
      <w:pPr>
        <w:autoSpaceDE w:val="0"/>
        <w:autoSpaceDN w:val="0"/>
        <w:adjustRightInd w:val="0"/>
        <w:spacing w:after="0" w:line="240" w:lineRule="auto"/>
        <w:jc w:val="both"/>
        <w:rPr>
          <w:rFonts w:asciiTheme="majorBidi" w:hAnsiTheme="majorBidi" w:cstheme="majorBidi"/>
          <w:sz w:val="24"/>
          <w:szCs w:val="24"/>
        </w:rPr>
      </w:pPr>
      <w:r w:rsidRPr="00A6743B">
        <w:rPr>
          <w:rFonts w:asciiTheme="majorBidi" w:hAnsiTheme="majorBidi" w:cstheme="majorBidi"/>
          <w:color w:val="000000"/>
          <w:sz w:val="24"/>
          <w:szCs w:val="24"/>
        </w:rPr>
        <w:t xml:space="preserve"> </w:t>
      </w:r>
      <w:r w:rsidR="00C20E23">
        <w:rPr>
          <w:rFonts w:asciiTheme="majorBidi" w:hAnsiTheme="majorBidi" w:cstheme="majorBidi"/>
          <w:color w:val="000000"/>
          <w:sz w:val="24"/>
          <w:szCs w:val="24"/>
        </w:rPr>
        <w:t xml:space="preserve">The main aim of this study is: </w:t>
      </w:r>
      <w:r w:rsidR="00A842DF">
        <w:rPr>
          <w:rFonts w:asciiTheme="majorBidi" w:hAnsiTheme="majorBidi" w:cstheme="majorBidi"/>
          <w:color w:val="000000"/>
          <w:sz w:val="24"/>
          <w:szCs w:val="24"/>
        </w:rPr>
        <w:t xml:space="preserve">to evaluate </w:t>
      </w:r>
      <w:r w:rsidR="00C20E23">
        <w:rPr>
          <w:rFonts w:asciiTheme="majorBidi" w:hAnsiTheme="majorBidi" w:cstheme="majorBidi"/>
          <w:color w:val="000000"/>
          <w:sz w:val="24"/>
          <w:szCs w:val="24"/>
        </w:rPr>
        <w:t>the relationship between oil sector and other sectors in the production process</w:t>
      </w:r>
      <w:r w:rsidR="00A842DF">
        <w:rPr>
          <w:rFonts w:asciiTheme="majorBidi" w:hAnsiTheme="majorBidi" w:cstheme="majorBidi"/>
          <w:color w:val="000000"/>
          <w:sz w:val="24"/>
          <w:szCs w:val="24"/>
        </w:rPr>
        <w:t xml:space="preserve"> to meet growth rate</w:t>
      </w:r>
      <w:r w:rsidR="00C20E23">
        <w:rPr>
          <w:rFonts w:asciiTheme="majorBidi" w:hAnsiTheme="majorBidi" w:cstheme="majorBidi"/>
          <w:color w:val="000000"/>
          <w:sz w:val="24"/>
          <w:szCs w:val="24"/>
        </w:rPr>
        <w:t xml:space="preserve">. </w:t>
      </w:r>
      <w:r w:rsidR="00A842DF">
        <w:rPr>
          <w:rFonts w:asciiTheme="majorBidi" w:hAnsiTheme="majorBidi" w:cstheme="majorBidi"/>
          <w:color w:val="000000"/>
          <w:sz w:val="24"/>
          <w:szCs w:val="24"/>
        </w:rPr>
        <w:t xml:space="preserve">In the Iranian economy most of the activities and sectors </w:t>
      </w:r>
      <w:r w:rsidR="005747E8">
        <w:rPr>
          <w:rFonts w:asciiTheme="majorBidi" w:hAnsiTheme="majorBidi" w:cstheme="majorBidi"/>
          <w:color w:val="000000"/>
          <w:sz w:val="24"/>
          <w:szCs w:val="24"/>
        </w:rPr>
        <w:t xml:space="preserve">largely </w:t>
      </w:r>
      <w:r w:rsidR="00A842DF">
        <w:rPr>
          <w:rFonts w:asciiTheme="majorBidi" w:hAnsiTheme="majorBidi" w:cstheme="majorBidi"/>
          <w:color w:val="000000"/>
          <w:sz w:val="24"/>
          <w:szCs w:val="24"/>
        </w:rPr>
        <w:t>depend on the petrodollars not oil product in the production process</w:t>
      </w:r>
      <w:r w:rsidR="005747E8">
        <w:rPr>
          <w:rFonts w:asciiTheme="majorBidi" w:hAnsiTheme="majorBidi" w:cstheme="majorBidi"/>
          <w:color w:val="000000"/>
          <w:sz w:val="24"/>
          <w:szCs w:val="24"/>
        </w:rPr>
        <w:t xml:space="preserve">. </w:t>
      </w:r>
      <w:r w:rsidR="005747E8" w:rsidRPr="00A6743B">
        <w:rPr>
          <w:rFonts w:asciiTheme="majorBidi" w:hAnsiTheme="majorBidi" w:cstheme="majorBidi"/>
          <w:sz w:val="24"/>
          <w:szCs w:val="24"/>
        </w:rPr>
        <w:t>A</w:t>
      </w:r>
      <w:r w:rsidR="00A842DF" w:rsidRPr="00A6743B">
        <w:rPr>
          <w:rFonts w:asciiTheme="majorBidi" w:hAnsiTheme="majorBidi" w:cstheme="majorBidi"/>
          <w:sz w:val="24"/>
          <w:szCs w:val="24"/>
        </w:rPr>
        <w:t>ccording</w:t>
      </w:r>
    </w:p>
    <w:p w:rsidR="00C20E23" w:rsidRDefault="00A842DF" w:rsidP="009A555A">
      <w:pPr>
        <w:autoSpaceDE w:val="0"/>
        <w:autoSpaceDN w:val="0"/>
        <w:adjustRightInd w:val="0"/>
        <w:spacing w:after="0" w:line="240" w:lineRule="auto"/>
        <w:jc w:val="both"/>
        <w:rPr>
          <w:rFonts w:asciiTheme="majorBidi" w:hAnsiTheme="majorBidi" w:cstheme="majorBidi"/>
          <w:color w:val="000000"/>
          <w:sz w:val="24"/>
          <w:szCs w:val="24"/>
        </w:rPr>
      </w:pPr>
      <w:r w:rsidRPr="00A6743B">
        <w:rPr>
          <w:rFonts w:asciiTheme="majorBidi" w:hAnsiTheme="majorBidi" w:cstheme="majorBidi"/>
          <w:sz w:val="24"/>
          <w:szCs w:val="24"/>
        </w:rPr>
        <w:t xml:space="preserve"> </w:t>
      </w:r>
      <w:proofErr w:type="gramStart"/>
      <w:r w:rsidRPr="00A6743B">
        <w:rPr>
          <w:rFonts w:asciiTheme="majorBidi" w:hAnsiTheme="majorBidi" w:cstheme="majorBidi"/>
          <w:sz w:val="24"/>
          <w:szCs w:val="24"/>
        </w:rPr>
        <w:t>to</w:t>
      </w:r>
      <w:proofErr w:type="gramEnd"/>
      <w:r w:rsidRPr="00A6743B">
        <w:rPr>
          <w:rFonts w:asciiTheme="majorBidi" w:hAnsiTheme="majorBidi" w:cstheme="majorBidi"/>
          <w:sz w:val="24"/>
          <w:szCs w:val="24"/>
        </w:rPr>
        <w:t xml:space="preserve"> the Central Bank of Iran in 2010, about 90% of foreign exchange revenues are gained through exports of oil and gas (CBI, 2010). </w:t>
      </w:r>
      <w:r>
        <w:rPr>
          <w:rFonts w:asciiTheme="majorBidi" w:hAnsiTheme="majorBidi" w:cstheme="majorBidi"/>
          <w:color w:val="000000"/>
          <w:sz w:val="24"/>
          <w:szCs w:val="24"/>
        </w:rPr>
        <w:t xml:space="preserve">More over the oil </w:t>
      </w:r>
      <w:proofErr w:type="gramStart"/>
      <w:r>
        <w:rPr>
          <w:rFonts w:asciiTheme="majorBidi" w:hAnsiTheme="majorBidi" w:cstheme="majorBidi"/>
          <w:color w:val="000000"/>
          <w:sz w:val="24"/>
          <w:szCs w:val="24"/>
        </w:rPr>
        <w:t>sector  is</w:t>
      </w:r>
      <w:proofErr w:type="gramEnd"/>
      <w:r>
        <w:rPr>
          <w:rFonts w:asciiTheme="majorBidi" w:hAnsiTheme="majorBidi" w:cstheme="majorBidi"/>
          <w:color w:val="000000"/>
          <w:sz w:val="24"/>
          <w:szCs w:val="24"/>
        </w:rPr>
        <w:t xml:space="preserve"> not dependent to the other sectors for </w:t>
      </w:r>
      <w:r w:rsidRPr="00E83595">
        <w:rPr>
          <w:rFonts w:asciiTheme="majorBidi" w:hAnsiTheme="majorBidi" w:cstheme="majorBidi"/>
          <w:color w:val="000000"/>
          <w:sz w:val="24"/>
          <w:szCs w:val="24"/>
        </w:rPr>
        <w:t xml:space="preserve">producing output and is mostly relates to the import: machinery, equipments, etc. </w:t>
      </w:r>
      <w:r w:rsidR="00B8427C" w:rsidRPr="00E83595">
        <w:rPr>
          <w:rFonts w:asciiTheme="majorBidi" w:hAnsiTheme="majorBidi" w:cstheme="majorBidi"/>
          <w:color w:val="000000"/>
          <w:sz w:val="24"/>
          <w:szCs w:val="24"/>
        </w:rPr>
        <w:t>in this study we use input-output technique in which the inter-industry relations between economic sectors is well demonstrated</w:t>
      </w:r>
      <w:r w:rsidR="009051B9" w:rsidRPr="00E83595">
        <w:rPr>
          <w:rFonts w:asciiTheme="majorBidi" w:hAnsiTheme="majorBidi" w:cstheme="majorBidi"/>
          <w:color w:val="000000"/>
          <w:sz w:val="24"/>
          <w:szCs w:val="24"/>
        </w:rPr>
        <w:t xml:space="preserve">. A comparative static analysis </w:t>
      </w:r>
      <w:r w:rsidR="00E83595" w:rsidRPr="00E83595">
        <w:rPr>
          <w:rFonts w:asciiTheme="majorBidi" w:hAnsiTheme="majorBidi" w:cstheme="majorBidi"/>
          <w:color w:val="000000"/>
          <w:sz w:val="24"/>
          <w:szCs w:val="24"/>
        </w:rPr>
        <w:t>will be</w:t>
      </w:r>
      <w:r w:rsidR="009051B9" w:rsidRPr="00E83595">
        <w:rPr>
          <w:rFonts w:asciiTheme="majorBidi" w:hAnsiTheme="majorBidi" w:cstheme="majorBidi"/>
          <w:color w:val="000000"/>
          <w:sz w:val="24"/>
          <w:szCs w:val="24"/>
        </w:rPr>
        <w:t xml:space="preserve"> employed by using</w:t>
      </w:r>
      <w:r w:rsidR="009A555A">
        <w:rPr>
          <w:rFonts w:asciiTheme="majorBidi" w:hAnsiTheme="majorBidi" w:cstheme="majorBidi"/>
          <w:color w:val="000000"/>
          <w:sz w:val="24"/>
          <w:szCs w:val="24"/>
        </w:rPr>
        <w:t xml:space="preserve"> a 12-sector</w:t>
      </w:r>
      <w:r w:rsidR="00E83595" w:rsidRPr="00E83595">
        <w:rPr>
          <w:rFonts w:asciiTheme="majorBidi" w:hAnsiTheme="majorBidi" w:cstheme="majorBidi"/>
          <w:color w:val="000000"/>
          <w:sz w:val="24"/>
          <w:szCs w:val="24"/>
        </w:rPr>
        <w:t xml:space="preserve"> input-output table</w:t>
      </w:r>
      <w:r w:rsidR="009A555A">
        <w:rPr>
          <w:rFonts w:asciiTheme="majorBidi" w:hAnsiTheme="majorBidi" w:cstheme="majorBidi"/>
          <w:color w:val="000000"/>
          <w:sz w:val="24"/>
          <w:szCs w:val="24"/>
        </w:rPr>
        <w:t xml:space="preserve"> 2001</w:t>
      </w:r>
      <w:r w:rsidR="00E83595" w:rsidRPr="00E83595">
        <w:rPr>
          <w:rFonts w:asciiTheme="majorBidi" w:hAnsiTheme="majorBidi" w:cstheme="majorBidi"/>
          <w:color w:val="000000"/>
          <w:sz w:val="24"/>
          <w:szCs w:val="24"/>
        </w:rPr>
        <w:t xml:space="preserve">.  </w:t>
      </w:r>
      <w:r w:rsidR="009051B9" w:rsidRPr="00E83595">
        <w:rPr>
          <w:rFonts w:asciiTheme="majorBidi" w:hAnsiTheme="majorBidi" w:cstheme="majorBidi"/>
          <w:color w:val="000000"/>
          <w:sz w:val="24"/>
          <w:szCs w:val="24"/>
        </w:rPr>
        <w:t xml:space="preserve">  </w:t>
      </w:r>
    </w:p>
    <w:p w:rsidR="00E83595" w:rsidRDefault="00E83595" w:rsidP="00E83595">
      <w:pPr>
        <w:autoSpaceDE w:val="0"/>
        <w:autoSpaceDN w:val="0"/>
        <w:adjustRightInd w:val="0"/>
        <w:spacing w:after="0" w:line="240" w:lineRule="auto"/>
        <w:jc w:val="both"/>
        <w:rPr>
          <w:rFonts w:asciiTheme="majorBidi" w:hAnsiTheme="majorBidi" w:cstheme="majorBidi"/>
          <w:color w:val="000000"/>
          <w:sz w:val="24"/>
          <w:szCs w:val="24"/>
        </w:rPr>
      </w:pPr>
    </w:p>
    <w:p w:rsidR="00E83595" w:rsidRPr="00854294" w:rsidRDefault="00E83595" w:rsidP="00E83595">
      <w:pPr>
        <w:pStyle w:val="style55"/>
        <w:jc w:val="both"/>
        <w:rPr>
          <w:rFonts w:ascii="Times New Roman" w:hAnsi="Times New Roman"/>
          <w:b w:val="0"/>
          <w:bCs w:val="0"/>
          <w:i/>
          <w:iCs/>
          <w:sz w:val="24"/>
          <w:szCs w:val="24"/>
        </w:rPr>
      </w:pPr>
      <w:proofErr w:type="gramStart"/>
      <w:r w:rsidRPr="00854294">
        <w:rPr>
          <w:rFonts w:ascii="Times New Roman" w:hAnsi="Times New Roman"/>
          <w:b w:val="0"/>
          <w:bCs w:val="0"/>
          <w:i/>
          <w:iCs/>
          <w:sz w:val="24"/>
          <w:szCs w:val="24"/>
        </w:rPr>
        <w:t>Paper to be presented to The 20th International Input-Output Conference, Bratislava, Slovakia, 26-29 June 2012.</w:t>
      </w:r>
      <w:proofErr w:type="gramEnd"/>
      <w:r w:rsidRPr="00854294">
        <w:rPr>
          <w:rFonts w:ascii="Times New Roman" w:hAnsi="Times New Roman"/>
          <w:b w:val="0"/>
          <w:bCs w:val="0"/>
          <w:i/>
          <w:iCs/>
          <w:sz w:val="24"/>
          <w:szCs w:val="24"/>
        </w:rPr>
        <w:t xml:space="preserve"> </w:t>
      </w:r>
    </w:p>
    <w:p w:rsidR="00E83595" w:rsidRPr="00E83595" w:rsidRDefault="00E83595" w:rsidP="00E83595">
      <w:pPr>
        <w:autoSpaceDE w:val="0"/>
        <w:autoSpaceDN w:val="0"/>
        <w:adjustRightInd w:val="0"/>
        <w:spacing w:after="0" w:line="240" w:lineRule="auto"/>
        <w:jc w:val="both"/>
        <w:rPr>
          <w:rFonts w:asciiTheme="majorBidi" w:hAnsiTheme="majorBidi" w:cstheme="majorBidi"/>
          <w:color w:val="000000"/>
          <w:sz w:val="24"/>
          <w:szCs w:val="24"/>
        </w:rPr>
      </w:pPr>
    </w:p>
    <w:p w:rsidR="00540E8E" w:rsidRPr="00E83595" w:rsidRDefault="00540E8E" w:rsidP="00540E8E">
      <w:pPr>
        <w:rPr>
          <w:rFonts w:asciiTheme="majorBidi" w:hAnsiTheme="majorBidi" w:cstheme="majorBidi"/>
          <w:color w:val="000000"/>
          <w:sz w:val="24"/>
          <w:szCs w:val="24"/>
        </w:rPr>
      </w:pPr>
    </w:p>
    <w:p w:rsidR="00F500F2" w:rsidRDefault="00F500F2" w:rsidP="00540E8E"/>
    <w:p w:rsidR="00CD6D62" w:rsidRDefault="00CD6D62" w:rsidP="00540E8E"/>
    <w:p w:rsidR="00CD6D62" w:rsidRDefault="00CD6D62" w:rsidP="00540E8E"/>
    <w:p w:rsidR="00CD6D62" w:rsidRDefault="00CD6D62" w:rsidP="00540E8E"/>
    <w:p w:rsidR="00CD6D62" w:rsidRPr="006F005B" w:rsidRDefault="00CD6D62" w:rsidP="00CD6D62">
      <w:pPr>
        <w:numPr>
          <w:ilvl w:val="0"/>
          <w:numId w:val="1"/>
        </w:numPr>
        <w:spacing w:after="0" w:line="360" w:lineRule="auto"/>
        <w:rPr>
          <w:rFonts w:ascii="Times New Roman" w:hAnsi="Times New Roman" w:cs="Times New Roman"/>
          <w:b/>
          <w:bCs/>
          <w:sz w:val="24"/>
          <w:szCs w:val="24"/>
        </w:rPr>
      </w:pPr>
      <w:r w:rsidRPr="006F005B">
        <w:rPr>
          <w:rFonts w:ascii="Times New Roman" w:hAnsi="Times New Roman" w:cs="Times New Roman"/>
          <w:b/>
          <w:bCs/>
          <w:sz w:val="24"/>
          <w:szCs w:val="24"/>
        </w:rPr>
        <w:lastRenderedPageBreak/>
        <w:t>Introduction</w:t>
      </w:r>
    </w:p>
    <w:p w:rsidR="00B26B15" w:rsidRDefault="00140587" w:rsidP="00427DFA">
      <w:pPr>
        <w:ind w:firstLine="360"/>
        <w:jc w:val="both"/>
        <w:rPr>
          <w:rFonts w:ascii="Times New Roman" w:hAnsi="Times New Roman" w:cs="Times New Roman"/>
          <w:sz w:val="24"/>
          <w:szCs w:val="24"/>
        </w:rPr>
      </w:pPr>
      <w:r w:rsidRPr="00140587">
        <w:rPr>
          <w:rFonts w:ascii="Times New Roman" w:hAnsi="Times New Roman" w:cs="Times New Roman"/>
          <w:sz w:val="24"/>
          <w:szCs w:val="24"/>
        </w:rPr>
        <w:t xml:space="preserve">Iran is the second </w:t>
      </w:r>
      <w:r w:rsidRPr="00B26B15">
        <w:rPr>
          <w:rFonts w:ascii="Times New Roman" w:hAnsi="Times New Roman" w:cs="Times New Roman"/>
          <w:sz w:val="24"/>
          <w:szCs w:val="24"/>
        </w:rPr>
        <w:t>largest</w:t>
      </w:r>
      <w:r w:rsidR="00B26B15" w:rsidRPr="00B26B15">
        <w:rPr>
          <w:rFonts w:ascii="Times New Roman" w:hAnsi="Times New Roman" w:cs="Times New Roman"/>
        </w:rPr>
        <w:t xml:space="preserve"> oil producer in the Organization of the Petroleum Exporting Countries</w:t>
      </w:r>
      <w:r w:rsidRPr="00B26B15">
        <w:rPr>
          <w:rFonts w:ascii="Times New Roman" w:hAnsi="Times New Roman" w:cs="Times New Roman"/>
          <w:sz w:val="24"/>
          <w:szCs w:val="24"/>
        </w:rPr>
        <w:t xml:space="preserve"> </w:t>
      </w:r>
      <w:r w:rsidR="00B26B15" w:rsidRPr="00B26B15">
        <w:rPr>
          <w:rFonts w:ascii="Times New Roman" w:hAnsi="Times New Roman" w:cs="Times New Roman"/>
          <w:sz w:val="24"/>
          <w:szCs w:val="24"/>
        </w:rPr>
        <w:t>(</w:t>
      </w:r>
      <w:r w:rsidRPr="00B26B15">
        <w:rPr>
          <w:rFonts w:ascii="Times New Roman" w:hAnsi="Times New Roman" w:cs="Times New Roman"/>
          <w:sz w:val="24"/>
          <w:szCs w:val="24"/>
        </w:rPr>
        <w:t>OPEC</w:t>
      </w:r>
      <w:r w:rsidR="00B26B15" w:rsidRPr="00B26B15">
        <w:rPr>
          <w:rFonts w:ascii="Times New Roman" w:hAnsi="Times New Roman" w:cs="Times New Roman"/>
          <w:sz w:val="24"/>
          <w:szCs w:val="24"/>
        </w:rPr>
        <w:t>)</w:t>
      </w:r>
      <w:r w:rsidRPr="00B26B15">
        <w:rPr>
          <w:rFonts w:ascii="Times New Roman" w:hAnsi="Times New Roman" w:cs="Times New Roman"/>
          <w:sz w:val="24"/>
          <w:szCs w:val="24"/>
        </w:rPr>
        <w:t xml:space="preserve"> and the fifth largest globally (after Russia, Saudi Arabia, the United</w:t>
      </w:r>
      <w:r w:rsidRPr="00140587">
        <w:rPr>
          <w:rFonts w:ascii="Times New Roman" w:hAnsi="Times New Roman" w:cs="Times New Roman"/>
          <w:sz w:val="24"/>
          <w:szCs w:val="24"/>
        </w:rPr>
        <w:t xml:space="preserve"> States and China). In 2010, it produced </w:t>
      </w:r>
      <w:r w:rsidR="009A555A">
        <w:rPr>
          <w:rFonts w:ascii="Times New Roman" w:hAnsi="Times New Roman" w:cs="Times New Roman"/>
          <w:sz w:val="24"/>
          <w:szCs w:val="24"/>
        </w:rPr>
        <w:t>almost</w:t>
      </w:r>
      <w:r w:rsidRPr="00140587">
        <w:rPr>
          <w:rFonts w:ascii="Times New Roman" w:hAnsi="Times New Roman" w:cs="Times New Roman"/>
          <w:sz w:val="24"/>
          <w:szCs w:val="24"/>
        </w:rPr>
        <w:t xml:space="preserve"> 3.7 million barrels per day. Its oil sector is one of the oldest in the world. Production started in 1908 and has one of the world’s most mature oil sectors.</w:t>
      </w:r>
      <w:r w:rsidRPr="00140587">
        <w:rPr>
          <w:rFonts w:ascii="Times New Roman" w:hAnsi="Times New Roman" w:cs="Times New Roman"/>
        </w:rPr>
        <w:t xml:space="preserve"> Iran has already produced 75 percent of its reserves, so the likelihood of other major discoveries is low.</w:t>
      </w:r>
      <w:r>
        <w:t> </w:t>
      </w:r>
      <w:r w:rsidRPr="00140587">
        <w:rPr>
          <w:rFonts w:ascii="Times New Roman" w:hAnsi="Times New Roman" w:cs="Times New Roman"/>
        </w:rPr>
        <w:t>Iran has made some important new discoveries in the past decade</w:t>
      </w:r>
      <w:r w:rsidR="009A555A" w:rsidRPr="00140587">
        <w:rPr>
          <w:rFonts w:ascii="Times New Roman" w:hAnsi="Times New Roman" w:cs="Times New Roman"/>
        </w:rPr>
        <w:t>,</w:t>
      </w:r>
      <w:r w:rsidR="009A555A">
        <w:rPr>
          <w:rFonts w:ascii="Times New Roman" w:hAnsi="Times New Roman" w:cs="Times New Roman"/>
        </w:rPr>
        <w:t xml:space="preserve"> but</w:t>
      </w:r>
      <w:r w:rsidRPr="00140587">
        <w:rPr>
          <w:rFonts w:ascii="Times New Roman" w:hAnsi="Times New Roman" w:cs="Times New Roman"/>
        </w:rPr>
        <w:t xml:space="preserve"> they have not been sufficient to alter the trend in oil reserves depletion. </w:t>
      </w:r>
      <w:r w:rsidR="00686700" w:rsidRPr="00140587">
        <w:rPr>
          <w:rFonts w:ascii="Times New Roman" w:hAnsi="Times New Roman" w:cs="Times New Roman"/>
          <w:sz w:val="24"/>
          <w:szCs w:val="24"/>
        </w:rPr>
        <w:t>Oil</w:t>
      </w:r>
      <w:r w:rsidR="00686700" w:rsidRPr="00686700">
        <w:rPr>
          <w:rFonts w:ascii="Times New Roman" w:hAnsi="Times New Roman" w:cs="Times New Roman"/>
          <w:sz w:val="24"/>
          <w:szCs w:val="24"/>
        </w:rPr>
        <w:t xml:space="preserve"> </w:t>
      </w:r>
      <w:proofErr w:type="gramStart"/>
      <w:r w:rsidR="00686700" w:rsidRPr="00686700">
        <w:rPr>
          <w:rFonts w:ascii="Times New Roman" w:hAnsi="Times New Roman" w:cs="Times New Roman"/>
          <w:sz w:val="24"/>
          <w:szCs w:val="24"/>
        </w:rPr>
        <w:t>industry</w:t>
      </w:r>
      <w:r w:rsidR="00CD6D62" w:rsidRPr="00686700">
        <w:rPr>
          <w:rFonts w:ascii="Times New Roman" w:hAnsi="Times New Roman" w:cs="Times New Roman"/>
          <w:sz w:val="24"/>
          <w:szCs w:val="24"/>
        </w:rPr>
        <w:t xml:space="preserve"> is a crucial industry in the economic system of </w:t>
      </w:r>
      <w:r w:rsidR="006B6402">
        <w:rPr>
          <w:rFonts w:ascii="Times New Roman" w:hAnsi="Times New Roman" w:cs="Times New Roman"/>
          <w:sz w:val="24"/>
          <w:szCs w:val="24"/>
        </w:rPr>
        <w:t>Iran</w:t>
      </w:r>
      <w:r w:rsidR="009A555A">
        <w:rPr>
          <w:rFonts w:ascii="Times New Roman" w:hAnsi="Times New Roman" w:cs="Times New Roman"/>
          <w:sz w:val="24"/>
          <w:szCs w:val="24"/>
        </w:rPr>
        <w:t xml:space="preserve">, </w:t>
      </w:r>
      <w:r w:rsidR="00686700" w:rsidRPr="00686700">
        <w:rPr>
          <w:rFonts w:ascii="Times New Roman" w:hAnsi="Times New Roman" w:cs="Times New Roman"/>
          <w:sz w:val="24"/>
          <w:szCs w:val="24"/>
        </w:rPr>
        <w:t>as on</w:t>
      </w:r>
      <w:r w:rsidR="009A555A">
        <w:rPr>
          <w:rFonts w:ascii="Times New Roman" w:hAnsi="Times New Roman" w:cs="Times New Roman"/>
          <w:sz w:val="24"/>
          <w:szCs w:val="24"/>
        </w:rPr>
        <w:t>e of the main oil export countries</w:t>
      </w:r>
      <w:r w:rsidR="00686700" w:rsidRPr="00686700">
        <w:rPr>
          <w:rFonts w:ascii="Times New Roman" w:hAnsi="Times New Roman" w:cs="Times New Roman"/>
          <w:sz w:val="24"/>
          <w:szCs w:val="24"/>
        </w:rPr>
        <w:t xml:space="preserve"> in OPEC</w:t>
      </w:r>
      <w:r w:rsidR="009A555A">
        <w:rPr>
          <w:rFonts w:ascii="Times New Roman" w:hAnsi="Times New Roman" w:cs="Times New Roman"/>
          <w:sz w:val="24"/>
          <w:szCs w:val="24"/>
        </w:rPr>
        <w:t>,</w:t>
      </w:r>
      <w:r w:rsidR="00CD6D62" w:rsidRPr="00686700">
        <w:rPr>
          <w:rFonts w:ascii="Times New Roman" w:hAnsi="Times New Roman" w:cs="Times New Roman"/>
          <w:sz w:val="24"/>
          <w:szCs w:val="24"/>
        </w:rPr>
        <w:t xml:space="preserve"> and make</w:t>
      </w:r>
      <w:proofErr w:type="gramEnd"/>
      <w:r w:rsidR="00CD6D62" w:rsidRPr="00686700">
        <w:rPr>
          <w:rFonts w:ascii="Times New Roman" w:hAnsi="Times New Roman" w:cs="Times New Roman"/>
          <w:sz w:val="24"/>
          <w:szCs w:val="24"/>
        </w:rPr>
        <w:t xml:space="preserve"> it one of drives of economy, productivity growth, the standard of living improvement, and opportunity for more and high quality education since </w:t>
      </w:r>
      <w:r w:rsidR="00686700" w:rsidRPr="00686700">
        <w:rPr>
          <w:rFonts w:ascii="Times New Roman" w:hAnsi="Times New Roman" w:cs="Times New Roman"/>
          <w:sz w:val="24"/>
          <w:szCs w:val="24"/>
        </w:rPr>
        <w:t>it was discovered in 1912 and improvement of its role in economy</w:t>
      </w:r>
      <w:r w:rsidR="00CD6D62" w:rsidRPr="00686700">
        <w:rPr>
          <w:rFonts w:ascii="Times New Roman" w:hAnsi="Times New Roman" w:cs="Times New Roman"/>
          <w:sz w:val="24"/>
          <w:szCs w:val="24"/>
        </w:rPr>
        <w:t>.</w:t>
      </w:r>
      <w:r w:rsidR="00CD6D62">
        <w:t xml:space="preserve"> </w:t>
      </w:r>
      <w:r w:rsidR="00787FAE" w:rsidRPr="0071173F">
        <w:rPr>
          <w:rFonts w:ascii="Times New Roman" w:hAnsi="Times New Roman" w:cs="Times New Roman"/>
          <w:color w:val="555555"/>
          <w:sz w:val="24"/>
          <w:szCs w:val="24"/>
        </w:rPr>
        <w:t xml:space="preserve">Oil industry is one of the biggest and most influential industries all over the world, </w:t>
      </w:r>
      <w:r w:rsidR="00427DFA">
        <w:rPr>
          <w:rFonts w:ascii="Times New Roman" w:hAnsi="Times New Roman" w:cs="Times New Roman"/>
          <w:color w:val="555555"/>
          <w:sz w:val="24"/>
          <w:szCs w:val="24"/>
        </w:rPr>
        <w:t>includes</w:t>
      </w:r>
      <w:r w:rsidR="00787FAE" w:rsidRPr="0071173F">
        <w:rPr>
          <w:rFonts w:ascii="Times New Roman" w:hAnsi="Times New Roman" w:cs="Times New Roman"/>
          <w:color w:val="555555"/>
          <w:sz w:val="24"/>
          <w:szCs w:val="24"/>
        </w:rPr>
        <w:t xml:space="preserve"> in Iran. The oil sector has provided the majority of income for many years in Iran and in fact, this sector plays the main role in the country’s economy. </w:t>
      </w:r>
      <w:r w:rsidR="00B26B15" w:rsidRPr="00261205">
        <w:rPr>
          <w:rFonts w:ascii="Times New Roman" w:hAnsi="Times New Roman" w:cs="Times New Roman"/>
          <w:sz w:val="24"/>
          <w:szCs w:val="24"/>
        </w:rPr>
        <w:t xml:space="preserve">As figures in Table 1- indicate the 1973 oil price bust send the economy spiraling into crisis which has been repeated in 1980 and more or less continued to increase or decrease Iran’s oil export revenue and as a result on its foreign trade.  Oil and gas undoubtedly constitute the most important industrial sector to Iran’s economy. As Table </w:t>
      </w:r>
      <w:r w:rsidR="00427DFA">
        <w:rPr>
          <w:rFonts w:ascii="Times New Roman" w:hAnsi="Times New Roman" w:cs="Times New Roman"/>
          <w:sz w:val="24"/>
          <w:szCs w:val="24"/>
        </w:rPr>
        <w:t>1</w:t>
      </w:r>
      <w:r w:rsidR="00B26B15" w:rsidRPr="00261205">
        <w:rPr>
          <w:rFonts w:ascii="Times New Roman" w:hAnsi="Times New Roman" w:cs="Times New Roman"/>
          <w:sz w:val="24"/>
          <w:szCs w:val="24"/>
        </w:rPr>
        <w:t xml:space="preserve">- shows the oil sector’s share of fixed GDP has declined from 30-40% in the 1970s to 10-20%, largely due to destruction of production facilities during the war and OPEC output ceilings and sanctions. Nevertheless, oil revenue accounts for the majority of export earnings and presents the bulk of government revenue (about 40%). This sector also receives the majority of domestic and foreign investment. Iran’s dependence on oil export revenues makes the country highly susceptible to the volatility of international oil prices. Iran’s non-oil exports have increased dramatically, which the government cites as a testament to its increased diversification. Non-oil exports, thus, may be able to alleviate economic harm from a future drop in oil prices, although the economy likely would still suffer. </w:t>
      </w:r>
    </w:p>
    <w:tbl>
      <w:tblPr>
        <w:tblW w:w="9376" w:type="dxa"/>
        <w:tblInd w:w="93" w:type="dxa"/>
        <w:tblLook w:val="04A0"/>
      </w:tblPr>
      <w:tblGrid>
        <w:gridCol w:w="735"/>
        <w:gridCol w:w="1350"/>
        <w:gridCol w:w="1350"/>
        <w:gridCol w:w="1260"/>
        <w:gridCol w:w="1768"/>
        <w:gridCol w:w="1495"/>
        <w:gridCol w:w="1418"/>
      </w:tblGrid>
      <w:tr w:rsidR="00B26B15" w:rsidRPr="00A06D45" w:rsidTr="00427DFA">
        <w:trPr>
          <w:trHeight w:val="373"/>
        </w:trPr>
        <w:tc>
          <w:tcPr>
            <w:tcW w:w="735" w:type="dxa"/>
            <w:tcBorders>
              <w:top w:val="nil"/>
              <w:left w:val="nil"/>
              <w:bottom w:val="single" w:sz="4" w:space="0" w:color="auto"/>
              <w:right w:val="nil"/>
            </w:tcBorders>
            <w:shd w:val="clear" w:color="auto" w:fill="auto"/>
            <w:noWrap/>
            <w:vAlign w:val="bottom"/>
            <w:hideMark/>
          </w:tcPr>
          <w:p w:rsidR="00B26B15" w:rsidRPr="00A06D45" w:rsidRDefault="00B26B15" w:rsidP="00A06D45">
            <w:pPr>
              <w:spacing w:line="240" w:lineRule="auto"/>
              <w:rPr>
                <w:sz w:val="16"/>
                <w:szCs w:val="16"/>
              </w:rPr>
            </w:pPr>
          </w:p>
        </w:tc>
        <w:tc>
          <w:tcPr>
            <w:tcW w:w="8641" w:type="dxa"/>
            <w:gridSpan w:val="6"/>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rFonts w:ascii="Times New Roman" w:hAnsi="Times New Roman" w:cs="Times New Roman"/>
                <w:sz w:val="24"/>
                <w:szCs w:val="24"/>
              </w:rPr>
            </w:pPr>
            <w:r w:rsidRPr="00A06D45">
              <w:rPr>
                <w:rFonts w:ascii="Times New Roman" w:hAnsi="Times New Roman" w:cs="Times New Roman"/>
                <w:b/>
                <w:bCs/>
                <w:sz w:val="24"/>
                <w:szCs w:val="24"/>
              </w:rPr>
              <w:t>Table 1</w:t>
            </w:r>
            <w:r w:rsidRPr="00A06D45">
              <w:rPr>
                <w:rFonts w:ascii="Times New Roman" w:hAnsi="Times New Roman" w:cs="Times New Roman"/>
                <w:sz w:val="24"/>
                <w:szCs w:val="24"/>
              </w:rPr>
              <w:t xml:space="preserve">- Export and Import in Fixed Price 1997- billion </w:t>
            </w:r>
            <w:proofErr w:type="spellStart"/>
            <w:r w:rsidRPr="00A06D45">
              <w:rPr>
                <w:rFonts w:ascii="Times New Roman" w:hAnsi="Times New Roman" w:cs="Times New Roman"/>
                <w:sz w:val="24"/>
                <w:szCs w:val="24"/>
              </w:rPr>
              <w:t>Rials</w:t>
            </w:r>
            <w:proofErr w:type="spellEnd"/>
          </w:p>
        </w:tc>
      </w:tr>
      <w:tr w:rsidR="00B26B15" w:rsidRPr="00427DFA" w:rsidTr="00427DFA">
        <w:trPr>
          <w:trHeight w:val="349"/>
        </w:trPr>
        <w:tc>
          <w:tcPr>
            <w:tcW w:w="735" w:type="dxa"/>
            <w:tcBorders>
              <w:top w:val="single" w:sz="4" w:space="0" w:color="auto"/>
              <w:left w:val="single" w:sz="4" w:space="0" w:color="auto"/>
              <w:bottom w:val="single" w:sz="8" w:space="0" w:color="auto"/>
              <w:right w:val="single" w:sz="4" w:space="0" w:color="auto"/>
            </w:tcBorders>
            <w:shd w:val="pct10" w:color="auto" w:fill="auto"/>
            <w:vAlign w:val="bottom"/>
            <w:hideMark/>
          </w:tcPr>
          <w:p w:rsidR="00B26B15" w:rsidRPr="00427DFA" w:rsidRDefault="00B26B15" w:rsidP="00427DFA">
            <w:pPr>
              <w:spacing w:line="240" w:lineRule="auto"/>
              <w:jc w:val="center"/>
              <w:rPr>
                <w:b/>
                <w:bCs/>
                <w:sz w:val="20"/>
                <w:szCs w:val="20"/>
              </w:rPr>
            </w:pPr>
            <w:r w:rsidRPr="00427DFA">
              <w:rPr>
                <w:b/>
                <w:bCs/>
                <w:sz w:val="20"/>
                <w:szCs w:val="20"/>
              </w:rPr>
              <w:t>Year</w:t>
            </w:r>
          </w:p>
        </w:tc>
        <w:tc>
          <w:tcPr>
            <w:tcW w:w="1350" w:type="dxa"/>
            <w:tcBorders>
              <w:top w:val="single" w:sz="8" w:space="0" w:color="auto"/>
              <w:left w:val="single" w:sz="4" w:space="0" w:color="auto"/>
              <w:bottom w:val="single" w:sz="8" w:space="0" w:color="auto"/>
              <w:right w:val="single" w:sz="8" w:space="0" w:color="auto"/>
            </w:tcBorders>
            <w:shd w:val="pct10" w:color="auto" w:fill="auto"/>
            <w:vAlign w:val="bottom"/>
            <w:hideMark/>
          </w:tcPr>
          <w:p w:rsidR="00B26B15" w:rsidRPr="00427DFA" w:rsidRDefault="00B26B15" w:rsidP="00427DFA">
            <w:pPr>
              <w:spacing w:line="240" w:lineRule="auto"/>
              <w:jc w:val="center"/>
              <w:rPr>
                <w:b/>
                <w:bCs/>
                <w:sz w:val="20"/>
                <w:szCs w:val="20"/>
              </w:rPr>
            </w:pPr>
            <w:r w:rsidRPr="00427DFA">
              <w:rPr>
                <w:b/>
                <w:bCs/>
                <w:sz w:val="20"/>
                <w:szCs w:val="20"/>
              </w:rPr>
              <w:t>Total Export</w:t>
            </w:r>
          </w:p>
        </w:tc>
        <w:tc>
          <w:tcPr>
            <w:tcW w:w="1350" w:type="dxa"/>
            <w:tcBorders>
              <w:top w:val="single" w:sz="8" w:space="0" w:color="auto"/>
              <w:left w:val="nil"/>
              <w:bottom w:val="single" w:sz="8" w:space="0" w:color="auto"/>
              <w:right w:val="single" w:sz="8" w:space="0" w:color="auto"/>
            </w:tcBorders>
            <w:shd w:val="pct10" w:color="auto" w:fill="auto"/>
            <w:vAlign w:val="bottom"/>
            <w:hideMark/>
          </w:tcPr>
          <w:p w:rsidR="00B26B15" w:rsidRPr="00427DFA" w:rsidRDefault="00B26B15" w:rsidP="00427DFA">
            <w:pPr>
              <w:spacing w:line="240" w:lineRule="auto"/>
              <w:jc w:val="center"/>
              <w:rPr>
                <w:b/>
                <w:bCs/>
                <w:sz w:val="20"/>
                <w:szCs w:val="20"/>
              </w:rPr>
            </w:pPr>
            <w:r w:rsidRPr="00427DFA">
              <w:rPr>
                <w:b/>
                <w:bCs/>
                <w:sz w:val="20"/>
                <w:szCs w:val="20"/>
              </w:rPr>
              <w:t>Oil and Gas</w:t>
            </w:r>
          </w:p>
        </w:tc>
        <w:tc>
          <w:tcPr>
            <w:tcW w:w="1260" w:type="dxa"/>
            <w:tcBorders>
              <w:top w:val="single" w:sz="8" w:space="0" w:color="auto"/>
              <w:left w:val="nil"/>
              <w:bottom w:val="nil"/>
              <w:right w:val="single" w:sz="8" w:space="0" w:color="auto"/>
            </w:tcBorders>
            <w:shd w:val="pct10" w:color="auto" w:fill="auto"/>
            <w:vAlign w:val="bottom"/>
            <w:hideMark/>
          </w:tcPr>
          <w:p w:rsidR="00B26B15" w:rsidRPr="00427DFA" w:rsidRDefault="00B26B15" w:rsidP="00427DFA">
            <w:pPr>
              <w:spacing w:line="240" w:lineRule="auto"/>
              <w:jc w:val="center"/>
              <w:rPr>
                <w:b/>
                <w:bCs/>
                <w:sz w:val="20"/>
                <w:szCs w:val="20"/>
              </w:rPr>
            </w:pPr>
            <w:r w:rsidRPr="00427DFA">
              <w:rPr>
                <w:b/>
                <w:bCs/>
                <w:sz w:val="20"/>
                <w:szCs w:val="20"/>
              </w:rPr>
              <w:t>Other items</w:t>
            </w:r>
          </w:p>
        </w:tc>
        <w:tc>
          <w:tcPr>
            <w:tcW w:w="1768" w:type="dxa"/>
            <w:tcBorders>
              <w:top w:val="single" w:sz="8" w:space="0" w:color="auto"/>
              <w:left w:val="nil"/>
              <w:bottom w:val="nil"/>
              <w:right w:val="single" w:sz="8" w:space="0" w:color="auto"/>
            </w:tcBorders>
            <w:shd w:val="pct10" w:color="auto" w:fill="auto"/>
            <w:vAlign w:val="bottom"/>
            <w:hideMark/>
          </w:tcPr>
          <w:p w:rsidR="00B26B15" w:rsidRPr="00427DFA" w:rsidRDefault="00B26B15" w:rsidP="00427DFA">
            <w:pPr>
              <w:spacing w:line="240" w:lineRule="auto"/>
              <w:jc w:val="center"/>
              <w:rPr>
                <w:b/>
                <w:bCs/>
                <w:sz w:val="20"/>
                <w:szCs w:val="20"/>
              </w:rPr>
            </w:pPr>
            <w:r w:rsidRPr="00427DFA">
              <w:rPr>
                <w:b/>
                <w:bCs/>
                <w:sz w:val="20"/>
                <w:szCs w:val="20"/>
              </w:rPr>
              <w:t>Oil Export share</w:t>
            </w:r>
          </w:p>
        </w:tc>
        <w:tc>
          <w:tcPr>
            <w:tcW w:w="1495" w:type="dxa"/>
            <w:tcBorders>
              <w:top w:val="single" w:sz="8" w:space="0" w:color="auto"/>
              <w:left w:val="nil"/>
              <w:bottom w:val="nil"/>
              <w:right w:val="single" w:sz="8" w:space="0" w:color="auto"/>
            </w:tcBorders>
            <w:shd w:val="pct10" w:color="auto" w:fill="auto"/>
            <w:vAlign w:val="bottom"/>
            <w:hideMark/>
          </w:tcPr>
          <w:p w:rsidR="00B26B15" w:rsidRPr="00427DFA" w:rsidRDefault="00B26B15" w:rsidP="00427DFA">
            <w:pPr>
              <w:spacing w:line="240" w:lineRule="auto"/>
              <w:jc w:val="center"/>
              <w:rPr>
                <w:b/>
                <w:bCs/>
                <w:sz w:val="20"/>
                <w:szCs w:val="20"/>
              </w:rPr>
            </w:pPr>
            <w:r w:rsidRPr="00427DFA">
              <w:rPr>
                <w:b/>
                <w:bCs/>
                <w:sz w:val="20"/>
                <w:szCs w:val="20"/>
              </w:rPr>
              <w:t>Total Import</w:t>
            </w:r>
          </w:p>
        </w:tc>
        <w:tc>
          <w:tcPr>
            <w:tcW w:w="1418" w:type="dxa"/>
            <w:tcBorders>
              <w:top w:val="single" w:sz="8" w:space="0" w:color="auto"/>
              <w:left w:val="nil"/>
              <w:bottom w:val="single" w:sz="8" w:space="0" w:color="auto"/>
              <w:right w:val="single" w:sz="8" w:space="0" w:color="auto"/>
            </w:tcBorders>
            <w:shd w:val="pct10" w:color="auto" w:fill="auto"/>
            <w:vAlign w:val="bottom"/>
            <w:hideMark/>
          </w:tcPr>
          <w:p w:rsidR="00B26B15" w:rsidRPr="00427DFA" w:rsidRDefault="00B26B15" w:rsidP="00427DFA">
            <w:pPr>
              <w:spacing w:line="240" w:lineRule="auto"/>
              <w:jc w:val="center"/>
              <w:rPr>
                <w:b/>
                <w:bCs/>
                <w:sz w:val="20"/>
                <w:szCs w:val="20"/>
              </w:rPr>
            </w:pPr>
            <w:r w:rsidRPr="00427DFA">
              <w:rPr>
                <w:b/>
                <w:bCs/>
                <w:sz w:val="20"/>
                <w:szCs w:val="20"/>
              </w:rPr>
              <w:t>Net Export</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1959</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14736</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13286</w:t>
            </w:r>
          </w:p>
        </w:tc>
        <w:tc>
          <w:tcPr>
            <w:tcW w:w="1260" w:type="dxa"/>
            <w:tcBorders>
              <w:top w:val="single" w:sz="8" w:space="0" w:color="auto"/>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1450</w:t>
            </w:r>
          </w:p>
        </w:tc>
        <w:tc>
          <w:tcPr>
            <w:tcW w:w="1768" w:type="dxa"/>
            <w:tcBorders>
              <w:top w:val="single" w:sz="8" w:space="0" w:color="auto"/>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0.902</w:t>
            </w:r>
          </w:p>
        </w:tc>
        <w:tc>
          <w:tcPr>
            <w:tcW w:w="1495" w:type="dxa"/>
            <w:tcBorders>
              <w:top w:val="single" w:sz="8" w:space="0" w:color="auto"/>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9010</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5726</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1960</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16273</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14953</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1320</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0.919</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9189</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7084</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1961</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18245</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16827</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1418</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0.922</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8753</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9492</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1962</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20650</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19327</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1323</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0.936</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8084</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12566</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1963</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22744</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21360</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1384</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0.939</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7648</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15096</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1964</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25568</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24091</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1477</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0.942</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10729</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14839</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1965</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29758</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27968</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1790</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0.940</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12353</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17405</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1966</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33475</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31864</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1611</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0.952</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14049</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19426</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lastRenderedPageBreak/>
              <w:t>1967</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38903</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37088</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1815</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0.953</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17456</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21447</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1968</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44439</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42277</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2162</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0.951</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20978</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23461</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1969</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52578</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50327</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2251</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0.957</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23421</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29157</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1970</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59253</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56704</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2549</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0.957</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25228</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34025</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1971</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69449</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66045</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3404</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0.951</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30148</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39301</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1972</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79428</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76103</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3324</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0.958</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35059</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44369</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1973</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88541</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78745</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9796</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0.889</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44523</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44018</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1974</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86921</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77612</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9309</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0.893</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79991</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6930</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1975</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78036</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68364</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9672</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0.876</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120909</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-42873</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1976</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86522</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78145</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8377</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0.903</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118229</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-31707</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1977</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79730</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71278</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8453</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0.894</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134009</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-54278</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1978</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58031</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51135</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6896</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0.881</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93402</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-35371</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1979</w:t>
            </w:r>
          </w:p>
        </w:tc>
        <w:tc>
          <w:tcPr>
            <w:tcW w:w="1350" w:type="dxa"/>
            <w:tcBorders>
              <w:top w:val="nil"/>
              <w:left w:val="single" w:sz="4" w:space="0" w:color="auto"/>
              <w:bottom w:val="nil"/>
              <w:right w:val="single" w:sz="8" w:space="0" w:color="auto"/>
            </w:tcBorders>
            <w:shd w:val="clear" w:color="auto" w:fill="D9D9D9" w:themeFill="background1" w:themeFillShade="D9"/>
            <w:noWrap/>
            <w:vAlign w:val="bottom"/>
            <w:hideMark/>
          </w:tcPr>
          <w:p w:rsidR="00B26B15" w:rsidRPr="00A06D45" w:rsidRDefault="00B26B15" w:rsidP="00A06D45">
            <w:pPr>
              <w:spacing w:line="240" w:lineRule="auto"/>
              <w:jc w:val="center"/>
              <w:rPr>
                <w:sz w:val="16"/>
                <w:szCs w:val="16"/>
              </w:rPr>
            </w:pPr>
            <w:r w:rsidRPr="00A06D45">
              <w:rPr>
                <w:sz w:val="16"/>
                <w:szCs w:val="16"/>
              </w:rPr>
              <w:t>45219</w:t>
            </w:r>
          </w:p>
        </w:tc>
        <w:tc>
          <w:tcPr>
            <w:tcW w:w="1350" w:type="dxa"/>
            <w:tcBorders>
              <w:top w:val="nil"/>
              <w:left w:val="nil"/>
              <w:bottom w:val="nil"/>
              <w:right w:val="nil"/>
            </w:tcBorders>
            <w:shd w:val="clear" w:color="auto" w:fill="D9D9D9" w:themeFill="background1" w:themeFillShade="D9"/>
            <w:noWrap/>
            <w:vAlign w:val="bottom"/>
            <w:hideMark/>
          </w:tcPr>
          <w:p w:rsidR="00B26B15" w:rsidRPr="00A06D45" w:rsidRDefault="00B26B15" w:rsidP="00A06D45">
            <w:pPr>
              <w:spacing w:line="240" w:lineRule="auto"/>
              <w:jc w:val="center"/>
              <w:rPr>
                <w:sz w:val="16"/>
                <w:szCs w:val="16"/>
              </w:rPr>
            </w:pPr>
            <w:r w:rsidRPr="00A06D45">
              <w:rPr>
                <w:sz w:val="16"/>
                <w:szCs w:val="16"/>
              </w:rPr>
              <w:t>38954</w:t>
            </w:r>
          </w:p>
        </w:tc>
        <w:tc>
          <w:tcPr>
            <w:tcW w:w="1260" w:type="dxa"/>
            <w:tcBorders>
              <w:top w:val="nil"/>
              <w:left w:val="single" w:sz="8" w:space="0" w:color="auto"/>
              <w:bottom w:val="nil"/>
              <w:right w:val="single" w:sz="8" w:space="0" w:color="auto"/>
            </w:tcBorders>
            <w:shd w:val="clear" w:color="auto" w:fill="D9D9D9" w:themeFill="background1" w:themeFillShade="D9"/>
            <w:noWrap/>
            <w:vAlign w:val="bottom"/>
            <w:hideMark/>
          </w:tcPr>
          <w:p w:rsidR="00B26B15" w:rsidRPr="00A06D45" w:rsidRDefault="00B26B15" w:rsidP="00A06D45">
            <w:pPr>
              <w:spacing w:line="240" w:lineRule="auto"/>
              <w:jc w:val="center"/>
              <w:rPr>
                <w:sz w:val="16"/>
                <w:szCs w:val="16"/>
              </w:rPr>
            </w:pPr>
            <w:r w:rsidRPr="00A06D45">
              <w:rPr>
                <w:sz w:val="16"/>
                <w:szCs w:val="16"/>
              </w:rPr>
              <w:t>6265</w:t>
            </w:r>
          </w:p>
        </w:tc>
        <w:tc>
          <w:tcPr>
            <w:tcW w:w="1768" w:type="dxa"/>
            <w:tcBorders>
              <w:top w:val="nil"/>
              <w:left w:val="nil"/>
              <w:bottom w:val="nil"/>
              <w:right w:val="single" w:sz="8" w:space="0" w:color="auto"/>
            </w:tcBorders>
            <w:shd w:val="clear" w:color="auto" w:fill="D9D9D9" w:themeFill="background1" w:themeFillShade="D9"/>
            <w:noWrap/>
            <w:vAlign w:val="bottom"/>
            <w:hideMark/>
          </w:tcPr>
          <w:p w:rsidR="00B26B15" w:rsidRPr="00A06D45" w:rsidRDefault="00B26B15" w:rsidP="00A06D45">
            <w:pPr>
              <w:spacing w:line="240" w:lineRule="auto"/>
              <w:jc w:val="center"/>
              <w:rPr>
                <w:sz w:val="16"/>
                <w:szCs w:val="16"/>
              </w:rPr>
            </w:pPr>
            <w:r w:rsidRPr="00A06D45">
              <w:rPr>
                <w:sz w:val="16"/>
                <w:szCs w:val="16"/>
              </w:rPr>
              <w:t>0.861</w:t>
            </w:r>
          </w:p>
        </w:tc>
        <w:tc>
          <w:tcPr>
            <w:tcW w:w="1495" w:type="dxa"/>
            <w:tcBorders>
              <w:top w:val="nil"/>
              <w:left w:val="nil"/>
              <w:bottom w:val="nil"/>
              <w:right w:val="single" w:sz="8" w:space="0" w:color="auto"/>
            </w:tcBorders>
            <w:shd w:val="clear" w:color="auto" w:fill="D9D9D9" w:themeFill="background1" w:themeFillShade="D9"/>
            <w:noWrap/>
            <w:vAlign w:val="bottom"/>
            <w:hideMark/>
          </w:tcPr>
          <w:p w:rsidR="00B26B15" w:rsidRPr="00A06D45" w:rsidRDefault="00B26B15" w:rsidP="00A06D45">
            <w:pPr>
              <w:spacing w:line="240" w:lineRule="auto"/>
              <w:jc w:val="center"/>
              <w:rPr>
                <w:sz w:val="16"/>
                <w:szCs w:val="16"/>
              </w:rPr>
            </w:pPr>
            <w:r w:rsidRPr="00A06D45">
              <w:rPr>
                <w:sz w:val="16"/>
                <w:szCs w:val="16"/>
              </w:rPr>
              <w:t>70413</w:t>
            </w:r>
          </w:p>
        </w:tc>
        <w:tc>
          <w:tcPr>
            <w:tcW w:w="1418" w:type="dxa"/>
            <w:tcBorders>
              <w:top w:val="nil"/>
              <w:left w:val="nil"/>
              <w:bottom w:val="nil"/>
              <w:right w:val="single" w:sz="8" w:space="0" w:color="auto"/>
            </w:tcBorders>
            <w:shd w:val="clear" w:color="auto" w:fill="D9D9D9" w:themeFill="background1" w:themeFillShade="D9"/>
            <w:noWrap/>
            <w:vAlign w:val="bottom"/>
            <w:hideMark/>
          </w:tcPr>
          <w:p w:rsidR="00B26B15" w:rsidRPr="00A06D45" w:rsidRDefault="00B26B15" w:rsidP="00A06D45">
            <w:pPr>
              <w:spacing w:line="240" w:lineRule="auto"/>
              <w:jc w:val="center"/>
              <w:rPr>
                <w:sz w:val="16"/>
                <w:szCs w:val="16"/>
              </w:rPr>
            </w:pPr>
            <w:r w:rsidRPr="00A06D45">
              <w:rPr>
                <w:sz w:val="16"/>
                <w:szCs w:val="16"/>
              </w:rPr>
              <w:t>-25194</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1980</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15327</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11396</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3931</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0.744</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71825</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-56498</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1981</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13690</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11737</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1953</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0.857</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68068</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-54378</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1982</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26467</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24953</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1514</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0.943</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60733</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-34266</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1983</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32260</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30266</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1994</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0.938</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84265</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-52004</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1984</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25604</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23784</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1820</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0.929</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57908</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-32305</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1985</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23190</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21608</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1581</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0.932</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53889</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-30700</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1986</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19407</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18500</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907</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0.953</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46920</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-27513</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1987</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28327</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22881</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5446</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0.808</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51612</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-23285</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1988</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32299</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27837</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4462</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0.862</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43924</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-11625</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1989</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34866</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29339</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5527</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0.841</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52991</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-18125</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1990</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44290</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36375</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7915</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0.821</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69743</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-25454</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1991</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51880</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39784</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12096</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0.767</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92826</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-40946</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1992</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53717</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40782</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12935</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0.759</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84378</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-30661</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1993</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62002</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43196</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18806</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0.697</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67809</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-5807</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1994</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66008</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39698</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26310</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0.601</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41337</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24672</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1995</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52266</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38389</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13877</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0.734</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40953</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11313</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1996</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53562</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39997</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13565</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0.747</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47816</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5746</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1997</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51007</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37542</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13465</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0.736</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44728</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6279</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1998</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56345</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38107</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18238</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0.676</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44887</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11458</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lastRenderedPageBreak/>
              <w:t>1999</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57516</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37659</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19857</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0.655</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42521</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14995</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2000</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58479</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39913</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18566</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0.683</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46047</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12431</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2001</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57393</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35538</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21855</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0.619</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54006</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3387</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2002</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62206</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36836</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25370</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0.592</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66566</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-4360</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2003</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70013</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42931</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27082</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0.613</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80262</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-10249</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2004</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69933</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44635</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25298</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0.638</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90636</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-20703</w:t>
            </w:r>
          </w:p>
        </w:tc>
      </w:tr>
      <w:tr w:rsidR="00B26B15" w:rsidRPr="00A06D45" w:rsidTr="00427DFA">
        <w:trPr>
          <w:trHeight w:val="355"/>
        </w:trPr>
        <w:tc>
          <w:tcPr>
            <w:tcW w:w="735" w:type="dxa"/>
            <w:tcBorders>
              <w:top w:val="nil"/>
              <w:left w:val="single" w:sz="4" w:space="0" w:color="auto"/>
              <w:bottom w:val="nil"/>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2005</w:t>
            </w:r>
          </w:p>
        </w:tc>
        <w:tc>
          <w:tcPr>
            <w:tcW w:w="1350" w:type="dxa"/>
            <w:tcBorders>
              <w:top w:val="nil"/>
              <w:left w:val="single" w:sz="4"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73664</w:t>
            </w:r>
          </w:p>
        </w:tc>
        <w:tc>
          <w:tcPr>
            <w:tcW w:w="1350" w:type="dxa"/>
            <w:tcBorders>
              <w:top w:val="nil"/>
              <w:left w:val="nil"/>
              <w:bottom w:val="nil"/>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44619</w:t>
            </w:r>
          </w:p>
        </w:tc>
        <w:tc>
          <w:tcPr>
            <w:tcW w:w="1260" w:type="dxa"/>
            <w:tcBorders>
              <w:top w:val="nil"/>
              <w:left w:val="single" w:sz="8" w:space="0" w:color="auto"/>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29045</w:t>
            </w:r>
          </w:p>
        </w:tc>
        <w:tc>
          <w:tcPr>
            <w:tcW w:w="176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0.606</w:t>
            </w:r>
          </w:p>
        </w:tc>
        <w:tc>
          <w:tcPr>
            <w:tcW w:w="1495"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92645</w:t>
            </w:r>
          </w:p>
        </w:tc>
        <w:tc>
          <w:tcPr>
            <w:tcW w:w="1418" w:type="dxa"/>
            <w:tcBorders>
              <w:top w:val="nil"/>
              <w:left w:val="nil"/>
              <w:bottom w:val="nil"/>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-18981</w:t>
            </w:r>
          </w:p>
        </w:tc>
      </w:tr>
      <w:tr w:rsidR="00B26B15" w:rsidRPr="00A06D45" w:rsidTr="00427DFA">
        <w:trPr>
          <w:trHeight w:val="373"/>
        </w:trPr>
        <w:tc>
          <w:tcPr>
            <w:tcW w:w="735" w:type="dxa"/>
            <w:tcBorders>
              <w:top w:val="nil"/>
              <w:left w:val="single" w:sz="4" w:space="0" w:color="auto"/>
              <w:bottom w:val="single" w:sz="4" w:space="0" w:color="auto"/>
              <w:right w:val="single" w:sz="4" w:space="0" w:color="auto"/>
            </w:tcBorders>
            <w:shd w:val="pct10" w:color="auto" w:fill="auto"/>
            <w:noWrap/>
            <w:vAlign w:val="bottom"/>
            <w:hideMark/>
          </w:tcPr>
          <w:p w:rsidR="00B26B15" w:rsidRPr="00A06D45" w:rsidRDefault="00B26B15" w:rsidP="00A06D45">
            <w:pPr>
              <w:spacing w:line="240" w:lineRule="auto"/>
              <w:rPr>
                <w:sz w:val="16"/>
                <w:szCs w:val="16"/>
              </w:rPr>
            </w:pPr>
            <w:r w:rsidRPr="00A06D45">
              <w:rPr>
                <w:sz w:val="16"/>
                <w:szCs w:val="16"/>
              </w:rPr>
              <w:t>2006</w:t>
            </w:r>
          </w:p>
        </w:tc>
        <w:tc>
          <w:tcPr>
            <w:tcW w:w="1350" w:type="dxa"/>
            <w:tcBorders>
              <w:top w:val="nil"/>
              <w:left w:val="single" w:sz="4" w:space="0" w:color="auto"/>
              <w:bottom w:val="single" w:sz="8" w:space="0" w:color="auto"/>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79585</w:t>
            </w:r>
          </w:p>
        </w:tc>
        <w:tc>
          <w:tcPr>
            <w:tcW w:w="1350" w:type="dxa"/>
            <w:tcBorders>
              <w:top w:val="nil"/>
              <w:left w:val="nil"/>
              <w:bottom w:val="single" w:sz="8" w:space="0" w:color="auto"/>
              <w:right w:val="nil"/>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46259</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33326</w:t>
            </w:r>
          </w:p>
        </w:tc>
        <w:tc>
          <w:tcPr>
            <w:tcW w:w="1768" w:type="dxa"/>
            <w:tcBorders>
              <w:top w:val="nil"/>
              <w:left w:val="nil"/>
              <w:bottom w:val="single" w:sz="8" w:space="0" w:color="auto"/>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0.581</w:t>
            </w:r>
          </w:p>
        </w:tc>
        <w:tc>
          <w:tcPr>
            <w:tcW w:w="1495" w:type="dxa"/>
            <w:tcBorders>
              <w:top w:val="nil"/>
              <w:left w:val="nil"/>
              <w:bottom w:val="single" w:sz="8" w:space="0" w:color="auto"/>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99241</w:t>
            </w:r>
          </w:p>
        </w:tc>
        <w:tc>
          <w:tcPr>
            <w:tcW w:w="1418" w:type="dxa"/>
            <w:tcBorders>
              <w:top w:val="nil"/>
              <w:left w:val="nil"/>
              <w:bottom w:val="single" w:sz="8" w:space="0" w:color="auto"/>
              <w:right w:val="single" w:sz="8" w:space="0" w:color="auto"/>
            </w:tcBorders>
            <w:shd w:val="clear" w:color="auto" w:fill="auto"/>
            <w:noWrap/>
            <w:vAlign w:val="bottom"/>
            <w:hideMark/>
          </w:tcPr>
          <w:p w:rsidR="00B26B15" w:rsidRPr="00A06D45" w:rsidRDefault="00B26B15" w:rsidP="00A06D45">
            <w:pPr>
              <w:spacing w:line="240" w:lineRule="auto"/>
              <w:jc w:val="center"/>
              <w:rPr>
                <w:sz w:val="16"/>
                <w:szCs w:val="16"/>
              </w:rPr>
            </w:pPr>
            <w:r w:rsidRPr="00A06D45">
              <w:rPr>
                <w:sz w:val="16"/>
                <w:szCs w:val="16"/>
              </w:rPr>
              <w:t>-19657</w:t>
            </w:r>
          </w:p>
        </w:tc>
      </w:tr>
    </w:tbl>
    <w:p w:rsidR="00E025FB" w:rsidRPr="00E025FB" w:rsidRDefault="00E025FB" w:rsidP="00E025FB">
      <w:pPr>
        <w:rPr>
          <w:i/>
          <w:iCs/>
          <w:sz w:val="20"/>
          <w:szCs w:val="20"/>
        </w:rPr>
      </w:pPr>
      <w:r w:rsidRPr="00E025FB">
        <w:rPr>
          <w:i/>
          <w:iCs/>
          <w:sz w:val="20"/>
          <w:szCs w:val="20"/>
        </w:rPr>
        <w:t>Source: www.cbi.ir, National Accounts</w:t>
      </w:r>
    </w:p>
    <w:p w:rsidR="00427DFA" w:rsidRPr="00B26B15" w:rsidRDefault="00427DFA" w:rsidP="00427DFA">
      <w:pPr>
        <w:ind w:firstLine="360"/>
        <w:jc w:val="both"/>
        <w:rPr>
          <w:rFonts w:ascii="Times New Roman" w:hAnsi="Times New Roman" w:cs="Times New Roman"/>
          <w:sz w:val="24"/>
          <w:szCs w:val="24"/>
        </w:rPr>
      </w:pPr>
      <w:r>
        <w:rPr>
          <w:rFonts w:ascii="Times New Roman" w:hAnsi="Times New Roman" w:cs="Times New Roman"/>
          <w:color w:val="555555"/>
          <w:sz w:val="24"/>
          <w:szCs w:val="24"/>
        </w:rPr>
        <w:t>R</w:t>
      </w:r>
      <w:r w:rsidRPr="0071173F">
        <w:rPr>
          <w:rFonts w:ascii="Times New Roman" w:hAnsi="Times New Roman" w:cs="Times New Roman"/>
          <w:color w:val="555555"/>
          <w:sz w:val="24"/>
          <w:szCs w:val="24"/>
        </w:rPr>
        <w:t>egard to the fact that developing countries have limited resources and unlimited needs and cannot develop all the economical sectors at the same time; they should give priority to key sectors. This study attempted to identify the key sectors and scrutinize the oil industry as an important and a key sector in Iran’s economy</w:t>
      </w:r>
      <w:r>
        <w:rPr>
          <w:rFonts w:ascii="Tahoma" w:hAnsi="Tahoma" w:cs="Tahoma"/>
          <w:color w:val="555555"/>
          <w:sz w:val="20"/>
          <w:szCs w:val="20"/>
        </w:rPr>
        <w:t xml:space="preserve">, </w:t>
      </w:r>
      <w:r w:rsidRPr="00B26B15">
        <w:rPr>
          <w:rFonts w:ascii="Times New Roman" w:hAnsi="Times New Roman" w:cs="Times New Roman"/>
          <w:color w:val="555555"/>
          <w:sz w:val="24"/>
          <w:szCs w:val="24"/>
        </w:rPr>
        <w:t xml:space="preserve">through Input-Output table of </w:t>
      </w:r>
      <w:r>
        <w:rPr>
          <w:rFonts w:ascii="Times New Roman" w:hAnsi="Times New Roman" w:cs="Times New Roman"/>
          <w:color w:val="555555"/>
          <w:sz w:val="24"/>
          <w:szCs w:val="24"/>
        </w:rPr>
        <w:t>2001</w:t>
      </w:r>
      <w:r w:rsidRPr="00B26B15">
        <w:rPr>
          <w:rFonts w:ascii="Times New Roman" w:hAnsi="Times New Roman" w:cs="Times New Roman"/>
          <w:color w:val="555555"/>
          <w:sz w:val="24"/>
          <w:szCs w:val="24"/>
        </w:rPr>
        <w:t xml:space="preserve"> (Iran's last Input-Output table) which was aggregated into 1</w:t>
      </w:r>
      <w:r>
        <w:rPr>
          <w:rFonts w:ascii="Times New Roman" w:hAnsi="Times New Roman" w:cs="Times New Roman"/>
          <w:color w:val="555555"/>
          <w:sz w:val="24"/>
          <w:szCs w:val="24"/>
        </w:rPr>
        <w:t>2</w:t>
      </w:r>
      <w:r w:rsidRPr="00B26B15">
        <w:rPr>
          <w:rFonts w:ascii="Times New Roman" w:hAnsi="Times New Roman" w:cs="Times New Roman"/>
          <w:color w:val="555555"/>
          <w:sz w:val="24"/>
          <w:szCs w:val="24"/>
        </w:rPr>
        <w:t xml:space="preserve"> </w:t>
      </w:r>
      <w:r>
        <w:rPr>
          <w:rFonts w:ascii="Times New Roman" w:hAnsi="Times New Roman" w:cs="Times New Roman"/>
          <w:color w:val="555555"/>
          <w:sz w:val="24"/>
          <w:szCs w:val="24"/>
        </w:rPr>
        <w:t xml:space="preserve">main </w:t>
      </w:r>
      <w:r w:rsidRPr="00B26B15">
        <w:rPr>
          <w:rFonts w:ascii="Times New Roman" w:hAnsi="Times New Roman" w:cs="Times New Roman"/>
          <w:color w:val="555555"/>
          <w:sz w:val="24"/>
          <w:szCs w:val="24"/>
        </w:rPr>
        <w:t>sectors.</w:t>
      </w:r>
    </w:p>
    <w:p w:rsidR="00E025FB" w:rsidRPr="00E025FB" w:rsidRDefault="00E025FB" w:rsidP="00427DFA">
      <w:pPr>
        <w:pStyle w:val="ListParagraph"/>
        <w:numPr>
          <w:ilvl w:val="0"/>
          <w:numId w:val="1"/>
        </w:numPr>
        <w:jc w:val="both"/>
        <w:rPr>
          <w:rFonts w:ascii="Times New Roman" w:hAnsi="Times New Roman" w:cs="Times New Roman"/>
          <w:b/>
          <w:bCs/>
          <w:sz w:val="24"/>
          <w:szCs w:val="24"/>
        </w:rPr>
      </w:pPr>
      <w:r w:rsidRPr="00E025FB">
        <w:rPr>
          <w:rFonts w:ascii="Times New Roman" w:hAnsi="Times New Roman" w:cs="Times New Roman"/>
          <w:b/>
          <w:bCs/>
          <w:sz w:val="24"/>
          <w:szCs w:val="24"/>
        </w:rPr>
        <w:t xml:space="preserve">Literature </w:t>
      </w:r>
      <w:r w:rsidR="00427DFA">
        <w:rPr>
          <w:rFonts w:ascii="Times New Roman" w:hAnsi="Times New Roman" w:cs="Times New Roman"/>
          <w:b/>
          <w:bCs/>
          <w:sz w:val="24"/>
          <w:szCs w:val="24"/>
        </w:rPr>
        <w:t>R</w:t>
      </w:r>
      <w:r w:rsidRPr="00E025FB">
        <w:rPr>
          <w:rFonts w:ascii="Times New Roman" w:hAnsi="Times New Roman" w:cs="Times New Roman"/>
          <w:b/>
          <w:bCs/>
          <w:sz w:val="24"/>
          <w:szCs w:val="24"/>
        </w:rPr>
        <w:t>eview</w:t>
      </w:r>
    </w:p>
    <w:p w:rsidR="00CD6D62" w:rsidRPr="007879BA" w:rsidRDefault="00291CBA" w:rsidP="000E275C">
      <w:pPr>
        <w:ind w:firstLine="360"/>
        <w:jc w:val="both"/>
        <w:rPr>
          <w:rFonts w:ascii="Times New Roman" w:hAnsi="Times New Roman" w:cs="Times New Roman"/>
          <w:sz w:val="24"/>
          <w:szCs w:val="24"/>
        </w:rPr>
      </w:pPr>
      <w:r>
        <w:rPr>
          <w:rFonts w:ascii="Times New Roman" w:hAnsi="Times New Roman" w:cs="Times New Roman"/>
          <w:sz w:val="24"/>
          <w:szCs w:val="24"/>
        </w:rPr>
        <w:t>A considerable number of studies were carried out on the economic importance and economic impacts of oil on the different aspects of economy</w:t>
      </w:r>
      <w:r w:rsidR="00A06D45">
        <w:rPr>
          <w:rFonts w:ascii="Times New Roman" w:hAnsi="Times New Roman" w:cs="Times New Roman"/>
          <w:sz w:val="24"/>
          <w:szCs w:val="24"/>
        </w:rPr>
        <w:t xml:space="preserve"> in Iran</w:t>
      </w:r>
      <w:r>
        <w:rPr>
          <w:rFonts w:ascii="Times New Roman" w:hAnsi="Times New Roman" w:cs="Times New Roman"/>
          <w:sz w:val="24"/>
          <w:szCs w:val="24"/>
        </w:rPr>
        <w:t xml:space="preserve">. </w:t>
      </w:r>
      <w:r w:rsidR="00427DFA">
        <w:rPr>
          <w:rFonts w:ascii="Times New Roman" w:hAnsi="Times New Roman" w:cs="Times New Roman"/>
          <w:sz w:val="24"/>
          <w:szCs w:val="24"/>
        </w:rPr>
        <w:t xml:space="preserve">Among them </w:t>
      </w:r>
      <w:proofErr w:type="spellStart"/>
      <w:r w:rsidR="006C7339" w:rsidRPr="006B6402">
        <w:rPr>
          <w:rFonts w:ascii="Times New Roman" w:hAnsi="Times New Roman" w:cs="Times New Roman"/>
          <w:sz w:val="24"/>
          <w:szCs w:val="24"/>
        </w:rPr>
        <w:t>Behboodi</w:t>
      </w:r>
      <w:proofErr w:type="spellEnd"/>
      <w:r w:rsidR="006C7339" w:rsidRPr="006B6402">
        <w:rPr>
          <w:rStyle w:val="hps"/>
          <w:rFonts w:ascii="Times New Roman" w:hAnsi="Times New Roman" w:cs="Times New Roman"/>
          <w:sz w:val="24"/>
          <w:szCs w:val="24"/>
        </w:rPr>
        <w:t xml:space="preserve"> </w:t>
      </w:r>
      <w:proofErr w:type="gramStart"/>
      <w:r w:rsidR="006C7339" w:rsidRPr="006B6402">
        <w:rPr>
          <w:rStyle w:val="hps"/>
          <w:rFonts w:ascii="Times New Roman" w:hAnsi="Times New Roman" w:cs="Times New Roman"/>
          <w:i/>
          <w:iCs/>
          <w:sz w:val="24"/>
          <w:szCs w:val="24"/>
        </w:rPr>
        <w:t>et</w:t>
      </w:r>
      <w:proofErr w:type="gramEnd"/>
      <w:r w:rsidR="006C7339" w:rsidRPr="006B6402">
        <w:rPr>
          <w:rStyle w:val="hps"/>
          <w:rFonts w:ascii="Times New Roman" w:hAnsi="Times New Roman" w:cs="Times New Roman"/>
          <w:i/>
          <w:iCs/>
          <w:sz w:val="24"/>
          <w:szCs w:val="24"/>
        </w:rPr>
        <w:t>. al.</w:t>
      </w:r>
      <w:r w:rsidR="006C7339" w:rsidRPr="006B6402">
        <w:rPr>
          <w:rStyle w:val="hps"/>
          <w:rFonts w:ascii="Times New Roman" w:hAnsi="Times New Roman" w:cs="Times New Roman"/>
          <w:sz w:val="24"/>
          <w:szCs w:val="24"/>
        </w:rPr>
        <w:t xml:space="preserve"> (2009), investigated the</w:t>
      </w:r>
      <w:r w:rsidR="006C7339" w:rsidRPr="006B6402">
        <w:rPr>
          <w:rFonts w:ascii="Times New Roman" w:hAnsi="Times New Roman" w:cs="Times New Roman"/>
          <w:sz w:val="24"/>
          <w:szCs w:val="24"/>
        </w:rPr>
        <w:t xml:space="preserve"> </w:t>
      </w:r>
      <w:r w:rsidR="006C7339" w:rsidRPr="006B6402">
        <w:rPr>
          <w:rStyle w:val="hps"/>
          <w:rFonts w:ascii="Times New Roman" w:hAnsi="Times New Roman" w:cs="Times New Roman"/>
          <w:sz w:val="24"/>
          <w:szCs w:val="24"/>
        </w:rPr>
        <w:t>effect of</w:t>
      </w:r>
      <w:r w:rsidR="006C7339" w:rsidRPr="006B6402">
        <w:rPr>
          <w:rFonts w:ascii="Times New Roman" w:hAnsi="Times New Roman" w:cs="Times New Roman"/>
          <w:sz w:val="24"/>
          <w:szCs w:val="24"/>
        </w:rPr>
        <w:t xml:space="preserve"> </w:t>
      </w:r>
      <w:r w:rsidR="006C7339" w:rsidRPr="006B6402">
        <w:rPr>
          <w:rStyle w:val="hps"/>
          <w:rFonts w:ascii="Times New Roman" w:hAnsi="Times New Roman" w:cs="Times New Roman"/>
          <w:sz w:val="24"/>
          <w:szCs w:val="24"/>
        </w:rPr>
        <w:t>volatility</w:t>
      </w:r>
      <w:r w:rsidR="006C7339" w:rsidRPr="006B6402">
        <w:rPr>
          <w:rFonts w:ascii="Times New Roman" w:hAnsi="Times New Roman" w:cs="Times New Roman"/>
          <w:sz w:val="24"/>
          <w:szCs w:val="24"/>
        </w:rPr>
        <w:t xml:space="preserve"> </w:t>
      </w:r>
      <w:r w:rsidR="006C7339" w:rsidRPr="006B6402">
        <w:rPr>
          <w:rStyle w:val="hps"/>
          <w:rFonts w:ascii="Times New Roman" w:hAnsi="Times New Roman" w:cs="Times New Roman"/>
          <w:sz w:val="24"/>
          <w:szCs w:val="24"/>
        </w:rPr>
        <w:t>of oil</w:t>
      </w:r>
      <w:r w:rsidR="006C7339" w:rsidRPr="006B6402">
        <w:rPr>
          <w:rFonts w:ascii="Times New Roman" w:hAnsi="Times New Roman" w:cs="Times New Roman"/>
          <w:sz w:val="24"/>
          <w:szCs w:val="24"/>
        </w:rPr>
        <w:t xml:space="preserve"> </w:t>
      </w:r>
      <w:r w:rsidR="006C7339" w:rsidRPr="006B6402">
        <w:rPr>
          <w:rStyle w:val="hps"/>
          <w:rFonts w:ascii="Times New Roman" w:hAnsi="Times New Roman" w:cs="Times New Roman"/>
          <w:sz w:val="24"/>
          <w:szCs w:val="24"/>
        </w:rPr>
        <w:t>prices</w:t>
      </w:r>
      <w:r w:rsidR="006C7339" w:rsidRPr="006B6402">
        <w:rPr>
          <w:rFonts w:ascii="Times New Roman" w:hAnsi="Times New Roman" w:cs="Times New Roman"/>
          <w:sz w:val="24"/>
          <w:szCs w:val="24"/>
        </w:rPr>
        <w:t xml:space="preserve"> </w:t>
      </w:r>
      <w:r w:rsidR="006C7339" w:rsidRPr="006B6402">
        <w:rPr>
          <w:rStyle w:val="hps"/>
          <w:rFonts w:ascii="Times New Roman" w:hAnsi="Times New Roman" w:cs="Times New Roman"/>
          <w:sz w:val="24"/>
          <w:szCs w:val="24"/>
        </w:rPr>
        <w:t>on</w:t>
      </w:r>
      <w:r w:rsidR="006C7339" w:rsidRPr="006B6402">
        <w:rPr>
          <w:rFonts w:ascii="Times New Roman" w:hAnsi="Times New Roman" w:cs="Times New Roman"/>
          <w:sz w:val="24"/>
          <w:szCs w:val="24"/>
        </w:rPr>
        <w:t xml:space="preserve"> </w:t>
      </w:r>
      <w:r w:rsidR="006C7339" w:rsidRPr="006B6402">
        <w:rPr>
          <w:rStyle w:val="hps"/>
          <w:rFonts w:ascii="Times New Roman" w:hAnsi="Times New Roman" w:cs="Times New Roman"/>
          <w:sz w:val="24"/>
          <w:szCs w:val="24"/>
        </w:rPr>
        <w:t>GDP</w:t>
      </w:r>
      <w:r w:rsidR="006C7339" w:rsidRPr="006B6402">
        <w:rPr>
          <w:rFonts w:ascii="Times New Roman" w:hAnsi="Times New Roman" w:cs="Times New Roman"/>
          <w:sz w:val="24"/>
          <w:szCs w:val="24"/>
        </w:rPr>
        <w:t xml:space="preserve"> </w:t>
      </w:r>
      <w:r w:rsidR="006C7339" w:rsidRPr="006B6402">
        <w:rPr>
          <w:rStyle w:val="hps"/>
          <w:rFonts w:ascii="Times New Roman" w:hAnsi="Times New Roman" w:cs="Times New Roman"/>
          <w:sz w:val="24"/>
          <w:szCs w:val="24"/>
        </w:rPr>
        <w:t>based on</w:t>
      </w:r>
      <w:r w:rsidR="006C7339" w:rsidRPr="006B6402">
        <w:rPr>
          <w:rFonts w:ascii="Times New Roman" w:hAnsi="Times New Roman" w:cs="Times New Roman"/>
          <w:sz w:val="24"/>
          <w:szCs w:val="24"/>
        </w:rPr>
        <w:t xml:space="preserve"> </w:t>
      </w:r>
      <w:r w:rsidR="006C7339" w:rsidRPr="006B6402">
        <w:rPr>
          <w:rStyle w:val="hps"/>
          <w:rFonts w:ascii="Times New Roman" w:hAnsi="Times New Roman" w:cs="Times New Roman"/>
          <w:sz w:val="24"/>
          <w:szCs w:val="24"/>
        </w:rPr>
        <w:t>quarterly</w:t>
      </w:r>
      <w:r w:rsidR="006C7339" w:rsidRPr="006B6402">
        <w:rPr>
          <w:rFonts w:ascii="Times New Roman" w:hAnsi="Times New Roman" w:cs="Times New Roman"/>
          <w:sz w:val="24"/>
          <w:szCs w:val="24"/>
        </w:rPr>
        <w:t xml:space="preserve"> </w:t>
      </w:r>
      <w:r w:rsidR="006C7339" w:rsidRPr="006B6402">
        <w:rPr>
          <w:rStyle w:val="hps"/>
          <w:rFonts w:ascii="Times New Roman" w:hAnsi="Times New Roman" w:cs="Times New Roman"/>
          <w:sz w:val="24"/>
          <w:szCs w:val="24"/>
        </w:rPr>
        <w:t xml:space="preserve">data in </w:t>
      </w:r>
      <w:r w:rsidR="00A6334E" w:rsidRPr="006B6402">
        <w:rPr>
          <w:rStyle w:val="hps"/>
          <w:rFonts w:ascii="Times New Roman" w:hAnsi="Times New Roman" w:cs="Times New Roman"/>
          <w:sz w:val="24"/>
          <w:szCs w:val="24"/>
        </w:rPr>
        <w:t xml:space="preserve">period </w:t>
      </w:r>
      <w:r w:rsidR="0015335A" w:rsidRPr="006B6402">
        <w:rPr>
          <w:rStyle w:val="hps"/>
          <w:rFonts w:ascii="Times New Roman" w:hAnsi="Times New Roman" w:cs="Times New Roman"/>
          <w:sz w:val="24"/>
          <w:szCs w:val="24"/>
        </w:rPr>
        <w:t xml:space="preserve">(1988-2005). They found </w:t>
      </w:r>
      <w:r w:rsidR="00A6334E" w:rsidRPr="006B6402">
        <w:rPr>
          <w:rStyle w:val="hps"/>
          <w:rFonts w:ascii="Times New Roman" w:hAnsi="Times New Roman" w:cs="Times New Roman"/>
          <w:sz w:val="24"/>
          <w:szCs w:val="24"/>
        </w:rPr>
        <w:t>long-run relationship</w:t>
      </w:r>
      <w:r w:rsidR="0015335A" w:rsidRPr="006B6402">
        <w:rPr>
          <w:rStyle w:val="hps"/>
          <w:rFonts w:ascii="Times New Roman" w:hAnsi="Times New Roman" w:cs="Times New Roman"/>
          <w:sz w:val="24"/>
          <w:szCs w:val="24"/>
        </w:rPr>
        <w:t xml:space="preserve"> between oil price and </w:t>
      </w:r>
      <w:r w:rsidR="00A6334E" w:rsidRPr="006B6402">
        <w:rPr>
          <w:rStyle w:val="hps"/>
          <w:rFonts w:ascii="Times New Roman" w:hAnsi="Times New Roman" w:cs="Times New Roman"/>
          <w:sz w:val="24"/>
          <w:szCs w:val="24"/>
        </w:rPr>
        <w:t>private consumption</w:t>
      </w:r>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expenditure</w:t>
      </w:r>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investment and</w:t>
      </w:r>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net exports</w:t>
      </w:r>
      <w:r w:rsidR="00A6334E" w:rsidRPr="006B6402">
        <w:rPr>
          <w:rFonts w:ascii="Times New Roman" w:hAnsi="Times New Roman" w:cs="Times New Roman"/>
          <w:sz w:val="24"/>
          <w:szCs w:val="24"/>
        </w:rPr>
        <w:t xml:space="preserve">, </w:t>
      </w:r>
      <w:r w:rsidR="0015335A" w:rsidRPr="006B6402">
        <w:rPr>
          <w:rFonts w:ascii="Times New Roman" w:hAnsi="Times New Roman" w:cs="Times New Roman"/>
          <w:sz w:val="24"/>
          <w:szCs w:val="24"/>
        </w:rPr>
        <w:t xml:space="preserve">and </w:t>
      </w:r>
      <w:r w:rsidR="00A6334E" w:rsidRPr="006B6402">
        <w:rPr>
          <w:rStyle w:val="hps"/>
          <w:rFonts w:ascii="Times New Roman" w:hAnsi="Times New Roman" w:cs="Times New Roman"/>
          <w:sz w:val="24"/>
          <w:szCs w:val="24"/>
        </w:rPr>
        <w:t>a significant positive</w:t>
      </w:r>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effect</w:t>
      </w:r>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on</w:t>
      </w:r>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GDP</w:t>
      </w:r>
      <w:r w:rsidR="00A6334E" w:rsidRPr="006B6402">
        <w:rPr>
          <w:rFonts w:ascii="Times New Roman" w:hAnsi="Times New Roman" w:cs="Times New Roman"/>
          <w:sz w:val="24"/>
          <w:szCs w:val="24"/>
        </w:rPr>
        <w:t xml:space="preserve">. </w:t>
      </w:r>
      <w:r w:rsidR="00343A56">
        <w:rPr>
          <w:rFonts w:ascii="Times New Roman" w:hAnsi="Times New Roman" w:cs="Times New Roman"/>
          <w:sz w:val="24"/>
          <w:szCs w:val="24"/>
        </w:rPr>
        <w:t>They also found that i</w:t>
      </w:r>
      <w:r w:rsidR="0015335A" w:rsidRPr="006B6402">
        <w:rPr>
          <w:rFonts w:ascii="Times New Roman" w:hAnsi="Times New Roman" w:cs="Times New Roman"/>
          <w:sz w:val="24"/>
          <w:szCs w:val="24"/>
        </w:rPr>
        <w:t xml:space="preserve">n the </w:t>
      </w:r>
      <w:r w:rsidR="00A6334E" w:rsidRPr="006B6402">
        <w:rPr>
          <w:rStyle w:val="hps"/>
          <w:rFonts w:ascii="Times New Roman" w:hAnsi="Times New Roman" w:cs="Times New Roman"/>
          <w:sz w:val="24"/>
          <w:szCs w:val="24"/>
        </w:rPr>
        <w:t>long-t</w:t>
      </w:r>
      <w:r w:rsidR="0015335A" w:rsidRPr="006B6402">
        <w:rPr>
          <w:rStyle w:val="hps"/>
          <w:rFonts w:ascii="Times New Roman" w:hAnsi="Times New Roman" w:cs="Times New Roman"/>
          <w:sz w:val="24"/>
          <w:szCs w:val="24"/>
        </w:rPr>
        <w:t>erm</w:t>
      </w:r>
      <w:r w:rsidR="00343A56">
        <w:rPr>
          <w:rStyle w:val="hps"/>
          <w:rFonts w:ascii="Times New Roman" w:hAnsi="Times New Roman" w:cs="Times New Roman"/>
          <w:sz w:val="24"/>
          <w:szCs w:val="24"/>
        </w:rPr>
        <w:t>,</w:t>
      </w:r>
      <w:r w:rsidR="0015335A" w:rsidRPr="006B6402">
        <w:rPr>
          <w:rStyle w:val="hps"/>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oil price</w:t>
      </w:r>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and</w:t>
      </w:r>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oil price</w:t>
      </w:r>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volatility</w:t>
      </w:r>
      <w:r w:rsidR="00A6334E" w:rsidRPr="006B6402">
        <w:rPr>
          <w:rFonts w:ascii="Times New Roman" w:hAnsi="Times New Roman" w:cs="Times New Roman"/>
          <w:sz w:val="24"/>
          <w:szCs w:val="24"/>
        </w:rPr>
        <w:t xml:space="preserve"> </w:t>
      </w:r>
      <w:proofErr w:type="gramStart"/>
      <w:r w:rsidR="00A6334E" w:rsidRPr="006B6402">
        <w:rPr>
          <w:rStyle w:val="hps"/>
          <w:rFonts w:ascii="Times New Roman" w:hAnsi="Times New Roman" w:cs="Times New Roman"/>
          <w:sz w:val="24"/>
          <w:szCs w:val="24"/>
        </w:rPr>
        <w:t>have</w:t>
      </w:r>
      <w:proofErr w:type="gramEnd"/>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a negative effect</w:t>
      </w:r>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on</w:t>
      </w:r>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GDP</w:t>
      </w:r>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Given the</w:t>
      </w:r>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high dependence</w:t>
      </w:r>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on oil</w:t>
      </w:r>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and</w:t>
      </w:r>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oil</w:t>
      </w:r>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economy</w:t>
      </w:r>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the</w:t>
      </w:r>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results</w:t>
      </w:r>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are</w:t>
      </w:r>
      <w:r w:rsidR="00A6334E" w:rsidRPr="006B6402">
        <w:rPr>
          <w:rFonts w:ascii="Times New Roman" w:hAnsi="Times New Roman" w:cs="Times New Roman"/>
          <w:sz w:val="24"/>
          <w:szCs w:val="24"/>
        </w:rPr>
        <w:t xml:space="preserve"> </w:t>
      </w:r>
      <w:r w:rsidR="00A6334E" w:rsidRPr="006B6402">
        <w:rPr>
          <w:rStyle w:val="hps"/>
          <w:rFonts w:ascii="Times New Roman" w:hAnsi="Times New Roman" w:cs="Times New Roman"/>
          <w:sz w:val="24"/>
          <w:szCs w:val="24"/>
        </w:rPr>
        <w:t xml:space="preserve">acceptable. </w:t>
      </w:r>
      <w:proofErr w:type="spellStart"/>
      <w:r w:rsidR="00A6334E" w:rsidRPr="007879BA">
        <w:rPr>
          <w:rStyle w:val="hps"/>
          <w:rFonts w:ascii="Times New Roman" w:hAnsi="Times New Roman" w:cs="Times New Roman"/>
          <w:sz w:val="24"/>
          <w:szCs w:val="24"/>
        </w:rPr>
        <w:t>Afrooz</w:t>
      </w:r>
      <w:proofErr w:type="spellEnd"/>
      <w:r w:rsidR="00A6334E" w:rsidRPr="007879BA">
        <w:rPr>
          <w:rStyle w:val="hps"/>
          <w:rFonts w:ascii="Times New Roman" w:hAnsi="Times New Roman" w:cs="Times New Roman"/>
          <w:sz w:val="24"/>
          <w:szCs w:val="24"/>
        </w:rPr>
        <w:t xml:space="preserve"> and </w:t>
      </w:r>
      <w:proofErr w:type="spellStart"/>
      <w:r w:rsidR="00A6334E" w:rsidRPr="007879BA">
        <w:rPr>
          <w:rStyle w:val="hps"/>
          <w:rFonts w:ascii="Times New Roman" w:hAnsi="Times New Roman" w:cs="Times New Roman"/>
          <w:sz w:val="24"/>
          <w:szCs w:val="24"/>
        </w:rPr>
        <w:t>Soory</w:t>
      </w:r>
      <w:proofErr w:type="spellEnd"/>
      <w:r w:rsidR="00A6334E" w:rsidRPr="007879BA">
        <w:rPr>
          <w:rStyle w:val="hps"/>
          <w:rFonts w:ascii="Times New Roman" w:hAnsi="Times New Roman" w:cs="Times New Roman"/>
          <w:sz w:val="24"/>
          <w:szCs w:val="24"/>
        </w:rPr>
        <w:t xml:space="preserve"> (2005),</w:t>
      </w:r>
      <w:r w:rsidR="00343A56">
        <w:rPr>
          <w:rStyle w:val="hps"/>
          <w:rFonts w:ascii="Times New Roman" w:hAnsi="Times New Roman" w:cs="Times New Roman"/>
          <w:sz w:val="24"/>
          <w:szCs w:val="24"/>
        </w:rPr>
        <w:t xml:space="preserve"> studied the impact of stability and volatility of oil price on growth rate in Iran and </w:t>
      </w:r>
      <w:r w:rsidR="00A6334E" w:rsidRPr="007879BA">
        <w:rPr>
          <w:rStyle w:val="hps"/>
          <w:rFonts w:ascii="Times New Roman" w:hAnsi="Times New Roman" w:cs="Times New Roman"/>
          <w:sz w:val="24"/>
          <w:szCs w:val="24"/>
        </w:rPr>
        <w:t>conclu</w:t>
      </w:r>
      <w:r w:rsidR="00343A56">
        <w:rPr>
          <w:rStyle w:val="hps"/>
          <w:rFonts w:ascii="Times New Roman" w:hAnsi="Times New Roman" w:cs="Times New Roman"/>
          <w:sz w:val="24"/>
          <w:szCs w:val="24"/>
        </w:rPr>
        <w:t>ded</w:t>
      </w:r>
      <w:r w:rsidR="00A6334E" w:rsidRPr="007879BA">
        <w:rPr>
          <w:rStyle w:val="hps"/>
          <w:rFonts w:ascii="Times New Roman" w:hAnsi="Times New Roman" w:cs="Times New Roman"/>
          <w:sz w:val="24"/>
          <w:szCs w:val="24"/>
        </w:rPr>
        <w:t xml:space="preserve"> that oil exports imposes its effects on economic growth from</w:t>
      </w:r>
      <w:r w:rsidR="00A6334E" w:rsidRPr="007879BA">
        <w:rPr>
          <w:rFonts w:ascii="Times New Roman" w:hAnsi="Times New Roman" w:cs="Times New Roman"/>
          <w:sz w:val="24"/>
          <w:szCs w:val="24"/>
        </w:rPr>
        <w:t xml:space="preserve"> </w:t>
      </w:r>
      <w:r w:rsidR="00A6334E" w:rsidRPr="007879BA">
        <w:rPr>
          <w:rStyle w:val="hps"/>
          <w:rFonts w:ascii="Times New Roman" w:hAnsi="Times New Roman" w:cs="Times New Roman"/>
          <w:sz w:val="24"/>
          <w:szCs w:val="24"/>
        </w:rPr>
        <w:t>import side</w:t>
      </w:r>
      <w:r w:rsidR="00343A56">
        <w:rPr>
          <w:rStyle w:val="hps"/>
          <w:rFonts w:ascii="Times New Roman" w:hAnsi="Times New Roman" w:cs="Times New Roman"/>
          <w:sz w:val="24"/>
          <w:szCs w:val="24"/>
        </w:rPr>
        <w:t xml:space="preserve"> rather than export side</w:t>
      </w:r>
      <w:r w:rsidR="00A6334E" w:rsidRPr="007879BA">
        <w:rPr>
          <w:rStyle w:val="hps"/>
          <w:rFonts w:ascii="Times New Roman" w:hAnsi="Times New Roman" w:cs="Times New Roman"/>
          <w:sz w:val="24"/>
          <w:szCs w:val="24"/>
        </w:rPr>
        <w:t xml:space="preserve">. </w:t>
      </w:r>
      <w:proofErr w:type="spellStart"/>
      <w:r w:rsidRPr="007879BA">
        <w:rPr>
          <w:rFonts w:ascii="Times New Roman" w:hAnsi="Times New Roman" w:cs="Times New Roman"/>
        </w:rPr>
        <w:t>Sameti</w:t>
      </w:r>
      <w:proofErr w:type="spellEnd"/>
      <w:r w:rsidRPr="007879BA">
        <w:rPr>
          <w:rFonts w:ascii="Times New Roman" w:hAnsi="Times New Roman" w:cs="Times New Roman"/>
        </w:rPr>
        <w:t xml:space="preserve"> and </w:t>
      </w:r>
      <w:proofErr w:type="spellStart"/>
      <w:r w:rsidRPr="007879BA">
        <w:rPr>
          <w:rFonts w:ascii="Times New Roman" w:hAnsi="Times New Roman" w:cs="Times New Roman"/>
        </w:rPr>
        <w:t>Khanzadi</w:t>
      </w:r>
      <w:proofErr w:type="spellEnd"/>
      <w:r w:rsidRPr="007879BA">
        <w:rPr>
          <w:rFonts w:ascii="Times New Roman" w:hAnsi="Times New Roman" w:cs="Times New Roman"/>
        </w:rPr>
        <w:t xml:space="preserve"> (2009), </w:t>
      </w:r>
      <w:r w:rsidR="00D05324" w:rsidRPr="007879BA">
        <w:rPr>
          <w:rFonts w:ascii="Times New Roman" w:hAnsi="Times New Roman" w:cs="Times New Roman"/>
        </w:rPr>
        <w:t xml:space="preserve">they investigated the impact of oil income on distribution income, they have </w:t>
      </w:r>
      <w:proofErr w:type="gramStart"/>
      <w:r w:rsidR="00D05324" w:rsidRPr="007879BA">
        <w:rPr>
          <w:rFonts w:ascii="Times New Roman" w:hAnsi="Times New Roman" w:cs="Times New Roman"/>
        </w:rPr>
        <w:t>found  the</w:t>
      </w:r>
      <w:proofErr w:type="gramEnd"/>
      <w:r w:rsidR="00D05324" w:rsidRPr="007879BA">
        <w:rPr>
          <w:rFonts w:ascii="Times New Roman" w:hAnsi="Times New Roman" w:cs="Times New Roman"/>
        </w:rPr>
        <w:t xml:space="preserve"> negative impact of oil income by increases on the money supply</w:t>
      </w:r>
      <w:r w:rsidR="00343A56">
        <w:rPr>
          <w:rFonts w:ascii="Times New Roman" w:hAnsi="Times New Roman" w:cs="Times New Roman"/>
        </w:rPr>
        <w:t>, and it</w:t>
      </w:r>
      <w:r w:rsidR="00D05324" w:rsidRPr="007879BA">
        <w:rPr>
          <w:rFonts w:ascii="Times New Roman" w:hAnsi="Times New Roman" w:cs="Times New Roman"/>
        </w:rPr>
        <w:t xml:space="preserve"> generated inefficient government budget but on income distribution is unclear. </w:t>
      </w:r>
      <w:proofErr w:type="spellStart"/>
      <w:r w:rsidR="0071173F" w:rsidRPr="00CA0A96">
        <w:rPr>
          <w:rFonts w:ascii="Times New Roman" w:hAnsi="Times New Roman" w:cs="Times New Roman"/>
          <w:sz w:val="24"/>
          <w:szCs w:val="24"/>
        </w:rPr>
        <w:t>Seye</w:t>
      </w:r>
      <w:r w:rsidR="00343A56">
        <w:rPr>
          <w:rFonts w:ascii="Times New Roman" w:hAnsi="Times New Roman" w:cs="Times New Roman"/>
          <w:sz w:val="24"/>
          <w:szCs w:val="24"/>
        </w:rPr>
        <w:t>d</w:t>
      </w:r>
      <w:r w:rsidR="0071173F" w:rsidRPr="00CA0A96">
        <w:rPr>
          <w:rFonts w:ascii="Times New Roman" w:hAnsi="Times New Roman" w:cs="Times New Roman"/>
          <w:sz w:val="24"/>
          <w:szCs w:val="24"/>
        </w:rPr>
        <w:t>mashahdi</w:t>
      </w:r>
      <w:proofErr w:type="spellEnd"/>
      <w:r w:rsidR="0071173F" w:rsidRPr="00CA0A96">
        <w:rPr>
          <w:rFonts w:ascii="Times New Roman" w:hAnsi="Times New Roman" w:cs="Times New Roman"/>
          <w:sz w:val="24"/>
          <w:szCs w:val="24"/>
        </w:rPr>
        <w:t xml:space="preserve"> </w:t>
      </w:r>
      <w:proofErr w:type="gramStart"/>
      <w:r w:rsidR="0071173F" w:rsidRPr="00CA0A96">
        <w:rPr>
          <w:rFonts w:ascii="Times New Roman" w:hAnsi="Times New Roman" w:cs="Times New Roman"/>
          <w:i/>
          <w:iCs/>
          <w:sz w:val="24"/>
          <w:szCs w:val="24"/>
        </w:rPr>
        <w:t>et</w:t>
      </w:r>
      <w:proofErr w:type="gramEnd"/>
      <w:r w:rsidR="0071173F" w:rsidRPr="00CA0A96">
        <w:rPr>
          <w:rFonts w:ascii="Times New Roman" w:hAnsi="Times New Roman" w:cs="Times New Roman"/>
          <w:i/>
          <w:iCs/>
          <w:sz w:val="24"/>
          <w:szCs w:val="24"/>
        </w:rPr>
        <w:t>. al.</w:t>
      </w:r>
      <w:r w:rsidR="0071173F" w:rsidRPr="00CA0A96">
        <w:rPr>
          <w:rFonts w:ascii="Times New Roman" w:hAnsi="Times New Roman" w:cs="Times New Roman"/>
          <w:sz w:val="24"/>
          <w:szCs w:val="24"/>
        </w:rPr>
        <w:t xml:space="preserve"> (2011)</w:t>
      </w:r>
      <w:r w:rsidR="00CA0A96" w:rsidRPr="00CA0A96">
        <w:rPr>
          <w:rFonts w:ascii="Times New Roman" w:hAnsi="Times New Roman" w:cs="Times New Roman"/>
          <w:sz w:val="24"/>
          <w:szCs w:val="24"/>
        </w:rPr>
        <w:t xml:space="preserve">, </w:t>
      </w:r>
      <w:r w:rsidR="00343A56">
        <w:rPr>
          <w:rFonts w:ascii="Times New Roman" w:hAnsi="Times New Roman" w:cs="Times New Roman"/>
          <w:sz w:val="24"/>
          <w:szCs w:val="24"/>
        </w:rPr>
        <w:t xml:space="preserve">studied the economic importance of oil sector using input-output techniques, </w:t>
      </w:r>
      <w:r w:rsidR="00CA0A96" w:rsidRPr="00CA0A96">
        <w:rPr>
          <w:rFonts w:ascii="Times New Roman" w:hAnsi="Times New Roman" w:cs="Times New Roman"/>
          <w:sz w:val="24"/>
          <w:szCs w:val="24"/>
        </w:rPr>
        <w:t xml:space="preserve">they found that </w:t>
      </w:r>
      <w:r w:rsidR="00CA0A96" w:rsidRPr="00CA0A96">
        <w:rPr>
          <w:rFonts w:ascii="Times New Roman" w:hAnsi="Times New Roman" w:cs="Times New Roman"/>
          <w:color w:val="555555"/>
          <w:sz w:val="24"/>
          <w:szCs w:val="24"/>
        </w:rPr>
        <w:t>if the oil indu</w:t>
      </w:r>
      <w:r w:rsidR="00343A56">
        <w:rPr>
          <w:rFonts w:ascii="Times New Roman" w:hAnsi="Times New Roman" w:cs="Times New Roman"/>
          <w:color w:val="555555"/>
          <w:sz w:val="24"/>
          <w:szCs w:val="24"/>
        </w:rPr>
        <w:t>stry is removed from the output,</w:t>
      </w:r>
      <w:r w:rsidR="00CA0A96" w:rsidRPr="00CA0A96">
        <w:rPr>
          <w:rFonts w:ascii="Times New Roman" w:hAnsi="Times New Roman" w:cs="Times New Roman"/>
          <w:color w:val="555555"/>
          <w:sz w:val="24"/>
          <w:szCs w:val="24"/>
        </w:rPr>
        <w:t xml:space="preserve"> 119</w:t>
      </w:r>
      <w:r w:rsidR="00B26B15">
        <w:rPr>
          <w:rFonts w:ascii="Times New Roman" w:hAnsi="Times New Roman" w:cs="Times New Roman"/>
          <w:color w:val="555555"/>
          <w:sz w:val="24"/>
          <w:szCs w:val="24"/>
        </w:rPr>
        <w:t xml:space="preserve"> billion</w:t>
      </w:r>
      <w:r w:rsidR="00CA0A96" w:rsidRPr="00CA0A96">
        <w:rPr>
          <w:rFonts w:ascii="Times New Roman" w:hAnsi="Times New Roman" w:cs="Times New Roman"/>
          <w:color w:val="555555"/>
          <w:sz w:val="24"/>
          <w:szCs w:val="24"/>
        </w:rPr>
        <w:t xml:space="preserve"> </w:t>
      </w:r>
      <w:proofErr w:type="spellStart"/>
      <w:r w:rsidR="00CA0A96" w:rsidRPr="00CA0A96">
        <w:rPr>
          <w:rFonts w:ascii="Times New Roman" w:hAnsi="Times New Roman" w:cs="Times New Roman"/>
          <w:color w:val="555555"/>
          <w:sz w:val="24"/>
          <w:szCs w:val="24"/>
        </w:rPr>
        <w:t>Rials</w:t>
      </w:r>
      <w:proofErr w:type="spellEnd"/>
      <w:r w:rsidR="00CA0A96" w:rsidRPr="00CA0A96">
        <w:rPr>
          <w:rFonts w:ascii="Times New Roman" w:hAnsi="Times New Roman" w:cs="Times New Roman"/>
          <w:color w:val="555555"/>
          <w:sz w:val="24"/>
          <w:szCs w:val="24"/>
        </w:rPr>
        <w:t xml:space="preserve"> (Leonti</w:t>
      </w:r>
      <w:r w:rsidR="00D85E07">
        <w:rPr>
          <w:rFonts w:ascii="Times New Roman" w:hAnsi="Times New Roman" w:cs="Times New Roman"/>
          <w:color w:val="555555"/>
          <w:sz w:val="24"/>
          <w:szCs w:val="24"/>
        </w:rPr>
        <w:t>ef model) and 137</w:t>
      </w:r>
      <w:r w:rsidR="00B26B15">
        <w:rPr>
          <w:rFonts w:ascii="Times New Roman" w:hAnsi="Times New Roman" w:cs="Times New Roman"/>
          <w:color w:val="555555"/>
          <w:sz w:val="24"/>
          <w:szCs w:val="24"/>
        </w:rPr>
        <w:t xml:space="preserve"> billion</w:t>
      </w:r>
      <w:r w:rsidR="00D85E07">
        <w:rPr>
          <w:rFonts w:ascii="Times New Roman" w:hAnsi="Times New Roman" w:cs="Times New Roman"/>
          <w:color w:val="555555"/>
          <w:sz w:val="24"/>
          <w:szCs w:val="24"/>
        </w:rPr>
        <w:t xml:space="preserve"> </w:t>
      </w:r>
      <w:proofErr w:type="spellStart"/>
      <w:r w:rsidR="00D85E07">
        <w:rPr>
          <w:rFonts w:ascii="Times New Roman" w:hAnsi="Times New Roman" w:cs="Times New Roman"/>
          <w:color w:val="555555"/>
          <w:sz w:val="24"/>
          <w:szCs w:val="24"/>
        </w:rPr>
        <w:t>Rials</w:t>
      </w:r>
      <w:proofErr w:type="spellEnd"/>
      <w:r w:rsidR="00D85E07">
        <w:rPr>
          <w:rFonts w:ascii="Times New Roman" w:hAnsi="Times New Roman" w:cs="Times New Roman"/>
          <w:color w:val="555555"/>
          <w:sz w:val="24"/>
          <w:szCs w:val="24"/>
        </w:rPr>
        <w:t xml:space="preserve"> (</w:t>
      </w:r>
      <w:proofErr w:type="spellStart"/>
      <w:r w:rsidR="00D85E07">
        <w:rPr>
          <w:rFonts w:ascii="Times New Roman" w:hAnsi="Times New Roman" w:cs="Times New Roman"/>
          <w:color w:val="555555"/>
          <w:sz w:val="24"/>
          <w:szCs w:val="24"/>
        </w:rPr>
        <w:t>G</w:t>
      </w:r>
      <w:r w:rsidR="00CA0A96" w:rsidRPr="00CA0A96">
        <w:rPr>
          <w:rFonts w:ascii="Times New Roman" w:hAnsi="Times New Roman" w:cs="Times New Roman"/>
          <w:color w:val="555555"/>
          <w:sz w:val="24"/>
          <w:szCs w:val="24"/>
        </w:rPr>
        <w:t>hosh</w:t>
      </w:r>
      <w:proofErr w:type="spellEnd"/>
      <w:r w:rsidR="00CA0A96" w:rsidRPr="00CA0A96">
        <w:rPr>
          <w:rFonts w:ascii="Times New Roman" w:hAnsi="Times New Roman" w:cs="Times New Roman"/>
          <w:color w:val="555555"/>
          <w:sz w:val="24"/>
          <w:szCs w:val="24"/>
        </w:rPr>
        <w:t xml:space="preserve"> model) would be lost in production. Also, </w:t>
      </w:r>
      <w:proofErr w:type="gramStart"/>
      <w:r w:rsidR="00CA0A96" w:rsidRPr="00CA0A96">
        <w:rPr>
          <w:rFonts w:ascii="Times New Roman" w:hAnsi="Times New Roman" w:cs="Times New Roman"/>
          <w:color w:val="555555"/>
          <w:sz w:val="24"/>
          <w:szCs w:val="24"/>
        </w:rPr>
        <w:t xml:space="preserve">130618 </w:t>
      </w:r>
      <w:r w:rsidR="000E275C">
        <w:rPr>
          <w:rFonts w:ascii="Times New Roman" w:hAnsi="Times New Roman" w:cs="Times New Roman"/>
          <w:color w:val="555555"/>
          <w:sz w:val="24"/>
          <w:szCs w:val="24"/>
        </w:rPr>
        <w:t xml:space="preserve"> man</w:t>
      </w:r>
      <w:proofErr w:type="gramEnd"/>
      <w:r w:rsidR="000E275C">
        <w:rPr>
          <w:rFonts w:ascii="Times New Roman" w:hAnsi="Times New Roman" w:cs="Times New Roman"/>
          <w:color w:val="555555"/>
          <w:sz w:val="24"/>
          <w:szCs w:val="24"/>
        </w:rPr>
        <w:t xml:space="preserve"> </w:t>
      </w:r>
      <w:r w:rsidR="00CA0A96" w:rsidRPr="00CA0A96">
        <w:rPr>
          <w:rFonts w:ascii="Times New Roman" w:hAnsi="Times New Roman" w:cs="Times New Roman"/>
          <w:color w:val="555555"/>
          <w:sz w:val="24"/>
          <w:szCs w:val="24"/>
        </w:rPr>
        <w:t xml:space="preserve">(Leontief model) and 344108 </w:t>
      </w:r>
      <w:r w:rsidR="000E275C">
        <w:rPr>
          <w:rFonts w:ascii="Times New Roman" w:hAnsi="Times New Roman" w:cs="Times New Roman"/>
          <w:color w:val="555555"/>
          <w:sz w:val="24"/>
          <w:szCs w:val="24"/>
        </w:rPr>
        <w:t xml:space="preserve"> man </w:t>
      </w:r>
      <w:r w:rsidR="00CA0A96" w:rsidRPr="00CA0A96">
        <w:rPr>
          <w:rFonts w:ascii="Times New Roman" w:hAnsi="Times New Roman" w:cs="Times New Roman"/>
          <w:color w:val="555555"/>
          <w:sz w:val="24"/>
          <w:szCs w:val="24"/>
        </w:rPr>
        <w:t>(</w:t>
      </w:r>
      <w:proofErr w:type="spellStart"/>
      <w:r w:rsidR="00D85E07">
        <w:rPr>
          <w:rFonts w:ascii="Times New Roman" w:hAnsi="Times New Roman" w:cs="Times New Roman"/>
          <w:color w:val="555555"/>
          <w:sz w:val="24"/>
          <w:szCs w:val="24"/>
        </w:rPr>
        <w:t>G</w:t>
      </w:r>
      <w:r w:rsidR="00CA0A96" w:rsidRPr="00CA0A96">
        <w:rPr>
          <w:rFonts w:ascii="Times New Roman" w:hAnsi="Times New Roman" w:cs="Times New Roman"/>
          <w:color w:val="555555"/>
          <w:sz w:val="24"/>
          <w:szCs w:val="24"/>
        </w:rPr>
        <w:t>hosh</w:t>
      </w:r>
      <w:proofErr w:type="spellEnd"/>
      <w:r w:rsidR="00CA0A96" w:rsidRPr="00CA0A96">
        <w:rPr>
          <w:rFonts w:ascii="Times New Roman" w:hAnsi="Times New Roman" w:cs="Times New Roman"/>
          <w:color w:val="555555"/>
          <w:sz w:val="24"/>
          <w:szCs w:val="24"/>
        </w:rPr>
        <w:t xml:space="preserve"> model) job opportunities would be lost.</w:t>
      </w:r>
      <w:r w:rsidR="00CA0A96">
        <w:rPr>
          <w:rFonts w:ascii="Times New Roman" w:hAnsi="Times New Roman" w:cs="Times New Roman"/>
          <w:color w:val="555555"/>
          <w:sz w:val="24"/>
          <w:szCs w:val="24"/>
        </w:rPr>
        <w:t xml:space="preserve"> </w:t>
      </w:r>
      <w:r w:rsidR="00CA0A96" w:rsidRPr="00CA0A96">
        <w:rPr>
          <w:rFonts w:ascii="Times New Roman" w:hAnsi="Times New Roman" w:cs="Times New Roman"/>
          <w:color w:val="555555"/>
          <w:sz w:val="24"/>
          <w:szCs w:val="24"/>
        </w:rPr>
        <w:t xml:space="preserve">Concerning total output elasticity, the oil industry ranks 4 (among 34 sectors) and this shows that this industry </w:t>
      </w:r>
      <w:proofErr w:type="gramStart"/>
      <w:r w:rsidR="00CA0A96" w:rsidRPr="00CA0A96">
        <w:rPr>
          <w:rFonts w:ascii="Times New Roman" w:hAnsi="Times New Roman" w:cs="Times New Roman"/>
          <w:color w:val="555555"/>
          <w:sz w:val="24"/>
          <w:szCs w:val="24"/>
        </w:rPr>
        <w:t>is  important</w:t>
      </w:r>
      <w:proofErr w:type="gramEnd"/>
      <w:r w:rsidR="00CA0A96" w:rsidRPr="00CA0A96">
        <w:rPr>
          <w:rFonts w:ascii="Times New Roman" w:hAnsi="Times New Roman" w:cs="Times New Roman"/>
          <w:color w:val="555555"/>
          <w:sz w:val="24"/>
          <w:szCs w:val="24"/>
        </w:rPr>
        <w:t xml:space="preserve"> and has an increasingly role in total output. But Concerning total employment elasticity, it ranks 23. In addition, the oil industry has the highest costs for job opportunities.</w:t>
      </w:r>
      <w:r w:rsidR="00CA0A96" w:rsidRPr="00CA0A96">
        <w:rPr>
          <w:rFonts w:ascii="Times New Roman" w:hAnsi="Times New Roman" w:cs="Times New Roman"/>
          <w:sz w:val="24"/>
          <w:szCs w:val="24"/>
        </w:rPr>
        <w:t xml:space="preserve"> </w:t>
      </w:r>
      <w:r w:rsidR="00CD6D62" w:rsidRPr="007879BA">
        <w:rPr>
          <w:rFonts w:ascii="Times New Roman" w:hAnsi="Times New Roman" w:cs="Times New Roman"/>
          <w:sz w:val="24"/>
          <w:szCs w:val="24"/>
        </w:rPr>
        <w:t xml:space="preserve">In the present study, the main aim is to examine the economic importance of </w:t>
      </w:r>
      <w:r w:rsidR="00CB39AE" w:rsidRPr="007879BA">
        <w:rPr>
          <w:rFonts w:ascii="Times New Roman" w:hAnsi="Times New Roman" w:cs="Times New Roman"/>
          <w:sz w:val="24"/>
          <w:szCs w:val="24"/>
        </w:rPr>
        <w:t>oil</w:t>
      </w:r>
      <w:r w:rsidR="00CD6D62" w:rsidRPr="007879BA">
        <w:rPr>
          <w:rFonts w:ascii="Times New Roman" w:hAnsi="Times New Roman" w:cs="Times New Roman"/>
          <w:sz w:val="24"/>
          <w:szCs w:val="24"/>
        </w:rPr>
        <w:t xml:space="preserve"> sector through input-output linkages by using hypothetical extraction method. </w:t>
      </w:r>
    </w:p>
    <w:p w:rsidR="00CD6D62" w:rsidRPr="00054D0A" w:rsidRDefault="00CD6D62" w:rsidP="00CD6D62">
      <w:pPr>
        <w:numPr>
          <w:ilvl w:val="0"/>
          <w:numId w:val="1"/>
        </w:numPr>
        <w:spacing w:after="0" w:line="240" w:lineRule="auto"/>
        <w:jc w:val="both"/>
        <w:rPr>
          <w:rFonts w:ascii="Times New Roman" w:hAnsi="Times New Roman" w:cs="Times New Roman"/>
          <w:b/>
          <w:bCs/>
          <w:sz w:val="24"/>
          <w:szCs w:val="24"/>
        </w:rPr>
      </w:pPr>
      <w:r w:rsidRPr="00054D0A">
        <w:rPr>
          <w:rFonts w:ascii="Times New Roman" w:hAnsi="Times New Roman" w:cs="Times New Roman"/>
          <w:b/>
          <w:bCs/>
          <w:sz w:val="24"/>
          <w:szCs w:val="24"/>
        </w:rPr>
        <w:lastRenderedPageBreak/>
        <w:t xml:space="preserve">Methodology </w:t>
      </w:r>
    </w:p>
    <w:p w:rsidR="00CD6D62" w:rsidRPr="007879BA" w:rsidRDefault="00CD6D62" w:rsidP="00DA4808">
      <w:pPr>
        <w:autoSpaceDE w:val="0"/>
        <w:autoSpaceDN w:val="0"/>
        <w:adjustRightInd w:val="0"/>
        <w:ind w:firstLine="360"/>
        <w:jc w:val="both"/>
        <w:rPr>
          <w:rFonts w:ascii="Times New Roman" w:hAnsi="Times New Roman" w:cs="Times New Roman"/>
          <w:sz w:val="24"/>
          <w:szCs w:val="24"/>
        </w:rPr>
      </w:pPr>
      <w:r w:rsidRPr="007879BA">
        <w:rPr>
          <w:rFonts w:ascii="Times New Roman" w:hAnsi="Times New Roman" w:cs="Times New Roman"/>
          <w:sz w:val="24"/>
          <w:szCs w:val="24"/>
        </w:rPr>
        <w:t xml:space="preserve">The development of the input-output framework has enriched the importance of industry by tracing the </w:t>
      </w:r>
      <w:r w:rsidRPr="007879BA">
        <w:rPr>
          <w:rFonts w:ascii="Times New Roman" w:hAnsi="Times New Roman" w:cs="Times New Roman"/>
          <w:sz w:val="24"/>
          <w:szCs w:val="24"/>
          <w:lang w:bidi="fa-IR"/>
        </w:rPr>
        <w:t xml:space="preserve">inter-industry relation as its key theme. The inter-industry relationship can be analyzed through </w:t>
      </w:r>
      <w:r w:rsidRPr="007879BA">
        <w:rPr>
          <w:rFonts w:ascii="Times New Roman" w:hAnsi="Times New Roman" w:cs="Times New Roman"/>
          <w:sz w:val="24"/>
          <w:szCs w:val="24"/>
        </w:rPr>
        <w:t xml:space="preserve">the comprehensive definition of sector and its linkages to other industries and sectors. Linkages in the input-output analysis have many measures. The simple form of the linkage is backward and forward linkages which can be derived from Leontief inverse matrices. This form proposed by </w:t>
      </w:r>
      <w:proofErr w:type="spellStart"/>
      <w:r w:rsidRPr="007879BA">
        <w:rPr>
          <w:rFonts w:ascii="Times New Roman" w:hAnsi="Times New Roman" w:cs="Times New Roman"/>
          <w:sz w:val="24"/>
          <w:szCs w:val="24"/>
        </w:rPr>
        <w:t>Chenery</w:t>
      </w:r>
      <w:proofErr w:type="spellEnd"/>
      <w:r w:rsidRPr="007879BA">
        <w:rPr>
          <w:rFonts w:ascii="Times New Roman" w:hAnsi="Times New Roman" w:cs="Times New Roman"/>
          <w:sz w:val="24"/>
          <w:szCs w:val="24"/>
        </w:rPr>
        <w:t xml:space="preserve"> and Watanabe</w:t>
      </w:r>
      <w:r w:rsidR="00DA4808">
        <w:rPr>
          <w:rFonts w:ascii="Times New Roman" w:hAnsi="Times New Roman" w:cs="Times New Roman"/>
          <w:sz w:val="24"/>
          <w:szCs w:val="24"/>
        </w:rPr>
        <w:t xml:space="preserve"> (1958)</w:t>
      </w:r>
      <w:r w:rsidRPr="007879BA">
        <w:rPr>
          <w:rFonts w:ascii="Times New Roman" w:hAnsi="Times New Roman" w:cs="Times New Roman"/>
          <w:sz w:val="24"/>
          <w:szCs w:val="24"/>
        </w:rPr>
        <w:t xml:space="preserve"> and Rasmussen</w:t>
      </w:r>
      <w:r w:rsidR="00DA4808">
        <w:rPr>
          <w:rFonts w:ascii="Times New Roman" w:hAnsi="Times New Roman" w:cs="Times New Roman"/>
          <w:sz w:val="24"/>
          <w:szCs w:val="24"/>
        </w:rPr>
        <w:t xml:space="preserve"> (1957)</w:t>
      </w:r>
      <w:r w:rsidRPr="007879BA">
        <w:rPr>
          <w:rFonts w:ascii="Times New Roman" w:hAnsi="Times New Roman" w:cs="Times New Roman"/>
          <w:sz w:val="24"/>
          <w:szCs w:val="24"/>
        </w:rPr>
        <w:t xml:space="preserve"> for the first time. Since then, linkages were one of the core issues in the input-output studies. More complicated form of economic linkage between sectors has been derived from partitioned matrix structure and extracted in the context of the inter-industry linkage measurement, then is called hypothetical extraction method (HEM). The (HEM) approach for sectors was first published in Schultz </w:t>
      </w:r>
      <w:r w:rsidR="00DA4808">
        <w:rPr>
          <w:rFonts w:ascii="Times New Roman" w:hAnsi="Times New Roman" w:cs="Times New Roman"/>
          <w:sz w:val="24"/>
          <w:szCs w:val="24"/>
        </w:rPr>
        <w:t>(1976, 1977)</w:t>
      </w:r>
      <w:r w:rsidRPr="007879BA">
        <w:rPr>
          <w:rFonts w:ascii="Times New Roman" w:hAnsi="Times New Roman" w:cs="Times New Roman"/>
          <w:sz w:val="24"/>
          <w:szCs w:val="24"/>
        </w:rPr>
        <w:t xml:space="preserve">. Many authors subsequently attempted to discover appropriate methods for measuring total </w:t>
      </w:r>
      <w:proofErr w:type="spellStart"/>
      <w:r w:rsidRPr="007879BA">
        <w:rPr>
          <w:rFonts w:ascii="Times New Roman" w:hAnsi="Times New Roman" w:cs="Times New Roman"/>
          <w:sz w:val="24"/>
          <w:szCs w:val="24"/>
        </w:rPr>
        <w:t>sectoral</w:t>
      </w:r>
      <w:proofErr w:type="spellEnd"/>
      <w:r w:rsidRPr="007879BA">
        <w:rPr>
          <w:rFonts w:ascii="Times New Roman" w:hAnsi="Times New Roman" w:cs="Times New Roman"/>
          <w:sz w:val="24"/>
          <w:szCs w:val="24"/>
        </w:rPr>
        <w:t xml:space="preserve"> linkages using (HEM) including; </w:t>
      </w:r>
      <w:proofErr w:type="spellStart"/>
      <w:r w:rsidRPr="007879BA">
        <w:rPr>
          <w:rFonts w:ascii="Times New Roman" w:hAnsi="Times New Roman" w:cs="Times New Roman"/>
          <w:sz w:val="24"/>
          <w:szCs w:val="24"/>
        </w:rPr>
        <w:t>Hewings</w:t>
      </w:r>
      <w:proofErr w:type="spellEnd"/>
      <w:r w:rsidRPr="007879BA">
        <w:rPr>
          <w:rFonts w:ascii="Times New Roman" w:hAnsi="Times New Roman" w:cs="Times New Roman"/>
          <w:sz w:val="24"/>
          <w:szCs w:val="24"/>
        </w:rPr>
        <w:t xml:space="preserve"> </w:t>
      </w:r>
      <w:r w:rsidR="00DA4808">
        <w:rPr>
          <w:rFonts w:ascii="Times New Roman" w:hAnsi="Times New Roman" w:cs="Times New Roman"/>
          <w:sz w:val="24"/>
          <w:szCs w:val="24"/>
        </w:rPr>
        <w:t>(19</w:t>
      </w:r>
      <w:r w:rsidRPr="007879BA">
        <w:rPr>
          <w:rFonts w:ascii="Times New Roman" w:hAnsi="Times New Roman" w:cs="Times New Roman"/>
          <w:sz w:val="24"/>
          <w:szCs w:val="24"/>
        </w:rPr>
        <w:t>8</w:t>
      </w:r>
      <w:r w:rsidR="00DA4808">
        <w:rPr>
          <w:rFonts w:ascii="Times New Roman" w:hAnsi="Times New Roman" w:cs="Times New Roman"/>
          <w:sz w:val="24"/>
          <w:szCs w:val="24"/>
        </w:rPr>
        <w:t>2)</w:t>
      </w:r>
      <w:r w:rsidRPr="007879BA">
        <w:rPr>
          <w:rFonts w:ascii="Times New Roman" w:hAnsi="Times New Roman" w:cs="Times New Roman"/>
          <w:sz w:val="24"/>
          <w:szCs w:val="24"/>
        </w:rPr>
        <w:t xml:space="preserve">, </w:t>
      </w:r>
      <w:proofErr w:type="spellStart"/>
      <w:r w:rsidRPr="007879BA">
        <w:rPr>
          <w:rFonts w:ascii="Times New Roman" w:hAnsi="Times New Roman" w:cs="Times New Roman"/>
          <w:sz w:val="24"/>
          <w:szCs w:val="24"/>
        </w:rPr>
        <w:t>Harrigan</w:t>
      </w:r>
      <w:proofErr w:type="spellEnd"/>
      <w:r w:rsidRPr="007879BA">
        <w:rPr>
          <w:rFonts w:ascii="Times New Roman" w:hAnsi="Times New Roman" w:cs="Times New Roman"/>
          <w:sz w:val="24"/>
          <w:szCs w:val="24"/>
        </w:rPr>
        <w:t xml:space="preserve"> and </w:t>
      </w:r>
      <w:proofErr w:type="spellStart"/>
      <w:r w:rsidRPr="007879BA">
        <w:rPr>
          <w:rFonts w:ascii="Times New Roman" w:hAnsi="Times New Roman" w:cs="Times New Roman"/>
          <w:sz w:val="24"/>
          <w:szCs w:val="24"/>
        </w:rPr>
        <w:t>McGilvray</w:t>
      </w:r>
      <w:proofErr w:type="spellEnd"/>
      <w:r w:rsidR="00DA4808">
        <w:rPr>
          <w:rFonts w:ascii="Times New Roman" w:hAnsi="Times New Roman" w:cs="Times New Roman"/>
          <w:sz w:val="24"/>
          <w:szCs w:val="24"/>
        </w:rPr>
        <w:t xml:space="preserve"> (1988)</w:t>
      </w:r>
      <w:r w:rsidRPr="007879BA">
        <w:rPr>
          <w:rFonts w:ascii="Times New Roman" w:hAnsi="Times New Roman" w:cs="Times New Roman"/>
          <w:sz w:val="24"/>
          <w:szCs w:val="24"/>
        </w:rPr>
        <w:t xml:space="preserve">, </w:t>
      </w:r>
      <w:proofErr w:type="spellStart"/>
      <w:r w:rsidRPr="007879BA">
        <w:rPr>
          <w:rFonts w:ascii="Times New Roman" w:hAnsi="Times New Roman" w:cs="Times New Roman"/>
          <w:sz w:val="24"/>
          <w:szCs w:val="24"/>
        </w:rPr>
        <w:t>Cella</w:t>
      </w:r>
      <w:proofErr w:type="spellEnd"/>
      <w:r w:rsidRPr="007879BA">
        <w:rPr>
          <w:rFonts w:ascii="Times New Roman" w:hAnsi="Times New Roman" w:cs="Times New Roman"/>
          <w:sz w:val="24"/>
          <w:szCs w:val="24"/>
        </w:rPr>
        <w:t xml:space="preserve"> </w:t>
      </w:r>
      <w:r w:rsidR="00DA4808">
        <w:rPr>
          <w:rFonts w:ascii="Times New Roman" w:hAnsi="Times New Roman" w:cs="Times New Roman"/>
          <w:sz w:val="24"/>
          <w:szCs w:val="24"/>
        </w:rPr>
        <w:t>(</w:t>
      </w:r>
      <w:r w:rsidR="006F005B" w:rsidRPr="007879BA">
        <w:rPr>
          <w:rFonts w:ascii="Times New Roman" w:hAnsi="Times New Roman" w:cs="Times New Roman"/>
          <w:sz w:val="24"/>
          <w:szCs w:val="24"/>
        </w:rPr>
        <w:t>1984</w:t>
      </w:r>
      <w:proofErr w:type="gramStart"/>
      <w:r w:rsidR="006F005B" w:rsidRPr="007879BA">
        <w:rPr>
          <w:rFonts w:ascii="Times New Roman" w:hAnsi="Times New Roman" w:cs="Times New Roman"/>
          <w:sz w:val="24"/>
          <w:szCs w:val="24"/>
        </w:rPr>
        <w:t>,1988</w:t>
      </w:r>
      <w:proofErr w:type="gramEnd"/>
      <w:r w:rsidR="00DA4808">
        <w:rPr>
          <w:rFonts w:ascii="Times New Roman" w:hAnsi="Times New Roman" w:cs="Times New Roman"/>
          <w:sz w:val="24"/>
          <w:szCs w:val="24"/>
        </w:rPr>
        <w:t>)</w:t>
      </w:r>
      <w:r w:rsidRPr="007879BA">
        <w:rPr>
          <w:rFonts w:ascii="Times New Roman" w:hAnsi="Times New Roman" w:cs="Times New Roman"/>
          <w:sz w:val="24"/>
          <w:szCs w:val="24"/>
        </w:rPr>
        <w:t xml:space="preserve">, </w:t>
      </w:r>
      <w:proofErr w:type="spellStart"/>
      <w:r w:rsidRPr="007879BA">
        <w:rPr>
          <w:rFonts w:ascii="Times New Roman" w:hAnsi="Times New Roman" w:cs="Times New Roman"/>
          <w:sz w:val="24"/>
          <w:szCs w:val="24"/>
        </w:rPr>
        <w:t>Dietzenbacher</w:t>
      </w:r>
      <w:proofErr w:type="spellEnd"/>
      <w:r w:rsidRPr="007879BA">
        <w:rPr>
          <w:rFonts w:ascii="Times New Roman" w:hAnsi="Times New Roman" w:cs="Times New Roman"/>
          <w:sz w:val="24"/>
          <w:szCs w:val="24"/>
        </w:rPr>
        <w:t xml:space="preserve"> </w:t>
      </w:r>
      <w:r w:rsidR="00DA4808">
        <w:rPr>
          <w:rFonts w:ascii="Times New Roman" w:hAnsi="Times New Roman" w:cs="Times New Roman"/>
          <w:sz w:val="24"/>
          <w:szCs w:val="24"/>
        </w:rPr>
        <w:t>and Linden(1993)</w:t>
      </w:r>
      <w:r w:rsidRPr="007879BA">
        <w:rPr>
          <w:rFonts w:ascii="Times New Roman" w:hAnsi="Times New Roman" w:cs="Times New Roman"/>
          <w:sz w:val="24"/>
          <w:szCs w:val="24"/>
        </w:rPr>
        <w:t>, (</w:t>
      </w:r>
      <w:proofErr w:type="spellStart"/>
      <w:r w:rsidRPr="007879BA">
        <w:rPr>
          <w:rFonts w:ascii="Times New Roman" w:hAnsi="Times New Roman" w:cs="Times New Roman"/>
          <w:sz w:val="24"/>
          <w:szCs w:val="24"/>
        </w:rPr>
        <w:t>Dietzenbacher</w:t>
      </w:r>
      <w:proofErr w:type="spellEnd"/>
      <w:r w:rsidRPr="007879BA">
        <w:rPr>
          <w:rFonts w:ascii="Times New Roman" w:hAnsi="Times New Roman" w:cs="Times New Roman"/>
          <w:sz w:val="24"/>
          <w:szCs w:val="24"/>
        </w:rPr>
        <w:t xml:space="preserve">,  Linden, and </w:t>
      </w:r>
      <w:proofErr w:type="spellStart"/>
      <w:r w:rsidRPr="007879BA">
        <w:rPr>
          <w:rFonts w:ascii="Times New Roman" w:hAnsi="Times New Roman" w:cs="Times New Roman"/>
          <w:sz w:val="24"/>
          <w:szCs w:val="24"/>
        </w:rPr>
        <w:t>Steenge</w:t>
      </w:r>
      <w:proofErr w:type="spellEnd"/>
      <w:r w:rsidRPr="007879BA">
        <w:rPr>
          <w:rFonts w:ascii="Times New Roman" w:hAnsi="Times New Roman" w:cs="Times New Roman"/>
          <w:sz w:val="24"/>
          <w:szCs w:val="24"/>
        </w:rPr>
        <w:t xml:space="preserve"> </w:t>
      </w:r>
      <w:r w:rsidR="00DA4808">
        <w:rPr>
          <w:rFonts w:ascii="Times New Roman" w:hAnsi="Times New Roman" w:cs="Times New Roman"/>
          <w:sz w:val="24"/>
          <w:szCs w:val="24"/>
        </w:rPr>
        <w:t>(1997), and Miller &amp; Miller (2001)</w:t>
      </w:r>
      <w:r w:rsidRPr="007879BA">
        <w:rPr>
          <w:rFonts w:ascii="Times New Roman" w:hAnsi="Times New Roman" w:cs="Times New Roman"/>
          <w:sz w:val="24"/>
          <w:szCs w:val="24"/>
        </w:rPr>
        <w:t xml:space="preserve">. Most comprehensive form can be found in </w:t>
      </w:r>
      <w:proofErr w:type="spellStart"/>
      <w:r w:rsidRPr="007879BA">
        <w:rPr>
          <w:rFonts w:ascii="Times New Roman" w:hAnsi="Times New Roman" w:cs="Times New Roman"/>
          <w:sz w:val="24"/>
          <w:szCs w:val="24"/>
        </w:rPr>
        <w:t>Cella</w:t>
      </w:r>
      <w:proofErr w:type="spellEnd"/>
      <w:r w:rsidRPr="007879BA">
        <w:rPr>
          <w:rFonts w:ascii="Times New Roman" w:hAnsi="Times New Roman" w:cs="Times New Roman"/>
          <w:sz w:val="24"/>
          <w:szCs w:val="24"/>
        </w:rPr>
        <w:t xml:space="preserve"> </w:t>
      </w:r>
      <w:r w:rsidR="00DA4808">
        <w:rPr>
          <w:rFonts w:ascii="Times New Roman" w:hAnsi="Times New Roman" w:cs="Times New Roman"/>
          <w:sz w:val="24"/>
          <w:szCs w:val="24"/>
        </w:rPr>
        <w:t>(1984, 1988)</w:t>
      </w:r>
      <w:r w:rsidRPr="007879BA">
        <w:rPr>
          <w:rFonts w:ascii="Times New Roman" w:hAnsi="Times New Roman" w:cs="Times New Roman"/>
          <w:sz w:val="24"/>
          <w:szCs w:val="24"/>
        </w:rPr>
        <w:t xml:space="preserve">. The general concept of the HEM is; estimating the output reduction due to extract the sector from the economy in both demand and supply sides. When a sector remove from the economy, creates direct and indirect effects on other sectors and total GDP decreases. HEM provides the measure of the output reduction.  Estimations are repeated for each sector and results are compared and ranked. The greatest difference between gross outputs in the economy without and with extracted sector shows the sector with the highest linkage. To formulate the output reduction in the HEM framework if we consider the standard representation of an </w:t>
      </w:r>
      <w:r w:rsidRPr="007879BA">
        <w:rPr>
          <w:rFonts w:ascii="Times New Roman" w:hAnsi="Times New Roman" w:cs="Times New Roman"/>
          <w:i/>
          <w:iCs/>
          <w:sz w:val="24"/>
          <w:szCs w:val="24"/>
        </w:rPr>
        <w:t>n</w:t>
      </w:r>
      <w:r w:rsidRPr="007879BA">
        <w:rPr>
          <w:rFonts w:ascii="Times New Roman" w:hAnsi="Times New Roman" w:cs="Times New Roman"/>
          <w:sz w:val="24"/>
          <w:szCs w:val="24"/>
        </w:rPr>
        <w:t xml:space="preserve">-sector input-output technical coefficients matrix that has been partitioned so that </w:t>
      </w:r>
      <w:r w:rsidRPr="007879BA">
        <w:rPr>
          <w:rFonts w:ascii="Times New Roman" w:hAnsi="Times New Roman" w:cs="Times New Roman"/>
          <w:i/>
          <w:iCs/>
          <w:sz w:val="24"/>
          <w:szCs w:val="24"/>
        </w:rPr>
        <w:t xml:space="preserve">k </w:t>
      </w:r>
      <w:r w:rsidRPr="007879BA">
        <w:rPr>
          <w:rFonts w:ascii="Times New Roman" w:hAnsi="Times New Roman" w:cs="Times New Roman"/>
          <w:sz w:val="24"/>
          <w:szCs w:val="24"/>
        </w:rPr>
        <w:t>sectors (</w:t>
      </w:r>
      <w:r w:rsidRPr="007879BA">
        <w:rPr>
          <w:rFonts w:ascii="Times New Roman" w:hAnsi="Times New Roman" w:cs="Times New Roman"/>
          <w:i/>
          <w:iCs/>
          <w:sz w:val="24"/>
          <w:szCs w:val="24"/>
        </w:rPr>
        <w:t xml:space="preserve">k </w:t>
      </w:r>
      <w:r w:rsidRPr="007879BA">
        <w:rPr>
          <w:rFonts w:ascii="Times New Roman" w:hAnsi="Times New Roman" w:cs="Times New Roman"/>
          <w:sz w:val="24"/>
          <w:szCs w:val="24"/>
        </w:rPr>
        <w:t xml:space="preserve">&lt; </w:t>
      </w:r>
      <w:r w:rsidRPr="007879BA">
        <w:rPr>
          <w:rFonts w:ascii="Times New Roman" w:hAnsi="Times New Roman" w:cs="Times New Roman"/>
          <w:i/>
          <w:iCs/>
          <w:sz w:val="24"/>
          <w:szCs w:val="24"/>
        </w:rPr>
        <w:t>n</w:t>
      </w:r>
      <w:r w:rsidRPr="007879BA">
        <w:rPr>
          <w:rFonts w:ascii="Times New Roman" w:hAnsi="Times New Roman" w:cs="Times New Roman"/>
          <w:sz w:val="24"/>
          <w:szCs w:val="24"/>
        </w:rPr>
        <w:t>) are shown in the upper left square sub-matrix, identified as</w:t>
      </w:r>
      <w:proofErr w:type="gramStart"/>
      <w:r w:rsidR="00DA4808">
        <w:rPr>
          <w:rFonts w:ascii="Times New Roman" w:hAnsi="Times New Roman" w:cs="Times New Roman"/>
          <w:sz w:val="24"/>
          <w:szCs w:val="24"/>
        </w:rPr>
        <w:t>:</w:t>
      </w:r>
      <w:r w:rsidRPr="007879BA">
        <w:rPr>
          <w:rFonts w:ascii="Times New Roman" w:hAnsi="Times New Roman" w:cs="Times New Roman"/>
          <w:position w:val="-10"/>
          <w:sz w:val="24"/>
          <w:szCs w:val="24"/>
        </w:rPr>
        <w:object w:dxaOrig="3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7.25pt" o:ole="">
            <v:imagedata r:id="rId7" o:title=""/>
          </v:shape>
          <o:OLEObject Type="Embed" ProgID="Equation.3" ShapeID="_x0000_i1025" DrawAspect="Content" ObjectID="_1397033896" r:id="rId8"/>
        </w:object>
      </w:r>
      <w:r w:rsidRPr="007879BA">
        <w:rPr>
          <w:rFonts w:ascii="Times New Roman" w:hAnsi="Times New Roman" w:cs="Times New Roman"/>
          <w:sz w:val="24"/>
          <w:szCs w:val="24"/>
        </w:rPr>
        <w:t>.</w:t>
      </w:r>
      <w:proofErr w:type="gramEnd"/>
      <w:r w:rsidRPr="007879BA">
        <w:rPr>
          <w:rFonts w:ascii="Times New Roman" w:hAnsi="Times New Roman" w:cs="Times New Roman"/>
          <w:sz w:val="24"/>
          <w:szCs w:val="24"/>
        </w:rPr>
        <w:t xml:space="preserve"> That is, </w:t>
      </w:r>
    </w:p>
    <w:p w:rsidR="00CD6D62" w:rsidRPr="007879BA" w:rsidRDefault="00CD6D62" w:rsidP="00CD6D62">
      <w:pPr>
        <w:autoSpaceDE w:val="0"/>
        <w:autoSpaceDN w:val="0"/>
        <w:adjustRightInd w:val="0"/>
        <w:jc w:val="center"/>
        <w:rPr>
          <w:rFonts w:ascii="Times New Roman" w:hAnsi="Times New Roman" w:cs="Times New Roman"/>
          <w:sz w:val="24"/>
          <w:szCs w:val="24"/>
        </w:rPr>
      </w:pPr>
      <w:r w:rsidRPr="007879BA">
        <w:rPr>
          <w:rFonts w:ascii="Times New Roman" w:hAnsi="Times New Roman" w:cs="Times New Roman"/>
          <w:position w:val="-32"/>
          <w:sz w:val="24"/>
          <w:szCs w:val="24"/>
        </w:rPr>
        <w:object w:dxaOrig="1579" w:dyaOrig="760">
          <v:shape id="_x0000_i1026" type="#_x0000_t75" style="width:78.75pt;height:38.25pt" o:ole="">
            <v:imagedata r:id="rId9" o:title=""/>
          </v:shape>
          <o:OLEObject Type="Embed" ProgID="Equation.3" ShapeID="_x0000_i1026" DrawAspect="Content" ObjectID="_1397033897" r:id="rId10"/>
        </w:object>
      </w:r>
    </w:p>
    <w:p w:rsidR="00CD6D62" w:rsidRPr="007879BA" w:rsidRDefault="00CD6D62" w:rsidP="00CD6D62">
      <w:pPr>
        <w:autoSpaceDE w:val="0"/>
        <w:autoSpaceDN w:val="0"/>
        <w:adjustRightInd w:val="0"/>
        <w:rPr>
          <w:rFonts w:ascii="Times New Roman" w:hAnsi="Times New Roman" w:cs="Times New Roman"/>
          <w:sz w:val="24"/>
          <w:szCs w:val="24"/>
        </w:rPr>
      </w:pPr>
      <w:r w:rsidRPr="007879BA">
        <w:rPr>
          <w:rFonts w:ascii="Times New Roman" w:hAnsi="Times New Roman" w:cs="Times New Roman"/>
          <w:sz w:val="24"/>
          <w:szCs w:val="24"/>
        </w:rPr>
        <w:t>Then the Leontief inverse of this partitioned matrix can be expressed as</w:t>
      </w:r>
    </w:p>
    <w:p w:rsidR="00CD6D62" w:rsidRPr="007879BA" w:rsidRDefault="00CD6D62" w:rsidP="00CD6D62">
      <w:pPr>
        <w:autoSpaceDE w:val="0"/>
        <w:autoSpaceDN w:val="0"/>
        <w:adjustRightInd w:val="0"/>
        <w:jc w:val="center"/>
        <w:rPr>
          <w:rFonts w:ascii="Times New Roman" w:hAnsi="Times New Roman" w:cs="Times New Roman"/>
          <w:sz w:val="24"/>
          <w:szCs w:val="24"/>
        </w:rPr>
      </w:pPr>
      <w:r w:rsidRPr="007879BA">
        <w:rPr>
          <w:rFonts w:ascii="Times New Roman" w:hAnsi="Times New Roman" w:cs="Times New Roman"/>
          <w:position w:val="-32"/>
          <w:sz w:val="24"/>
          <w:szCs w:val="24"/>
        </w:rPr>
        <w:object w:dxaOrig="4800" w:dyaOrig="760">
          <v:shape id="_x0000_i1027" type="#_x0000_t75" style="width:240pt;height:38.25pt" o:ole="">
            <v:imagedata r:id="rId11" o:title=""/>
          </v:shape>
          <o:OLEObject Type="Embed" ProgID="Equation.3" ShapeID="_x0000_i1027" DrawAspect="Content" ObjectID="_1397033898" r:id="rId12"/>
        </w:object>
      </w:r>
    </w:p>
    <w:p w:rsidR="00CD6D62" w:rsidRPr="007879BA" w:rsidRDefault="00CD6D62" w:rsidP="00CD6D62">
      <w:pPr>
        <w:autoSpaceDE w:val="0"/>
        <w:autoSpaceDN w:val="0"/>
        <w:adjustRightInd w:val="0"/>
        <w:rPr>
          <w:rFonts w:ascii="Times New Roman" w:hAnsi="Times New Roman" w:cs="Times New Roman"/>
          <w:sz w:val="24"/>
          <w:szCs w:val="24"/>
        </w:rPr>
      </w:pPr>
      <w:proofErr w:type="gramStart"/>
      <w:r w:rsidRPr="007879BA">
        <w:rPr>
          <w:rFonts w:ascii="Times New Roman" w:hAnsi="Times New Roman" w:cs="Times New Roman"/>
          <w:sz w:val="24"/>
          <w:szCs w:val="24"/>
        </w:rPr>
        <w:t>where</w:t>
      </w:r>
      <w:proofErr w:type="gramEnd"/>
      <w:r w:rsidRPr="007879BA">
        <w:rPr>
          <w:rFonts w:ascii="Times New Roman" w:hAnsi="Times New Roman" w:cs="Times New Roman"/>
          <w:sz w:val="24"/>
          <w:szCs w:val="24"/>
        </w:rPr>
        <w:t xml:space="preserve"> </w:t>
      </w:r>
      <w:r w:rsidRPr="007879BA">
        <w:rPr>
          <w:rFonts w:ascii="Times New Roman" w:hAnsi="Times New Roman" w:cs="Times New Roman"/>
          <w:position w:val="-10"/>
          <w:sz w:val="24"/>
          <w:szCs w:val="24"/>
        </w:rPr>
        <w:object w:dxaOrig="2680" w:dyaOrig="360">
          <v:shape id="_x0000_i1028" type="#_x0000_t75" style="width:134.25pt;height:18pt" o:ole="">
            <v:imagedata r:id="rId13" o:title=""/>
          </v:shape>
          <o:OLEObject Type="Embed" ProgID="Equation.3" ShapeID="_x0000_i1028" DrawAspect="Content" ObjectID="_1397033899" r:id="rId14"/>
        </w:object>
      </w:r>
      <w:r w:rsidRPr="007879BA">
        <w:rPr>
          <w:rFonts w:ascii="Times New Roman" w:hAnsi="Times New Roman" w:cs="Times New Roman"/>
          <w:b/>
          <w:bCs/>
          <w:sz w:val="24"/>
          <w:szCs w:val="24"/>
        </w:rPr>
        <w:t xml:space="preserve"> </w:t>
      </w:r>
      <w:proofErr w:type="spellStart"/>
      <w:r w:rsidRPr="007879BA">
        <w:rPr>
          <w:rFonts w:ascii="Times New Roman" w:hAnsi="Times New Roman" w:cs="Times New Roman"/>
          <w:sz w:val="24"/>
          <w:szCs w:val="24"/>
        </w:rPr>
        <w:t>and</w:t>
      </w:r>
      <w:proofErr w:type="spellEnd"/>
      <w:r w:rsidRPr="007879BA">
        <w:rPr>
          <w:rFonts w:ascii="Times New Roman" w:hAnsi="Times New Roman" w:cs="Times New Roman"/>
          <w:sz w:val="24"/>
          <w:szCs w:val="24"/>
        </w:rPr>
        <w:t xml:space="preserve"> </w:t>
      </w:r>
      <w:r w:rsidRPr="007879BA">
        <w:rPr>
          <w:rFonts w:ascii="Times New Roman" w:hAnsi="Times New Roman" w:cs="Times New Roman"/>
          <w:position w:val="-10"/>
          <w:sz w:val="24"/>
          <w:szCs w:val="24"/>
        </w:rPr>
        <w:object w:dxaOrig="1660" w:dyaOrig="360">
          <v:shape id="_x0000_i1029" type="#_x0000_t75" style="width:83.25pt;height:18pt" o:ole="">
            <v:imagedata r:id="rId15" o:title=""/>
          </v:shape>
          <o:OLEObject Type="Embed" ProgID="Equation.3" ShapeID="_x0000_i1029" DrawAspect="Content" ObjectID="_1397033900" r:id="rId16"/>
        </w:object>
      </w:r>
      <w:r w:rsidRPr="007879BA">
        <w:rPr>
          <w:rFonts w:ascii="Times New Roman" w:hAnsi="Times New Roman" w:cs="Times New Roman"/>
          <w:sz w:val="24"/>
          <w:szCs w:val="24"/>
        </w:rPr>
        <w:t>. Final demands and gross outputs can be partitioned similarly, so that we have;</w:t>
      </w:r>
    </w:p>
    <w:p w:rsidR="00CD6D62" w:rsidRPr="007879BA" w:rsidRDefault="00CD6D62" w:rsidP="00CD6D62">
      <w:pPr>
        <w:autoSpaceDE w:val="0"/>
        <w:autoSpaceDN w:val="0"/>
        <w:adjustRightInd w:val="0"/>
        <w:jc w:val="center"/>
        <w:rPr>
          <w:rFonts w:ascii="Times New Roman" w:hAnsi="Times New Roman" w:cs="Times New Roman"/>
          <w:sz w:val="24"/>
          <w:szCs w:val="24"/>
        </w:rPr>
      </w:pPr>
      <w:r w:rsidRPr="007879BA">
        <w:rPr>
          <w:rFonts w:ascii="Times New Roman" w:hAnsi="Times New Roman" w:cs="Times New Roman"/>
          <w:position w:val="-32"/>
          <w:sz w:val="24"/>
          <w:szCs w:val="24"/>
        </w:rPr>
        <w:object w:dxaOrig="900" w:dyaOrig="760">
          <v:shape id="_x0000_i1030" type="#_x0000_t75" style="width:45pt;height:38.25pt" o:ole="">
            <v:imagedata r:id="rId17" o:title=""/>
          </v:shape>
          <o:OLEObject Type="Embed" ProgID="Equation.3" ShapeID="_x0000_i1030" DrawAspect="Content" ObjectID="_1397033901" r:id="rId18"/>
        </w:object>
      </w:r>
      <w:r w:rsidRPr="007879BA">
        <w:rPr>
          <w:rFonts w:ascii="Times New Roman" w:hAnsi="Times New Roman" w:cs="Times New Roman"/>
          <w:sz w:val="24"/>
          <w:szCs w:val="24"/>
        </w:rPr>
        <w:t xml:space="preserve"> </w:t>
      </w:r>
      <w:proofErr w:type="gramStart"/>
      <w:r w:rsidRPr="007879BA">
        <w:rPr>
          <w:rFonts w:ascii="Times New Roman" w:hAnsi="Times New Roman" w:cs="Times New Roman"/>
          <w:sz w:val="24"/>
          <w:szCs w:val="24"/>
        </w:rPr>
        <w:t xml:space="preserve">,  </w:t>
      </w:r>
      <w:proofErr w:type="gramEnd"/>
      <w:r w:rsidRPr="007879BA">
        <w:rPr>
          <w:rFonts w:ascii="Times New Roman" w:hAnsi="Times New Roman" w:cs="Times New Roman"/>
          <w:position w:val="-32"/>
          <w:sz w:val="24"/>
          <w:szCs w:val="24"/>
        </w:rPr>
        <w:object w:dxaOrig="1040" w:dyaOrig="760">
          <v:shape id="_x0000_i1031" type="#_x0000_t75" style="width:51.75pt;height:38.25pt" o:ole="">
            <v:imagedata r:id="rId19" o:title=""/>
          </v:shape>
          <o:OLEObject Type="Embed" ProgID="Equation.3" ShapeID="_x0000_i1031" DrawAspect="Content" ObjectID="_1397033902" r:id="rId20"/>
        </w:object>
      </w:r>
      <w:r w:rsidRPr="007879BA">
        <w:rPr>
          <w:rFonts w:ascii="Times New Roman" w:hAnsi="Times New Roman" w:cs="Times New Roman"/>
          <w:sz w:val="24"/>
          <w:szCs w:val="24"/>
        </w:rPr>
        <w:t xml:space="preserve">, and then </w:t>
      </w:r>
      <w:r w:rsidRPr="007879BA">
        <w:rPr>
          <w:rFonts w:ascii="Times New Roman" w:hAnsi="Times New Roman" w:cs="Times New Roman"/>
          <w:position w:val="-32"/>
          <w:sz w:val="24"/>
          <w:szCs w:val="24"/>
        </w:rPr>
        <w:object w:dxaOrig="4959" w:dyaOrig="760">
          <v:shape id="_x0000_i1032" type="#_x0000_t75" style="width:248.25pt;height:38.25pt" o:ole="">
            <v:imagedata r:id="rId21" o:title=""/>
          </v:shape>
          <o:OLEObject Type="Embed" ProgID="Equation.3" ShapeID="_x0000_i1032" DrawAspect="Content" ObjectID="_1397033903" r:id="rId22"/>
        </w:object>
      </w:r>
      <w:r w:rsidR="00DA4808">
        <w:rPr>
          <w:rFonts w:ascii="Times New Roman" w:hAnsi="Times New Roman" w:cs="Times New Roman"/>
          <w:position w:val="-32"/>
          <w:sz w:val="24"/>
          <w:szCs w:val="24"/>
        </w:rPr>
        <w:t xml:space="preserve">              </w:t>
      </w:r>
      <w:r w:rsidRPr="007879BA">
        <w:rPr>
          <w:rFonts w:ascii="Times New Roman" w:hAnsi="Times New Roman" w:cs="Times New Roman"/>
          <w:sz w:val="24"/>
          <w:szCs w:val="24"/>
        </w:rPr>
        <w:t>(1)</w:t>
      </w:r>
    </w:p>
    <w:p w:rsidR="00185A04" w:rsidRPr="007879BA" w:rsidRDefault="00CD6D62" w:rsidP="00185A04">
      <w:pPr>
        <w:autoSpaceDE w:val="0"/>
        <w:autoSpaceDN w:val="0"/>
        <w:adjustRightInd w:val="0"/>
        <w:jc w:val="both"/>
        <w:rPr>
          <w:rFonts w:ascii="Times New Roman" w:hAnsi="Times New Roman" w:cs="Times New Roman"/>
          <w:sz w:val="24"/>
          <w:szCs w:val="24"/>
        </w:rPr>
      </w:pPr>
      <w:proofErr w:type="gramStart"/>
      <w:r w:rsidRPr="007879BA">
        <w:rPr>
          <w:rFonts w:ascii="Times New Roman" w:hAnsi="Times New Roman" w:cs="Times New Roman"/>
          <w:sz w:val="24"/>
          <w:szCs w:val="24"/>
        </w:rPr>
        <w:t>this</w:t>
      </w:r>
      <w:proofErr w:type="gramEnd"/>
      <w:r w:rsidRPr="007879BA">
        <w:rPr>
          <w:rFonts w:ascii="Times New Roman" w:hAnsi="Times New Roman" w:cs="Times New Roman"/>
          <w:sz w:val="24"/>
          <w:szCs w:val="24"/>
        </w:rPr>
        <w:t xml:space="preserve"> formulation provides a useful framework in which to measure various types of possible HEM linkages. </w:t>
      </w:r>
      <w:r w:rsidR="00185A04" w:rsidRPr="007879BA">
        <w:rPr>
          <w:rFonts w:ascii="Times New Roman" w:hAnsi="Times New Roman" w:cs="Times New Roman"/>
          <w:sz w:val="24"/>
          <w:szCs w:val="24"/>
        </w:rPr>
        <w:t xml:space="preserve">Literature review on HEM methodology shows seven extraction methods on both </w:t>
      </w:r>
      <w:r w:rsidR="00185A04" w:rsidRPr="007879BA">
        <w:rPr>
          <w:rFonts w:ascii="Times New Roman" w:hAnsi="Times New Roman" w:cs="Times New Roman"/>
          <w:sz w:val="24"/>
          <w:szCs w:val="24"/>
        </w:rPr>
        <w:lastRenderedPageBreak/>
        <w:t xml:space="preserve">the demand and the supply side of the economy Leontief's demand side input-output model (LDM) and </w:t>
      </w:r>
      <w:proofErr w:type="spellStart"/>
      <w:r w:rsidR="00185A04" w:rsidRPr="007879BA">
        <w:rPr>
          <w:rFonts w:ascii="Times New Roman" w:hAnsi="Times New Roman" w:cs="Times New Roman"/>
          <w:sz w:val="24"/>
          <w:szCs w:val="24"/>
        </w:rPr>
        <w:t>Ghosh's</w:t>
      </w:r>
      <w:proofErr w:type="spellEnd"/>
      <w:r w:rsidR="00185A04" w:rsidRPr="007879BA">
        <w:rPr>
          <w:rFonts w:ascii="Times New Roman" w:hAnsi="Times New Roman" w:cs="Times New Roman"/>
          <w:sz w:val="24"/>
          <w:szCs w:val="24"/>
        </w:rPr>
        <w:t xml:space="preserve"> supply side input-output model (GSM)) (Miller &amp; Lahr 2001). In all methods, </w:t>
      </w:r>
      <w:r w:rsidR="00185A04" w:rsidRPr="007879BA">
        <w:rPr>
          <w:rFonts w:ascii="Times New Roman" w:hAnsi="Times New Roman" w:cs="Times New Roman"/>
          <w:i/>
          <w:iCs/>
          <w:sz w:val="24"/>
          <w:szCs w:val="24"/>
        </w:rPr>
        <w:t>n</w:t>
      </w:r>
      <w:r w:rsidR="00185A04" w:rsidRPr="007879BA">
        <w:rPr>
          <w:rFonts w:ascii="Times New Roman" w:hAnsi="Times New Roman" w:cs="Times New Roman"/>
          <w:sz w:val="24"/>
          <w:szCs w:val="24"/>
        </w:rPr>
        <w:t xml:space="preserve"> sectors of economy are considered as two blocks: the first block including the sectors extracted from the economy hypothetically shown as sector one (or k) and the second block including the rest of sectors in the economy which are the second (n-k).</w:t>
      </w:r>
    </w:p>
    <w:p w:rsidR="00185A04" w:rsidRPr="007879BA" w:rsidRDefault="00185A04" w:rsidP="003120FF">
      <w:pPr>
        <w:spacing w:line="240" w:lineRule="auto"/>
        <w:jc w:val="both"/>
        <w:rPr>
          <w:rFonts w:ascii="Times New Roman" w:hAnsi="Times New Roman" w:cs="Times New Roman"/>
          <w:sz w:val="24"/>
          <w:szCs w:val="24"/>
        </w:rPr>
      </w:pPr>
      <w:r w:rsidRPr="007879BA">
        <w:rPr>
          <w:rFonts w:ascii="Times New Roman" w:hAnsi="Times New Roman" w:cs="Times New Roman"/>
          <w:sz w:val="24"/>
          <w:szCs w:val="24"/>
        </w:rPr>
        <w:t xml:space="preserve">Now, if k=1, the technical coefficient matrix A in Leontief's demand side input-output model or B in </w:t>
      </w:r>
      <w:proofErr w:type="spellStart"/>
      <w:r w:rsidRPr="007879BA">
        <w:rPr>
          <w:rFonts w:ascii="Times New Roman" w:hAnsi="Times New Roman" w:cs="Times New Roman"/>
          <w:sz w:val="24"/>
          <w:szCs w:val="24"/>
        </w:rPr>
        <w:t>Ghosh's</w:t>
      </w:r>
      <w:proofErr w:type="spellEnd"/>
      <w:r w:rsidRPr="007879BA">
        <w:rPr>
          <w:rFonts w:ascii="Times New Roman" w:hAnsi="Times New Roman" w:cs="Times New Roman"/>
          <w:sz w:val="24"/>
          <w:szCs w:val="24"/>
        </w:rPr>
        <w:t xml:space="preserve"> model will be assumed as</w:t>
      </w:r>
      <w:r w:rsidRPr="007879BA">
        <w:rPr>
          <w:rFonts w:ascii="Times New Roman" w:hAnsi="Times New Roman" w:cs="Times New Roman"/>
          <w:position w:val="-32"/>
          <w:sz w:val="24"/>
          <w:szCs w:val="24"/>
        </w:rPr>
        <w:object w:dxaOrig="880" w:dyaOrig="760">
          <v:shape id="_x0000_i1035" type="#_x0000_t75" style="width:43.5pt;height:39pt" o:ole="">
            <v:imagedata r:id="rId23" o:title=""/>
          </v:shape>
          <o:OLEObject Type="Embed" ProgID="Equation.3" ShapeID="_x0000_i1035" DrawAspect="Content" ObjectID="_1397033904" r:id="rId24"/>
        </w:object>
      </w:r>
      <w:r w:rsidRPr="007879BA">
        <w:rPr>
          <w:rFonts w:ascii="Times New Roman" w:hAnsi="Times New Roman" w:cs="Times New Roman"/>
          <w:sz w:val="24"/>
          <w:szCs w:val="24"/>
          <w:rtl/>
        </w:rPr>
        <w:t xml:space="preserve">  </w:t>
      </w:r>
      <w:r w:rsidRPr="007879BA">
        <w:rPr>
          <w:rFonts w:ascii="Times New Roman" w:hAnsi="Times New Roman" w:cs="Times New Roman"/>
          <w:sz w:val="24"/>
          <w:szCs w:val="24"/>
        </w:rPr>
        <w:t xml:space="preserve"> </w:t>
      </w:r>
      <w:r w:rsidRPr="007879BA">
        <w:rPr>
          <w:rFonts w:ascii="Times New Roman" w:hAnsi="Times New Roman" w:cs="Times New Roman"/>
          <w:position w:val="-32"/>
          <w:sz w:val="24"/>
          <w:szCs w:val="24"/>
        </w:rPr>
        <w:object w:dxaOrig="499" w:dyaOrig="760">
          <v:shape id="_x0000_i1036" type="#_x0000_t75" style="width:24.75pt;height:39pt" o:ole="">
            <v:imagedata r:id="rId25" o:title=""/>
          </v:shape>
          <o:OLEObject Type="Embed" ProgID="Equation.3" ShapeID="_x0000_i1036" DrawAspect="Content" ObjectID="_1397033905" r:id="rId26"/>
        </w:object>
      </w:r>
      <w:r w:rsidRPr="007879BA">
        <w:rPr>
          <w:rFonts w:ascii="Times New Roman" w:hAnsi="Times New Roman" w:cs="Times New Roman"/>
          <w:sz w:val="24"/>
          <w:szCs w:val="24"/>
          <w:rtl/>
        </w:rPr>
        <w:t xml:space="preserve"> </w:t>
      </w:r>
      <w:r w:rsidRPr="007879BA">
        <w:rPr>
          <w:rFonts w:ascii="Times New Roman" w:hAnsi="Times New Roman" w:cs="Times New Roman"/>
          <w:sz w:val="24"/>
          <w:szCs w:val="24"/>
        </w:rPr>
        <w:t>(or</w:t>
      </w:r>
      <w:r w:rsidRPr="007879BA">
        <w:rPr>
          <w:rFonts w:ascii="Times New Roman" w:hAnsi="Times New Roman" w:cs="Times New Roman"/>
          <w:sz w:val="24"/>
          <w:szCs w:val="24"/>
          <w:rtl/>
        </w:rPr>
        <w:t xml:space="preserve"> </w:t>
      </w:r>
      <w:r w:rsidRPr="007879BA">
        <w:rPr>
          <w:rFonts w:ascii="Times New Roman" w:hAnsi="Times New Roman" w:cs="Times New Roman"/>
          <w:position w:val="-32"/>
          <w:sz w:val="24"/>
          <w:szCs w:val="24"/>
        </w:rPr>
        <w:object w:dxaOrig="920" w:dyaOrig="760">
          <v:shape id="_x0000_i1037" type="#_x0000_t75" style="width:45.75pt;height:37.5pt" o:ole="">
            <v:imagedata r:id="rId27" o:title=""/>
          </v:shape>
          <o:OLEObject Type="Embed" ProgID="Equation.3" ShapeID="_x0000_i1037" DrawAspect="Content" ObjectID="_1397033906" r:id="rId28"/>
        </w:object>
      </w:r>
      <w:r w:rsidRPr="007879BA">
        <w:rPr>
          <w:rFonts w:ascii="Times New Roman" w:hAnsi="Times New Roman" w:cs="Times New Roman"/>
          <w:sz w:val="24"/>
          <w:szCs w:val="24"/>
        </w:rPr>
        <w:t xml:space="preserve"> </w:t>
      </w:r>
      <w:r w:rsidRPr="007879BA">
        <w:rPr>
          <w:rFonts w:ascii="Times New Roman" w:hAnsi="Times New Roman" w:cs="Times New Roman"/>
          <w:position w:val="-32"/>
          <w:sz w:val="24"/>
          <w:szCs w:val="24"/>
        </w:rPr>
        <w:object w:dxaOrig="520" w:dyaOrig="760">
          <v:shape id="_x0000_i1038" type="#_x0000_t75" style="width:26.25pt;height:37.5pt" o:ole="">
            <v:imagedata r:id="rId29" o:title=""/>
          </v:shape>
          <o:OLEObject Type="Embed" ProgID="Equation.3" ShapeID="_x0000_i1038" DrawAspect="Content" ObjectID="_1397033907" r:id="rId30"/>
        </w:object>
      </w:r>
      <w:r w:rsidRPr="007879BA">
        <w:rPr>
          <w:rFonts w:ascii="Times New Roman" w:hAnsi="Times New Roman" w:cs="Times New Roman"/>
          <w:sz w:val="24"/>
          <w:szCs w:val="24"/>
        </w:rPr>
        <w:t>) a sector can be extracted by seven methods, we considered the most important types.  Each of methods can yield a sort of inter</w:t>
      </w:r>
      <w:r w:rsidR="00214DC8" w:rsidRPr="007879BA">
        <w:rPr>
          <w:rFonts w:ascii="Times New Roman" w:hAnsi="Times New Roman" w:cs="Times New Roman"/>
          <w:sz w:val="24"/>
          <w:szCs w:val="24"/>
        </w:rPr>
        <w:t>-</w:t>
      </w:r>
      <w:proofErr w:type="spellStart"/>
      <w:r w:rsidRPr="007879BA">
        <w:rPr>
          <w:rFonts w:ascii="Times New Roman" w:hAnsi="Times New Roman" w:cs="Times New Roman"/>
          <w:sz w:val="24"/>
          <w:szCs w:val="24"/>
        </w:rPr>
        <w:t>sectoral</w:t>
      </w:r>
      <w:proofErr w:type="spellEnd"/>
      <w:r w:rsidRPr="007879BA">
        <w:rPr>
          <w:rFonts w:ascii="Times New Roman" w:hAnsi="Times New Roman" w:cs="Times New Roman"/>
          <w:sz w:val="24"/>
          <w:szCs w:val="24"/>
        </w:rPr>
        <w:t xml:space="preserve"> linkages from the aspect of policy making; however, using all the seven method together in research makes calculation results analysis difficult. Hence, some researchers (Song, Liu, Langston (2006), </w:t>
      </w:r>
      <w:proofErr w:type="spellStart"/>
      <w:r w:rsidRPr="007879BA">
        <w:rPr>
          <w:rFonts w:ascii="Times New Roman" w:hAnsi="Times New Roman" w:cs="Times New Roman"/>
          <w:sz w:val="24"/>
          <w:szCs w:val="24"/>
        </w:rPr>
        <w:t>Aydin</w:t>
      </w:r>
      <w:proofErr w:type="spellEnd"/>
      <w:r w:rsidRPr="007879BA">
        <w:rPr>
          <w:rFonts w:ascii="Times New Roman" w:hAnsi="Times New Roman" w:cs="Times New Roman"/>
          <w:sz w:val="24"/>
          <w:szCs w:val="24"/>
        </w:rPr>
        <w:t xml:space="preserve"> (2007) and </w:t>
      </w:r>
      <w:proofErr w:type="spellStart"/>
      <w:r w:rsidRPr="007879BA">
        <w:rPr>
          <w:rFonts w:ascii="Times New Roman" w:hAnsi="Times New Roman" w:cs="Times New Roman"/>
          <w:sz w:val="24"/>
          <w:szCs w:val="24"/>
        </w:rPr>
        <w:t>Andreosso</w:t>
      </w:r>
      <w:proofErr w:type="spellEnd"/>
      <w:r w:rsidRPr="007879BA">
        <w:rPr>
          <w:rFonts w:ascii="Times New Roman" w:hAnsi="Times New Roman" w:cs="Times New Roman"/>
          <w:sz w:val="24"/>
          <w:szCs w:val="24"/>
        </w:rPr>
        <w:t xml:space="preserve"> &amp; </w:t>
      </w:r>
      <w:proofErr w:type="spellStart"/>
      <w:r w:rsidRPr="007879BA">
        <w:rPr>
          <w:rFonts w:ascii="Times New Roman" w:hAnsi="Times New Roman" w:cs="Times New Roman"/>
          <w:sz w:val="24"/>
          <w:szCs w:val="24"/>
        </w:rPr>
        <w:t>Yue</w:t>
      </w:r>
      <w:proofErr w:type="spellEnd"/>
      <w:r w:rsidRPr="007879BA">
        <w:rPr>
          <w:rFonts w:ascii="Times New Roman" w:hAnsi="Times New Roman" w:cs="Times New Roman"/>
          <w:sz w:val="24"/>
          <w:szCs w:val="24"/>
        </w:rPr>
        <w:t xml:space="preserve"> (2000)) have reduced the seven extraction me</w:t>
      </w:r>
      <w:r w:rsidR="003120FF" w:rsidRPr="007879BA">
        <w:rPr>
          <w:rFonts w:ascii="Times New Roman" w:hAnsi="Times New Roman" w:cs="Times New Roman"/>
          <w:sz w:val="24"/>
          <w:szCs w:val="24"/>
        </w:rPr>
        <w:t xml:space="preserve">thods to four types. </w:t>
      </w:r>
      <w:r w:rsidRPr="007879BA">
        <w:rPr>
          <w:rFonts w:ascii="Times New Roman" w:hAnsi="Times New Roman" w:cs="Times New Roman"/>
          <w:sz w:val="24"/>
          <w:szCs w:val="24"/>
        </w:rPr>
        <w:t xml:space="preserve"> </w:t>
      </w:r>
    </w:p>
    <w:p w:rsidR="00185A04" w:rsidRPr="007879BA" w:rsidRDefault="00185A04" w:rsidP="003120FF">
      <w:pPr>
        <w:pStyle w:val="ListParagraph"/>
        <w:numPr>
          <w:ilvl w:val="1"/>
          <w:numId w:val="1"/>
        </w:numPr>
        <w:spacing w:after="0" w:line="240" w:lineRule="auto"/>
        <w:jc w:val="both"/>
        <w:rPr>
          <w:rFonts w:ascii="Times New Roman" w:hAnsi="Times New Roman" w:cs="Times New Roman"/>
          <w:b/>
          <w:bCs/>
          <w:sz w:val="24"/>
          <w:szCs w:val="24"/>
        </w:rPr>
      </w:pPr>
      <w:r w:rsidRPr="007879BA">
        <w:rPr>
          <w:rFonts w:ascii="Times New Roman" w:hAnsi="Times New Roman" w:cs="Times New Roman"/>
          <w:b/>
          <w:bCs/>
          <w:sz w:val="24"/>
          <w:szCs w:val="24"/>
        </w:rPr>
        <w:t>Original Extraction Method</w:t>
      </w:r>
    </w:p>
    <w:p w:rsidR="005342D6" w:rsidRPr="007879BA" w:rsidRDefault="00185A04" w:rsidP="003120FF">
      <w:pPr>
        <w:spacing w:after="0" w:line="240" w:lineRule="auto"/>
        <w:jc w:val="both"/>
        <w:rPr>
          <w:rFonts w:ascii="Times New Roman" w:hAnsi="Times New Roman" w:cs="Times New Roman"/>
          <w:sz w:val="24"/>
          <w:szCs w:val="24"/>
        </w:rPr>
      </w:pPr>
      <w:r w:rsidRPr="007879BA">
        <w:rPr>
          <w:rFonts w:ascii="Times New Roman" w:hAnsi="Times New Roman" w:cs="Times New Roman"/>
        </w:rPr>
        <w:t xml:space="preserve">    </w:t>
      </w:r>
      <w:r w:rsidRPr="007879BA">
        <w:rPr>
          <w:rFonts w:ascii="Times New Roman" w:hAnsi="Times New Roman" w:cs="Times New Roman"/>
          <w:sz w:val="24"/>
          <w:szCs w:val="24"/>
        </w:rPr>
        <w:t xml:space="preserve">The main principle of this method is that one sector is hypothetically and originally extracted from the economy; then, the effect of this hypothetical extraction on other sectors is studied. Since the productive balance level equation in Leontief's demand side model </w:t>
      </w:r>
      <w:proofErr w:type="gramStart"/>
      <w:r w:rsidRPr="007879BA">
        <w:rPr>
          <w:rFonts w:ascii="Times New Roman" w:hAnsi="Times New Roman" w:cs="Times New Roman"/>
          <w:sz w:val="24"/>
          <w:szCs w:val="24"/>
        </w:rPr>
        <w:t xml:space="preserve">is </w:t>
      </w:r>
      <w:proofErr w:type="gramEnd"/>
      <w:r w:rsidRPr="007879BA">
        <w:rPr>
          <w:rFonts w:ascii="Times New Roman" w:hAnsi="Times New Roman" w:cs="Times New Roman"/>
          <w:position w:val="-10"/>
          <w:sz w:val="24"/>
          <w:szCs w:val="24"/>
        </w:rPr>
        <w:object w:dxaOrig="1520" w:dyaOrig="360">
          <v:shape id="_x0000_i1039" type="#_x0000_t75" style="width:75.75pt;height:18pt" o:ole="">
            <v:imagedata r:id="rId31" o:title=""/>
          </v:shape>
          <o:OLEObject Type="Embed" ProgID="Equation.3" ShapeID="_x0000_i1039" DrawAspect="Content" ObjectID="_1397033908" r:id="rId32"/>
        </w:object>
      </w:r>
      <w:r w:rsidRPr="007879BA">
        <w:rPr>
          <w:rFonts w:ascii="Times New Roman" w:hAnsi="Times New Roman" w:cs="Times New Roman"/>
          <w:sz w:val="24"/>
          <w:szCs w:val="24"/>
        </w:rPr>
        <w:t xml:space="preserve">, the total production vector of the </w:t>
      </w:r>
      <w:r w:rsidR="003120FF" w:rsidRPr="007879BA">
        <w:rPr>
          <w:rFonts w:ascii="Times New Roman" w:hAnsi="Times New Roman" w:cs="Times New Roman"/>
          <w:sz w:val="24"/>
          <w:szCs w:val="24"/>
        </w:rPr>
        <w:t>e</w:t>
      </w:r>
      <w:r w:rsidRPr="007879BA">
        <w:rPr>
          <w:rFonts w:ascii="Times New Roman" w:hAnsi="Times New Roman" w:cs="Times New Roman"/>
          <w:sz w:val="24"/>
          <w:szCs w:val="24"/>
        </w:rPr>
        <w:t>conomy before extracting the target sector will be:</w:t>
      </w:r>
      <w:r w:rsidR="005342D6" w:rsidRPr="007879BA">
        <w:rPr>
          <w:rFonts w:ascii="Times New Roman" w:hAnsi="Times New Roman" w:cs="Times New Roman"/>
          <w:sz w:val="24"/>
          <w:szCs w:val="24"/>
        </w:rPr>
        <w:t xml:space="preserve">  </w:t>
      </w:r>
    </w:p>
    <w:p w:rsidR="005342D6" w:rsidRPr="007879BA" w:rsidRDefault="005342D6" w:rsidP="005342D6">
      <w:pPr>
        <w:spacing w:after="0" w:line="240" w:lineRule="auto"/>
        <w:jc w:val="both"/>
        <w:rPr>
          <w:rFonts w:ascii="Times New Roman" w:hAnsi="Times New Roman" w:cs="Times New Roman"/>
        </w:rPr>
      </w:pPr>
    </w:p>
    <w:p w:rsidR="005342D6" w:rsidRPr="007879BA" w:rsidRDefault="005342D6" w:rsidP="005342D6">
      <w:pPr>
        <w:bidi/>
        <w:spacing w:after="0" w:line="240" w:lineRule="auto"/>
        <w:jc w:val="both"/>
        <w:rPr>
          <w:rFonts w:ascii="Times New Roman" w:hAnsi="Times New Roman" w:cs="Times New Roman"/>
        </w:rPr>
      </w:pPr>
      <w:r w:rsidRPr="007879BA">
        <w:rPr>
          <w:rFonts w:ascii="Times New Roman" w:hAnsi="Times New Roman" w:cs="Times New Roman"/>
        </w:rPr>
        <w:t>(1)</w:t>
      </w:r>
      <w:r w:rsidRPr="007879BA">
        <w:rPr>
          <w:rFonts w:ascii="Times New Roman" w:hAnsi="Times New Roman" w:cs="Times New Roman"/>
          <w:rtl/>
        </w:rPr>
        <w:t xml:space="preserve">  </w:t>
      </w:r>
      <w:r w:rsidRPr="007879BA">
        <w:rPr>
          <w:rFonts w:ascii="Times New Roman" w:hAnsi="Times New Roman" w:cs="Times New Roman"/>
        </w:rPr>
        <w:t xml:space="preserve">                                                                 </w:t>
      </w:r>
      <w:r w:rsidRPr="007879BA">
        <w:rPr>
          <w:rFonts w:ascii="Times New Roman" w:hAnsi="Times New Roman" w:cs="Times New Roman"/>
          <w:rtl/>
        </w:rPr>
        <w:t xml:space="preserve"> </w:t>
      </w:r>
      <w:r w:rsidRPr="007879BA">
        <w:rPr>
          <w:rFonts w:ascii="Times New Roman" w:hAnsi="Times New Roman" w:cs="Times New Roman"/>
          <w:position w:val="-32"/>
        </w:rPr>
        <w:object w:dxaOrig="520" w:dyaOrig="760">
          <v:shape id="_x0000_i1100" type="#_x0000_t75" style="width:26.25pt;height:37.5pt" o:ole="">
            <v:imagedata r:id="rId33" o:title=""/>
          </v:shape>
          <o:OLEObject Type="Embed" ProgID="Equation.3" ShapeID="_x0000_i1100" DrawAspect="Content" ObjectID="_1397033909" r:id="rId34"/>
        </w:object>
      </w:r>
      <w:r w:rsidRPr="007879BA">
        <w:rPr>
          <w:rFonts w:ascii="Times New Roman" w:hAnsi="Times New Roman" w:cs="Times New Roman"/>
          <w:rtl/>
        </w:rPr>
        <w:t xml:space="preserve"> × </w:t>
      </w:r>
      <w:r w:rsidRPr="007879BA">
        <w:rPr>
          <w:rFonts w:ascii="Times New Roman" w:hAnsi="Times New Roman" w:cs="Times New Roman"/>
          <w:position w:val="-32"/>
        </w:rPr>
        <w:object w:dxaOrig="2079" w:dyaOrig="760">
          <v:shape id="_x0000_i1101" type="#_x0000_t75" style="width:104.25pt;height:37.5pt" o:ole="">
            <v:imagedata r:id="rId35" o:title=""/>
          </v:shape>
          <o:OLEObject Type="Embed" ProgID="Equation.3" ShapeID="_x0000_i1101" DrawAspect="Content" ObjectID="_1397033910" r:id="rId36"/>
        </w:object>
      </w:r>
      <w:r w:rsidRPr="007879BA">
        <w:rPr>
          <w:rFonts w:ascii="Times New Roman" w:hAnsi="Times New Roman" w:cs="Times New Roman"/>
          <w:rtl/>
        </w:rPr>
        <w:t xml:space="preserve">  </w:t>
      </w:r>
      <w:r w:rsidRPr="007879BA">
        <w:rPr>
          <w:rFonts w:ascii="Times New Roman" w:hAnsi="Times New Roman" w:cs="Times New Roman"/>
          <w:position w:val="-32"/>
        </w:rPr>
        <w:object w:dxaOrig="2160" w:dyaOrig="760">
          <v:shape id="_x0000_i1102" type="#_x0000_t75" style="width:108.75pt;height:37.5pt" o:ole="">
            <v:imagedata r:id="rId37" o:title=""/>
          </v:shape>
          <o:OLEObject Type="Embed" ProgID="Equation.3" ShapeID="_x0000_i1102" DrawAspect="Content" ObjectID="_1397033911" r:id="rId38"/>
        </w:object>
      </w:r>
    </w:p>
    <w:p w:rsidR="005342D6" w:rsidRPr="007879BA" w:rsidRDefault="005342D6" w:rsidP="005342D6">
      <w:pPr>
        <w:spacing w:after="0" w:line="240" w:lineRule="auto"/>
        <w:jc w:val="both"/>
        <w:rPr>
          <w:rFonts w:ascii="Times New Roman" w:hAnsi="Times New Roman" w:cs="Times New Roman"/>
        </w:rPr>
      </w:pPr>
    </w:p>
    <w:p w:rsidR="00185A04" w:rsidRPr="007879BA" w:rsidRDefault="005342D6" w:rsidP="005342D6">
      <w:pPr>
        <w:spacing w:after="0" w:line="240" w:lineRule="auto"/>
        <w:jc w:val="both"/>
        <w:rPr>
          <w:rFonts w:ascii="Times New Roman" w:hAnsi="Times New Roman" w:cs="Times New Roman"/>
        </w:rPr>
      </w:pPr>
      <w:r w:rsidRPr="007879BA">
        <w:rPr>
          <w:rFonts w:ascii="Times New Roman" w:hAnsi="Times New Roman" w:cs="Times New Roman"/>
        </w:rPr>
        <w:t xml:space="preserve">                                                 </w:t>
      </w:r>
    </w:p>
    <w:p w:rsidR="00185A04" w:rsidRPr="007879BA" w:rsidRDefault="005342D6" w:rsidP="005342D6">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In which</w:t>
      </w:r>
      <w:r w:rsidR="00185A04" w:rsidRPr="007879BA">
        <w:rPr>
          <w:rFonts w:ascii="Times New Roman" w:hAnsi="Times New Roman" w:cs="Times New Roman"/>
          <w:sz w:val="24"/>
          <w:szCs w:val="24"/>
        </w:rPr>
        <w:t xml:space="preserve">, </w:t>
      </w:r>
      <w:r w:rsidR="00185A04" w:rsidRPr="007879BA">
        <w:rPr>
          <w:rFonts w:ascii="Times New Roman" w:hAnsi="Times New Roman" w:cs="Times New Roman"/>
          <w:position w:val="-32"/>
          <w:sz w:val="24"/>
          <w:szCs w:val="24"/>
        </w:rPr>
        <w:object w:dxaOrig="520" w:dyaOrig="760">
          <v:shape id="_x0000_i1103" type="#_x0000_t75" style="width:26.25pt;height:37.5pt" o:ole="">
            <v:imagedata r:id="rId39" o:title=""/>
          </v:shape>
          <o:OLEObject Type="Embed" ProgID="Equation.3" ShapeID="_x0000_i1103" DrawAspect="Content" ObjectID="_1397033912" r:id="rId40"/>
        </w:object>
      </w:r>
      <w:r w:rsidR="00185A04" w:rsidRPr="007879BA">
        <w:rPr>
          <w:rFonts w:ascii="Times New Roman" w:hAnsi="Times New Roman" w:cs="Times New Roman"/>
          <w:sz w:val="24"/>
          <w:szCs w:val="24"/>
        </w:rPr>
        <w:t xml:space="preserve"> and </w:t>
      </w:r>
      <w:r w:rsidR="00185A04" w:rsidRPr="007879BA">
        <w:rPr>
          <w:rFonts w:ascii="Times New Roman" w:hAnsi="Times New Roman" w:cs="Times New Roman"/>
          <w:position w:val="-32"/>
          <w:sz w:val="24"/>
          <w:szCs w:val="24"/>
        </w:rPr>
        <w:object w:dxaOrig="499" w:dyaOrig="760">
          <v:shape id="_x0000_i1104" type="#_x0000_t75" style="width:24.75pt;height:37.5pt" o:ole="">
            <v:imagedata r:id="rId41" o:title=""/>
          </v:shape>
          <o:OLEObject Type="Embed" ProgID="Equation.3" ShapeID="_x0000_i1104" DrawAspect="Content" ObjectID="_1397033913" r:id="rId42"/>
        </w:object>
      </w:r>
      <w:r w:rsidR="00185A04" w:rsidRPr="007879BA">
        <w:rPr>
          <w:rFonts w:ascii="Times New Roman" w:hAnsi="Times New Roman" w:cs="Times New Roman"/>
          <w:sz w:val="24"/>
          <w:szCs w:val="24"/>
        </w:rPr>
        <w:t xml:space="preserve"> are the final demand and the gross production matrices of the two block</w:t>
      </w:r>
      <w:r w:rsidRPr="007879BA">
        <w:rPr>
          <w:rFonts w:ascii="Times New Roman" w:hAnsi="Times New Roman" w:cs="Times New Roman"/>
          <w:sz w:val="24"/>
          <w:szCs w:val="24"/>
        </w:rPr>
        <w:t>s</w:t>
      </w:r>
      <w:r w:rsidR="00185A04" w:rsidRPr="007879BA">
        <w:rPr>
          <w:rFonts w:ascii="Times New Roman" w:hAnsi="Times New Roman" w:cs="Times New Roman"/>
          <w:sz w:val="24"/>
          <w:szCs w:val="24"/>
        </w:rPr>
        <w:t>.</w:t>
      </w:r>
    </w:p>
    <w:p w:rsidR="00185A04" w:rsidRPr="007879BA" w:rsidRDefault="00185A04" w:rsidP="00185A04">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Having extracting the related sector, the reduced production vector of the economy changes to equation (2):</w:t>
      </w:r>
    </w:p>
    <w:p w:rsidR="005342D6" w:rsidRPr="007879BA" w:rsidRDefault="005342D6" w:rsidP="005342D6">
      <w:pPr>
        <w:bidi/>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(2)</w:t>
      </w:r>
      <w:r w:rsidRPr="007879BA">
        <w:rPr>
          <w:rFonts w:ascii="Times New Roman" w:hAnsi="Times New Roman" w:cs="Times New Roman"/>
          <w:sz w:val="24"/>
          <w:szCs w:val="24"/>
          <w:rtl/>
        </w:rPr>
        <w:t xml:space="preserve">   </w:t>
      </w:r>
      <w:r w:rsidRP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Pr="007879BA">
        <w:rPr>
          <w:rFonts w:ascii="Times New Roman" w:hAnsi="Times New Roman" w:cs="Times New Roman"/>
          <w:position w:val="-32"/>
          <w:sz w:val="24"/>
          <w:szCs w:val="24"/>
        </w:rPr>
        <w:object w:dxaOrig="520" w:dyaOrig="760">
          <v:shape id="_x0000_i1105" type="#_x0000_t75" style="width:26.25pt;height:37.5pt" o:ole="">
            <v:imagedata r:id="rId43" o:title=""/>
          </v:shape>
          <o:OLEObject Type="Embed" ProgID="Equation.3" ShapeID="_x0000_i1105" DrawAspect="Content" ObjectID="_1397033914" r:id="rId44"/>
        </w:object>
      </w:r>
      <w:r w:rsidRPr="007879BA">
        <w:rPr>
          <w:rFonts w:ascii="Times New Roman" w:hAnsi="Times New Roman" w:cs="Times New Roman"/>
          <w:sz w:val="24"/>
          <w:szCs w:val="24"/>
          <w:rtl/>
        </w:rPr>
        <w:t xml:space="preserve">  </w:t>
      </w:r>
      <w:r w:rsidRPr="007879BA">
        <w:rPr>
          <w:rFonts w:ascii="Times New Roman" w:hAnsi="Times New Roman" w:cs="Times New Roman"/>
          <w:position w:val="-32"/>
          <w:sz w:val="24"/>
          <w:szCs w:val="24"/>
        </w:rPr>
        <w:object w:dxaOrig="520" w:dyaOrig="760">
          <v:shape id="_x0000_i1106" type="#_x0000_t75" style="width:26.25pt;height:37.5pt" o:ole="">
            <v:imagedata r:id="rId45" o:title=""/>
          </v:shape>
          <o:OLEObject Type="Embed" ProgID="Equation.3" ShapeID="_x0000_i1106" DrawAspect="Content" ObjectID="_1397033915" r:id="rId46"/>
        </w:object>
      </w:r>
      <w:r w:rsidRPr="007879BA">
        <w:rPr>
          <w:rFonts w:ascii="Times New Roman" w:hAnsi="Times New Roman" w:cs="Times New Roman"/>
          <w:sz w:val="24"/>
          <w:szCs w:val="24"/>
          <w:rtl/>
        </w:rPr>
        <w:t xml:space="preserve">   </w:t>
      </w:r>
      <w:r w:rsidRPr="007879BA">
        <w:rPr>
          <w:rFonts w:ascii="Times New Roman" w:hAnsi="Times New Roman" w:cs="Times New Roman"/>
          <w:position w:val="-34"/>
          <w:sz w:val="24"/>
          <w:szCs w:val="24"/>
        </w:rPr>
        <w:object w:dxaOrig="1540" w:dyaOrig="800">
          <v:shape id="_x0000_i1107" type="#_x0000_t75" style="width:75.75pt;height:39.75pt" o:ole="">
            <v:imagedata r:id="rId47" o:title=""/>
          </v:shape>
          <o:OLEObject Type="Embed" ProgID="Equation.3" ShapeID="_x0000_i1107" DrawAspect="Content" ObjectID="_1397033916" r:id="rId48"/>
        </w:object>
      </w:r>
    </w:p>
    <w:p w:rsidR="00185A04" w:rsidRPr="007879BA" w:rsidRDefault="00185A04" w:rsidP="00185A04">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 xml:space="preserve">In this equation, </w:t>
      </w:r>
      <w:r w:rsidRPr="007879BA">
        <w:rPr>
          <w:rFonts w:ascii="Times New Roman" w:hAnsi="Times New Roman" w:cs="Times New Roman"/>
          <w:position w:val="-10"/>
          <w:sz w:val="24"/>
          <w:szCs w:val="24"/>
        </w:rPr>
        <w:object w:dxaOrig="260" w:dyaOrig="360">
          <v:shape id="_x0000_i1040" type="#_x0000_t75" style="width:12.75pt;height:18pt" o:ole="">
            <v:imagedata r:id="rId49" o:title=""/>
          </v:shape>
          <o:OLEObject Type="Embed" ProgID="Equation.3" ShapeID="_x0000_i1040" DrawAspect="Content" ObjectID="_1397033917" r:id="rId50"/>
        </w:object>
      </w:r>
      <w:r w:rsidRPr="007879BA">
        <w:rPr>
          <w:rFonts w:ascii="Times New Roman" w:hAnsi="Times New Roman" w:cs="Times New Roman"/>
          <w:sz w:val="24"/>
          <w:szCs w:val="24"/>
        </w:rPr>
        <w:t>and</w:t>
      </w:r>
      <w:r w:rsidRPr="007879BA">
        <w:rPr>
          <w:rFonts w:ascii="Times New Roman" w:hAnsi="Times New Roman" w:cs="Times New Roman"/>
          <w:sz w:val="24"/>
          <w:szCs w:val="24"/>
          <w:rtl/>
        </w:rPr>
        <w:t xml:space="preserve"> </w:t>
      </w:r>
      <w:r w:rsidRPr="007879BA">
        <w:rPr>
          <w:rFonts w:ascii="Times New Roman" w:hAnsi="Times New Roman" w:cs="Times New Roman"/>
          <w:position w:val="-10"/>
          <w:sz w:val="24"/>
          <w:szCs w:val="24"/>
        </w:rPr>
        <w:object w:dxaOrig="260" w:dyaOrig="360">
          <v:shape id="_x0000_i1041" type="#_x0000_t75" style="width:12.75pt;height:18pt" o:ole="">
            <v:imagedata r:id="rId51" o:title=""/>
          </v:shape>
          <o:OLEObject Type="Embed" ProgID="Equation.3" ShapeID="_x0000_i1041" DrawAspect="Content" ObjectID="_1397033918" r:id="rId52"/>
        </w:object>
      </w:r>
      <w:r w:rsidRPr="007879BA">
        <w:rPr>
          <w:rFonts w:ascii="Times New Roman" w:hAnsi="Times New Roman" w:cs="Times New Roman"/>
          <w:sz w:val="24"/>
          <w:szCs w:val="24"/>
        </w:rPr>
        <w:t>are the gross productions for sections one and two. Meanwhile, the power one indicates the first state of the seven methods. Equation (3) is thus the amount of change in production after extraction (the difference between vector X and X</w:t>
      </w:r>
      <w:r w:rsidRPr="007879BA">
        <w:rPr>
          <w:rFonts w:ascii="Times New Roman" w:hAnsi="Times New Roman" w:cs="Times New Roman"/>
          <w:sz w:val="24"/>
          <w:szCs w:val="24"/>
          <w:vertAlign w:val="superscript"/>
        </w:rPr>
        <w:t>1</w:t>
      </w:r>
      <w:r w:rsidRPr="007879BA">
        <w:rPr>
          <w:rFonts w:ascii="Times New Roman" w:hAnsi="Times New Roman" w:cs="Times New Roman"/>
          <w:sz w:val="24"/>
          <w:szCs w:val="24"/>
        </w:rPr>
        <w:t>).</w:t>
      </w:r>
    </w:p>
    <w:p w:rsidR="00185A04" w:rsidRPr="007879BA" w:rsidRDefault="00185A04" w:rsidP="005342D6">
      <w:pPr>
        <w:bidi/>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(3)</w:t>
      </w:r>
      <w:r w:rsidRPr="007879BA">
        <w:rPr>
          <w:rFonts w:ascii="Times New Roman" w:hAnsi="Times New Roman" w:cs="Times New Roman"/>
          <w:sz w:val="24"/>
          <w:szCs w:val="24"/>
          <w:rtl/>
        </w:rPr>
        <w:t xml:space="preserve">   </w:t>
      </w:r>
      <w:r w:rsidR="005342D6" w:rsidRPr="007879BA">
        <w:rPr>
          <w:rFonts w:ascii="Times New Roman" w:hAnsi="Times New Roman" w:cs="Times New Roman"/>
          <w:sz w:val="24"/>
          <w:szCs w:val="24"/>
        </w:rPr>
        <w:t xml:space="preserve">  </w:t>
      </w:r>
      <w:r w:rsidRPr="007879BA">
        <w:rPr>
          <w:rFonts w:ascii="Times New Roman" w:hAnsi="Times New Roman" w:cs="Times New Roman"/>
          <w:sz w:val="24"/>
          <w:szCs w:val="24"/>
        </w:rPr>
        <w:t xml:space="preserve">                       </w:t>
      </w:r>
      <w:r w:rsidR="007879BA">
        <w:rPr>
          <w:rFonts w:ascii="Times New Roman" w:hAnsi="Times New Roman" w:cs="Times New Roman"/>
          <w:sz w:val="24"/>
          <w:szCs w:val="24"/>
        </w:rPr>
        <w:t xml:space="preserve">           </w:t>
      </w:r>
      <w:r w:rsidRP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Pr="007879BA">
        <w:rPr>
          <w:rFonts w:ascii="Times New Roman" w:hAnsi="Times New Roman" w:cs="Times New Roman"/>
          <w:position w:val="-32"/>
          <w:sz w:val="24"/>
          <w:szCs w:val="24"/>
        </w:rPr>
        <w:object w:dxaOrig="520" w:dyaOrig="760">
          <v:shape id="_x0000_i1042" type="#_x0000_t75" style="width:26.25pt;height:37.5pt" o:ole="">
            <v:imagedata r:id="rId53" o:title=""/>
          </v:shape>
          <o:OLEObject Type="Embed" ProgID="Equation.3" ShapeID="_x0000_i1042" DrawAspect="Content" ObjectID="_1397033919" r:id="rId54"/>
        </w:object>
      </w:r>
      <w:r w:rsidRPr="007879BA">
        <w:rPr>
          <w:rFonts w:ascii="Times New Roman" w:hAnsi="Times New Roman" w:cs="Times New Roman"/>
          <w:sz w:val="24"/>
          <w:szCs w:val="24"/>
          <w:rtl/>
        </w:rPr>
        <w:t xml:space="preserve"> ×</w:t>
      </w:r>
      <w:r w:rsidRPr="007879BA">
        <w:rPr>
          <w:rFonts w:ascii="Times New Roman" w:hAnsi="Times New Roman" w:cs="Times New Roman"/>
          <w:position w:val="-32"/>
          <w:sz w:val="24"/>
          <w:szCs w:val="24"/>
        </w:rPr>
        <w:object w:dxaOrig="1600" w:dyaOrig="760">
          <v:shape id="_x0000_i1043" type="#_x0000_t75" style="width:80.25pt;height:37.5pt" o:ole="">
            <v:imagedata r:id="rId55" o:title=""/>
          </v:shape>
          <o:OLEObject Type="Embed" ProgID="Equation.3" ShapeID="_x0000_i1043" DrawAspect="Content" ObjectID="_1397033920" r:id="rId56"/>
        </w:object>
      </w:r>
      <w:r w:rsidRPr="007879BA">
        <w:rPr>
          <w:rFonts w:ascii="Times New Roman" w:hAnsi="Times New Roman" w:cs="Times New Roman"/>
          <w:sz w:val="24"/>
          <w:szCs w:val="24"/>
          <w:rtl/>
        </w:rPr>
        <w:t xml:space="preserve">     </w:t>
      </w:r>
      <w:r w:rsidRPr="007879BA">
        <w:rPr>
          <w:rFonts w:ascii="Times New Roman" w:hAnsi="Times New Roman" w:cs="Times New Roman"/>
          <w:position w:val="-34"/>
          <w:sz w:val="24"/>
          <w:szCs w:val="24"/>
        </w:rPr>
        <w:object w:dxaOrig="2820" w:dyaOrig="800">
          <v:shape id="_x0000_i1044" type="#_x0000_t75" style="width:141.75pt;height:39.75pt" o:ole="">
            <v:imagedata r:id="rId57" o:title=""/>
          </v:shape>
          <o:OLEObject Type="Embed" ProgID="Equation.3" ShapeID="_x0000_i1044" DrawAspect="Content" ObjectID="_1397033921" r:id="rId58"/>
        </w:object>
      </w:r>
    </w:p>
    <w:p w:rsidR="00185A04" w:rsidRPr="007879BA" w:rsidRDefault="00185A04" w:rsidP="00185A04">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In other word, the above equation can be written as:</w:t>
      </w:r>
    </w:p>
    <w:p w:rsidR="00185A04" w:rsidRPr="007879BA" w:rsidRDefault="00185A04" w:rsidP="00CE0186">
      <w:pPr>
        <w:spacing w:after="0" w:line="240" w:lineRule="auto"/>
        <w:jc w:val="both"/>
        <w:rPr>
          <w:rFonts w:ascii="Times New Roman" w:hAnsi="Times New Roman" w:cs="Times New Roman"/>
          <w:sz w:val="24"/>
          <w:szCs w:val="24"/>
        </w:rPr>
      </w:pPr>
      <w:r w:rsidRPr="007879BA">
        <w:rPr>
          <w:rFonts w:ascii="Times New Roman" w:hAnsi="Times New Roman" w:cs="Times New Roman"/>
          <w:position w:val="-6"/>
          <w:sz w:val="24"/>
          <w:szCs w:val="24"/>
        </w:rPr>
        <w:object w:dxaOrig="1120" w:dyaOrig="320">
          <v:shape id="_x0000_i1045" type="#_x0000_t75" style="width:57pt;height:17.25pt" o:ole="">
            <v:imagedata r:id="rId59" o:title=""/>
          </v:shape>
          <o:OLEObject Type="Embed" ProgID="Equation.3" ShapeID="_x0000_i1045" DrawAspect="Content" ObjectID="_1397033922" r:id="rId60"/>
        </w:object>
      </w:r>
      <w:r w:rsidRPr="007879BA">
        <w:rPr>
          <w:rFonts w:ascii="Times New Roman" w:hAnsi="Times New Roman" w:cs="Times New Roman"/>
          <w:position w:val="-10"/>
          <w:sz w:val="24"/>
          <w:szCs w:val="24"/>
        </w:rPr>
        <w:object w:dxaOrig="6560" w:dyaOrig="340">
          <v:shape id="_x0000_i1046" type="#_x0000_t75" style="width:327.75pt;height:18pt" o:ole="">
            <v:imagedata r:id="rId61" o:title=""/>
          </v:shape>
          <o:OLEObject Type="Embed" ProgID="Equation.3" ShapeID="_x0000_i1046" DrawAspect="Content" ObjectID="_1397033923" r:id="rId62"/>
        </w:object>
      </w:r>
      <w:r w:rsidRPr="007879BA">
        <w:rPr>
          <w:rFonts w:ascii="Times New Roman" w:hAnsi="Times New Roman" w:cs="Times New Roman"/>
          <w:position w:val="-10"/>
          <w:sz w:val="24"/>
          <w:szCs w:val="24"/>
        </w:rPr>
        <w:t xml:space="preserve">        </w:t>
      </w:r>
      <w:r w:rsidR="00CE0186">
        <w:rPr>
          <w:rFonts w:ascii="Times New Roman" w:hAnsi="Times New Roman" w:cs="Times New Roman"/>
          <w:position w:val="-10"/>
          <w:sz w:val="24"/>
          <w:szCs w:val="24"/>
        </w:rPr>
        <w:t xml:space="preserve">    </w:t>
      </w:r>
      <w:r w:rsidRPr="007879BA">
        <w:rPr>
          <w:rFonts w:ascii="Times New Roman" w:hAnsi="Times New Roman" w:cs="Times New Roman"/>
          <w:position w:val="-10"/>
          <w:sz w:val="24"/>
          <w:szCs w:val="24"/>
        </w:rPr>
        <w:t xml:space="preserve">          </w:t>
      </w:r>
      <w:r w:rsidRPr="007879BA">
        <w:rPr>
          <w:rFonts w:ascii="Times New Roman" w:hAnsi="Times New Roman" w:cs="Times New Roman"/>
          <w:sz w:val="24"/>
          <w:szCs w:val="24"/>
        </w:rPr>
        <w:t>(4)</w:t>
      </w:r>
    </w:p>
    <w:p w:rsidR="00185A04" w:rsidRPr="007879BA" w:rsidRDefault="00185A04" w:rsidP="005342D6">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lastRenderedPageBreak/>
        <w:t>Total Linkage (TL) also shows the total size of the significance of the extracted sector in the whole economic system which, in fact, reflects the total (inter</w:t>
      </w:r>
      <w:r w:rsidR="005342D6" w:rsidRPr="007879BA">
        <w:rPr>
          <w:rFonts w:ascii="Times New Roman" w:hAnsi="Times New Roman" w:cs="Times New Roman"/>
          <w:sz w:val="24"/>
          <w:szCs w:val="24"/>
        </w:rPr>
        <w:t>-</w:t>
      </w:r>
      <w:proofErr w:type="spellStart"/>
      <w:r w:rsidRPr="007879BA">
        <w:rPr>
          <w:rFonts w:ascii="Times New Roman" w:hAnsi="Times New Roman" w:cs="Times New Roman"/>
          <w:sz w:val="24"/>
          <w:szCs w:val="24"/>
        </w:rPr>
        <w:t>sectoral</w:t>
      </w:r>
      <w:proofErr w:type="spellEnd"/>
      <w:r w:rsidRPr="007879BA">
        <w:rPr>
          <w:rFonts w:ascii="Times New Roman" w:hAnsi="Times New Roman" w:cs="Times New Roman"/>
          <w:sz w:val="24"/>
          <w:szCs w:val="24"/>
        </w:rPr>
        <w:t xml:space="preserve"> and intra</w:t>
      </w:r>
      <w:r w:rsidR="005342D6" w:rsidRPr="007879BA">
        <w:rPr>
          <w:rFonts w:ascii="Times New Roman" w:hAnsi="Times New Roman" w:cs="Times New Roman"/>
          <w:sz w:val="24"/>
          <w:szCs w:val="24"/>
        </w:rPr>
        <w:t>-</w:t>
      </w:r>
      <w:proofErr w:type="spellStart"/>
      <w:r w:rsidRPr="007879BA">
        <w:rPr>
          <w:rFonts w:ascii="Times New Roman" w:hAnsi="Times New Roman" w:cs="Times New Roman"/>
          <w:sz w:val="24"/>
          <w:szCs w:val="24"/>
        </w:rPr>
        <w:t>sectoral</w:t>
      </w:r>
      <w:proofErr w:type="spellEnd"/>
      <w:r w:rsidRPr="007879BA">
        <w:rPr>
          <w:rFonts w:ascii="Times New Roman" w:hAnsi="Times New Roman" w:cs="Times New Roman"/>
          <w:sz w:val="24"/>
          <w:szCs w:val="24"/>
        </w:rPr>
        <w:t>) linkage of a sector in relation to other sectors.</w:t>
      </w:r>
    </w:p>
    <w:p w:rsidR="00185A04" w:rsidRPr="007879BA" w:rsidRDefault="00185A04" w:rsidP="00185A04">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 xml:space="preserve">In </w:t>
      </w:r>
      <w:proofErr w:type="spellStart"/>
      <w:r w:rsidRPr="007879BA">
        <w:rPr>
          <w:rFonts w:ascii="Times New Roman" w:hAnsi="Times New Roman" w:cs="Times New Roman"/>
          <w:sz w:val="24"/>
          <w:szCs w:val="24"/>
        </w:rPr>
        <w:t>Ghosh's</w:t>
      </w:r>
      <w:proofErr w:type="spellEnd"/>
      <w:r w:rsidRPr="007879BA">
        <w:rPr>
          <w:rFonts w:ascii="Times New Roman" w:hAnsi="Times New Roman" w:cs="Times New Roman"/>
          <w:sz w:val="24"/>
          <w:szCs w:val="24"/>
        </w:rPr>
        <w:t xml:space="preserve"> supply side model, the productive balance level equation will be </w:t>
      </w:r>
      <w:proofErr w:type="gramStart"/>
      <w:r w:rsidRPr="007879BA">
        <w:rPr>
          <w:rFonts w:ascii="Times New Roman" w:hAnsi="Times New Roman" w:cs="Times New Roman"/>
          <w:sz w:val="24"/>
          <w:szCs w:val="24"/>
        </w:rPr>
        <w:t xml:space="preserve">also </w:t>
      </w:r>
      <w:proofErr w:type="gramEnd"/>
      <w:r w:rsidRPr="007879BA">
        <w:rPr>
          <w:rFonts w:ascii="Times New Roman" w:hAnsi="Times New Roman" w:cs="Times New Roman"/>
          <w:position w:val="-10"/>
          <w:sz w:val="24"/>
          <w:szCs w:val="24"/>
        </w:rPr>
        <w:object w:dxaOrig="1700" w:dyaOrig="360">
          <v:shape id="_x0000_i1047" type="#_x0000_t75" style="width:84.75pt;height:18pt" o:ole="">
            <v:imagedata r:id="rId63" o:title=""/>
          </v:shape>
          <o:OLEObject Type="Embed" ProgID="Equation.3" ShapeID="_x0000_i1047" DrawAspect="Content" ObjectID="_1397033924" r:id="rId64"/>
        </w:object>
      </w:r>
      <w:r w:rsidR="0037137F">
        <w:rPr>
          <w:rFonts w:ascii="Times New Roman" w:hAnsi="Times New Roman" w:cs="Times New Roman"/>
          <w:position w:val="-10"/>
          <w:sz w:val="24"/>
          <w:szCs w:val="24"/>
        </w:rPr>
        <w:t xml:space="preserve">. </w:t>
      </w:r>
      <w:r w:rsidRPr="007879BA">
        <w:rPr>
          <w:rFonts w:ascii="Times New Roman" w:hAnsi="Times New Roman" w:cs="Times New Roman"/>
          <w:sz w:val="24"/>
          <w:szCs w:val="24"/>
        </w:rPr>
        <w:t xml:space="preserve"> </w:t>
      </w:r>
      <w:proofErr w:type="gramStart"/>
      <w:r w:rsidRPr="007879BA">
        <w:rPr>
          <w:rFonts w:ascii="Times New Roman" w:hAnsi="Times New Roman" w:cs="Times New Roman"/>
          <w:sz w:val="24"/>
          <w:szCs w:val="24"/>
        </w:rPr>
        <w:t>Accordingly</w:t>
      </w:r>
      <w:proofErr w:type="gramEnd"/>
      <w:r w:rsidRPr="007879BA">
        <w:rPr>
          <w:rFonts w:ascii="Times New Roman" w:hAnsi="Times New Roman" w:cs="Times New Roman"/>
          <w:sz w:val="24"/>
          <w:szCs w:val="24"/>
        </w:rPr>
        <w:t xml:space="preserve">, the total production vector before extraction in </w:t>
      </w:r>
      <w:proofErr w:type="spellStart"/>
      <w:r w:rsidRPr="007879BA">
        <w:rPr>
          <w:rFonts w:ascii="Times New Roman" w:hAnsi="Times New Roman" w:cs="Times New Roman"/>
          <w:sz w:val="24"/>
          <w:szCs w:val="24"/>
        </w:rPr>
        <w:t>Ghosh's</w:t>
      </w:r>
      <w:proofErr w:type="spellEnd"/>
      <w:r w:rsidRPr="007879BA">
        <w:rPr>
          <w:rFonts w:ascii="Times New Roman" w:hAnsi="Times New Roman" w:cs="Times New Roman"/>
          <w:sz w:val="24"/>
          <w:szCs w:val="24"/>
        </w:rPr>
        <w:t xml:space="preserve"> model is defined as follows:</w:t>
      </w:r>
    </w:p>
    <w:p w:rsidR="00185A04" w:rsidRPr="007879BA" w:rsidRDefault="00185A04" w:rsidP="005342D6">
      <w:pPr>
        <w:bidi/>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(5)</w:t>
      </w:r>
      <w:r w:rsidRPr="007879BA">
        <w:rPr>
          <w:rFonts w:ascii="Times New Roman" w:hAnsi="Times New Roman" w:cs="Times New Roman"/>
          <w:sz w:val="24"/>
          <w:szCs w:val="24"/>
          <w:rtl/>
        </w:rPr>
        <w:t xml:space="preserve">   </w:t>
      </w:r>
      <w:r w:rsidRPr="007879BA">
        <w:rPr>
          <w:rFonts w:ascii="Times New Roman" w:hAnsi="Times New Roman" w:cs="Times New Roman"/>
          <w:sz w:val="24"/>
          <w:szCs w:val="24"/>
        </w:rPr>
        <w:t xml:space="preserve">          </w:t>
      </w:r>
      <w:r w:rsidR="007879BA">
        <w:rPr>
          <w:rFonts w:ascii="Times New Roman" w:hAnsi="Times New Roman" w:cs="Times New Roman"/>
          <w:sz w:val="24"/>
          <w:szCs w:val="24"/>
        </w:rPr>
        <w:t xml:space="preserve">                     </w:t>
      </w:r>
      <w:r w:rsidRP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Pr="007879BA">
        <w:rPr>
          <w:rFonts w:ascii="Times New Roman" w:hAnsi="Times New Roman" w:cs="Times New Roman"/>
          <w:position w:val="-32"/>
          <w:sz w:val="24"/>
          <w:szCs w:val="24"/>
        </w:rPr>
        <w:object w:dxaOrig="2040" w:dyaOrig="760">
          <v:shape id="_x0000_i1048" type="#_x0000_t75" style="width:102pt;height:37.5pt" o:ole="">
            <v:imagedata r:id="rId65" o:title=""/>
          </v:shape>
          <o:OLEObject Type="Embed" ProgID="Equation.3" ShapeID="_x0000_i1048" DrawAspect="Content" ObjectID="_1397033925" r:id="rId66"/>
        </w:object>
      </w:r>
      <w:r w:rsidRPr="007879BA">
        <w:rPr>
          <w:rFonts w:ascii="Times New Roman" w:hAnsi="Times New Roman" w:cs="Times New Roman"/>
          <w:sz w:val="24"/>
          <w:szCs w:val="24"/>
          <w:rtl/>
        </w:rPr>
        <w:t xml:space="preserve">   </w:t>
      </w:r>
      <w:r w:rsidRPr="007879BA">
        <w:rPr>
          <w:rFonts w:ascii="Times New Roman" w:hAnsi="Times New Roman" w:cs="Times New Roman"/>
          <w:position w:val="-32"/>
          <w:sz w:val="24"/>
          <w:szCs w:val="24"/>
        </w:rPr>
        <w:object w:dxaOrig="999" w:dyaOrig="760">
          <v:shape id="_x0000_i1049" type="#_x0000_t75" style="width:51pt;height:37.5pt" o:ole="">
            <v:imagedata r:id="rId67" o:title=""/>
          </v:shape>
          <o:OLEObject Type="Embed" ProgID="Equation.3" ShapeID="_x0000_i1049" DrawAspect="Content" ObjectID="_1397033926" r:id="rId68"/>
        </w:object>
      </w:r>
      <w:r w:rsidRPr="007879BA">
        <w:rPr>
          <w:rFonts w:ascii="Times New Roman" w:hAnsi="Times New Roman" w:cs="Times New Roman"/>
          <w:sz w:val="24"/>
          <w:szCs w:val="24"/>
          <w:rtl/>
        </w:rPr>
        <w:t xml:space="preserve"> × </w:t>
      </w:r>
      <w:r w:rsidRPr="007879BA">
        <w:rPr>
          <w:rFonts w:ascii="Times New Roman" w:hAnsi="Times New Roman" w:cs="Times New Roman"/>
          <w:position w:val="-10"/>
          <w:sz w:val="24"/>
          <w:szCs w:val="24"/>
        </w:rPr>
        <w:object w:dxaOrig="400" w:dyaOrig="340">
          <v:shape id="_x0000_i1050" type="#_x0000_t75" style="width:20.25pt;height:18pt" o:ole="">
            <v:imagedata r:id="rId69" o:title=""/>
          </v:shape>
          <o:OLEObject Type="Embed" ProgID="Equation.3" ShapeID="_x0000_i1050" DrawAspect="Content" ObjectID="_1397033927" r:id="rId70"/>
        </w:object>
      </w:r>
      <w:r w:rsidRPr="007879BA">
        <w:rPr>
          <w:rFonts w:ascii="Times New Roman" w:hAnsi="Times New Roman" w:cs="Times New Roman"/>
          <w:sz w:val="24"/>
          <w:szCs w:val="24"/>
          <w:rtl/>
        </w:rPr>
        <w:t xml:space="preserve">   </w:t>
      </w:r>
      <w:r w:rsidRPr="007879BA">
        <w:rPr>
          <w:rFonts w:ascii="Times New Roman" w:hAnsi="Times New Roman" w:cs="Times New Roman"/>
          <w:position w:val="-10"/>
          <w:sz w:val="24"/>
          <w:szCs w:val="24"/>
        </w:rPr>
        <w:object w:dxaOrig="920" w:dyaOrig="340">
          <v:shape id="_x0000_i1051" type="#_x0000_t75" style="width:45.75pt;height:18pt" o:ole="">
            <v:imagedata r:id="rId71" o:title=""/>
          </v:shape>
          <o:OLEObject Type="Embed" ProgID="Equation.3" ShapeID="_x0000_i1051" DrawAspect="Content" ObjectID="_1397033928" r:id="rId72"/>
        </w:object>
      </w:r>
      <w:r w:rsidRPr="007879BA">
        <w:rPr>
          <w:rFonts w:ascii="Times New Roman" w:hAnsi="Times New Roman" w:cs="Times New Roman"/>
          <w:sz w:val="24"/>
          <w:szCs w:val="24"/>
          <w:rtl/>
        </w:rPr>
        <w:t xml:space="preserve">   </w:t>
      </w:r>
      <w:r w:rsidRPr="007879BA">
        <w:rPr>
          <w:rFonts w:ascii="Times New Roman" w:hAnsi="Times New Roman" w:cs="Times New Roman"/>
          <w:position w:val="-10"/>
          <w:sz w:val="24"/>
          <w:szCs w:val="24"/>
        </w:rPr>
        <w:object w:dxaOrig="859" w:dyaOrig="340">
          <v:shape id="_x0000_i1052" type="#_x0000_t75" style="width:43.5pt;height:18pt" o:ole="">
            <v:imagedata r:id="rId73" o:title=""/>
          </v:shape>
          <o:OLEObject Type="Embed" ProgID="Equation.3" ShapeID="_x0000_i1052" DrawAspect="Content" ObjectID="_1397033929" r:id="rId74"/>
        </w:object>
      </w:r>
    </w:p>
    <w:p w:rsidR="00185A04" w:rsidRPr="007879BA" w:rsidRDefault="00185A04" w:rsidP="00185A04">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And the economic production vector will change as follows:</w:t>
      </w:r>
    </w:p>
    <w:p w:rsidR="00185A04" w:rsidRPr="007879BA" w:rsidRDefault="00185A04" w:rsidP="005342D6">
      <w:pPr>
        <w:bidi/>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(6)</w:t>
      </w:r>
      <w:r w:rsidR="005342D6" w:rsidRPr="007879BA">
        <w:rPr>
          <w:rFonts w:ascii="Times New Roman" w:hAnsi="Times New Roman" w:cs="Times New Roman"/>
          <w:sz w:val="24"/>
          <w:szCs w:val="24"/>
          <w:rtl/>
        </w:rPr>
        <w:t xml:space="preserve"> </w:t>
      </w:r>
      <w:r w:rsidRPr="007879BA">
        <w:rPr>
          <w:rFonts w:ascii="Times New Roman" w:hAnsi="Times New Roman" w:cs="Times New Roman"/>
          <w:sz w:val="24"/>
          <w:szCs w:val="24"/>
        </w:rPr>
        <w:t xml:space="preserve">                                                       </w:t>
      </w:r>
      <w:r w:rsidR="007879BA">
        <w:rPr>
          <w:rFonts w:ascii="Times New Roman" w:hAnsi="Times New Roman" w:cs="Times New Roman"/>
          <w:sz w:val="24"/>
          <w:szCs w:val="24"/>
        </w:rPr>
        <w:t xml:space="preserve">          </w:t>
      </w:r>
      <w:r w:rsidRP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Pr="007879BA">
        <w:rPr>
          <w:rFonts w:ascii="Times New Roman" w:hAnsi="Times New Roman" w:cs="Times New Roman"/>
          <w:position w:val="-32"/>
          <w:sz w:val="24"/>
          <w:szCs w:val="24"/>
        </w:rPr>
        <w:object w:dxaOrig="520" w:dyaOrig="760">
          <v:shape id="_x0000_i1053" type="#_x0000_t75" style="width:26.25pt;height:37.5pt" o:ole="">
            <v:imagedata r:id="rId75" o:title=""/>
          </v:shape>
          <o:OLEObject Type="Embed" ProgID="Equation.3" ShapeID="_x0000_i1053" DrawAspect="Content" ObjectID="_1397033930" r:id="rId76"/>
        </w:object>
      </w:r>
      <w:r w:rsidRPr="007879BA">
        <w:rPr>
          <w:rFonts w:ascii="Times New Roman" w:hAnsi="Times New Roman" w:cs="Times New Roman"/>
          <w:sz w:val="24"/>
          <w:szCs w:val="24"/>
          <w:rtl/>
        </w:rPr>
        <w:t xml:space="preserve">        </w:t>
      </w:r>
      <w:r w:rsidRPr="007879BA">
        <w:rPr>
          <w:rFonts w:ascii="Times New Roman" w:hAnsi="Times New Roman" w:cs="Times New Roman"/>
          <w:position w:val="-30"/>
          <w:sz w:val="24"/>
          <w:szCs w:val="24"/>
        </w:rPr>
        <w:object w:dxaOrig="300" w:dyaOrig="720">
          <v:shape id="_x0000_i1054" type="#_x0000_t75" style="width:15pt;height:36.75pt" o:ole="">
            <v:imagedata r:id="rId77" o:title=""/>
          </v:shape>
          <o:OLEObject Type="Embed" ProgID="Equation.3" ShapeID="_x0000_i1054" DrawAspect="Content" ObjectID="_1397033931" r:id="rId78"/>
        </w:object>
      </w:r>
      <w:r w:rsidRPr="007879BA">
        <w:rPr>
          <w:rFonts w:ascii="Times New Roman" w:hAnsi="Times New Roman" w:cs="Times New Roman"/>
          <w:sz w:val="24"/>
          <w:szCs w:val="24"/>
          <w:rtl/>
        </w:rPr>
        <w:t xml:space="preserve">× </w:t>
      </w:r>
      <w:r w:rsidRPr="007879BA">
        <w:rPr>
          <w:rFonts w:ascii="Times New Roman" w:hAnsi="Times New Roman" w:cs="Times New Roman"/>
          <w:position w:val="-10"/>
          <w:sz w:val="24"/>
          <w:szCs w:val="24"/>
        </w:rPr>
        <w:object w:dxaOrig="400" w:dyaOrig="340">
          <v:shape id="_x0000_i1055" type="#_x0000_t75" style="width:20.25pt;height:18pt" o:ole="">
            <v:imagedata r:id="rId79" o:title=""/>
          </v:shape>
          <o:OLEObject Type="Embed" ProgID="Equation.3" ShapeID="_x0000_i1055" DrawAspect="Content" ObjectID="_1397033932" r:id="rId80"/>
        </w:object>
      </w:r>
      <w:r w:rsidRPr="007879BA">
        <w:rPr>
          <w:rFonts w:ascii="Times New Roman" w:hAnsi="Times New Roman" w:cs="Times New Roman"/>
          <w:sz w:val="24"/>
          <w:szCs w:val="24"/>
          <w:rtl/>
        </w:rPr>
        <w:t xml:space="preserve">   </w:t>
      </w:r>
      <w:r w:rsidRPr="007879BA">
        <w:rPr>
          <w:rFonts w:ascii="Times New Roman" w:hAnsi="Times New Roman" w:cs="Times New Roman"/>
          <w:b/>
          <w:bCs/>
          <w:position w:val="-10"/>
          <w:sz w:val="24"/>
          <w:szCs w:val="24"/>
        </w:rPr>
        <w:object w:dxaOrig="560" w:dyaOrig="340">
          <v:shape id="_x0000_i1056" type="#_x0000_t75" style="width:28.5pt;height:18pt" o:ole="">
            <v:imagedata r:id="rId81" o:title=""/>
          </v:shape>
          <o:OLEObject Type="Embed" ProgID="Equation.3" ShapeID="_x0000_i1056" DrawAspect="Content" ObjectID="_1397033933" r:id="rId82"/>
        </w:object>
      </w:r>
      <w:r w:rsidRPr="007879BA">
        <w:rPr>
          <w:rFonts w:ascii="Times New Roman" w:hAnsi="Times New Roman" w:cs="Times New Roman"/>
          <w:b/>
          <w:bCs/>
          <w:sz w:val="24"/>
          <w:szCs w:val="24"/>
          <w:rtl/>
        </w:rPr>
        <w:t xml:space="preserve"> </w:t>
      </w:r>
      <w:r w:rsidRPr="007879BA">
        <w:rPr>
          <w:rFonts w:ascii="Times New Roman" w:hAnsi="Times New Roman" w:cs="Times New Roman"/>
          <w:b/>
          <w:bCs/>
          <w:sz w:val="24"/>
          <w:szCs w:val="24"/>
          <w:rtl/>
        </w:rPr>
        <w:fldChar w:fldCharType="begin"/>
      </w:r>
      <w:r w:rsidRPr="007879BA">
        <w:rPr>
          <w:rFonts w:ascii="Times New Roman" w:hAnsi="Times New Roman" w:cs="Times New Roman"/>
          <w:b/>
          <w:bCs/>
          <w:sz w:val="24"/>
          <w:szCs w:val="24"/>
          <w:rtl/>
        </w:rPr>
        <w:instrText xml:space="preserve"> </w:instrText>
      </w:r>
      <w:r w:rsidRPr="007879BA">
        <w:rPr>
          <w:rFonts w:ascii="Times New Roman" w:hAnsi="Times New Roman" w:cs="Times New Roman"/>
          <w:b/>
          <w:bCs/>
          <w:sz w:val="24"/>
          <w:szCs w:val="24"/>
        </w:rPr>
        <w:instrText>QUOTE</w:instrText>
      </w:r>
      <w:r w:rsidRPr="007879BA">
        <w:rPr>
          <w:rFonts w:ascii="Times New Roman" w:hAnsi="Times New Roman" w:cs="Times New Roman"/>
          <w:b/>
          <w:bCs/>
          <w:sz w:val="24"/>
          <w:szCs w:val="24"/>
          <w:rtl/>
        </w:rPr>
        <w:instrText xml:space="preserve"> </w:instrText>
      </w:r>
      <m:oMath>
        <m:d>
          <m:dPr>
            <m:begChr m:val=""/>
            <m:endChr m:val="]"/>
            <m:ctrlPr>
              <w:rPr>
                <w:rFonts w:ascii="Cambria Math" w:hAnsi="Times New Roman" w:cs="Times New Roman"/>
                <w:sz w:val="24"/>
                <w:szCs w:val="24"/>
              </w:rPr>
            </m:ctrlPr>
          </m:dPr>
          <m:e>
            <m:r>
              <m:rPr>
                <m:sty m:val="p"/>
              </m:rPr>
              <w:rPr>
                <w:rFonts w:ascii="Cambria Math" w:hAnsi="Times New Roman" w:cs="Times New Roman"/>
                <w:position w:val="-10"/>
                <w:sz w:val="24"/>
                <w:szCs w:val="24"/>
              </w:rPr>
              <w:object w:dxaOrig="280" w:dyaOrig="360">
                <v:shape id="_x0000_i1099" type="#_x0000_t75" style="width:12.75pt;height:18pt" o:ole="">
                  <v:imagedata r:id="rId83" o:title=""/>
                </v:shape>
                <o:OLEObject Type="Embed" ProgID="Equation.3" ShapeID="_x0000_i1099" DrawAspect="Content" ObjectID="_1397033934" r:id="rId84"/>
              </w:object>
            </m:r>
          </m:e>
        </m:d>
      </m:oMath>
      <w:r w:rsidRPr="007879BA">
        <w:rPr>
          <w:rFonts w:ascii="Times New Roman" w:hAnsi="Times New Roman" w:cs="Times New Roman"/>
          <w:b/>
          <w:bCs/>
          <w:sz w:val="24"/>
          <w:szCs w:val="24"/>
          <w:rtl/>
        </w:rPr>
        <w:instrText xml:space="preserve"> </w:instrText>
      </w:r>
      <w:r w:rsidRPr="007879BA">
        <w:rPr>
          <w:rFonts w:ascii="Times New Roman" w:hAnsi="Times New Roman" w:cs="Times New Roman"/>
          <w:b/>
          <w:bCs/>
          <w:sz w:val="24"/>
          <w:szCs w:val="24"/>
          <w:rtl/>
        </w:rPr>
        <w:fldChar w:fldCharType="end"/>
      </w:r>
      <w:r w:rsidRPr="007879BA">
        <w:rPr>
          <w:rFonts w:ascii="Times New Roman" w:hAnsi="Times New Roman" w:cs="Times New Roman"/>
          <w:b/>
          <w:bCs/>
          <w:sz w:val="24"/>
          <w:szCs w:val="24"/>
          <w:rtl/>
        </w:rPr>
        <w:t xml:space="preserve"> </w:t>
      </w:r>
      <w:r w:rsidRPr="007879BA">
        <w:rPr>
          <w:rFonts w:ascii="Times New Roman" w:hAnsi="Times New Roman" w:cs="Times New Roman"/>
          <w:position w:val="-10"/>
          <w:sz w:val="24"/>
          <w:szCs w:val="24"/>
        </w:rPr>
        <w:object w:dxaOrig="360" w:dyaOrig="360">
          <v:shape id="_x0000_i1057" type="#_x0000_t75" style="width:18pt;height:18pt" o:ole="">
            <v:imagedata r:id="rId85" o:title=""/>
          </v:shape>
          <o:OLEObject Type="Embed" ProgID="Equation.3" ShapeID="_x0000_i1057" DrawAspect="Content" ObjectID="_1397033935" r:id="rId86"/>
        </w:object>
      </w:r>
      <w:r w:rsidRPr="007879BA">
        <w:rPr>
          <w:rFonts w:ascii="Times New Roman" w:hAnsi="Times New Roman" w:cs="Times New Roman"/>
          <w:b/>
          <w:bCs/>
          <w:sz w:val="24"/>
          <w:szCs w:val="24"/>
          <w:rtl/>
        </w:rPr>
        <w:t xml:space="preserve"> </w:t>
      </w:r>
      <w:r w:rsidRPr="007879BA">
        <w:rPr>
          <w:rFonts w:ascii="Times New Roman" w:hAnsi="Times New Roman" w:cs="Times New Roman"/>
          <w:b/>
          <w:bCs/>
          <w:position w:val="-10"/>
          <w:sz w:val="24"/>
          <w:szCs w:val="24"/>
        </w:rPr>
        <w:object w:dxaOrig="980" w:dyaOrig="360">
          <v:shape id="_x0000_i1058" type="#_x0000_t75" style="width:48.75pt;height:18pt" o:ole="">
            <v:imagedata r:id="rId87" o:title=""/>
          </v:shape>
          <o:OLEObject Type="Embed" ProgID="Equation.3" ShapeID="_x0000_i1058" DrawAspect="Content" ObjectID="_1397033936" r:id="rId88"/>
        </w:object>
      </w:r>
    </w:p>
    <w:p w:rsidR="00185A04" w:rsidRPr="007879BA" w:rsidRDefault="00185A04" w:rsidP="00185A04">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Here, the amount of the total production change in economy indicates the total linkage index on the supply side:</w:t>
      </w:r>
    </w:p>
    <w:p w:rsidR="00185A04" w:rsidRPr="007879BA" w:rsidRDefault="00185A04" w:rsidP="005342D6">
      <w:pPr>
        <w:bidi/>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(7)</w:t>
      </w:r>
      <w:r w:rsidRPr="007879BA">
        <w:rPr>
          <w:rFonts w:ascii="Times New Roman" w:hAnsi="Times New Roman" w:cs="Times New Roman"/>
          <w:sz w:val="24"/>
          <w:szCs w:val="24"/>
          <w:rtl/>
        </w:rPr>
        <w:t xml:space="preserve"> </w:t>
      </w:r>
      <w:r w:rsidRP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Pr="007879BA">
        <w:rPr>
          <w:rFonts w:ascii="Times New Roman" w:hAnsi="Times New Roman" w:cs="Times New Roman"/>
          <w:b/>
          <w:bCs/>
          <w:position w:val="-32"/>
          <w:sz w:val="24"/>
          <w:szCs w:val="24"/>
        </w:rPr>
        <w:object w:dxaOrig="3800" w:dyaOrig="760">
          <v:shape id="_x0000_i1059" type="#_x0000_t75" style="width:190.5pt;height:37.5pt" o:ole="">
            <v:imagedata r:id="rId89" o:title=""/>
          </v:shape>
          <o:OLEObject Type="Embed" ProgID="Equation.3" ShapeID="_x0000_i1059" DrawAspect="Content" ObjectID="_1397033937" r:id="rId90"/>
        </w:object>
      </w:r>
      <w:r w:rsidRPr="007879BA">
        <w:rPr>
          <w:rFonts w:ascii="Times New Roman" w:hAnsi="Times New Roman" w:cs="Times New Roman"/>
          <w:b/>
          <w:bCs/>
          <w:sz w:val="24"/>
          <w:szCs w:val="24"/>
          <w:rtl/>
        </w:rPr>
        <w:t xml:space="preserve"> </w:t>
      </w:r>
      <w:r w:rsidRPr="007879BA">
        <w:rPr>
          <w:rFonts w:ascii="Times New Roman" w:hAnsi="Times New Roman" w:cs="Times New Roman"/>
          <w:b/>
          <w:bCs/>
          <w:position w:val="-10"/>
          <w:sz w:val="24"/>
          <w:szCs w:val="24"/>
        </w:rPr>
        <w:object w:dxaOrig="2200" w:dyaOrig="360">
          <v:shape id="_x0000_i1060" type="#_x0000_t75" style="width:108.75pt;height:18pt" o:ole="">
            <v:imagedata r:id="rId91" o:title=""/>
          </v:shape>
          <o:OLEObject Type="Embed" ProgID="Equation.3" ShapeID="_x0000_i1060" DrawAspect="Content" ObjectID="_1397033938" r:id="rId92"/>
        </w:object>
      </w:r>
      <w:r w:rsidRPr="007879BA">
        <w:rPr>
          <w:rFonts w:ascii="Times New Roman" w:hAnsi="Times New Roman" w:cs="Times New Roman"/>
          <w:sz w:val="24"/>
          <w:szCs w:val="24"/>
          <w:rtl/>
        </w:rPr>
        <w:t xml:space="preserve"> </w:t>
      </w:r>
      <w:r w:rsidRPr="007879BA">
        <w:rPr>
          <w:rFonts w:ascii="Times New Roman" w:hAnsi="Times New Roman" w:cs="Times New Roman"/>
          <w:position w:val="-4"/>
          <w:sz w:val="24"/>
          <w:szCs w:val="24"/>
        </w:rPr>
        <w:object w:dxaOrig="700" w:dyaOrig="300">
          <v:shape id="_x0000_i1061" type="#_x0000_t75" style="width:35.25pt;height:15pt" o:ole="">
            <v:imagedata r:id="rId93" o:title=""/>
          </v:shape>
          <o:OLEObject Type="Embed" ProgID="Equation.3" ShapeID="_x0000_i1061" DrawAspect="Content" ObjectID="_1397033939" r:id="rId94"/>
        </w:object>
      </w:r>
    </w:p>
    <w:p w:rsidR="00185A04" w:rsidRPr="007879BA" w:rsidRDefault="005342D6" w:rsidP="005342D6">
      <w:pPr>
        <w:spacing w:after="0" w:line="240" w:lineRule="auto"/>
        <w:jc w:val="both"/>
        <w:rPr>
          <w:rFonts w:ascii="Times New Roman" w:hAnsi="Times New Roman" w:cs="Times New Roman"/>
          <w:sz w:val="24"/>
          <w:szCs w:val="24"/>
          <w:rtl/>
        </w:rPr>
      </w:pPr>
      <w:r w:rsidRPr="007879BA">
        <w:rPr>
          <w:rFonts w:ascii="Times New Roman" w:hAnsi="Times New Roman" w:cs="Times New Roman"/>
          <w:sz w:val="24"/>
          <w:szCs w:val="24"/>
        </w:rPr>
        <w:t>In other words:</w:t>
      </w:r>
    </w:p>
    <w:p w:rsidR="00185A04" w:rsidRPr="007879BA" w:rsidRDefault="00185A04" w:rsidP="005342D6">
      <w:pPr>
        <w:bidi/>
        <w:spacing w:line="240" w:lineRule="auto"/>
        <w:jc w:val="both"/>
        <w:rPr>
          <w:rFonts w:ascii="Times New Roman" w:hAnsi="Times New Roman" w:cs="Times New Roman"/>
          <w:sz w:val="24"/>
          <w:szCs w:val="24"/>
        </w:rPr>
      </w:pPr>
      <w:r w:rsidRPr="007879BA">
        <w:rPr>
          <w:rFonts w:ascii="Times New Roman" w:hAnsi="Times New Roman" w:cs="Times New Roman"/>
          <w:sz w:val="24"/>
          <w:szCs w:val="24"/>
        </w:rPr>
        <w:t>(8)</w:t>
      </w:r>
      <w:r w:rsidRPr="007879BA">
        <w:rPr>
          <w:rFonts w:ascii="Times New Roman" w:hAnsi="Times New Roman" w:cs="Times New Roman"/>
          <w:sz w:val="24"/>
          <w:szCs w:val="24"/>
          <w:rtl/>
        </w:rPr>
        <w:t xml:space="preserve">  </w:t>
      </w:r>
      <w:r w:rsidRP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P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007879BA">
        <w:rPr>
          <w:rFonts w:ascii="Times New Roman" w:hAnsi="Times New Roman" w:cs="Times New Roman"/>
          <w:sz w:val="24"/>
          <w:szCs w:val="24"/>
        </w:rPr>
        <w:t xml:space="preserve">      </w:t>
      </w:r>
      <w:r w:rsidRP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Pr="007879BA">
        <w:rPr>
          <w:rFonts w:ascii="Times New Roman" w:hAnsi="Times New Roman" w:cs="Times New Roman"/>
          <w:position w:val="-10"/>
          <w:sz w:val="24"/>
          <w:szCs w:val="24"/>
        </w:rPr>
        <w:object w:dxaOrig="6720" w:dyaOrig="340">
          <v:shape id="_x0000_i1062" type="#_x0000_t75" style="width:336pt;height:18pt" o:ole="">
            <v:imagedata r:id="rId95" o:title=""/>
          </v:shape>
          <o:OLEObject Type="Embed" ProgID="Equation.3" ShapeID="_x0000_i1062" DrawAspect="Content" ObjectID="_1397033940" r:id="rId96"/>
        </w:object>
      </w:r>
      <w:r w:rsidRPr="007879BA">
        <w:rPr>
          <w:rFonts w:ascii="Times New Roman" w:hAnsi="Times New Roman" w:cs="Times New Roman"/>
          <w:position w:val="-10"/>
          <w:sz w:val="24"/>
          <w:szCs w:val="24"/>
          <w:rtl/>
        </w:rPr>
        <w:t xml:space="preserve"> </w:t>
      </w:r>
      <w:r w:rsidRPr="007879BA">
        <w:rPr>
          <w:rFonts w:ascii="Times New Roman" w:hAnsi="Times New Roman" w:cs="Times New Roman"/>
          <w:position w:val="-6"/>
          <w:sz w:val="24"/>
          <w:szCs w:val="24"/>
        </w:rPr>
        <w:object w:dxaOrig="1219" w:dyaOrig="320">
          <v:shape id="_x0000_i1063" type="#_x0000_t75" style="width:60.75pt;height:17.25pt" o:ole="">
            <v:imagedata r:id="rId97" o:title=""/>
          </v:shape>
          <o:OLEObject Type="Embed" ProgID="Equation.3" ShapeID="_x0000_i1063" DrawAspect="Content" ObjectID="_1397033941" r:id="rId98"/>
        </w:object>
      </w:r>
      <w:r w:rsidRPr="007879BA">
        <w:rPr>
          <w:rFonts w:ascii="Times New Roman" w:hAnsi="Times New Roman" w:cs="Times New Roman"/>
          <w:sz w:val="24"/>
          <w:szCs w:val="24"/>
          <w:rtl/>
        </w:rPr>
        <w:t xml:space="preserve">   </w:t>
      </w:r>
    </w:p>
    <w:p w:rsidR="00185A04" w:rsidRPr="007879BA" w:rsidRDefault="00185A04" w:rsidP="00475B1D">
      <w:pPr>
        <w:pStyle w:val="ListParagraph"/>
        <w:numPr>
          <w:ilvl w:val="1"/>
          <w:numId w:val="1"/>
        </w:numPr>
        <w:spacing w:after="0" w:line="240" w:lineRule="auto"/>
        <w:jc w:val="both"/>
        <w:rPr>
          <w:rFonts w:ascii="Times New Roman" w:hAnsi="Times New Roman" w:cs="Times New Roman"/>
          <w:b/>
          <w:bCs/>
          <w:sz w:val="24"/>
          <w:szCs w:val="24"/>
        </w:rPr>
      </w:pPr>
      <w:proofErr w:type="spellStart"/>
      <w:r w:rsidRPr="007879BA">
        <w:rPr>
          <w:rFonts w:ascii="Times New Roman" w:hAnsi="Times New Roman" w:cs="Times New Roman"/>
          <w:b/>
          <w:bCs/>
          <w:sz w:val="24"/>
          <w:szCs w:val="24"/>
        </w:rPr>
        <w:t>Cella</w:t>
      </w:r>
      <w:r w:rsidR="00475B1D" w:rsidRPr="007879BA">
        <w:rPr>
          <w:rFonts w:ascii="Times New Roman" w:hAnsi="Times New Roman" w:cs="Times New Roman"/>
          <w:b/>
          <w:bCs/>
          <w:sz w:val="24"/>
          <w:szCs w:val="24"/>
        </w:rPr>
        <w:t>’s</w:t>
      </w:r>
      <w:proofErr w:type="spellEnd"/>
      <w:r w:rsidRPr="007879BA">
        <w:rPr>
          <w:rFonts w:ascii="Times New Roman" w:hAnsi="Times New Roman" w:cs="Times New Roman"/>
          <w:b/>
          <w:bCs/>
          <w:sz w:val="24"/>
          <w:szCs w:val="24"/>
        </w:rPr>
        <w:t xml:space="preserve"> Method</w:t>
      </w:r>
    </w:p>
    <w:p w:rsidR="00185A04" w:rsidRPr="007879BA" w:rsidRDefault="00185A04" w:rsidP="00185A04">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 xml:space="preserve">    </w:t>
      </w:r>
      <w:proofErr w:type="spellStart"/>
      <w:r w:rsidRPr="007879BA">
        <w:rPr>
          <w:rFonts w:ascii="Times New Roman" w:hAnsi="Times New Roman" w:cs="Times New Roman"/>
          <w:sz w:val="24"/>
          <w:szCs w:val="24"/>
        </w:rPr>
        <w:t>Cella</w:t>
      </w:r>
      <w:proofErr w:type="spellEnd"/>
      <w:r w:rsidRPr="007879BA">
        <w:rPr>
          <w:rFonts w:ascii="Times New Roman" w:hAnsi="Times New Roman" w:cs="Times New Roman"/>
          <w:sz w:val="24"/>
          <w:szCs w:val="24"/>
        </w:rPr>
        <w:t xml:space="preserve"> (1984) believed that we cannot distinguish the total linkage from backward and forward linkages in the original extraction method. In order to solve this problem, he thus modified the original extraction method i.e. he first analyzed </w:t>
      </w:r>
      <w:proofErr w:type="gramStart"/>
      <w:r w:rsidRPr="007879BA">
        <w:rPr>
          <w:rFonts w:ascii="Times New Roman" w:hAnsi="Times New Roman" w:cs="Times New Roman"/>
          <w:sz w:val="24"/>
          <w:szCs w:val="24"/>
        </w:rPr>
        <w:t>A and</w:t>
      </w:r>
      <w:proofErr w:type="gramEnd"/>
      <w:r w:rsidRPr="007879BA">
        <w:rPr>
          <w:rFonts w:ascii="Times New Roman" w:hAnsi="Times New Roman" w:cs="Times New Roman"/>
          <w:sz w:val="24"/>
          <w:szCs w:val="24"/>
        </w:rPr>
        <w:t xml:space="preserve"> defined the total linkage effect of each sector, then he divided it into backward and forward linkages. According to </w:t>
      </w:r>
      <w:proofErr w:type="spellStart"/>
      <w:r w:rsidRPr="007879BA">
        <w:rPr>
          <w:rFonts w:ascii="Times New Roman" w:hAnsi="Times New Roman" w:cs="Times New Roman"/>
          <w:sz w:val="24"/>
          <w:szCs w:val="24"/>
        </w:rPr>
        <w:t>Cella's</w:t>
      </w:r>
      <w:proofErr w:type="spellEnd"/>
      <w:r w:rsidRPr="007879BA">
        <w:rPr>
          <w:rFonts w:ascii="Times New Roman" w:hAnsi="Times New Roman" w:cs="Times New Roman"/>
          <w:sz w:val="24"/>
          <w:szCs w:val="24"/>
        </w:rPr>
        <w:t xml:space="preserve"> method, it is supposed that all the rows and columns related to one sector are extracted except for the internal transactions (elements on the main diameter) of that sector which is indeed the second method of the seven extraction ones. As a result, the output vector of all sectors on the demand side will be defined as follows after extraction:</w:t>
      </w:r>
    </w:p>
    <w:p w:rsidR="00185A04" w:rsidRPr="007879BA" w:rsidRDefault="00185A04" w:rsidP="00A834F8">
      <w:pPr>
        <w:bidi/>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(9)</w:t>
      </w:r>
      <w:r w:rsidRPr="007879BA">
        <w:rPr>
          <w:rFonts w:ascii="Times New Roman" w:hAnsi="Times New Roman" w:cs="Times New Roman"/>
          <w:sz w:val="24"/>
          <w:szCs w:val="24"/>
          <w:rtl/>
        </w:rPr>
        <w:t xml:space="preserve">                       </w:t>
      </w:r>
      <w:r w:rsid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Pr="007879BA">
        <w:rPr>
          <w:rFonts w:ascii="Times New Roman" w:hAnsi="Times New Roman" w:cs="Times New Roman"/>
          <w:position w:val="-32"/>
          <w:sz w:val="24"/>
          <w:szCs w:val="24"/>
        </w:rPr>
        <w:object w:dxaOrig="520" w:dyaOrig="760">
          <v:shape id="_x0000_i1108" type="#_x0000_t75" style="width:26.25pt;height:37.5pt" o:ole="">
            <v:imagedata r:id="rId99" o:title=""/>
          </v:shape>
          <o:OLEObject Type="Embed" ProgID="Equation.3" ShapeID="_x0000_i1108" DrawAspect="Content" ObjectID="_1397033942" r:id="rId100"/>
        </w:object>
      </w:r>
      <w:r w:rsidRPr="007879BA">
        <w:rPr>
          <w:rFonts w:ascii="Times New Roman" w:hAnsi="Times New Roman" w:cs="Times New Roman"/>
          <w:sz w:val="24"/>
          <w:szCs w:val="24"/>
          <w:rtl/>
        </w:rPr>
        <w:t xml:space="preserve"> ×</w:t>
      </w:r>
      <w:r w:rsidRPr="007879BA">
        <w:rPr>
          <w:rFonts w:ascii="Times New Roman" w:hAnsi="Times New Roman" w:cs="Times New Roman"/>
          <w:position w:val="-32"/>
          <w:sz w:val="24"/>
          <w:szCs w:val="24"/>
        </w:rPr>
        <w:object w:dxaOrig="520" w:dyaOrig="760">
          <v:shape id="_x0000_i1109" type="#_x0000_t75" style="width:26.25pt;height:37.5pt" o:ole="">
            <v:imagedata r:id="rId101" o:title=""/>
          </v:shape>
          <o:OLEObject Type="Embed" ProgID="Equation.3" ShapeID="_x0000_i1109" DrawAspect="Content" ObjectID="_1397033943" r:id="rId102"/>
        </w:object>
      </w:r>
      <w:r w:rsidRPr="007879BA">
        <w:rPr>
          <w:rFonts w:ascii="Times New Roman" w:hAnsi="Times New Roman" w:cs="Times New Roman"/>
          <w:sz w:val="24"/>
          <w:szCs w:val="24"/>
          <w:rtl/>
        </w:rPr>
        <w:t xml:space="preserve">    </w:t>
      </w:r>
      <w:r w:rsidRPr="007879BA">
        <w:rPr>
          <w:rFonts w:ascii="Times New Roman" w:hAnsi="Times New Roman" w:cs="Times New Roman"/>
          <w:position w:val="-34"/>
          <w:sz w:val="24"/>
          <w:szCs w:val="24"/>
        </w:rPr>
        <w:object w:dxaOrig="1780" w:dyaOrig="800">
          <v:shape id="_x0000_i1110" type="#_x0000_t75" style="width:89.25pt;height:39.75pt" o:ole="">
            <v:imagedata r:id="rId103" o:title=""/>
          </v:shape>
          <o:OLEObject Type="Embed" ProgID="Equation.3" ShapeID="_x0000_i1110" DrawAspect="Content" ObjectID="_1397033944" r:id="rId104"/>
        </w:object>
      </w:r>
    </w:p>
    <w:p w:rsidR="00185A04" w:rsidRPr="007879BA" w:rsidRDefault="00185A04" w:rsidP="00185A04">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And the total amount of the production change in the economy resulting from the extraction of the linkages one sector has with others is obtained through the following equation:</w:t>
      </w:r>
    </w:p>
    <w:p w:rsidR="00185A04" w:rsidRPr="007879BA" w:rsidRDefault="00185A04" w:rsidP="00475B1D">
      <w:pPr>
        <w:bidi/>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(10)</w:t>
      </w:r>
      <w:r w:rsidRPr="007879BA">
        <w:rPr>
          <w:rFonts w:ascii="Times New Roman" w:hAnsi="Times New Roman" w:cs="Times New Roman"/>
          <w:sz w:val="24"/>
          <w:szCs w:val="24"/>
          <w:rtl/>
        </w:rPr>
        <w:t xml:space="preserve"> </w:t>
      </w:r>
      <w:r w:rsidRPr="007879BA">
        <w:rPr>
          <w:rFonts w:ascii="Times New Roman" w:hAnsi="Times New Roman" w:cs="Times New Roman"/>
          <w:sz w:val="24"/>
          <w:szCs w:val="24"/>
        </w:rPr>
        <w:t xml:space="preserve">                        </w:t>
      </w:r>
      <w:r w:rsidR="007879BA">
        <w:rPr>
          <w:rFonts w:ascii="Times New Roman" w:hAnsi="Times New Roman" w:cs="Times New Roman"/>
          <w:sz w:val="24"/>
          <w:szCs w:val="24"/>
        </w:rPr>
        <w:t xml:space="preserve">         </w:t>
      </w:r>
      <w:r w:rsidRP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Pr="007879BA">
        <w:rPr>
          <w:rFonts w:ascii="Times New Roman" w:hAnsi="Times New Roman" w:cs="Times New Roman"/>
          <w:position w:val="-32"/>
          <w:sz w:val="24"/>
          <w:szCs w:val="24"/>
        </w:rPr>
        <w:object w:dxaOrig="2160" w:dyaOrig="760">
          <v:shape id="_x0000_i1064" type="#_x0000_t75" style="width:108.75pt;height:37.5pt" o:ole="">
            <v:imagedata r:id="rId105" o:title=""/>
          </v:shape>
          <o:OLEObject Type="Embed" ProgID="Equation.3" ShapeID="_x0000_i1064" DrawAspect="Content" ObjectID="_1397033945" r:id="rId106"/>
        </w:object>
      </w:r>
      <w:r w:rsidRPr="007879BA">
        <w:rPr>
          <w:rFonts w:ascii="Times New Roman" w:hAnsi="Times New Roman" w:cs="Times New Roman"/>
          <w:sz w:val="24"/>
          <w:szCs w:val="24"/>
          <w:rtl/>
        </w:rPr>
        <w:t xml:space="preserve">     </w:t>
      </w:r>
      <w:r w:rsidRPr="007879BA">
        <w:rPr>
          <w:rFonts w:ascii="Times New Roman" w:hAnsi="Times New Roman" w:cs="Times New Roman"/>
          <w:position w:val="-34"/>
          <w:sz w:val="24"/>
          <w:szCs w:val="24"/>
        </w:rPr>
        <w:object w:dxaOrig="2880" w:dyaOrig="800">
          <v:shape id="_x0000_i1065" type="#_x0000_t75" style="width:2in;height:39.75pt" o:ole="">
            <v:imagedata r:id="rId107" o:title=""/>
          </v:shape>
          <o:OLEObject Type="Embed" ProgID="Equation.3" ShapeID="_x0000_i1065" DrawAspect="Content" ObjectID="_1397033946" r:id="rId108"/>
        </w:object>
      </w:r>
    </w:p>
    <w:p w:rsidR="00185A04" w:rsidRPr="007879BA" w:rsidRDefault="00185A04" w:rsidP="00185A04">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 xml:space="preserve">In other words: </w:t>
      </w:r>
    </w:p>
    <w:p w:rsidR="00185A04" w:rsidRPr="007879BA" w:rsidRDefault="00185A04" w:rsidP="00475B1D">
      <w:pPr>
        <w:bidi/>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(11)</w:t>
      </w:r>
      <w:r w:rsidRPr="007879BA">
        <w:rPr>
          <w:rFonts w:ascii="Times New Roman" w:hAnsi="Times New Roman" w:cs="Times New Roman"/>
          <w:sz w:val="24"/>
          <w:szCs w:val="24"/>
          <w:rtl/>
        </w:rPr>
        <w:t xml:space="preserve">    </w:t>
      </w:r>
      <w:r w:rsidRPr="007879BA">
        <w:rPr>
          <w:rFonts w:ascii="Times New Roman" w:hAnsi="Times New Roman" w:cs="Times New Roman"/>
          <w:sz w:val="24"/>
          <w:szCs w:val="24"/>
        </w:rPr>
        <w:t xml:space="preserve">          </w:t>
      </w:r>
      <w:r w:rsidR="007879BA">
        <w:rPr>
          <w:rFonts w:ascii="Times New Roman" w:hAnsi="Times New Roman" w:cs="Times New Roman"/>
          <w:sz w:val="24"/>
          <w:szCs w:val="24"/>
        </w:rPr>
        <w:t xml:space="preserve">       </w:t>
      </w:r>
      <w:r w:rsidRP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Pr="007879BA">
        <w:rPr>
          <w:rFonts w:ascii="Times New Roman" w:hAnsi="Times New Roman" w:cs="Times New Roman"/>
          <w:position w:val="-10"/>
          <w:sz w:val="24"/>
          <w:szCs w:val="24"/>
        </w:rPr>
        <w:object w:dxaOrig="6180" w:dyaOrig="340">
          <v:shape id="_x0000_i1066" type="#_x0000_t75" style="width:308.25pt;height:17.25pt" o:ole="">
            <v:imagedata r:id="rId109" o:title=""/>
          </v:shape>
          <o:OLEObject Type="Embed" ProgID="Equation.3" ShapeID="_x0000_i1066" DrawAspect="Content" ObjectID="_1397033947" r:id="rId110"/>
        </w:object>
      </w:r>
      <w:r w:rsidRPr="007879BA">
        <w:rPr>
          <w:rFonts w:ascii="Times New Roman" w:hAnsi="Times New Roman" w:cs="Times New Roman"/>
          <w:sz w:val="24"/>
          <w:szCs w:val="24"/>
          <w:rtl/>
        </w:rPr>
        <w:t xml:space="preserve"> </w:t>
      </w:r>
      <w:r w:rsidRPr="007879BA">
        <w:rPr>
          <w:rFonts w:ascii="Times New Roman" w:hAnsi="Times New Roman" w:cs="Times New Roman"/>
          <w:position w:val="-10"/>
          <w:sz w:val="24"/>
          <w:szCs w:val="24"/>
        </w:rPr>
        <w:t xml:space="preserve"> </w:t>
      </w:r>
      <w:r w:rsidRPr="007879BA">
        <w:rPr>
          <w:rFonts w:ascii="Times New Roman" w:hAnsi="Times New Roman" w:cs="Times New Roman"/>
          <w:position w:val="-6"/>
          <w:sz w:val="24"/>
          <w:szCs w:val="24"/>
        </w:rPr>
        <w:object w:dxaOrig="1180" w:dyaOrig="320">
          <v:shape id="_x0000_i1067" type="#_x0000_t75" style="width:59.25pt;height:17.25pt" o:ole="">
            <v:imagedata r:id="rId111" o:title=""/>
          </v:shape>
          <o:OLEObject Type="Embed" ProgID="Equation.3" ShapeID="_x0000_i1067" DrawAspect="Content" ObjectID="_1397033948" r:id="rId112"/>
        </w:object>
      </w:r>
    </w:p>
    <w:p w:rsidR="00185A04" w:rsidRPr="007879BA" w:rsidRDefault="00185A04" w:rsidP="00475B1D">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In fact in this equation, TL is a really appropriate criterion to measure external linkages (inter</w:t>
      </w:r>
      <w:r w:rsidR="00A834F8" w:rsidRPr="007879BA">
        <w:rPr>
          <w:rFonts w:ascii="Times New Roman" w:hAnsi="Times New Roman" w:cs="Times New Roman"/>
          <w:sz w:val="24"/>
          <w:szCs w:val="24"/>
        </w:rPr>
        <w:t>-</w:t>
      </w:r>
      <w:proofErr w:type="spellStart"/>
      <w:r w:rsidRPr="007879BA">
        <w:rPr>
          <w:rFonts w:ascii="Times New Roman" w:hAnsi="Times New Roman" w:cs="Times New Roman"/>
          <w:sz w:val="24"/>
          <w:szCs w:val="24"/>
        </w:rPr>
        <w:t>sectoral</w:t>
      </w:r>
      <w:proofErr w:type="spellEnd"/>
      <w:r w:rsidRPr="007879BA">
        <w:rPr>
          <w:rFonts w:ascii="Times New Roman" w:hAnsi="Times New Roman" w:cs="Times New Roman"/>
          <w:sz w:val="24"/>
          <w:szCs w:val="24"/>
        </w:rPr>
        <w:t xml:space="preserve"> linkages) in a sector from demander's view since it is assumed in </w:t>
      </w:r>
      <w:proofErr w:type="spellStart"/>
      <w:r w:rsidRPr="007879BA">
        <w:rPr>
          <w:rFonts w:ascii="Times New Roman" w:hAnsi="Times New Roman" w:cs="Times New Roman"/>
          <w:sz w:val="24"/>
          <w:szCs w:val="24"/>
        </w:rPr>
        <w:t>Cella's</w:t>
      </w:r>
      <w:proofErr w:type="spellEnd"/>
      <w:r w:rsidRPr="007879BA">
        <w:rPr>
          <w:rFonts w:ascii="Times New Roman" w:hAnsi="Times New Roman" w:cs="Times New Roman"/>
          <w:sz w:val="24"/>
          <w:szCs w:val="24"/>
        </w:rPr>
        <w:t xml:space="preserve"> Method that the inter</w:t>
      </w:r>
      <w:r w:rsidR="00A834F8" w:rsidRPr="007879BA">
        <w:rPr>
          <w:rFonts w:ascii="Times New Roman" w:hAnsi="Times New Roman" w:cs="Times New Roman"/>
          <w:sz w:val="24"/>
          <w:szCs w:val="24"/>
        </w:rPr>
        <w:t>-</w:t>
      </w:r>
      <w:proofErr w:type="spellStart"/>
      <w:r w:rsidRPr="007879BA">
        <w:rPr>
          <w:rFonts w:ascii="Times New Roman" w:hAnsi="Times New Roman" w:cs="Times New Roman"/>
          <w:sz w:val="24"/>
          <w:szCs w:val="24"/>
        </w:rPr>
        <w:t>sectoral</w:t>
      </w:r>
      <w:proofErr w:type="spellEnd"/>
      <w:r w:rsidRPr="007879BA">
        <w:rPr>
          <w:rFonts w:ascii="Times New Roman" w:hAnsi="Times New Roman" w:cs="Times New Roman"/>
          <w:sz w:val="24"/>
          <w:szCs w:val="24"/>
        </w:rPr>
        <w:t xml:space="preserve"> transaction in a sector are extracted and the internal transactions remain only. In TL formula, </w:t>
      </w:r>
      <w:proofErr w:type="spellStart"/>
      <w:r w:rsidRPr="007879BA">
        <w:rPr>
          <w:rFonts w:ascii="Times New Roman" w:hAnsi="Times New Roman" w:cs="Times New Roman"/>
          <w:sz w:val="24"/>
          <w:szCs w:val="24"/>
        </w:rPr>
        <w:t>Cella</w:t>
      </w:r>
      <w:proofErr w:type="spellEnd"/>
      <w:r w:rsidRPr="007879BA">
        <w:rPr>
          <w:rFonts w:ascii="Times New Roman" w:hAnsi="Times New Roman" w:cs="Times New Roman"/>
          <w:sz w:val="24"/>
          <w:szCs w:val="24"/>
        </w:rPr>
        <w:t xml:space="preserve"> called the statement </w:t>
      </w:r>
      <w:r w:rsidRPr="007879BA">
        <w:rPr>
          <w:rFonts w:ascii="Times New Roman" w:hAnsi="Times New Roman" w:cs="Times New Roman"/>
          <w:position w:val="-10"/>
          <w:sz w:val="24"/>
          <w:szCs w:val="24"/>
        </w:rPr>
        <w:object w:dxaOrig="3080" w:dyaOrig="340">
          <v:shape id="_x0000_i1068" type="#_x0000_t75" style="width:154.5pt;height:17.25pt" o:ole="">
            <v:imagedata r:id="rId113" o:title=""/>
          </v:shape>
          <o:OLEObject Type="Embed" ProgID="Equation.3" ShapeID="_x0000_i1068" DrawAspect="Content" ObjectID="_1397033949" r:id="rId114"/>
        </w:object>
      </w:r>
      <w:r w:rsidR="00475B1D" w:rsidRPr="007879BA">
        <w:rPr>
          <w:rFonts w:ascii="Times New Roman" w:hAnsi="Times New Roman" w:cs="Times New Roman"/>
          <w:position w:val="-10"/>
          <w:sz w:val="24"/>
          <w:szCs w:val="24"/>
        </w:rPr>
        <w:t xml:space="preserve"> as </w:t>
      </w:r>
      <w:proofErr w:type="gramStart"/>
      <w:r w:rsidRPr="007879BA">
        <w:rPr>
          <w:rFonts w:ascii="Times New Roman" w:hAnsi="Times New Roman" w:cs="Times New Roman"/>
          <w:sz w:val="24"/>
          <w:szCs w:val="24"/>
        </w:rPr>
        <w:t xml:space="preserve">FL  </w:t>
      </w:r>
      <w:r w:rsidR="00475B1D" w:rsidRPr="007879BA">
        <w:rPr>
          <w:rFonts w:ascii="Times New Roman" w:hAnsi="Times New Roman" w:cs="Times New Roman"/>
          <w:sz w:val="24"/>
          <w:szCs w:val="24"/>
        </w:rPr>
        <w:t>and</w:t>
      </w:r>
      <w:proofErr w:type="gramEnd"/>
      <w:r w:rsidRPr="007879BA">
        <w:rPr>
          <w:rFonts w:ascii="Times New Roman" w:hAnsi="Times New Roman" w:cs="Times New Roman"/>
          <w:sz w:val="24"/>
          <w:szCs w:val="24"/>
        </w:rPr>
        <w:t xml:space="preserve"> </w:t>
      </w:r>
      <w:r w:rsidRPr="007879BA">
        <w:rPr>
          <w:rFonts w:ascii="Times New Roman" w:hAnsi="Times New Roman" w:cs="Times New Roman"/>
          <w:position w:val="-10"/>
          <w:sz w:val="24"/>
          <w:szCs w:val="24"/>
        </w:rPr>
        <w:object w:dxaOrig="2740" w:dyaOrig="340">
          <v:shape id="_x0000_i1069" type="#_x0000_t75" style="width:136.5pt;height:18pt" o:ole="">
            <v:imagedata r:id="rId115" o:title=""/>
          </v:shape>
          <o:OLEObject Type="Embed" ProgID="Equation.3" ShapeID="_x0000_i1069" DrawAspect="Content" ObjectID="_1397033950" r:id="rId116"/>
        </w:object>
      </w:r>
      <w:r w:rsidRPr="007879BA">
        <w:rPr>
          <w:rFonts w:ascii="Times New Roman" w:hAnsi="Times New Roman" w:cs="Times New Roman"/>
          <w:sz w:val="24"/>
          <w:szCs w:val="24"/>
          <w:rtl/>
        </w:rPr>
        <w:t xml:space="preserve"> </w:t>
      </w:r>
      <w:r w:rsidR="00475B1D" w:rsidRPr="007879BA">
        <w:rPr>
          <w:rFonts w:ascii="Times New Roman" w:hAnsi="Times New Roman" w:cs="Times New Roman"/>
          <w:sz w:val="24"/>
          <w:szCs w:val="24"/>
        </w:rPr>
        <w:t>as</w:t>
      </w:r>
      <w:r w:rsidRPr="007879BA">
        <w:rPr>
          <w:rFonts w:ascii="Times New Roman" w:hAnsi="Times New Roman" w:cs="Times New Roman"/>
          <w:sz w:val="24"/>
          <w:szCs w:val="24"/>
        </w:rPr>
        <w:t xml:space="preserve"> BL.</w:t>
      </w:r>
    </w:p>
    <w:p w:rsidR="00185A04" w:rsidRPr="007879BA" w:rsidRDefault="00185A04" w:rsidP="00185A04">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 xml:space="preserve">The production change amount is also defined as follows after extraction in </w:t>
      </w:r>
      <w:proofErr w:type="spellStart"/>
      <w:r w:rsidRPr="007879BA">
        <w:rPr>
          <w:rFonts w:ascii="Times New Roman" w:hAnsi="Times New Roman" w:cs="Times New Roman"/>
          <w:sz w:val="24"/>
          <w:szCs w:val="24"/>
        </w:rPr>
        <w:t>Ghosh's</w:t>
      </w:r>
      <w:proofErr w:type="spellEnd"/>
      <w:r w:rsidRPr="007879BA">
        <w:rPr>
          <w:rFonts w:ascii="Times New Roman" w:hAnsi="Times New Roman" w:cs="Times New Roman"/>
          <w:sz w:val="24"/>
          <w:szCs w:val="24"/>
        </w:rPr>
        <w:t xml:space="preserve"> model:</w:t>
      </w:r>
    </w:p>
    <w:p w:rsidR="00185A04" w:rsidRPr="007879BA" w:rsidRDefault="00185A04" w:rsidP="00475B1D">
      <w:pPr>
        <w:bidi/>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lastRenderedPageBreak/>
        <w:t>(12)</w:t>
      </w:r>
      <w:r w:rsidRPr="007879BA">
        <w:rPr>
          <w:rFonts w:ascii="Times New Roman" w:hAnsi="Times New Roman" w:cs="Times New Roman"/>
          <w:sz w:val="24"/>
          <w:szCs w:val="24"/>
          <w:rtl/>
        </w:rPr>
        <w:t xml:space="preserve">   </w:t>
      </w:r>
      <w:r w:rsidRPr="007879BA">
        <w:rPr>
          <w:rFonts w:ascii="Times New Roman" w:hAnsi="Times New Roman" w:cs="Times New Roman"/>
          <w:sz w:val="24"/>
          <w:szCs w:val="24"/>
        </w:rPr>
        <w:t xml:space="preserve">                   </w:t>
      </w:r>
      <w:r w:rsidR="007879BA">
        <w:rPr>
          <w:rFonts w:ascii="Times New Roman" w:hAnsi="Times New Roman" w:cs="Times New Roman"/>
          <w:sz w:val="24"/>
          <w:szCs w:val="24"/>
        </w:rPr>
        <w:t xml:space="preserve">                   </w:t>
      </w:r>
      <w:r w:rsidRP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Pr="007879BA">
        <w:rPr>
          <w:rFonts w:ascii="Times New Roman" w:hAnsi="Times New Roman" w:cs="Times New Roman"/>
          <w:position w:val="-32"/>
          <w:sz w:val="24"/>
          <w:szCs w:val="24"/>
        </w:rPr>
        <w:t xml:space="preserve">      </w:t>
      </w:r>
      <w:r w:rsidRPr="007879BA">
        <w:rPr>
          <w:rFonts w:ascii="Times New Roman" w:hAnsi="Times New Roman" w:cs="Times New Roman"/>
          <w:position w:val="-32"/>
          <w:sz w:val="24"/>
          <w:szCs w:val="24"/>
        </w:rPr>
        <w:object w:dxaOrig="1600" w:dyaOrig="760">
          <v:shape id="_x0000_i1070" type="#_x0000_t75" style="width:80.25pt;height:37.5pt" o:ole="">
            <v:imagedata r:id="rId117" o:title=""/>
          </v:shape>
          <o:OLEObject Type="Embed" ProgID="Equation.3" ShapeID="_x0000_i1070" DrawAspect="Content" ObjectID="_1397033951" r:id="rId118"/>
        </w:object>
      </w:r>
      <w:r w:rsidRPr="007879BA">
        <w:rPr>
          <w:rFonts w:ascii="Times New Roman" w:hAnsi="Times New Roman" w:cs="Times New Roman"/>
          <w:sz w:val="24"/>
          <w:szCs w:val="24"/>
          <w:rtl/>
        </w:rPr>
        <w:t xml:space="preserve">    </w:t>
      </w:r>
      <w:r w:rsidRPr="007879BA">
        <w:rPr>
          <w:rFonts w:ascii="Times New Roman" w:hAnsi="Times New Roman" w:cs="Times New Roman"/>
          <w:position w:val="-32"/>
          <w:sz w:val="24"/>
          <w:szCs w:val="24"/>
        </w:rPr>
        <w:object w:dxaOrig="1480" w:dyaOrig="760">
          <v:shape id="_x0000_i1071" type="#_x0000_t75" style="width:75pt;height:37.5pt" o:ole="">
            <v:imagedata r:id="rId119" o:title=""/>
          </v:shape>
          <o:OLEObject Type="Embed" ProgID="Equation.3" ShapeID="_x0000_i1071" DrawAspect="Content" ObjectID="_1397033952" r:id="rId120"/>
        </w:object>
      </w:r>
      <w:r w:rsidRPr="007879BA">
        <w:rPr>
          <w:rFonts w:ascii="Times New Roman" w:hAnsi="Times New Roman" w:cs="Times New Roman"/>
          <w:sz w:val="24"/>
          <w:szCs w:val="24"/>
          <w:rtl/>
        </w:rPr>
        <w:t xml:space="preserve">     </w:t>
      </w:r>
      <w:r w:rsidRPr="007879BA">
        <w:rPr>
          <w:rFonts w:ascii="Times New Roman" w:hAnsi="Times New Roman" w:cs="Times New Roman"/>
          <w:position w:val="-10"/>
          <w:sz w:val="24"/>
          <w:szCs w:val="24"/>
        </w:rPr>
        <w:object w:dxaOrig="1180" w:dyaOrig="360">
          <v:shape id="_x0000_i1072" type="#_x0000_t75" style="width:59.25pt;height:18pt" o:ole="">
            <v:imagedata r:id="rId121" o:title=""/>
          </v:shape>
          <o:OLEObject Type="Embed" ProgID="Equation.3" ShapeID="_x0000_i1072" DrawAspect="Content" ObjectID="_1397033953" r:id="rId122"/>
        </w:object>
      </w:r>
    </w:p>
    <w:p w:rsidR="00185A04" w:rsidRPr="007879BA" w:rsidRDefault="00185A04" w:rsidP="00185A04">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This amount also assesses the inter</w:t>
      </w:r>
      <w:r w:rsidR="00475B1D" w:rsidRPr="007879BA">
        <w:rPr>
          <w:rFonts w:ascii="Times New Roman" w:hAnsi="Times New Roman" w:cs="Times New Roman"/>
          <w:sz w:val="24"/>
          <w:szCs w:val="24"/>
        </w:rPr>
        <w:t>-</w:t>
      </w:r>
      <w:proofErr w:type="spellStart"/>
      <w:r w:rsidRPr="007879BA">
        <w:rPr>
          <w:rFonts w:ascii="Times New Roman" w:hAnsi="Times New Roman" w:cs="Times New Roman"/>
          <w:sz w:val="24"/>
          <w:szCs w:val="24"/>
        </w:rPr>
        <w:t>sectoral</w:t>
      </w:r>
      <w:proofErr w:type="spellEnd"/>
      <w:r w:rsidRPr="007879BA">
        <w:rPr>
          <w:rFonts w:ascii="Times New Roman" w:hAnsi="Times New Roman" w:cs="Times New Roman"/>
          <w:sz w:val="24"/>
          <w:szCs w:val="24"/>
        </w:rPr>
        <w:t xml:space="preserve"> linkages of the related extracted sector on the supply side.</w:t>
      </w:r>
    </w:p>
    <w:p w:rsidR="00185A04" w:rsidRPr="007879BA" w:rsidRDefault="00185A04" w:rsidP="00185A04">
      <w:pPr>
        <w:spacing w:after="0" w:line="240" w:lineRule="auto"/>
        <w:jc w:val="both"/>
        <w:rPr>
          <w:rFonts w:ascii="Times New Roman" w:hAnsi="Times New Roman" w:cs="Times New Roman"/>
          <w:sz w:val="24"/>
          <w:szCs w:val="24"/>
        </w:rPr>
      </w:pPr>
    </w:p>
    <w:p w:rsidR="00185A04" w:rsidRPr="007879BA" w:rsidRDefault="00185A04" w:rsidP="007879BA">
      <w:pPr>
        <w:pStyle w:val="ListParagraph"/>
        <w:numPr>
          <w:ilvl w:val="1"/>
          <w:numId w:val="1"/>
        </w:numPr>
        <w:spacing w:after="0" w:line="240" w:lineRule="auto"/>
        <w:jc w:val="both"/>
        <w:rPr>
          <w:rFonts w:ascii="Times New Roman" w:hAnsi="Times New Roman" w:cs="Times New Roman"/>
          <w:b/>
          <w:bCs/>
          <w:sz w:val="24"/>
          <w:szCs w:val="24"/>
        </w:rPr>
      </w:pPr>
      <w:proofErr w:type="spellStart"/>
      <w:r w:rsidRPr="007879BA">
        <w:rPr>
          <w:rFonts w:ascii="Times New Roman" w:hAnsi="Times New Roman" w:cs="Times New Roman"/>
          <w:b/>
          <w:bCs/>
          <w:sz w:val="24"/>
          <w:szCs w:val="24"/>
        </w:rPr>
        <w:t>Dietzenbacher</w:t>
      </w:r>
      <w:proofErr w:type="spellEnd"/>
      <w:r w:rsidRPr="007879BA">
        <w:rPr>
          <w:rFonts w:ascii="Times New Roman" w:hAnsi="Times New Roman" w:cs="Times New Roman"/>
          <w:b/>
          <w:bCs/>
          <w:sz w:val="24"/>
          <w:szCs w:val="24"/>
        </w:rPr>
        <w:t xml:space="preserve"> and Vander Linden </w:t>
      </w:r>
      <w:r w:rsidR="007879BA" w:rsidRPr="007879BA">
        <w:rPr>
          <w:rFonts w:ascii="Times New Roman" w:hAnsi="Times New Roman" w:cs="Times New Roman"/>
          <w:b/>
          <w:bCs/>
          <w:sz w:val="24"/>
          <w:szCs w:val="24"/>
        </w:rPr>
        <w:t>M</w:t>
      </w:r>
      <w:r w:rsidRPr="007879BA">
        <w:rPr>
          <w:rFonts w:ascii="Times New Roman" w:hAnsi="Times New Roman" w:cs="Times New Roman"/>
          <w:b/>
          <w:bCs/>
          <w:sz w:val="24"/>
          <w:szCs w:val="24"/>
        </w:rPr>
        <w:t>ethod</w:t>
      </w:r>
    </w:p>
    <w:p w:rsidR="00185A04" w:rsidRPr="007879BA" w:rsidRDefault="00185A04" w:rsidP="00185A04">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 xml:space="preserve">    </w:t>
      </w:r>
      <w:proofErr w:type="spellStart"/>
      <w:r w:rsidRPr="007879BA">
        <w:rPr>
          <w:rFonts w:ascii="Times New Roman" w:hAnsi="Times New Roman" w:cs="Times New Roman"/>
          <w:sz w:val="24"/>
          <w:szCs w:val="24"/>
        </w:rPr>
        <w:t>Dietzenbacher</w:t>
      </w:r>
      <w:proofErr w:type="spellEnd"/>
      <w:r w:rsidRPr="007879BA">
        <w:rPr>
          <w:rFonts w:ascii="Times New Roman" w:hAnsi="Times New Roman" w:cs="Times New Roman"/>
          <w:sz w:val="24"/>
          <w:szCs w:val="24"/>
        </w:rPr>
        <w:t xml:space="preserve"> and Vander Linden (1997) improved </w:t>
      </w:r>
      <w:proofErr w:type="spellStart"/>
      <w:r w:rsidRPr="007879BA">
        <w:rPr>
          <w:rFonts w:ascii="Times New Roman" w:hAnsi="Times New Roman" w:cs="Times New Roman"/>
          <w:sz w:val="24"/>
          <w:szCs w:val="24"/>
        </w:rPr>
        <w:t>cella's</w:t>
      </w:r>
      <w:proofErr w:type="spellEnd"/>
      <w:r w:rsidRPr="007879BA">
        <w:rPr>
          <w:rFonts w:ascii="Times New Roman" w:hAnsi="Times New Roman" w:cs="Times New Roman"/>
          <w:sz w:val="24"/>
          <w:szCs w:val="24"/>
        </w:rPr>
        <w:t xml:space="preserve"> methodology by proposing the non-complete hypothetical extraction method. The above solution is based on the assumption that the backward linkage of a sector shows its dependence to the entities it use. Hence, the intermediate entities used by a sector of economy should be only extracted in assessing the backward linkage that sector. In fact, the entire column of the related sector is extracted based on the reason that extracting this column means the extraction of all the intermediate input of this sector (the third method of the seven extraction methods). As a result, the economy's production vector will change into the following equation after extraction:</w:t>
      </w:r>
    </w:p>
    <w:p w:rsidR="00185A04" w:rsidRPr="007879BA" w:rsidRDefault="00185A04" w:rsidP="00A834F8">
      <w:pPr>
        <w:bidi/>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(13)</w:t>
      </w:r>
      <w:r w:rsidRPr="007879BA">
        <w:rPr>
          <w:rFonts w:ascii="Times New Roman" w:hAnsi="Times New Roman" w:cs="Times New Roman"/>
          <w:sz w:val="24"/>
          <w:szCs w:val="24"/>
          <w:rtl/>
        </w:rPr>
        <w:t xml:space="preserve">        </w:t>
      </w:r>
      <w:r w:rsidR="00A834F8" w:rsidRPr="007879BA">
        <w:rPr>
          <w:rFonts w:ascii="Times New Roman" w:hAnsi="Times New Roman" w:cs="Times New Roman"/>
          <w:sz w:val="24"/>
          <w:szCs w:val="24"/>
        </w:rPr>
        <w:t xml:space="preserve">     </w:t>
      </w:r>
      <w:r w:rsidRPr="007879BA">
        <w:rPr>
          <w:rFonts w:ascii="Times New Roman" w:hAnsi="Times New Roman" w:cs="Times New Roman"/>
          <w:sz w:val="24"/>
          <w:szCs w:val="24"/>
        </w:rPr>
        <w:t xml:space="preserve">                                                           </w:t>
      </w:r>
      <w:r w:rsidR="007879BA">
        <w:rPr>
          <w:rFonts w:ascii="Times New Roman" w:hAnsi="Times New Roman" w:cs="Times New Roman"/>
          <w:sz w:val="24"/>
          <w:szCs w:val="24"/>
        </w:rPr>
        <w:t xml:space="preserve">    </w:t>
      </w:r>
      <w:r w:rsidRP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Pr="007879BA">
        <w:rPr>
          <w:rFonts w:ascii="Times New Roman" w:hAnsi="Times New Roman" w:cs="Times New Roman"/>
          <w:position w:val="-32"/>
          <w:sz w:val="24"/>
          <w:szCs w:val="24"/>
        </w:rPr>
        <w:object w:dxaOrig="520" w:dyaOrig="760">
          <v:shape id="_x0000_i1073" type="#_x0000_t75" style="width:26.25pt;height:37.5pt" o:ole="">
            <v:imagedata r:id="rId123" o:title=""/>
          </v:shape>
          <o:OLEObject Type="Embed" ProgID="Equation.3" ShapeID="_x0000_i1073" DrawAspect="Content" ObjectID="_1397033954" r:id="rId124"/>
        </w:object>
      </w:r>
      <w:r w:rsidRPr="007879BA">
        <w:rPr>
          <w:rFonts w:ascii="Times New Roman" w:hAnsi="Times New Roman" w:cs="Times New Roman"/>
          <w:sz w:val="24"/>
          <w:szCs w:val="24"/>
          <w:rtl/>
        </w:rPr>
        <w:t xml:space="preserve"> ×  </w:t>
      </w:r>
      <w:r w:rsidRPr="007879BA">
        <w:rPr>
          <w:rFonts w:ascii="Times New Roman" w:hAnsi="Times New Roman" w:cs="Times New Roman"/>
          <w:position w:val="-32"/>
          <w:sz w:val="24"/>
          <w:szCs w:val="24"/>
        </w:rPr>
        <w:object w:dxaOrig="820" w:dyaOrig="760">
          <v:shape id="_x0000_i1074" type="#_x0000_t75" style="width:39.75pt;height:37.5pt" o:ole="">
            <v:imagedata r:id="rId125" o:title=""/>
          </v:shape>
          <o:OLEObject Type="Embed" ProgID="Equation.3" ShapeID="_x0000_i1074" DrawAspect="Content" ObjectID="_1397033955" r:id="rId126"/>
        </w:object>
      </w:r>
      <w:r w:rsidRPr="007879BA">
        <w:rPr>
          <w:rFonts w:ascii="Times New Roman" w:hAnsi="Times New Roman" w:cs="Times New Roman"/>
          <w:sz w:val="24"/>
          <w:szCs w:val="24"/>
          <w:rtl/>
        </w:rPr>
        <w:t xml:space="preserve">   </w:t>
      </w:r>
      <w:r w:rsidRPr="007879BA">
        <w:rPr>
          <w:rFonts w:ascii="Times New Roman" w:hAnsi="Times New Roman" w:cs="Times New Roman"/>
          <w:position w:val="-34"/>
          <w:sz w:val="24"/>
          <w:szCs w:val="24"/>
        </w:rPr>
        <w:object w:dxaOrig="1560" w:dyaOrig="800">
          <v:shape id="_x0000_i1075" type="#_x0000_t75" style="width:78pt;height:39.75pt" o:ole="">
            <v:imagedata r:id="rId127" o:title=""/>
          </v:shape>
          <o:OLEObject Type="Embed" ProgID="Equation.3" ShapeID="_x0000_i1075" DrawAspect="Content" ObjectID="_1397033956" r:id="rId128"/>
        </w:object>
      </w:r>
    </w:p>
    <w:p w:rsidR="00185A04" w:rsidRPr="007879BA" w:rsidRDefault="00185A04" w:rsidP="00185A04">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The difference between the real total production and the production after extracting the target sector is the standard to calculate linkages:</w:t>
      </w:r>
    </w:p>
    <w:p w:rsidR="00185A04" w:rsidRPr="007879BA" w:rsidRDefault="00185A04" w:rsidP="003A7B30">
      <w:pPr>
        <w:bidi/>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(14)</w:t>
      </w:r>
      <w:r w:rsidRPr="007879BA">
        <w:rPr>
          <w:rFonts w:ascii="Times New Roman" w:hAnsi="Times New Roman" w:cs="Times New Roman"/>
          <w:sz w:val="24"/>
          <w:szCs w:val="24"/>
          <w:rtl/>
        </w:rPr>
        <w:t xml:space="preserve">      </w:t>
      </w:r>
      <w:r w:rsidR="003A7B30" w:rsidRPr="007879BA">
        <w:rPr>
          <w:rFonts w:ascii="Times New Roman" w:hAnsi="Times New Roman" w:cs="Times New Roman"/>
          <w:sz w:val="24"/>
          <w:szCs w:val="24"/>
        </w:rPr>
        <w:t xml:space="preserve"> </w:t>
      </w:r>
      <w:r w:rsidRPr="007879BA">
        <w:rPr>
          <w:rFonts w:ascii="Times New Roman" w:hAnsi="Times New Roman" w:cs="Times New Roman"/>
          <w:sz w:val="24"/>
          <w:szCs w:val="24"/>
        </w:rPr>
        <w:t xml:space="preserve">  </w:t>
      </w:r>
      <w:r w:rsidR="007879BA">
        <w:rPr>
          <w:rFonts w:ascii="Times New Roman" w:hAnsi="Times New Roman" w:cs="Times New Roman"/>
          <w:sz w:val="24"/>
          <w:szCs w:val="24"/>
        </w:rPr>
        <w:t xml:space="preserve">                        </w:t>
      </w:r>
      <w:r w:rsidRP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P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Pr="007879BA">
        <w:rPr>
          <w:rFonts w:ascii="Times New Roman" w:hAnsi="Times New Roman" w:cs="Times New Roman"/>
          <w:position w:val="-32"/>
          <w:sz w:val="24"/>
          <w:szCs w:val="24"/>
        </w:rPr>
        <w:object w:dxaOrig="520" w:dyaOrig="760">
          <v:shape id="_x0000_i1076" type="#_x0000_t75" style="width:26.25pt;height:37.5pt" o:ole="">
            <v:imagedata r:id="rId129" o:title=""/>
          </v:shape>
          <o:OLEObject Type="Embed" ProgID="Equation.3" ShapeID="_x0000_i1076" DrawAspect="Content" ObjectID="_1397033957" r:id="rId130"/>
        </w:object>
      </w:r>
      <w:r w:rsidRPr="007879BA">
        <w:rPr>
          <w:rFonts w:ascii="Times New Roman" w:hAnsi="Times New Roman" w:cs="Times New Roman"/>
          <w:sz w:val="24"/>
          <w:szCs w:val="24"/>
          <w:rtl/>
        </w:rPr>
        <w:t xml:space="preserve">  ×  </w:t>
      </w:r>
      <w:r w:rsidRPr="007879BA">
        <w:rPr>
          <w:rFonts w:ascii="Times New Roman" w:hAnsi="Times New Roman" w:cs="Times New Roman"/>
          <w:position w:val="-32"/>
          <w:sz w:val="24"/>
          <w:szCs w:val="24"/>
        </w:rPr>
        <w:object w:dxaOrig="1600" w:dyaOrig="760">
          <v:shape id="_x0000_i1077" type="#_x0000_t75" style="width:80.25pt;height:37.5pt" o:ole="">
            <v:imagedata r:id="rId131" o:title=""/>
          </v:shape>
          <o:OLEObject Type="Embed" ProgID="Equation.3" ShapeID="_x0000_i1077" DrawAspect="Content" ObjectID="_1397033958" r:id="rId132"/>
        </w:object>
      </w:r>
      <w:r w:rsidRPr="007879BA">
        <w:rPr>
          <w:rFonts w:ascii="Times New Roman" w:hAnsi="Times New Roman" w:cs="Times New Roman"/>
          <w:sz w:val="24"/>
          <w:szCs w:val="24"/>
          <w:rtl/>
        </w:rPr>
        <w:t xml:space="preserve">     </w:t>
      </w:r>
      <w:r w:rsidRPr="007879BA">
        <w:rPr>
          <w:rFonts w:ascii="Times New Roman" w:hAnsi="Times New Roman" w:cs="Times New Roman"/>
          <w:position w:val="-34"/>
          <w:sz w:val="24"/>
          <w:szCs w:val="24"/>
        </w:rPr>
        <w:object w:dxaOrig="2780" w:dyaOrig="800">
          <v:shape id="_x0000_i1078" type="#_x0000_t75" style="width:139.5pt;height:39.75pt" o:ole="">
            <v:imagedata r:id="rId133" o:title=""/>
          </v:shape>
          <o:OLEObject Type="Embed" ProgID="Equation.3" ShapeID="_x0000_i1078" DrawAspect="Content" ObjectID="_1397033959" r:id="rId134"/>
        </w:object>
      </w:r>
    </w:p>
    <w:p w:rsidR="00185A04" w:rsidRPr="007879BA" w:rsidRDefault="00185A04" w:rsidP="00185A04">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In other words, we can write:</w:t>
      </w:r>
    </w:p>
    <w:p w:rsidR="00185A04" w:rsidRPr="007879BA" w:rsidRDefault="00185A04" w:rsidP="00A834F8">
      <w:pPr>
        <w:bidi/>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(15)</w:t>
      </w:r>
      <w:r w:rsid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Pr="007879BA">
        <w:rPr>
          <w:rFonts w:ascii="Times New Roman" w:hAnsi="Times New Roman" w:cs="Times New Roman"/>
          <w:position w:val="-10"/>
          <w:sz w:val="24"/>
          <w:szCs w:val="24"/>
        </w:rPr>
        <w:t xml:space="preserve"> </w:t>
      </w:r>
      <w:r w:rsidRPr="007879BA">
        <w:rPr>
          <w:rFonts w:ascii="Times New Roman" w:hAnsi="Times New Roman" w:cs="Times New Roman"/>
          <w:position w:val="-6"/>
          <w:sz w:val="24"/>
          <w:szCs w:val="24"/>
        </w:rPr>
        <w:object w:dxaOrig="1180" w:dyaOrig="320">
          <v:shape id="_x0000_i1079" type="#_x0000_t75" style="width:59.25pt;height:17.25pt" o:ole="">
            <v:imagedata r:id="rId135" o:title=""/>
          </v:shape>
          <o:OLEObject Type="Embed" ProgID="Equation.3" ShapeID="_x0000_i1079" DrawAspect="Content" ObjectID="_1397033960" r:id="rId136"/>
        </w:object>
      </w:r>
      <w:r w:rsidRPr="007879BA">
        <w:rPr>
          <w:rFonts w:ascii="Times New Roman" w:hAnsi="Times New Roman" w:cs="Times New Roman"/>
          <w:position w:val="-10"/>
          <w:sz w:val="24"/>
          <w:szCs w:val="24"/>
        </w:rPr>
        <w:object w:dxaOrig="7320" w:dyaOrig="360">
          <v:shape id="_x0000_i1080" type="#_x0000_t75" style="width:366pt;height:18pt" o:ole="">
            <v:imagedata r:id="rId137" o:title=""/>
          </v:shape>
          <o:OLEObject Type="Embed" ProgID="Equation.3" ShapeID="_x0000_i1080" DrawAspect="Content" ObjectID="_1397033961" r:id="rId138"/>
        </w:object>
      </w:r>
    </w:p>
    <w:p w:rsidR="00185A04" w:rsidRPr="007879BA" w:rsidRDefault="00185A04" w:rsidP="003A7B30">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According to the above method, it is similarly assumed that the target sector does not sell its products to other economical sectors in the forward linkage</w:t>
      </w:r>
      <w:r w:rsidR="003A7B30" w:rsidRPr="007879BA">
        <w:rPr>
          <w:rFonts w:ascii="Times New Roman" w:hAnsi="Times New Roman" w:cs="Times New Roman"/>
          <w:sz w:val="24"/>
          <w:szCs w:val="24"/>
        </w:rPr>
        <w:t xml:space="preserve">. </w:t>
      </w:r>
      <w:r w:rsidRPr="007879BA">
        <w:rPr>
          <w:rFonts w:ascii="Times New Roman" w:hAnsi="Times New Roman" w:cs="Times New Roman"/>
          <w:sz w:val="24"/>
          <w:szCs w:val="24"/>
        </w:rPr>
        <w:t>In this case, the total production change indicates the forward linkage:</w:t>
      </w:r>
    </w:p>
    <w:p w:rsidR="00185A04" w:rsidRPr="007879BA" w:rsidRDefault="00185A04" w:rsidP="003A7B30">
      <w:pPr>
        <w:bidi/>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(16)</w:t>
      </w:r>
      <w:r w:rsidRPr="007879BA">
        <w:rPr>
          <w:rFonts w:ascii="Times New Roman" w:hAnsi="Times New Roman" w:cs="Times New Roman"/>
          <w:sz w:val="24"/>
          <w:szCs w:val="24"/>
          <w:rtl/>
        </w:rPr>
        <w:t xml:space="preserve">      </w:t>
      </w:r>
      <w:r w:rsidRPr="007879BA">
        <w:rPr>
          <w:rFonts w:ascii="Times New Roman" w:hAnsi="Times New Roman" w:cs="Times New Roman"/>
          <w:sz w:val="24"/>
          <w:szCs w:val="24"/>
        </w:rPr>
        <w:t xml:space="preserve">                    </w:t>
      </w:r>
      <w:r w:rsidR="007879BA">
        <w:rPr>
          <w:rFonts w:ascii="Times New Roman" w:hAnsi="Times New Roman" w:cs="Times New Roman"/>
          <w:sz w:val="24"/>
          <w:szCs w:val="24"/>
        </w:rPr>
        <w:t xml:space="preserve">                     </w:t>
      </w:r>
      <w:r w:rsidRP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Pr="007879BA">
        <w:rPr>
          <w:rFonts w:ascii="Times New Roman" w:hAnsi="Times New Roman" w:cs="Times New Roman"/>
          <w:sz w:val="24"/>
          <w:szCs w:val="24"/>
        </w:rPr>
        <w:t xml:space="preserve">    </w:t>
      </w:r>
      <w:r w:rsidRPr="007879BA">
        <w:rPr>
          <w:rFonts w:ascii="Times New Roman" w:hAnsi="Times New Roman" w:cs="Times New Roman"/>
          <w:position w:val="-32"/>
          <w:sz w:val="24"/>
          <w:szCs w:val="24"/>
        </w:rPr>
        <w:object w:dxaOrig="1600" w:dyaOrig="760">
          <v:shape id="_x0000_i1081" type="#_x0000_t75" style="width:80.25pt;height:37.5pt" o:ole="">
            <v:imagedata r:id="rId139" o:title=""/>
          </v:shape>
          <o:OLEObject Type="Embed" ProgID="Equation.3" ShapeID="_x0000_i1081" DrawAspect="Content" ObjectID="_1397033962" r:id="rId140"/>
        </w:object>
      </w:r>
      <w:r w:rsidRPr="007879BA">
        <w:rPr>
          <w:rFonts w:ascii="Times New Roman" w:hAnsi="Times New Roman" w:cs="Times New Roman"/>
          <w:sz w:val="24"/>
          <w:szCs w:val="24"/>
          <w:rtl/>
        </w:rPr>
        <w:t xml:space="preserve">   </w:t>
      </w:r>
      <w:r w:rsidRPr="007879BA">
        <w:rPr>
          <w:rFonts w:ascii="Times New Roman" w:hAnsi="Times New Roman" w:cs="Times New Roman"/>
          <w:position w:val="-32"/>
          <w:sz w:val="24"/>
          <w:szCs w:val="24"/>
        </w:rPr>
        <w:object w:dxaOrig="1980" w:dyaOrig="760">
          <v:shape id="_x0000_i1082" type="#_x0000_t75" style="width:99pt;height:37.5pt" o:ole="">
            <v:imagedata r:id="rId141" o:title=""/>
          </v:shape>
          <o:OLEObject Type="Embed" ProgID="Equation.3" ShapeID="_x0000_i1082" DrawAspect="Content" ObjectID="_1397033963" r:id="rId142"/>
        </w:object>
      </w:r>
      <w:r w:rsidRPr="007879BA">
        <w:rPr>
          <w:rFonts w:ascii="Times New Roman" w:hAnsi="Times New Roman" w:cs="Times New Roman"/>
          <w:sz w:val="24"/>
          <w:szCs w:val="24"/>
          <w:rtl/>
        </w:rPr>
        <w:t xml:space="preserve">     </w:t>
      </w:r>
      <w:r w:rsidRPr="007879BA">
        <w:rPr>
          <w:rFonts w:ascii="Times New Roman" w:hAnsi="Times New Roman" w:cs="Times New Roman"/>
          <w:position w:val="-10"/>
          <w:sz w:val="24"/>
          <w:szCs w:val="24"/>
        </w:rPr>
        <w:object w:dxaOrig="560" w:dyaOrig="340">
          <v:shape id="_x0000_i1083" type="#_x0000_t75" style="width:28.5pt;height:18pt" o:ole="">
            <v:imagedata r:id="rId143" o:title=""/>
          </v:shape>
          <o:OLEObject Type="Embed" ProgID="Equation.3" ShapeID="_x0000_i1083" DrawAspect="Content" ObjectID="_1397033964" r:id="rId144"/>
        </w:object>
      </w:r>
      <w:r w:rsidRPr="007879BA">
        <w:rPr>
          <w:rFonts w:ascii="Times New Roman" w:hAnsi="Times New Roman" w:cs="Times New Roman"/>
          <w:sz w:val="24"/>
          <w:szCs w:val="24"/>
          <w:rtl/>
        </w:rPr>
        <w:t xml:space="preserve"> </w:t>
      </w:r>
      <w:r w:rsidRPr="007879BA">
        <w:rPr>
          <w:rFonts w:ascii="Times New Roman" w:hAnsi="Times New Roman" w:cs="Times New Roman"/>
          <w:position w:val="-4"/>
          <w:sz w:val="24"/>
          <w:szCs w:val="24"/>
        </w:rPr>
        <w:object w:dxaOrig="520" w:dyaOrig="300">
          <v:shape id="_x0000_i1084" type="#_x0000_t75" style="width:26.25pt;height:15pt" o:ole="">
            <v:imagedata r:id="rId145" o:title=""/>
          </v:shape>
          <o:OLEObject Type="Embed" ProgID="Equation.3" ShapeID="_x0000_i1084" DrawAspect="Content" ObjectID="_1397033965" r:id="rId146"/>
        </w:object>
      </w:r>
    </w:p>
    <w:p w:rsidR="00185A04" w:rsidRPr="007879BA" w:rsidRDefault="00185A04" w:rsidP="00185A04">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In other words:</w:t>
      </w:r>
    </w:p>
    <w:p w:rsidR="00185A04" w:rsidRPr="007879BA" w:rsidRDefault="00185A04" w:rsidP="00A834F8">
      <w:pPr>
        <w:bidi/>
        <w:spacing w:line="240" w:lineRule="auto"/>
        <w:jc w:val="both"/>
        <w:rPr>
          <w:rFonts w:ascii="Times New Roman" w:hAnsi="Times New Roman" w:cs="Times New Roman"/>
          <w:sz w:val="24"/>
          <w:szCs w:val="24"/>
        </w:rPr>
      </w:pPr>
      <w:r w:rsidRPr="007879BA">
        <w:rPr>
          <w:rFonts w:ascii="Times New Roman" w:hAnsi="Times New Roman" w:cs="Times New Roman"/>
          <w:sz w:val="24"/>
          <w:szCs w:val="24"/>
        </w:rPr>
        <w:t>(17)</w:t>
      </w:r>
      <w:r w:rsidRPr="007879BA">
        <w:rPr>
          <w:rFonts w:ascii="Times New Roman" w:hAnsi="Times New Roman" w:cs="Times New Roman"/>
          <w:sz w:val="24"/>
          <w:szCs w:val="24"/>
          <w:rtl/>
        </w:rPr>
        <w:t xml:space="preserve"> </w:t>
      </w:r>
      <w:r w:rsidRPr="007879BA">
        <w:rPr>
          <w:rFonts w:ascii="Times New Roman" w:hAnsi="Times New Roman" w:cs="Times New Roman"/>
          <w:position w:val="-10"/>
          <w:sz w:val="24"/>
          <w:szCs w:val="24"/>
        </w:rPr>
        <w:object w:dxaOrig="6540" w:dyaOrig="360">
          <v:shape id="_x0000_i1085" type="#_x0000_t75" style="width:327pt;height:18pt" o:ole="">
            <v:imagedata r:id="rId147" o:title=""/>
          </v:shape>
          <o:OLEObject Type="Embed" ProgID="Equation.3" ShapeID="_x0000_i1085" DrawAspect="Content" ObjectID="_1397033966" r:id="rId148"/>
        </w:object>
      </w:r>
      <w:r w:rsidRPr="007879BA">
        <w:rPr>
          <w:rFonts w:ascii="Times New Roman" w:hAnsi="Times New Roman" w:cs="Times New Roman"/>
          <w:position w:val="-10"/>
          <w:sz w:val="24"/>
          <w:szCs w:val="24"/>
        </w:rPr>
        <w:t xml:space="preserve">        </w:t>
      </w:r>
      <w:r w:rsidR="007879BA">
        <w:rPr>
          <w:rFonts w:ascii="Times New Roman" w:hAnsi="Times New Roman" w:cs="Times New Roman"/>
          <w:position w:val="-10"/>
          <w:sz w:val="24"/>
          <w:szCs w:val="24"/>
        </w:rPr>
        <w:t xml:space="preserve">  </w:t>
      </w:r>
      <w:r w:rsidRPr="007879BA">
        <w:rPr>
          <w:rFonts w:ascii="Times New Roman" w:hAnsi="Times New Roman" w:cs="Times New Roman"/>
          <w:position w:val="-10"/>
          <w:sz w:val="24"/>
          <w:szCs w:val="24"/>
        </w:rPr>
        <w:t xml:space="preserve">        </w:t>
      </w:r>
      <w:r w:rsidRPr="007879BA">
        <w:rPr>
          <w:rFonts w:ascii="Times New Roman" w:hAnsi="Times New Roman" w:cs="Times New Roman"/>
          <w:position w:val="-6"/>
          <w:sz w:val="24"/>
          <w:szCs w:val="24"/>
          <w:rtl/>
        </w:rPr>
        <w:t xml:space="preserve"> </w:t>
      </w:r>
      <w:r w:rsidRPr="007879BA">
        <w:rPr>
          <w:rFonts w:ascii="Times New Roman" w:hAnsi="Times New Roman" w:cs="Times New Roman"/>
          <w:position w:val="-6"/>
          <w:sz w:val="24"/>
          <w:szCs w:val="24"/>
        </w:rPr>
        <w:object w:dxaOrig="1160" w:dyaOrig="320">
          <v:shape id="_x0000_i1086" type="#_x0000_t75" style="width:59.25pt;height:15pt" o:ole="">
            <v:imagedata r:id="rId149" o:title=""/>
          </v:shape>
          <o:OLEObject Type="Embed" ProgID="Equation.3" ShapeID="_x0000_i1086" DrawAspect="Content" ObjectID="_1397033967" r:id="rId150"/>
        </w:object>
      </w:r>
    </w:p>
    <w:p w:rsidR="00185A04" w:rsidRPr="007879BA" w:rsidRDefault="00185A04" w:rsidP="003A7B30">
      <w:pPr>
        <w:pStyle w:val="ListParagraph"/>
        <w:numPr>
          <w:ilvl w:val="1"/>
          <w:numId w:val="1"/>
        </w:numPr>
        <w:spacing w:after="0" w:line="240" w:lineRule="auto"/>
        <w:jc w:val="both"/>
        <w:rPr>
          <w:rFonts w:ascii="Times New Roman" w:hAnsi="Times New Roman" w:cs="Times New Roman"/>
          <w:b/>
          <w:bCs/>
          <w:sz w:val="24"/>
          <w:szCs w:val="24"/>
        </w:rPr>
      </w:pPr>
      <w:r w:rsidRPr="007879BA">
        <w:rPr>
          <w:rFonts w:ascii="Times New Roman" w:hAnsi="Times New Roman" w:cs="Times New Roman"/>
          <w:b/>
          <w:bCs/>
          <w:sz w:val="24"/>
          <w:szCs w:val="24"/>
        </w:rPr>
        <w:t xml:space="preserve">Song </w:t>
      </w:r>
      <w:proofErr w:type="spellStart"/>
      <w:proofErr w:type="gramStart"/>
      <w:r w:rsidRPr="007879BA">
        <w:rPr>
          <w:rFonts w:ascii="Times New Roman" w:hAnsi="Times New Roman" w:cs="Times New Roman"/>
          <w:b/>
          <w:bCs/>
          <w:i/>
          <w:iCs/>
          <w:sz w:val="24"/>
          <w:szCs w:val="24"/>
        </w:rPr>
        <w:t>et</w:t>
      </w:r>
      <w:proofErr w:type="spellEnd"/>
      <w:proofErr w:type="gramEnd"/>
      <w:r w:rsidRPr="007879BA">
        <w:rPr>
          <w:rFonts w:ascii="Times New Roman" w:hAnsi="Times New Roman" w:cs="Times New Roman"/>
          <w:b/>
          <w:bCs/>
          <w:i/>
          <w:iCs/>
          <w:sz w:val="24"/>
          <w:szCs w:val="24"/>
        </w:rPr>
        <w:t>. al</w:t>
      </w:r>
      <w:r w:rsidR="003A7B30" w:rsidRPr="007879BA">
        <w:rPr>
          <w:rFonts w:ascii="Times New Roman" w:hAnsi="Times New Roman" w:cs="Times New Roman"/>
          <w:b/>
          <w:bCs/>
          <w:sz w:val="24"/>
          <w:szCs w:val="24"/>
        </w:rPr>
        <w:t>.</w:t>
      </w:r>
      <w:r w:rsidRPr="007879BA">
        <w:rPr>
          <w:rFonts w:ascii="Times New Roman" w:hAnsi="Times New Roman" w:cs="Times New Roman"/>
          <w:b/>
          <w:bCs/>
          <w:sz w:val="24"/>
          <w:szCs w:val="24"/>
        </w:rPr>
        <w:t xml:space="preserve"> </w:t>
      </w:r>
      <w:r w:rsidR="003A7B30" w:rsidRPr="007879BA">
        <w:rPr>
          <w:rFonts w:ascii="Times New Roman" w:hAnsi="Times New Roman" w:cs="Times New Roman"/>
          <w:b/>
          <w:bCs/>
          <w:sz w:val="24"/>
          <w:szCs w:val="24"/>
        </w:rPr>
        <w:t>M</w:t>
      </w:r>
      <w:r w:rsidRPr="007879BA">
        <w:rPr>
          <w:rFonts w:ascii="Times New Roman" w:hAnsi="Times New Roman" w:cs="Times New Roman"/>
          <w:b/>
          <w:bCs/>
          <w:sz w:val="24"/>
          <w:szCs w:val="24"/>
        </w:rPr>
        <w:t>ethod</w:t>
      </w:r>
    </w:p>
    <w:p w:rsidR="00185A04" w:rsidRPr="007879BA" w:rsidRDefault="00185A04" w:rsidP="003A7B30">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 xml:space="preserve">    This method was introduced by Song et al. according to this method, it is supposed that the elements of the main diameter related to a particular sector are extracted based on the reason that extracting this sector means extracting the internal (inter</w:t>
      </w:r>
      <w:r w:rsidR="003A7B30" w:rsidRPr="007879BA">
        <w:rPr>
          <w:rFonts w:ascii="Times New Roman" w:hAnsi="Times New Roman" w:cs="Times New Roman"/>
          <w:sz w:val="24"/>
          <w:szCs w:val="24"/>
        </w:rPr>
        <w:t>-</w:t>
      </w:r>
      <w:proofErr w:type="spellStart"/>
      <w:r w:rsidRPr="007879BA">
        <w:rPr>
          <w:rFonts w:ascii="Times New Roman" w:hAnsi="Times New Roman" w:cs="Times New Roman"/>
          <w:sz w:val="24"/>
          <w:szCs w:val="24"/>
        </w:rPr>
        <w:t>sectoral</w:t>
      </w:r>
      <w:proofErr w:type="spellEnd"/>
      <w:r w:rsidRPr="007879BA">
        <w:rPr>
          <w:rFonts w:ascii="Times New Roman" w:hAnsi="Times New Roman" w:cs="Times New Roman"/>
          <w:sz w:val="24"/>
          <w:szCs w:val="24"/>
        </w:rPr>
        <w:t>) transactions of the involved sector (the last method of the seven extraction methods). Therefore, after extracting the value X on the demand side from the below equation, we will have:</w:t>
      </w:r>
    </w:p>
    <w:p w:rsidR="00185A04" w:rsidRPr="007879BA" w:rsidRDefault="00185A04" w:rsidP="003120FF">
      <w:pPr>
        <w:bidi/>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(18)</w:t>
      </w:r>
      <w:r w:rsidRPr="007879BA">
        <w:rPr>
          <w:rFonts w:ascii="Times New Roman" w:hAnsi="Times New Roman" w:cs="Times New Roman"/>
          <w:sz w:val="24"/>
          <w:szCs w:val="24"/>
          <w:rtl/>
        </w:rPr>
        <w:t xml:space="preserve">   </w:t>
      </w:r>
      <w:r w:rsidR="003A7B30" w:rsidRP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003120FF" w:rsidRPr="007879BA">
        <w:rPr>
          <w:rFonts w:ascii="Times New Roman" w:hAnsi="Times New Roman" w:cs="Times New Roman"/>
          <w:sz w:val="24"/>
          <w:szCs w:val="24"/>
        </w:rPr>
        <w:t xml:space="preserve">  </w:t>
      </w:r>
      <w:r w:rsid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003120FF" w:rsidRP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P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P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Pr="007879BA">
        <w:rPr>
          <w:rFonts w:ascii="Times New Roman" w:hAnsi="Times New Roman" w:cs="Times New Roman"/>
          <w:position w:val="-32"/>
          <w:sz w:val="24"/>
          <w:szCs w:val="24"/>
        </w:rPr>
        <w:object w:dxaOrig="520" w:dyaOrig="760">
          <v:shape id="_x0000_i1087" type="#_x0000_t75" style="width:26.25pt;height:37.5pt" o:ole="">
            <v:imagedata r:id="rId151" o:title=""/>
          </v:shape>
          <o:OLEObject Type="Embed" ProgID="Equation.3" ShapeID="_x0000_i1087" DrawAspect="Content" ObjectID="_1397033968" r:id="rId152"/>
        </w:object>
      </w:r>
      <w:r w:rsidRPr="007879BA">
        <w:rPr>
          <w:rFonts w:ascii="Times New Roman" w:hAnsi="Times New Roman" w:cs="Times New Roman"/>
          <w:sz w:val="24"/>
          <w:szCs w:val="24"/>
          <w:rtl/>
        </w:rPr>
        <w:t xml:space="preserve"> × </w:t>
      </w:r>
      <w:r w:rsidRPr="007879BA">
        <w:rPr>
          <w:rFonts w:ascii="Times New Roman" w:hAnsi="Times New Roman" w:cs="Times New Roman"/>
          <w:position w:val="-32"/>
          <w:sz w:val="24"/>
          <w:szCs w:val="24"/>
        </w:rPr>
        <w:object w:dxaOrig="2060" w:dyaOrig="760">
          <v:shape id="_x0000_i1088" type="#_x0000_t75" style="width:104.25pt;height:37.5pt" o:ole="">
            <v:imagedata r:id="rId153" o:title=""/>
          </v:shape>
          <o:OLEObject Type="Embed" ProgID="Equation.3" ShapeID="_x0000_i1088" DrawAspect="Content" ObjectID="_1397033969" r:id="rId154"/>
        </w:object>
      </w:r>
      <w:r w:rsidRPr="007879BA">
        <w:rPr>
          <w:rFonts w:ascii="Times New Roman" w:hAnsi="Times New Roman" w:cs="Times New Roman"/>
          <w:sz w:val="24"/>
          <w:szCs w:val="24"/>
          <w:rtl/>
        </w:rPr>
        <w:t xml:space="preserve">    </w:t>
      </w:r>
      <w:r w:rsidRPr="007879BA">
        <w:rPr>
          <w:rFonts w:ascii="Times New Roman" w:hAnsi="Times New Roman" w:cs="Times New Roman"/>
          <w:position w:val="-34"/>
          <w:sz w:val="24"/>
          <w:szCs w:val="24"/>
        </w:rPr>
        <w:object w:dxaOrig="2220" w:dyaOrig="800">
          <v:shape id="_x0000_i1089" type="#_x0000_t75" style="width:111.75pt;height:39.75pt" o:ole="">
            <v:imagedata r:id="rId155" o:title=""/>
          </v:shape>
          <o:OLEObject Type="Embed" ProgID="Equation.3" ShapeID="_x0000_i1089" DrawAspect="Content" ObjectID="_1397033970" r:id="rId156"/>
        </w:object>
      </w:r>
    </w:p>
    <w:p w:rsidR="00185A04" w:rsidRPr="007879BA" w:rsidRDefault="00185A04" w:rsidP="00185A04">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The difference between X and X' shows the internal linkage (IL) index:</w:t>
      </w:r>
    </w:p>
    <w:p w:rsidR="00185A04" w:rsidRPr="007879BA" w:rsidRDefault="00185A04" w:rsidP="003120FF">
      <w:pPr>
        <w:bidi/>
        <w:spacing w:after="0" w:line="240" w:lineRule="auto"/>
        <w:jc w:val="both"/>
        <w:rPr>
          <w:rFonts w:ascii="Times New Roman" w:hAnsi="Times New Roman" w:cs="Times New Roman"/>
        </w:rPr>
      </w:pPr>
      <w:r w:rsidRPr="007879BA">
        <w:rPr>
          <w:rFonts w:ascii="Times New Roman" w:hAnsi="Times New Roman" w:cs="Times New Roman"/>
        </w:rPr>
        <w:t>(19)</w:t>
      </w:r>
      <w:r w:rsidRPr="007879BA">
        <w:rPr>
          <w:rFonts w:ascii="Times New Roman" w:hAnsi="Times New Roman" w:cs="Times New Roman"/>
          <w:rtl/>
        </w:rPr>
        <w:t xml:space="preserve">   </w:t>
      </w:r>
      <w:r w:rsidR="003A7B30" w:rsidRPr="007879BA">
        <w:rPr>
          <w:rFonts w:ascii="Times New Roman" w:hAnsi="Times New Roman" w:cs="Times New Roman"/>
        </w:rPr>
        <w:t xml:space="preserve">  </w:t>
      </w:r>
      <w:r w:rsidR="003120FF" w:rsidRPr="007879BA">
        <w:rPr>
          <w:rFonts w:ascii="Times New Roman" w:hAnsi="Times New Roman" w:cs="Times New Roman"/>
        </w:rPr>
        <w:t xml:space="preserve">        </w:t>
      </w:r>
      <w:r w:rsidR="007879BA">
        <w:rPr>
          <w:rFonts w:ascii="Times New Roman" w:hAnsi="Times New Roman" w:cs="Times New Roman"/>
        </w:rPr>
        <w:t xml:space="preserve">                  </w:t>
      </w:r>
      <w:r w:rsidR="003120FF" w:rsidRPr="007879BA">
        <w:rPr>
          <w:rFonts w:ascii="Times New Roman" w:hAnsi="Times New Roman" w:cs="Times New Roman"/>
        </w:rPr>
        <w:t xml:space="preserve">       </w:t>
      </w:r>
      <w:r w:rsidR="003A7B30" w:rsidRPr="007879BA">
        <w:rPr>
          <w:rFonts w:ascii="Times New Roman" w:hAnsi="Times New Roman" w:cs="Times New Roman"/>
        </w:rPr>
        <w:t xml:space="preserve">  </w:t>
      </w:r>
      <w:r w:rsidRPr="007879BA">
        <w:rPr>
          <w:rFonts w:ascii="Times New Roman" w:hAnsi="Times New Roman" w:cs="Times New Roman"/>
          <w:rtl/>
        </w:rPr>
        <w:t xml:space="preserve">   </w:t>
      </w:r>
      <w:r w:rsidRPr="007879BA">
        <w:rPr>
          <w:rFonts w:ascii="Times New Roman" w:hAnsi="Times New Roman" w:cs="Times New Roman"/>
          <w:position w:val="-32"/>
        </w:rPr>
        <w:object w:dxaOrig="520" w:dyaOrig="760">
          <v:shape id="_x0000_i1090" type="#_x0000_t75" style="width:26.25pt;height:37.5pt" o:ole="">
            <v:imagedata r:id="rId157" o:title=""/>
          </v:shape>
          <o:OLEObject Type="Embed" ProgID="Equation.3" ShapeID="_x0000_i1090" DrawAspect="Content" ObjectID="_1397033971" r:id="rId158"/>
        </w:object>
      </w:r>
      <w:r w:rsidRPr="007879BA">
        <w:rPr>
          <w:rFonts w:ascii="Times New Roman" w:hAnsi="Times New Roman" w:cs="Times New Roman"/>
          <w:rtl/>
        </w:rPr>
        <w:t xml:space="preserve">  × </w:t>
      </w:r>
      <w:r w:rsidRPr="007879BA">
        <w:rPr>
          <w:rFonts w:ascii="Times New Roman" w:hAnsi="Times New Roman" w:cs="Times New Roman"/>
          <w:position w:val="-32"/>
        </w:rPr>
        <w:object w:dxaOrig="2200" w:dyaOrig="760">
          <v:shape id="_x0000_i1091" type="#_x0000_t75" style="width:109.5pt;height:37.5pt" o:ole="">
            <v:imagedata r:id="rId159" o:title=""/>
          </v:shape>
          <o:OLEObject Type="Embed" ProgID="Equation.3" ShapeID="_x0000_i1091" DrawAspect="Content" ObjectID="_1397033972" r:id="rId160"/>
        </w:object>
      </w:r>
      <w:r w:rsidRPr="007879BA">
        <w:rPr>
          <w:rFonts w:ascii="Times New Roman" w:hAnsi="Times New Roman" w:cs="Times New Roman"/>
          <w:rtl/>
        </w:rPr>
        <w:t xml:space="preserve">     </w:t>
      </w:r>
      <w:r w:rsidRPr="007879BA">
        <w:rPr>
          <w:rFonts w:ascii="Times New Roman" w:hAnsi="Times New Roman" w:cs="Times New Roman"/>
          <w:position w:val="-34"/>
        </w:rPr>
        <w:object w:dxaOrig="3320" w:dyaOrig="800">
          <v:shape id="_x0000_i1092" type="#_x0000_t75" style="width:165pt;height:39.75pt" o:ole="">
            <v:imagedata r:id="rId161" o:title=""/>
          </v:shape>
          <o:OLEObject Type="Embed" ProgID="Equation.3" ShapeID="_x0000_i1092" DrawAspect="Content" ObjectID="_1397033973" r:id="rId162"/>
        </w:object>
      </w:r>
    </w:p>
    <w:p w:rsidR="00185A04" w:rsidRPr="007879BA" w:rsidRDefault="00185A04" w:rsidP="00185A04">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lastRenderedPageBreak/>
        <w:t>In other words</w:t>
      </w:r>
      <w:proofErr w:type="gramStart"/>
      <w:r w:rsidR="003A7B30" w:rsidRPr="007879BA">
        <w:rPr>
          <w:rFonts w:ascii="Times New Roman" w:hAnsi="Times New Roman" w:cs="Times New Roman"/>
          <w:sz w:val="24"/>
          <w:szCs w:val="24"/>
        </w:rPr>
        <w:t>,</w:t>
      </w:r>
      <w:r w:rsidRPr="007879BA">
        <w:rPr>
          <w:rFonts w:ascii="Times New Roman" w:hAnsi="Times New Roman" w:cs="Times New Roman"/>
          <w:sz w:val="24"/>
          <w:szCs w:val="24"/>
        </w:rPr>
        <w:t xml:space="preserve"> </w:t>
      </w:r>
      <w:r w:rsidRPr="007879BA">
        <w:rPr>
          <w:rFonts w:ascii="Times New Roman" w:hAnsi="Times New Roman" w:cs="Times New Roman"/>
          <w:position w:val="-6"/>
          <w:sz w:val="24"/>
          <w:szCs w:val="24"/>
        </w:rPr>
        <w:object w:dxaOrig="1100" w:dyaOrig="320">
          <v:shape id="_x0000_i1093" type="#_x0000_t75" style="width:54pt;height:15pt" o:ole="">
            <v:imagedata r:id="rId163" o:title=""/>
          </v:shape>
          <o:OLEObject Type="Embed" ProgID="Equation.3" ShapeID="_x0000_i1093" DrawAspect="Content" ObjectID="_1397033974" r:id="rId164"/>
        </w:object>
      </w:r>
      <w:r w:rsidRPr="007879BA">
        <w:rPr>
          <w:rFonts w:ascii="Times New Roman" w:hAnsi="Times New Roman" w:cs="Times New Roman"/>
          <w:sz w:val="24"/>
          <w:szCs w:val="24"/>
        </w:rPr>
        <w:t xml:space="preserve"> :</w:t>
      </w:r>
    </w:p>
    <w:p w:rsidR="00185A04" w:rsidRPr="007879BA" w:rsidRDefault="00185A04" w:rsidP="00584343">
      <w:pPr>
        <w:bidi/>
        <w:spacing w:after="0" w:line="240" w:lineRule="auto"/>
        <w:rPr>
          <w:rFonts w:ascii="Times New Roman" w:hAnsi="Times New Roman" w:cs="Times New Roman"/>
          <w:sz w:val="24"/>
          <w:szCs w:val="24"/>
        </w:rPr>
      </w:pPr>
      <w:r w:rsidRPr="007879BA">
        <w:rPr>
          <w:rFonts w:ascii="Times New Roman" w:hAnsi="Times New Roman" w:cs="Times New Roman"/>
          <w:sz w:val="24"/>
          <w:szCs w:val="24"/>
        </w:rPr>
        <w:t>(20)</w:t>
      </w:r>
      <w:r w:rsidR="003A7B30" w:rsidRP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00584343" w:rsidRPr="007879BA">
        <w:rPr>
          <w:rFonts w:ascii="Times New Roman" w:hAnsi="Times New Roman" w:cs="Times New Roman"/>
          <w:sz w:val="24"/>
          <w:szCs w:val="24"/>
        </w:rPr>
        <w:t xml:space="preserve"> </w:t>
      </w:r>
      <w:r w:rsidR="003A7B30" w:rsidRPr="007879BA">
        <w:rPr>
          <w:rFonts w:ascii="Times New Roman" w:hAnsi="Times New Roman" w:cs="Times New Roman"/>
          <w:sz w:val="24"/>
          <w:szCs w:val="24"/>
        </w:rPr>
        <w:t xml:space="preserve"> </w:t>
      </w:r>
      <w:r w:rsidRPr="007879BA">
        <w:rPr>
          <w:rFonts w:ascii="Times New Roman" w:hAnsi="Times New Roman" w:cs="Times New Roman"/>
          <w:sz w:val="24"/>
          <w:szCs w:val="24"/>
        </w:rPr>
        <w:t>L</w:t>
      </w:r>
      <w:r w:rsidRPr="007879BA">
        <w:rPr>
          <w:rFonts w:ascii="Times New Roman" w:hAnsi="Times New Roman" w:cs="Times New Roman"/>
          <w:position w:val="-10"/>
          <w:sz w:val="24"/>
          <w:szCs w:val="24"/>
        </w:rPr>
        <w:t xml:space="preserve"> </w:t>
      </w:r>
      <w:r w:rsidRPr="007879BA">
        <w:rPr>
          <w:rFonts w:ascii="Times New Roman" w:hAnsi="Times New Roman" w:cs="Times New Roman"/>
          <w:position w:val="-10"/>
          <w:sz w:val="24"/>
          <w:szCs w:val="24"/>
        </w:rPr>
        <w:object w:dxaOrig="8300" w:dyaOrig="340">
          <v:shape id="_x0000_i1094" type="#_x0000_t75" style="width:415.5pt;height:17.25pt" o:ole="">
            <v:imagedata r:id="rId165" o:title=""/>
          </v:shape>
          <o:OLEObject Type="Embed" ProgID="Equation.3" ShapeID="_x0000_i1094" DrawAspect="Content" ObjectID="_1397033975" r:id="rId166"/>
        </w:object>
      </w:r>
    </w:p>
    <w:p w:rsidR="00185A04" w:rsidRPr="007879BA" w:rsidRDefault="00185A04" w:rsidP="00185A04">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It does not seem that the above equation assess any particular type of Backward, Forward or Total linkages between the extracted sector and other ones; rather, it shows a standard of the internal linkage of the extracted sector.</w:t>
      </w:r>
    </w:p>
    <w:p w:rsidR="00185A04" w:rsidRPr="007879BA" w:rsidRDefault="00185A04" w:rsidP="00185A04">
      <w:pPr>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 xml:space="preserve">The production change amount is also defined as follows after extraction in </w:t>
      </w:r>
      <w:proofErr w:type="spellStart"/>
      <w:r w:rsidRPr="007879BA">
        <w:rPr>
          <w:rFonts w:ascii="Times New Roman" w:hAnsi="Times New Roman" w:cs="Times New Roman"/>
          <w:sz w:val="24"/>
          <w:szCs w:val="24"/>
        </w:rPr>
        <w:t>Ghosh's</w:t>
      </w:r>
      <w:proofErr w:type="spellEnd"/>
      <w:r w:rsidRPr="007879BA">
        <w:rPr>
          <w:rFonts w:ascii="Times New Roman" w:hAnsi="Times New Roman" w:cs="Times New Roman"/>
          <w:sz w:val="24"/>
          <w:szCs w:val="24"/>
        </w:rPr>
        <w:t xml:space="preserve"> model:</w:t>
      </w:r>
    </w:p>
    <w:p w:rsidR="00185A04" w:rsidRPr="007879BA" w:rsidRDefault="00185A04" w:rsidP="003120FF">
      <w:pPr>
        <w:bidi/>
        <w:spacing w:after="0" w:line="240" w:lineRule="auto"/>
        <w:jc w:val="both"/>
        <w:rPr>
          <w:rFonts w:ascii="Times New Roman" w:hAnsi="Times New Roman" w:cs="Times New Roman"/>
          <w:sz w:val="24"/>
          <w:szCs w:val="24"/>
        </w:rPr>
      </w:pPr>
      <w:r w:rsidRPr="007879BA">
        <w:rPr>
          <w:rFonts w:ascii="Times New Roman" w:hAnsi="Times New Roman" w:cs="Times New Roman"/>
          <w:sz w:val="24"/>
          <w:szCs w:val="24"/>
        </w:rPr>
        <w:t>(21)</w:t>
      </w:r>
      <w:r w:rsidRPr="007879BA">
        <w:rPr>
          <w:rFonts w:ascii="Times New Roman" w:hAnsi="Times New Roman" w:cs="Times New Roman"/>
          <w:sz w:val="24"/>
          <w:szCs w:val="24"/>
          <w:rtl/>
        </w:rPr>
        <w:t xml:space="preserve">       </w:t>
      </w:r>
      <w:r w:rsidRPr="007879BA">
        <w:rPr>
          <w:rFonts w:ascii="Times New Roman" w:hAnsi="Times New Roman" w:cs="Times New Roman"/>
          <w:sz w:val="24"/>
          <w:szCs w:val="24"/>
        </w:rPr>
        <w:t xml:space="preserve">   </w:t>
      </w:r>
      <w:r w:rsidR="007879BA">
        <w:rPr>
          <w:rFonts w:ascii="Times New Roman" w:hAnsi="Times New Roman" w:cs="Times New Roman"/>
          <w:sz w:val="24"/>
          <w:szCs w:val="24"/>
        </w:rPr>
        <w:t xml:space="preserve">                               </w:t>
      </w:r>
      <w:r w:rsidRPr="007879BA">
        <w:rPr>
          <w:rFonts w:ascii="Times New Roman" w:hAnsi="Times New Roman" w:cs="Times New Roman"/>
          <w:sz w:val="24"/>
          <w:szCs w:val="24"/>
        </w:rPr>
        <w:t xml:space="preserve">   </w:t>
      </w:r>
      <w:r w:rsidR="00584343" w:rsidRPr="007879BA">
        <w:rPr>
          <w:rFonts w:ascii="Times New Roman" w:hAnsi="Times New Roman" w:cs="Times New Roman"/>
          <w:sz w:val="24"/>
          <w:szCs w:val="24"/>
          <w:rtl/>
        </w:rPr>
        <w:t xml:space="preserve">  </w:t>
      </w:r>
      <w:r w:rsidR="00584343" w:rsidRPr="007879BA">
        <w:rPr>
          <w:rFonts w:ascii="Times New Roman" w:hAnsi="Times New Roman" w:cs="Times New Roman"/>
          <w:sz w:val="24"/>
          <w:szCs w:val="24"/>
        </w:rPr>
        <w:t xml:space="preserve"> </w:t>
      </w:r>
      <w:r w:rsidRPr="007879BA">
        <w:rPr>
          <w:rFonts w:ascii="Times New Roman" w:hAnsi="Times New Roman" w:cs="Times New Roman"/>
          <w:sz w:val="24"/>
          <w:szCs w:val="24"/>
          <w:rtl/>
        </w:rPr>
        <w:t xml:space="preserve">    </w:t>
      </w:r>
      <w:r w:rsidRPr="007879BA">
        <w:rPr>
          <w:rFonts w:ascii="Times New Roman" w:hAnsi="Times New Roman" w:cs="Times New Roman"/>
          <w:position w:val="-32"/>
          <w:sz w:val="24"/>
          <w:szCs w:val="24"/>
        </w:rPr>
        <w:object w:dxaOrig="2200" w:dyaOrig="760">
          <v:shape id="_x0000_i1095" type="#_x0000_t75" style="width:109.5pt;height:37.5pt" o:ole="">
            <v:imagedata r:id="rId167" o:title=""/>
          </v:shape>
          <o:OLEObject Type="Embed" ProgID="Equation.3" ShapeID="_x0000_i1095" DrawAspect="Content" ObjectID="_1397033976" r:id="rId168"/>
        </w:object>
      </w:r>
      <w:r w:rsidRPr="007879BA">
        <w:rPr>
          <w:rFonts w:ascii="Times New Roman" w:hAnsi="Times New Roman" w:cs="Times New Roman"/>
          <w:sz w:val="24"/>
          <w:szCs w:val="24"/>
          <w:rtl/>
        </w:rPr>
        <w:t xml:space="preserve">   </w:t>
      </w:r>
      <w:r w:rsidRPr="007879BA">
        <w:rPr>
          <w:rFonts w:ascii="Times New Roman" w:hAnsi="Times New Roman" w:cs="Times New Roman"/>
          <w:position w:val="-32"/>
          <w:sz w:val="24"/>
          <w:szCs w:val="24"/>
        </w:rPr>
        <w:object w:dxaOrig="2040" w:dyaOrig="760">
          <v:shape id="_x0000_i1096" type="#_x0000_t75" style="width:102.75pt;height:37.5pt" o:ole="">
            <v:imagedata r:id="rId169" o:title=""/>
          </v:shape>
          <o:OLEObject Type="Embed" ProgID="Equation.3" ShapeID="_x0000_i1096" DrawAspect="Content" ObjectID="_1397033977" r:id="rId170"/>
        </w:object>
      </w:r>
      <w:r w:rsidRPr="007879BA">
        <w:rPr>
          <w:rFonts w:ascii="Times New Roman" w:hAnsi="Times New Roman" w:cs="Times New Roman"/>
          <w:sz w:val="24"/>
          <w:szCs w:val="24"/>
          <w:rtl/>
        </w:rPr>
        <w:t xml:space="preserve">    </w:t>
      </w:r>
      <w:r w:rsidRPr="007879BA">
        <w:rPr>
          <w:rFonts w:ascii="Times New Roman" w:hAnsi="Times New Roman" w:cs="Times New Roman"/>
          <w:position w:val="-10"/>
          <w:sz w:val="24"/>
          <w:szCs w:val="24"/>
        </w:rPr>
        <w:object w:dxaOrig="560" w:dyaOrig="340">
          <v:shape id="_x0000_i1097" type="#_x0000_t75" style="width:28.5pt;height:18pt" o:ole="">
            <v:imagedata r:id="rId171" o:title=""/>
          </v:shape>
          <o:OLEObject Type="Embed" ProgID="Equation.3" ShapeID="_x0000_i1097" DrawAspect="Content" ObjectID="_1397033978" r:id="rId172"/>
        </w:object>
      </w:r>
      <w:r w:rsidRPr="007879BA">
        <w:rPr>
          <w:rFonts w:ascii="Times New Roman" w:hAnsi="Times New Roman" w:cs="Times New Roman"/>
          <w:sz w:val="24"/>
          <w:szCs w:val="24"/>
          <w:rtl/>
        </w:rPr>
        <w:t xml:space="preserve"> </w:t>
      </w:r>
      <w:r w:rsidRPr="007879BA">
        <w:rPr>
          <w:rFonts w:ascii="Times New Roman" w:hAnsi="Times New Roman" w:cs="Times New Roman"/>
          <w:position w:val="-4"/>
          <w:sz w:val="24"/>
          <w:szCs w:val="24"/>
        </w:rPr>
        <w:object w:dxaOrig="520" w:dyaOrig="300">
          <v:shape id="_x0000_i1098" type="#_x0000_t75" style="width:26.25pt;height:15pt" o:ole="">
            <v:imagedata r:id="rId173" o:title=""/>
          </v:shape>
          <o:OLEObject Type="Embed" ProgID="Equation.3" ShapeID="_x0000_i1098" DrawAspect="Content" ObjectID="_1397033979" r:id="rId174"/>
        </w:object>
      </w:r>
    </w:p>
    <w:p w:rsidR="00185A04" w:rsidRPr="007879BA" w:rsidRDefault="00185A04" w:rsidP="007879BA">
      <w:pPr>
        <w:spacing w:line="240" w:lineRule="auto"/>
        <w:jc w:val="both"/>
        <w:rPr>
          <w:rFonts w:ascii="Times New Roman" w:hAnsi="Times New Roman" w:cs="Times New Roman"/>
          <w:b/>
          <w:bCs/>
          <w:sz w:val="24"/>
          <w:szCs w:val="24"/>
        </w:rPr>
      </w:pPr>
      <w:r w:rsidRPr="007879BA">
        <w:rPr>
          <w:rFonts w:ascii="Times New Roman" w:hAnsi="Times New Roman" w:cs="Times New Roman"/>
          <w:sz w:val="24"/>
          <w:szCs w:val="24"/>
        </w:rPr>
        <w:t xml:space="preserve">    However, the above calculated indices do not specify the average performance of each sector in comparison to the average performance of the total economy (which is a unit); the linkage indices of each method should be normalized to correct this deficiency </w:t>
      </w:r>
      <w:r w:rsidRPr="007879BA">
        <w:rPr>
          <w:rFonts w:ascii="Times New Roman" w:hAnsi="Times New Roman" w:cs="Times New Roman"/>
          <w:i/>
          <w:iCs/>
          <w:sz w:val="24"/>
          <w:szCs w:val="24"/>
        </w:rPr>
        <w:t>i.e.</w:t>
      </w:r>
      <w:r w:rsidRPr="007879BA">
        <w:rPr>
          <w:rFonts w:ascii="Times New Roman" w:hAnsi="Times New Roman" w:cs="Times New Roman"/>
          <w:sz w:val="24"/>
          <w:szCs w:val="24"/>
        </w:rPr>
        <w:t xml:space="preserve"> the ratio of the linkage index value of each sector to the average linkage index of all economic sectors is obtained. In each method, the sector in either demand or supply side of the economy with a normalized linkage of more than one is a key sector of the economy.</w:t>
      </w:r>
    </w:p>
    <w:p w:rsidR="00CD6D62" w:rsidRPr="00DB5310" w:rsidRDefault="00185A04" w:rsidP="003120FF">
      <w:pPr>
        <w:spacing w:after="0" w:line="240" w:lineRule="auto"/>
        <w:jc w:val="both"/>
      </w:pPr>
      <w:r>
        <w:rPr>
          <w:rFonts w:asciiTheme="majorBidi" w:hAnsiTheme="majorBidi" w:cstheme="majorBidi"/>
          <w:b/>
          <w:bCs/>
          <w:sz w:val="28"/>
          <w:szCs w:val="28"/>
        </w:rPr>
        <w:t xml:space="preserve">   </w:t>
      </w:r>
    </w:p>
    <w:p w:rsidR="00CD6D62" w:rsidRPr="001700E0" w:rsidRDefault="00CD6D62" w:rsidP="00CD6D62">
      <w:pPr>
        <w:numPr>
          <w:ilvl w:val="0"/>
          <w:numId w:val="1"/>
        </w:numPr>
        <w:spacing w:after="0" w:line="240" w:lineRule="auto"/>
        <w:jc w:val="both"/>
        <w:rPr>
          <w:rFonts w:ascii="Times New Roman" w:hAnsi="Times New Roman" w:cs="Times New Roman"/>
          <w:b/>
          <w:bCs/>
        </w:rPr>
      </w:pPr>
      <w:r w:rsidRPr="001700E0">
        <w:rPr>
          <w:rFonts w:ascii="Times New Roman" w:hAnsi="Times New Roman" w:cs="Times New Roman"/>
          <w:b/>
          <w:bCs/>
        </w:rPr>
        <w:t xml:space="preserve">Data Base and Analysis the Results </w:t>
      </w:r>
    </w:p>
    <w:p w:rsidR="00CD6D62" w:rsidRPr="009408A4" w:rsidRDefault="00CD6D62" w:rsidP="0037137F">
      <w:pPr>
        <w:ind w:firstLine="720"/>
        <w:jc w:val="both"/>
        <w:rPr>
          <w:rFonts w:ascii="Times New Roman" w:hAnsi="Times New Roman" w:cs="Times New Roman"/>
          <w:sz w:val="24"/>
          <w:szCs w:val="24"/>
        </w:rPr>
      </w:pPr>
      <w:r w:rsidRPr="001700E0">
        <w:rPr>
          <w:rFonts w:ascii="Times New Roman" w:hAnsi="Times New Roman" w:cs="Times New Roman"/>
          <w:sz w:val="24"/>
          <w:szCs w:val="24"/>
          <w:lang w:bidi="fa-IR"/>
        </w:rPr>
        <w:t xml:space="preserve">The main data base in this study is a national </w:t>
      </w:r>
      <w:r w:rsidRPr="001700E0">
        <w:rPr>
          <w:rFonts w:ascii="Times New Roman" w:hAnsi="Times New Roman" w:cs="Times New Roman"/>
          <w:sz w:val="24"/>
          <w:szCs w:val="24"/>
        </w:rPr>
        <w:t>91</w:t>
      </w:r>
      <w:r w:rsidRPr="001700E0">
        <w:rPr>
          <w:rFonts w:ascii="Times New Roman" w:hAnsi="Times New Roman" w:cs="Times New Roman"/>
          <w:sz w:val="24"/>
          <w:szCs w:val="24"/>
        </w:rPr>
        <w:object w:dxaOrig="180" w:dyaOrig="200">
          <v:shape id="_x0000_i1033" type="#_x0000_t75" style="width:9pt;height:9.75pt" o:ole="">
            <v:imagedata r:id="rId175" o:title=""/>
          </v:shape>
          <o:OLEObject Type="Embed" ProgID="Equation.3" ShapeID="_x0000_i1033" DrawAspect="Content" ObjectID="_1397033980" r:id="rId176"/>
        </w:object>
      </w:r>
      <w:r w:rsidRPr="001700E0">
        <w:rPr>
          <w:rFonts w:ascii="Times New Roman" w:hAnsi="Times New Roman" w:cs="Times New Roman"/>
          <w:sz w:val="24"/>
          <w:szCs w:val="24"/>
        </w:rPr>
        <w:t>91</w:t>
      </w:r>
      <w:r w:rsidRPr="001700E0">
        <w:rPr>
          <w:rFonts w:ascii="Times New Roman" w:hAnsi="Times New Roman" w:cs="Times New Roman"/>
          <w:sz w:val="24"/>
          <w:szCs w:val="24"/>
          <w:lang w:bidi="fa-IR"/>
        </w:rPr>
        <w:t xml:space="preserve"> commodity by commodity input-output table of </w:t>
      </w:r>
      <w:r w:rsidRPr="001700E0">
        <w:rPr>
          <w:rFonts w:ascii="Times New Roman" w:hAnsi="Times New Roman" w:cs="Times New Roman"/>
          <w:sz w:val="24"/>
          <w:szCs w:val="24"/>
        </w:rPr>
        <w:t>2001</w:t>
      </w:r>
      <w:r w:rsidRPr="001700E0">
        <w:rPr>
          <w:rFonts w:ascii="Times New Roman" w:hAnsi="Times New Roman" w:cs="Times New Roman"/>
          <w:sz w:val="24"/>
          <w:szCs w:val="24"/>
          <w:lang w:bidi="fa-IR"/>
        </w:rPr>
        <w:t xml:space="preserve"> that has been constructed by statistical centre of Iran</w:t>
      </w:r>
      <w:r w:rsidR="001700E0" w:rsidRPr="001700E0">
        <w:rPr>
          <w:rFonts w:ascii="Times New Roman" w:hAnsi="Times New Roman" w:cs="Times New Roman"/>
          <w:sz w:val="24"/>
          <w:szCs w:val="24"/>
          <w:lang w:bidi="fa-IR"/>
        </w:rPr>
        <w:t xml:space="preserve"> (SCI).</w:t>
      </w:r>
      <w:r w:rsidR="001700E0">
        <w:rPr>
          <w:rFonts w:cs="Yagut"/>
          <w:lang w:bidi="fa-IR"/>
        </w:rPr>
        <w:t xml:space="preserve"> </w:t>
      </w:r>
      <w:r w:rsidR="0037137F" w:rsidRPr="0037137F">
        <w:rPr>
          <w:rFonts w:ascii="Times New Roman" w:hAnsi="Times New Roman" w:cs="Times New Roman"/>
          <w:lang w:bidi="fa-IR"/>
        </w:rPr>
        <w:t>W</w:t>
      </w:r>
      <w:r w:rsidRPr="0037137F">
        <w:rPr>
          <w:rFonts w:ascii="Times New Roman" w:hAnsi="Times New Roman" w:cs="Times New Roman"/>
          <w:sz w:val="24"/>
          <w:szCs w:val="24"/>
        </w:rPr>
        <w:t xml:space="preserve">e </w:t>
      </w:r>
      <w:r w:rsidRPr="009408A4">
        <w:rPr>
          <w:rFonts w:ascii="Times New Roman" w:hAnsi="Times New Roman" w:cs="Times New Roman"/>
          <w:sz w:val="24"/>
          <w:szCs w:val="24"/>
        </w:rPr>
        <w:t>aggregated 91</w:t>
      </w:r>
      <w:r w:rsidRPr="009408A4">
        <w:rPr>
          <w:rFonts w:ascii="Times New Roman" w:hAnsi="Times New Roman" w:cs="Times New Roman"/>
          <w:position w:val="-4"/>
          <w:sz w:val="24"/>
          <w:szCs w:val="24"/>
          <w:lang w:bidi="fa-IR"/>
        </w:rPr>
        <w:object w:dxaOrig="180" w:dyaOrig="200">
          <v:shape id="_x0000_i1034" type="#_x0000_t75" style="width:9pt;height:9.75pt" o:ole="">
            <v:imagedata r:id="rId175" o:title=""/>
          </v:shape>
          <o:OLEObject Type="Embed" ProgID="Equation.3" ShapeID="_x0000_i1034" DrawAspect="Content" ObjectID="_1397033981" r:id="rId177"/>
        </w:object>
      </w:r>
      <w:r w:rsidRPr="009408A4">
        <w:rPr>
          <w:rFonts w:ascii="Times New Roman" w:hAnsi="Times New Roman" w:cs="Times New Roman"/>
          <w:sz w:val="24"/>
          <w:szCs w:val="24"/>
        </w:rPr>
        <w:t>91</w:t>
      </w:r>
      <w:r w:rsidRPr="009408A4">
        <w:rPr>
          <w:rFonts w:ascii="Times New Roman" w:hAnsi="Times New Roman" w:cs="Times New Roman"/>
          <w:sz w:val="24"/>
          <w:szCs w:val="24"/>
          <w:lang w:bidi="fa-IR"/>
        </w:rPr>
        <w:t xml:space="preserve">commodities into </w:t>
      </w:r>
      <w:r w:rsidR="00820E97" w:rsidRPr="009408A4">
        <w:rPr>
          <w:rFonts w:ascii="Times New Roman" w:hAnsi="Times New Roman" w:cs="Times New Roman"/>
          <w:sz w:val="24"/>
          <w:szCs w:val="24"/>
          <w:lang w:bidi="fa-IR"/>
        </w:rPr>
        <w:t xml:space="preserve">12 </w:t>
      </w:r>
      <w:r w:rsidR="00306F03" w:rsidRPr="009408A4">
        <w:rPr>
          <w:rFonts w:ascii="Times New Roman" w:hAnsi="Times New Roman" w:cs="Times New Roman"/>
          <w:sz w:val="24"/>
          <w:szCs w:val="24"/>
          <w:lang w:bidi="fa-IR"/>
        </w:rPr>
        <w:t xml:space="preserve">main </w:t>
      </w:r>
      <w:r w:rsidRPr="009408A4">
        <w:rPr>
          <w:rFonts w:ascii="Times New Roman" w:hAnsi="Times New Roman" w:cs="Times New Roman"/>
          <w:sz w:val="24"/>
          <w:szCs w:val="24"/>
          <w:lang w:bidi="fa-IR"/>
        </w:rPr>
        <w:t>sectors</w:t>
      </w:r>
      <w:r w:rsidR="0037137F">
        <w:rPr>
          <w:rFonts w:ascii="Times New Roman" w:hAnsi="Times New Roman" w:cs="Times New Roman"/>
          <w:sz w:val="24"/>
          <w:szCs w:val="24"/>
          <w:lang w:bidi="fa-IR"/>
        </w:rPr>
        <w:t xml:space="preserve"> through calculating absorb and make matrices</w:t>
      </w:r>
      <w:r w:rsidRPr="009408A4">
        <w:rPr>
          <w:rFonts w:ascii="Times New Roman" w:hAnsi="Times New Roman" w:cs="Times New Roman"/>
          <w:sz w:val="24"/>
          <w:szCs w:val="24"/>
          <w:lang w:bidi="fa-IR"/>
        </w:rPr>
        <w:t xml:space="preserve">, in which one of them is </w:t>
      </w:r>
      <w:r w:rsidR="00820E97" w:rsidRPr="009408A4">
        <w:rPr>
          <w:rFonts w:ascii="Times New Roman" w:hAnsi="Times New Roman" w:cs="Times New Roman"/>
          <w:sz w:val="24"/>
          <w:szCs w:val="24"/>
          <w:lang w:bidi="fa-IR"/>
        </w:rPr>
        <w:t xml:space="preserve">mining </w:t>
      </w:r>
      <w:r w:rsidRPr="009408A4">
        <w:rPr>
          <w:rFonts w:ascii="Times New Roman" w:hAnsi="Times New Roman" w:cs="Times New Roman"/>
          <w:sz w:val="24"/>
          <w:szCs w:val="24"/>
          <w:lang w:bidi="fa-IR"/>
        </w:rPr>
        <w:t xml:space="preserve">sector and includes </w:t>
      </w:r>
      <w:r w:rsidRPr="009408A4">
        <w:rPr>
          <w:rFonts w:ascii="Times New Roman" w:hAnsi="Times New Roman" w:cs="Times New Roman"/>
          <w:sz w:val="24"/>
          <w:szCs w:val="24"/>
        </w:rPr>
        <w:t xml:space="preserve">the </w:t>
      </w:r>
      <w:r w:rsidR="00820E97" w:rsidRPr="009408A4">
        <w:rPr>
          <w:rFonts w:ascii="Times New Roman" w:hAnsi="Times New Roman" w:cs="Times New Roman"/>
          <w:sz w:val="24"/>
          <w:szCs w:val="24"/>
        </w:rPr>
        <w:t>oil and other mining</w:t>
      </w:r>
      <w:r w:rsidR="0037137F">
        <w:rPr>
          <w:rFonts w:ascii="Times New Roman" w:hAnsi="Times New Roman" w:cs="Times New Roman"/>
          <w:sz w:val="24"/>
          <w:szCs w:val="24"/>
        </w:rPr>
        <w:t xml:space="preserve"> sector</w:t>
      </w:r>
      <w:r w:rsidR="00820E97" w:rsidRPr="009408A4">
        <w:rPr>
          <w:rFonts w:ascii="Times New Roman" w:hAnsi="Times New Roman" w:cs="Times New Roman"/>
          <w:sz w:val="24"/>
          <w:szCs w:val="24"/>
        </w:rPr>
        <w:t xml:space="preserve"> in which </w:t>
      </w:r>
      <w:r w:rsidR="0037137F">
        <w:rPr>
          <w:rFonts w:ascii="Times New Roman" w:hAnsi="Times New Roman" w:cs="Times New Roman"/>
          <w:sz w:val="24"/>
          <w:szCs w:val="24"/>
        </w:rPr>
        <w:t>its</w:t>
      </w:r>
      <w:r w:rsidR="00820E97" w:rsidRPr="009408A4">
        <w:rPr>
          <w:rFonts w:ascii="Times New Roman" w:hAnsi="Times New Roman" w:cs="Times New Roman"/>
          <w:sz w:val="24"/>
          <w:szCs w:val="24"/>
        </w:rPr>
        <w:t xml:space="preserve"> share is very low</w:t>
      </w:r>
      <w:r w:rsidR="0037137F">
        <w:rPr>
          <w:rFonts w:ascii="Times New Roman" w:hAnsi="Times New Roman" w:cs="Times New Roman"/>
          <w:sz w:val="24"/>
          <w:szCs w:val="24"/>
        </w:rPr>
        <w:t xml:space="preserve"> in the total mining sector</w:t>
      </w:r>
      <w:r w:rsidR="00820E97" w:rsidRPr="009408A4">
        <w:rPr>
          <w:rFonts w:ascii="Times New Roman" w:hAnsi="Times New Roman" w:cs="Times New Roman"/>
          <w:sz w:val="24"/>
          <w:szCs w:val="24"/>
        </w:rPr>
        <w:t xml:space="preserve">. Sectors </w:t>
      </w:r>
      <w:r w:rsidRPr="009408A4">
        <w:rPr>
          <w:rFonts w:ascii="Times New Roman" w:hAnsi="Times New Roman" w:cs="Times New Roman"/>
          <w:sz w:val="24"/>
          <w:szCs w:val="24"/>
        </w:rPr>
        <w:t xml:space="preserve">are </w:t>
      </w:r>
      <w:r w:rsidR="00306F03" w:rsidRPr="009408A4">
        <w:rPr>
          <w:rFonts w:ascii="Times New Roman" w:hAnsi="Times New Roman" w:cs="Times New Roman"/>
          <w:sz w:val="24"/>
          <w:szCs w:val="24"/>
        </w:rPr>
        <w:t>shown in each table in the column</w:t>
      </w:r>
      <w:r w:rsidR="0037137F">
        <w:rPr>
          <w:rFonts w:ascii="Times New Roman" w:hAnsi="Times New Roman" w:cs="Times New Roman"/>
          <w:sz w:val="24"/>
          <w:szCs w:val="24"/>
        </w:rPr>
        <w:t xml:space="preserve"> of</w:t>
      </w:r>
      <w:r w:rsidR="00306F03" w:rsidRPr="009408A4">
        <w:rPr>
          <w:rFonts w:ascii="Times New Roman" w:hAnsi="Times New Roman" w:cs="Times New Roman"/>
          <w:sz w:val="24"/>
          <w:szCs w:val="24"/>
        </w:rPr>
        <w:t xml:space="preserve"> sector. </w:t>
      </w:r>
      <w:r w:rsidRPr="009408A4">
        <w:rPr>
          <w:rFonts w:ascii="Times New Roman" w:hAnsi="Times New Roman" w:cs="Times New Roman"/>
          <w:sz w:val="24"/>
          <w:szCs w:val="24"/>
        </w:rPr>
        <w:t xml:space="preserve">Then each of </w:t>
      </w:r>
      <w:r w:rsidR="00820E97" w:rsidRPr="009408A4">
        <w:rPr>
          <w:rFonts w:ascii="Times New Roman" w:hAnsi="Times New Roman" w:cs="Times New Roman"/>
          <w:sz w:val="24"/>
          <w:szCs w:val="24"/>
        </w:rPr>
        <w:t>12</w:t>
      </w:r>
      <w:r w:rsidRPr="009408A4">
        <w:rPr>
          <w:rFonts w:ascii="Times New Roman" w:hAnsi="Times New Roman" w:cs="Times New Roman"/>
          <w:sz w:val="24"/>
          <w:szCs w:val="24"/>
        </w:rPr>
        <w:t xml:space="preserve"> sectors is extracted from the economy using </w:t>
      </w:r>
      <w:r w:rsidR="00306F03" w:rsidRPr="009408A4">
        <w:rPr>
          <w:rFonts w:ascii="Times New Roman" w:hAnsi="Times New Roman" w:cs="Times New Roman"/>
          <w:sz w:val="24"/>
          <w:szCs w:val="24"/>
        </w:rPr>
        <w:t>four types a, b, c, and d models</w:t>
      </w:r>
      <w:r w:rsidR="0037137F">
        <w:rPr>
          <w:rFonts w:ascii="Times New Roman" w:hAnsi="Times New Roman" w:cs="Times New Roman"/>
          <w:sz w:val="24"/>
          <w:szCs w:val="24"/>
        </w:rPr>
        <w:t xml:space="preserve"> described in the third part</w:t>
      </w:r>
      <w:r w:rsidR="00306F03" w:rsidRPr="009408A4">
        <w:rPr>
          <w:rFonts w:ascii="Times New Roman" w:hAnsi="Times New Roman" w:cs="Times New Roman"/>
          <w:sz w:val="24"/>
          <w:szCs w:val="24"/>
        </w:rPr>
        <w:t>.</w:t>
      </w:r>
      <w:r w:rsidRPr="009408A4">
        <w:rPr>
          <w:rFonts w:ascii="Times New Roman" w:hAnsi="Times New Roman" w:cs="Times New Roman"/>
          <w:sz w:val="24"/>
          <w:szCs w:val="24"/>
        </w:rPr>
        <w:t xml:space="preserve"> This operation is repeated for all sectors two times one from demand side and the other from supply side of the economy. The results of calculations are </w:t>
      </w:r>
      <w:r w:rsidR="009408A4" w:rsidRPr="009408A4">
        <w:rPr>
          <w:rFonts w:ascii="Times New Roman" w:hAnsi="Times New Roman" w:cs="Times New Roman"/>
          <w:sz w:val="24"/>
          <w:szCs w:val="24"/>
        </w:rPr>
        <w:t>organize</w:t>
      </w:r>
      <w:r w:rsidR="0037137F">
        <w:rPr>
          <w:rFonts w:ascii="Times New Roman" w:hAnsi="Times New Roman" w:cs="Times New Roman"/>
          <w:sz w:val="24"/>
          <w:szCs w:val="24"/>
        </w:rPr>
        <w:t>d</w:t>
      </w:r>
      <w:r w:rsidR="009408A4" w:rsidRPr="009408A4">
        <w:rPr>
          <w:rFonts w:ascii="Times New Roman" w:hAnsi="Times New Roman" w:cs="Times New Roman"/>
          <w:sz w:val="24"/>
          <w:szCs w:val="24"/>
        </w:rPr>
        <w:t xml:space="preserve"> in four tables: </w:t>
      </w:r>
      <w:r w:rsidRPr="009408A4">
        <w:rPr>
          <w:rFonts w:ascii="Times New Roman" w:hAnsi="Times New Roman" w:cs="Times New Roman"/>
          <w:sz w:val="24"/>
          <w:szCs w:val="24"/>
        </w:rPr>
        <w:t>Table 2,</w:t>
      </w:r>
      <w:r w:rsidR="009408A4" w:rsidRPr="009408A4">
        <w:rPr>
          <w:rFonts w:ascii="Times New Roman" w:hAnsi="Times New Roman" w:cs="Times New Roman"/>
          <w:sz w:val="24"/>
          <w:szCs w:val="24"/>
        </w:rPr>
        <w:t xml:space="preserve"> 3,</w:t>
      </w:r>
      <w:r w:rsidR="009408A4">
        <w:rPr>
          <w:rFonts w:ascii="Times New Roman" w:hAnsi="Times New Roman" w:cs="Times New Roman"/>
          <w:sz w:val="24"/>
          <w:szCs w:val="24"/>
        </w:rPr>
        <w:t xml:space="preserve"> </w:t>
      </w:r>
      <w:r w:rsidR="009408A4" w:rsidRPr="009408A4">
        <w:rPr>
          <w:rFonts w:ascii="Times New Roman" w:hAnsi="Times New Roman" w:cs="Times New Roman"/>
          <w:sz w:val="24"/>
          <w:szCs w:val="24"/>
        </w:rPr>
        <w:t xml:space="preserve">4, and 5. </w:t>
      </w:r>
      <w:r w:rsidRPr="009408A4">
        <w:rPr>
          <w:rFonts w:ascii="Times New Roman" w:hAnsi="Times New Roman" w:cs="Times New Roman"/>
          <w:sz w:val="24"/>
          <w:szCs w:val="24"/>
        </w:rPr>
        <w:t xml:space="preserve">  </w:t>
      </w:r>
    </w:p>
    <w:p w:rsidR="00727E1B" w:rsidRPr="00727E1B" w:rsidRDefault="00727E1B" w:rsidP="0087557E">
      <w:pPr>
        <w:spacing w:line="240" w:lineRule="auto"/>
        <w:ind w:firstLine="720"/>
        <w:jc w:val="center"/>
        <w:rPr>
          <w:rFonts w:ascii="Times New Roman" w:hAnsi="Times New Roman" w:cs="Times New Roman"/>
        </w:rPr>
      </w:pPr>
      <w:r w:rsidRPr="0037137F">
        <w:rPr>
          <w:rFonts w:ascii="Times New Roman" w:hAnsi="Times New Roman" w:cs="Times New Roman"/>
          <w:b/>
          <w:bCs/>
        </w:rPr>
        <w:t xml:space="preserve">Table </w:t>
      </w:r>
      <w:r w:rsidR="009408A4" w:rsidRPr="0037137F">
        <w:rPr>
          <w:rFonts w:ascii="Times New Roman" w:hAnsi="Times New Roman" w:cs="Times New Roman"/>
          <w:b/>
          <w:bCs/>
        </w:rPr>
        <w:t>2</w:t>
      </w:r>
      <w:r w:rsidR="0087557E">
        <w:rPr>
          <w:rFonts w:ascii="Times New Roman" w:hAnsi="Times New Roman" w:cs="Times New Roman"/>
        </w:rPr>
        <w:t>-</w:t>
      </w:r>
      <w:r w:rsidRPr="00727E1B">
        <w:rPr>
          <w:rFonts w:ascii="Times New Roman" w:hAnsi="Times New Roman" w:cs="Times New Roman"/>
        </w:rPr>
        <w:t xml:space="preserve"> Backward Linkages Leontief Demand Side</w:t>
      </w:r>
    </w:p>
    <w:tbl>
      <w:tblPr>
        <w:tblpPr w:leftFromText="180" w:rightFromText="180" w:vertAnchor="text" w:horzAnchor="margin" w:tblpY="126"/>
        <w:bidiVisual/>
        <w:tblW w:w="9540" w:type="dxa"/>
        <w:tblLayout w:type="fixed"/>
        <w:tblLook w:val="04A0"/>
      </w:tblPr>
      <w:tblGrid>
        <w:gridCol w:w="8"/>
        <w:gridCol w:w="712"/>
        <w:gridCol w:w="894"/>
        <w:gridCol w:w="6"/>
        <w:gridCol w:w="720"/>
        <w:gridCol w:w="1080"/>
        <w:gridCol w:w="38"/>
        <w:gridCol w:w="772"/>
        <w:gridCol w:w="1080"/>
        <w:gridCol w:w="61"/>
        <w:gridCol w:w="721"/>
        <w:gridCol w:w="838"/>
        <w:gridCol w:w="2070"/>
        <w:gridCol w:w="540"/>
      </w:tblGrid>
      <w:tr w:rsidR="001F43FE" w:rsidRPr="005C4F91" w:rsidTr="00CD31D0">
        <w:trPr>
          <w:trHeight w:val="540"/>
        </w:trPr>
        <w:tc>
          <w:tcPr>
            <w:tcW w:w="1620" w:type="dxa"/>
            <w:gridSpan w:val="4"/>
            <w:tcBorders>
              <w:top w:val="double" w:sz="4" w:space="0" w:color="auto"/>
              <w:left w:val="double" w:sz="4" w:space="0" w:color="auto"/>
              <w:bottom w:val="double" w:sz="4" w:space="0" w:color="auto"/>
            </w:tcBorders>
            <w:vAlign w:val="center"/>
          </w:tcPr>
          <w:p w:rsidR="001F43FE" w:rsidRDefault="00306F03" w:rsidP="00306F03">
            <w:pPr>
              <w:tabs>
                <w:tab w:val="left" w:pos="657"/>
              </w:tabs>
              <w:spacing w:after="0" w:line="240" w:lineRule="auto"/>
              <w:contextualSpacing/>
              <w:jc w:val="center"/>
              <w:rPr>
                <w:rFonts w:ascii="Times New Roman" w:hAnsi="Times New Roman" w:cs="Times New Roman"/>
                <w:b/>
                <w:bCs/>
                <w:sz w:val="20"/>
                <w:szCs w:val="20"/>
              </w:rPr>
            </w:pPr>
            <w:bookmarkStart w:id="4" w:name="_Hlk323135335"/>
            <w:r>
              <w:rPr>
                <w:rFonts w:ascii="Times New Roman" w:hAnsi="Times New Roman" w:cs="Times New Roman"/>
                <w:b/>
                <w:bCs/>
                <w:sz w:val="20"/>
                <w:szCs w:val="20"/>
              </w:rPr>
              <w:t xml:space="preserve">Song </w:t>
            </w:r>
            <w:proofErr w:type="spellStart"/>
            <w:r w:rsidRPr="00306F03">
              <w:rPr>
                <w:rFonts w:ascii="Times New Roman" w:hAnsi="Times New Roman" w:cs="Times New Roman"/>
                <w:b/>
                <w:bCs/>
                <w:i/>
                <w:iCs/>
                <w:sz w:val="20"/>
                <w:szCs w:val="20"/>
              </w:rPr>
              <w:t>et</w:t>
            </w:r>
            <w:proofErr w:type="spellEnd"/>
            <w:r w:rsidRPr="00306F03">
              <w:rPr>
                <w:rFonts w:ascii="Times New Roman" w:hAnsi="Times New Roman" w:cs="Times New Roman"/>
                <w:b/>
                <w:bCs/>
                <w:i/>
                <w:iCs/>
                <w:sz w:val="20"/>
                <w:szCs w:val="20"/>
              </w:rPr>
              <w:t xml:space="preserve">. </w:t>
            </w:r>
            <w:proofErr w:type="gramStart"/>
            <w:r w:rsidRPr="00306F03">
              <w:rPr>
                <w:rFonts w:ascii="Times New Roman" w:hAnsi="Times New Roman" w:cs="Times New Roman"/>
                <w:b/>
                <w:bCs/>
                <w:i/>
                <w:iCs/>
                <w:sz w:val="20"/>
                <w:szCs w:val="20"/>
              </w:rPr>
              <w:t>al</w:t>
            </w:r>
            <w:proofErr w:type="gramEnd"/>
            <w:r w:rsidRPr="00306F03">
              <w:rPr>
                <w:rFonts w:ascii="Times New Roman" w:hAnsi="Times New Roman" w:cs="Times New Roman"/>
                <w:b/>
                <w:bCs/>
                <w:i/>
                <w:iCs/>
                <w:sz w:val="20"/>
                <w:szCs w:val="20"/>
              </w:rPr>
              <w:t>.</w:t>
            </w:r>
            <w:r>
              <w:rPr>
                <w:rFonts w:ascii="Times New Roman" w:hAnsi="Times New Roman" w:cs="Times New Roman"/>
                <w:b/>
                <w:bCs/>
                <w:sz w:val="20"/>
                <w:szCs w:val="20"/>
              </w:rPr>
              <w:t xml:space="preserve"> </w:t>
            </w:r>
          </w:p>
          <w:p w:rsidR="00306F03" w:rsidRPr="005C4F91" w:rsidRDefault="00306F03" w:rsidP="00306F03">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800" w:type="dxa"/>
            <w:gridSpan w:val="2"/>
            <w:tcBorders>
              <w:top w:val="double" w:sz="4" w:space="0" w:color="auto"/>
              <w:left w:val="double" w:sz="4" w:space="0" w:color="auto"/>
              <w:right w:val="double" w:sz="4" w:space="0" w:color="auto"/>
            </w:tcBorders>
            <w:vAlign w:val="center"/>
          </w:tcPr>
          <w:p w:rsidR="001F43FE" w:rsidRDefault="00306F03" w:rsidP="00306F03">
            <w:pPr>
              <w:tabs>
                <w:tab w:val="left" w:pos="657"/>
              </w:tabs>
              <w:spacing w:after="0" w:line="240" w:lineRule="auto"/>
              <w:contextualSpacing/>
              <w:jc w:val="center"/>
              <w:rPr>
                <w:rFonts w:ascii="Times New Roman" w:hAnsi="Times New Roman" w:cs="Times New Roman"/>
                <w:b/>
                <w:bCs/>
                <w:sz w:val="20"/>
                <w:szCs w:val="20"/>
              </w:rPr>
            </w:pPr>
            <w:proofErr w:type="spellStart"/>
            <w:r>
              <w:rPr>
                <w:rFonts w:ascii="Times New Roman" w:hAnsi="Times New Roman" w:cs="Times New Roman"/>
                <w:b/>
                <w:bCs/>
                <w:sz w:val="20"/>
                <w:szCs w:val="20"/>
              </w:rPr>
              <w:t>Dietzenbacker</w:t>
            </w:r>
            <w:proofErr w:type="spellEnd"/>
            <w:r>
              <w:rPr>
                <w:rFonts w:ascii="Times New Roman" w:hAnsi="Times New Roman" w:cs="Times New Roman"/>
                <w:b/>
                <w:bCs/>
                <w:sz w:val="20"/>
                <w:szCs w:val="20"/>
              </w:rPr>
              <w:t xml:space="preserve"> and Linden</w:t>
            </w:r>
          </w:p>
          <w:p w:rsidR="00306F03" w:rsidRPr="005C4F91" w:rsidRDefault="00306F03" w:rsidP="00306F03">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(3)</w:t>
            </w:r>
          </w:p>
        </w:tc>
        <w:tc>
          <w:tcPr>
            <w:tcW w:w="1890" w:type="dxa"/>
            <w:gridSpan w:val="3"/>
            <w:tcBorders>
              <w:top w:val="double" w:sz="4" w:space="0" w:color="auto"/>
              <w:left w:val="double" w:sz="4" w:space="0" w:color="auto"/>
              <w:right w:val="single" w:sz="4" w:space="0" w:color="auto"/>
            </w:tcBorders>
            <w:vAlign w:val="center"/>
          </w:tcPr>
          <w:p w:rsidR="001F43FE" w:rsidRDefault="00306F03" w:rsidP="001F43FE">
            <w:pPr>
              <w:tabs>
                <w:tab w:val="left" w:pos="657"/>
              </w:tabs>
              <w:spacing w:after="0" w:line="240" w:lineRule="auto"/>
              <w:contextualSpacing/>
              <w:jc w:val="center"/>
              <w:rPr>
                <w:rFonts w:ascii="Times New Roman" w:hAnsi="Times New Roman" w:cs="Times New Roman"/>
                <w:b/>
                <w:bCs/>
                <w:sz w:val="20"/>
                <w:szCs w:val="20"/>
              </w:rPr>
            </w:pPr>
            <w:proofErr w:type="spellStart"/>
            <w:r>
              <w:rPr>
                <w:rFonts w:ascii="Times New Roman" w:hAnsi="Times New Roman" w:cs="Times New Roman"/>
                <w:b/>
                <w:bCs/>
                <w:sz w:val="20"/>
                <w:szCs w:val="20"/>
              </w:rPr>
              <w:t>Cella</w:t>
            </w:r>
            <w:proofErr w:type="spellEnd"/>
          </w:p>
          <w:p w:rsidR="009408A4" w:rsidRPr="005C4F91" w:rsidRDefault="009408A4" w:rsidP="001F43FE">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(1)</w:t>
            </w:r>
          </w:p>
        </w:tc>
        <w:tc>
          <w:tcPr>
            <w:tcW w:w="1620" w:type="dxa"/>
            <w:gridSpan w:val="3"/>
            <w:tcBorders>
              <w:top w:val="double" w:sz="4" w:space="0" w:color="auto"/>
              <w:left w:val="double" w:sz="4" w:space="0" w:color="auto"/>
              <w:right w:val="single" w:sz="4" w:space="0" w:color="auto"/>
            </w:tcBorders>
            <w:vAlign w:val="center"/>
          </w:tcPr>
          <w:p w:rsidR="001F43FE" w:rsidRDefault="009408A4" w:rsidP="00306F03">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O</w:t>
            </w:r>
            <w:r w:rsidR="00306F03">
              <w:rPr>
                <w:rFonts w:ascii="Times New Roman" w:hAnsi="Times New Roman" w:cs="Times New Roman"/>
                <w:b/>
                <w:bCs/>
                <w:sz w:val="20"/>
                <w:szCs w:val="20"/>
              </w:rPr>
              <w:t>riginal</w:t>
            </w:r>
          </w:p>
          <w:p w:rsidR="009408A4" w:rsidRPr="005C4F91" w:rsidRDefault="009408A4" w:rsidP="00306F03">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(2)</w:t>
            </w:r>
          </w:p>
        </w:tc>
        <w:tc>
          <w:tcPr>
            <w:tcW w:w="2070" w:type="dxa"/>
            <w:tcBorders>
              <w:top w:val="double" w:sz="4" w:space="0" w:color="auto"/>
              <w:left w:val="double" w:sz="4" w:space="0" w:color="auto"/>
              <w:right w:val="single" w:sz="4" w:space="0" w:color="auto"/>
            </w:tcBorders>
            <w:vAlign w:val="center"/>
          </w:tcPr>
          <w:p w:rsidR="001F43FE" w:rsidRPr="005C4F91" w:rsidRDefault="001F43FE" w:rsidP="001F43FE">
            <w:pPr>
              <w:tabs>
                <w:tab w:val="left" w:pos="657"/>
              </w:tabs>
              <w:spacing w:after="0" w:line="240" w:lineRule="auto"/>
              <w:contextualSpacing/>
              <w:jc w:val="center"/>
              <w:rPr>
                <w:rFonts w:ascii="Times New Roman" w:hAnsi="Times New Roman" w:cs="Times New Roman"/>
                <w:b/>
                <w:bCs/>
                <w:sz w:val="20"/>
                <w:szCs w:val="20"/>
                <w:rtl/>
              </w:rPr>
            </w:pPr>
          </w:p>
          <w:p w:rsidR="001F43FE" w:rsidRPr="005C4F91" w:rsidRDefault="001F43FE" w:rsidP="001F43FE">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Sector</w:t>
            </w:r>
          </w:p>
        </w:tc>
        <w:tc>
          <w:tcPr>
            <w:tcW w:w="540" w:type="dxa"/>
            <w:tcBorders>
              <w:top w:val="double" w:sz="4" w:space="0" w:color="auto"/>
              <w:left w:val="single" w:sz="4" w:space="0" w:color="auto"/>
              <w:right w:val="double" w:sz="4" w:space="0" w:color="auto"/>
            </w:tcBorders>
            <w:vAlign w:val="center"/>
          </w:tcPr>
          <w:p w:rsidR="001F43FE" w:rsidRPr="005C4F91" w:rsidRDefault="001F43FE" w:rsidP="001F43FE">
            <w:pPr>
              <w:tabs>
                <w:tab w:val="left" w:pos="657"/>
              </w:tabs>
              <w:spacing w:after="0" w:line="240" w:lineRule="auto"/>
              <w:contextualSpacing/>
              <w:jc w:val="center"/>
              <w:rPr>
                <w:rFonts w:ascii="Times New Roman" w:hAnsi="Times New Roman" w:cs="Times New Roman"/>
                <w:b/>
                <w:bCs/>
                <w:sz w:val="20"/>
                <w:szCs w:val="20"/>
                <w:rtl/>
              </w:rPr>
            </w:pPr>
          </w:p>
          <w:p w:rsidR="001F43FE" w:rsidRPr="005C4F91" w:rsidRDefault="001F43FE" w:rsidP="001F43FE">
            <w:pPr>
              <w:tabs>
                <w:tab w:val="left" w:pos="657"/>
              </w:tabs>
              <w:spacing w:after="0" w:line="240" w:lineRule="auto"/>
              <w:contextualSpacing/>
              <w:jc w:val="center"/>
              <w:rPr>
                <w:rFonts w:ascii="Times New Roman" w:hAnsi="Times New Roman" w:cs="Times New Roman"/>
                <w:b/>
                <w:bCs/>
                <w:sz w:val="20"/>
                <w:szCs w:val="20"/>
                <w:rtl/>
              </w:rPr>
            </w:pPr>
            <w:r w:rsidRPr="00F32352">
              <w:rPr>
                <w:rFonts w:ascii="Times New Roman" w:hAnsi="Times New Roman" w:cs="Times New Roman"/>
                <w:b/>
                <w:bCs/>
                <w:sz w:val="16"/>
                <w:szCs w:val="16"/>
              </w:rPr>
              <w:t>Cod</w:t>
            </w:r>
            <w:r>
              <w:rPr>
                <w:rFonts w:ascii="Times New Roman" w:hAnsi="Times New Roman" w:cs="Times New Roman"/>
                <w:b/>
                <w:bCs/>
                <w:sz w:val="20"/>
                <w:szCs w:val="20"/>
              </w:rPr>
              <w:t>.</w:t>
            </w:r>
          </w:p>
        </w:tc>
      </w:tr>
      <w:bookmarkEnd w:id="4"/>
      <w:tr w:rsidR="001F43FE" w:rsidRPr="005C4F91" w:rsidTr="00CD31D0">
        <w:trPr>
          <w:gridBefore w:val="1"/>
          <w:wBefore w:w="8" w:type="dxa"/>
          <w:trHeight w:val="208"/>
        </w:trPr>
        <w:tc>
          <w:tcPr>
            <w:tcW w:w="712" w:type="dxa"/>
            <w:tcBorders>
              <w:top w:val="double" w:sz="4" w:space="0" w:color="auto"/>
              <w:left w:val="double" w:sz="4" w:space="0" w:color="auto"/>
              <w:bottom w:val="double" w:sz="4" w:space="0" w:color="auto"/>
              <w:right w:val="single" w:sz="4" w:space="0" w:color="auto"/>
            </w:tcBorders>
            <w:vAlign w:val="center"/>
          </w:tcPr>
          <w:p w:rsidR="001F43FE" w:rsidRPr="005C4F91" w:rsidRDefault="001F43FE" w:rsidP="001F43FE">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Rank</w:t>
            </w:r>
          </w:p>
        </w:tc>
        <w:tc>
          <w:tcPr>
            <w:tcW w:w="894" w:type="dxa"/>
            <w:tcBorders>
              <w:top w:val="double" w:sz="4" w:space="0" w:color="auto"/>
              <w:left w:val="single" w:sz="4" w:space="0" w:color="auto"/>
              <w:bottom w:val="double" w:sz="4" w:space="0" w:color="auto"/>
            </w:tcBorders>
            <w:vAlign w:val="center"/>
          </w:tcPr>
          <w:p w:rsidR="001F43FE" w:rsidRPr="005C4F91" w:rsidRDefault="001F43FE" w:rsidP="001F43FE">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Billion </w:t>
            </w:r>
            <w:proofErr w:type="spellStart"/>
            <w:r>
              <w:rPr>
                <w:rFonts w:ascii="Times New Roman" w:hAnsi="Times New Roman" w:cs="Times New Roman"/>
                <w:b/>
                <w:bCs/>
                <w:sz w:val="20"/>
                <w:szCs w:val="20"/>
              </w:rPr>
              <w:t>rials</w:t>
            </w:r>
            <w:proofErr w:type="spellEnd"/>
          </w:p>
        </w:tc>
        <w:tc>
          <w:tcPr>
            <w:tcW w:w="726" w:type="dxa"/>
            <w:gridSpan w:val="2"/>
            <w:tcBorders>
              <w:top w:val="double" w:sz="4" w:space="0" w:color="auto"/>
              <w:left w:val="double" w:sz="4" w:space="0" w:color="auto"/>
              <w:bottom w:val="double" w:sz="4" w:space="0" w:color="auto"/>
              <w:right w:val="single" w:sz="4" w:space="0" w:color="auto"/>
            </w:tcBorders>
            <w:vAlign w:val="center"/>
          </w:tcPr>
          <w:p w:rsidR="001F43FE" w:rsidRPr="005C4F91" w:rsidRDefault="001F43FE" w:rsidP="001F43FE">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Rank</w:t>
            </w:r>
          </w:p>
        </w:tc>
        <w:tc>
          <w:tcPr>
            <w:tcW w:w="1118" w:type="dxa"/>
            <w:gridSpan w:val="2"/>
            <w:tcBorders>
              <w:top w:val="double" w:sz="4" w:space="0" w:color="auto"/>
              <w:left w:val="single" w:sz="4" w:space="0" w:color="auto"/>
              <w:bottom w:val="double" w:sz="4" w:space="0" w:color="auto"/>
              <w:right w:val="double" w:sz="4" w:space="0" w:color="auto"/>
            </w:tcBorders>
            <w:vAlign w:val="center"/>
          </w:tcPr>
          <w:p w:rsidR="00CD31D0" w:rsidRDefault="001F43FE" w:rsidP="001F43FE">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Billion</w:t>
            </w:r>
          </w:p>
          <w:p w:rsidR="001F43FE" w:rsidRPr="005C4F91" w:rsidRDefault="001F43FE" w:rsidP="001F43FE">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rials</w:t>
            </w:r>
            <w:proofErr w:type="spellEnd"/>
          </w:p>
        </w:tc>
        <w:tc>
          <w:tcPr>
            <w:tcW w:w="772" w:type="dxa"/>
            <w:tcBorders>
              <w:top w:val="double" w:sz="4" w:space="0" w:color="auto"/>
              <w:left w:val="double" w:sz="4" w:space="0" w:color="auto"/>
              <w:bottom w:val="double" w:sz="4" w:space="0" w:color="auto"/>
              <w:right w:val="single" w:sz="4" w:space="0" w:color="auto"/>
            </w:tcBorders>
            <w:vAlign w:val="center"/>
          </w:tcPr>
          <w:p w:rsidR="001F43FE" w:rsidRPr="005C4F91" w:rsidRDefault="001F43FE" w:rsidP="001F43FE">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Rank</w:t>
            </w:r>
          </w:p>
        </w:tc>
        <w:tc>
          <w:tcPr>
            <w:tcW w:w="1141" w:type="dxa"/>
            <w:gridSpan w:val="2"/>
            <w:tcBorders>
              <w:top w:val="double" w:sz="4" w:space="0" w:color="auto"/>
              <w:left w:val="single" w:sz="4" w:space="0" w:color="auto"/>
              <w:bottom w:val="double" w:sz="4" w:space="0" w:color="auto"/>
              <w:right w:val="double" w:sz="4" w:space="0" w:color="auto"/>
            </w:tcBorders>
            <w:vAlign w:val="center"/>
          </w:tcPr>
          <w:p w:rsidR="00CD31D0" w:rsidRDefault="001F43FE" w:rsidP="001F43FE">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Billion</w:t>
            </w:r>
          </w:p>
          <w:p w:rsidR="001F43FE" w:rsidRPr="005C4F91" w:rsidRDefault="001F43FE" w:rsidP="001F43FE">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rials</w:t>
            </w:r>
            <w:proofErr w:type="spellEnd"/>
          </w:p>
        </w:tc>
        <w:tc>
          <w:tcPr>
            <w:tcW w:w="721" w:type="dxa"/>
            <w:tcBorders>
              <w:top w:val="double" w:sz="4" w:space="0" w:color="auto"/>
              <w:left w:val="double" w:sz="4" w:space="0" w:color="auto"/>
              <w:bottom w:val="double" w:sz="4" w:space="0" w:color="auto"/>
              <w:right w:val="single" w:sz="4" w:space="0" w:color="auto"/>
            </w:tcBorders>
            <w:vAlign w:val="center"/>
          </w:tcPr>
          <w:p w:rsidR="001F43FE" w:rsidRPr="005C4F91" w:rsidRDefault="001F43FE" w:rsidP="001F43FE">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Rank</w:t>
            </w:r>
          </w:p>
        </w:tc>
        <w:tc>
          <w:tcPr>
            <w:tcW w:w="838" w:type="dxa"/>
            <w:tcBorders>
              <w:top w:val="double" w:sz="4" w:space="0" w:color="auto"/>
              <w:left w:val="single" w:sz="4" w:space="0" w:color="auto"/>
              <w:bottom w:val="double" w:sz="4" w:space="0" w:color="auto"/>
              <w:right w:val="double" w:sz="4" w:space="0" w:color="auto"/>
            </w:tcBorders>
            <w:vAlign w:val="center"/>
          </w:tcPr>
          <w:p w:rsidR="001F43FE" w:rsidRPr="005C4F91" w:rsidRDefault="001F43FE" w:rsidP="001F43FE">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Billion </w:t>
            </w:r>
            <w:proofErr w:type="spellStart"/>
            <w:r>
              <w:rPr>
                <w:rFonts w:ascii="Times New Roman" w:hAnsi="Times New Roman" w:cs="Times New Roman"/>
                <w:b/>
                <w:bCs/>
                <w:sz w:val="20"/>
                <w:szCs w:val="20"/>
              </w:rPr>
              <w:t>rials</w:t>
            </w:r>
            <w:proofErr w:type="spellEnd"/>
          </w:p>
        </w:tc>
        <w:tc>
          <w:tcPr>
            <w:tcW w:w="2070" w:type="dxa"/>
            <w:tcBorders>
              <w:left w:val="double" w:sz="4" w:space="0" w:color="auto"/>
              <w:bottom w:val="double" w:sz="4" w:space="0" w:color="auto"/>
              <w:right w:val="single" w:sz="4" w:space="0" w:color="auto"/>
            </w:tcBorders>
            <w:vAlign w:val="center"/>
          </w:tcPr>
          <w:p w:rsidR="001F43FE" w:rsidRPr="005C4F91" w:rsidRDefault="001F43FE" w:rsidP="001F43FE">
            <w:pPr>
              <w:tabs>
                <w:tab w:val="left" w:pos="657"/>
              </w:tabs>
              <w:spacing w:after="0" w:line="240" w:lineRule="auto"/>
              <w:contextualSpacing/>
              <w:rPr>
                <w:rFonts w:ascii="Times New Roman" w:hAnsi="Times New Roman" w:cs="Times New Roman"/>
                <w:b/>
                <w:bCs/>
                <w:sz w:val="20"/>
                <w:szCs w:val="20"/>
                <w:rtl/>
              </w:rPr>
            </w:pPr>
          </w:p>
        </w:tc>
        <w:tc>
          <w:tcPr>
            <w:tcW w:w="540" w:type="dxa"/>
            <w:tcBorders>
              <w:left w:val="single" w:sz="4" w:space="0" w:color="auto"/>
              <w:bottom w:val="double" w:sz="4" w:space="0" w:color="auto"/>
              <w:right w:val="double" w:sz="4" w:space="0" w:color="auto"/>
            </w:tcBorders>
            <w:vAlign w:val="center"/>
          </w:tcPr>
          <w:p w:rsidR="001F43FE" w:rsidRPr="005C4F91" w:rsidRDefault="001F43FE" w:rsidP="001F43FE">
            <w:pPr>
              <w:tabs>
                <w:tab w:val="left" w:pos="657"/>
              </w:tabs>
              <w:spacing w:after="0" w:line="240" w:lineRule="auto"/>
              <w:contextualSpacing/>
              <w:rPr>
                <w:rFonts w:ascii="Times New Roman" w:hAnsi="Times New Roman" w:cs="Times New Roman"/>
                <w:b/>
                <w:bCs/>
                <w:sz w:val="20"/>
                <w:szCs w:val="20"/>
                <w:rtl/>
              </w:rPr>
            </w:pPr>
          </w:p>
        </w:tc>
      </w:tr>
      <w:tr w:rsidR="001F43FE" w:rsidRPr="005C4F91" w:rsidTr="00CD31D0">
        <w:trPr>
          <w:gridBefore w:val="1"/>
          <w:wBefore w:w="8" w:type="dxa"/>
          <w:trHeight w:val="214"/>
        </w:trPr>
        <w:tc>
          <w:tcPr>
            <w:tcW w:w="712" w:type="dxa"/>
            <w:tcBorders>
              <w:top w:val="doub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after="0"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2</w:t>
            </w:r>
          </w:p>
        </w:tc>
        <w:tc>
          <w:tcPr>
            <w:tcW w:w="894" w:type="dxa"/>
            <w:tcBorders>
              <w:top w:val="doub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29.447</w:t>
            </w:r>
          </w:p>
        </w:tc>
        <w:tc>
          <w:tcPr>
            <w:tcW w:w="726" w:type="dxa"/>
            <w:gridSpan w:val="2"/>
            <w:tcBorders>
              <w:top w:val="doub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2</w:t>
            </w:r>
          </w:p>
        </w:tc>
        <w:tc>
          <w:tcPr>
            <w:tcW w:w="1118" w:type="dxa"/>
            <w:gridSpan w:val="2"/>
            <w:tcBorders>
              <w:top w:val="doub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69.001</w:t>
            </w:r>
          </w:p>
        </w:tc>
        <w:tc>
          <w:tcPr>
            <w:tcW w:w="772" w:type="dxa"/>
            <w:tcBorders>
              <w:top w:val="doub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2</w:t>
            </w:r>
          </w:p>
        </w:tc>
        <w:tc>
          <w:tcPr>
            <w:tcW w:w="1141" w:type="dxa"/>
            <w:gridSpan w:val="2"/>
            <w:tcBorders>
              <w:top w:val="doub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102.299</w:t>
            </w:r>
          </w:p>
        </w:tc>
        <w:tc>
          <w:tcPr>
            <w:tcW w:w="721" w:type="dxa"/>
            <w:tcBorders>
              <w:top w:val="doub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2</w:t>
            </w:r>
          </w:p>
        </w:tc>
        <w:tc>
          <w:tcPr>
            <w:tcW w:w="838" w:type="dxa"/>
            <w:tcBorders>
              <w:top w:val="double" w:sz="4" w:space="0" w:color="auto"/>
              <w:left w:val="single" w:sz="4" w:space="0" w:color="auto"/>
              <w:bottom w:val="single" w:sz="4" w:space="0" w:color="auto"/>
              <w:right w:val="double" w:sz="4" w:space="0" w:color="auto"/>
            </w:tcBorders>
            <w:vAlign w:val="center"/>
          </w:tcPr>
          <w:p w:rsidR="001F43FE" w:rsidRPr="000A3FFE" w:rsidRDefault="001F43FE" w:rsidP="001F43FE">
            <w:pPr>
              <w:tabs>
                <w:tab w:val="left" w:pos="657"/>
              </w:tabs>
              <w:spacing w:line="240" w:lineRule="auto"/>
              <w:contextualSpacing/>
              <w:jc w:val="right"/>
              <w:rPr>
                <w:rFonts w:ascii="Times New Roman" w:hAnsi="Times New Roman" w:cs="Times New Roman"/>
                <w:sz w:val="16"/>
                <w:szCs w:val="16"/>
                <w:rtl/>
              </w:rPr>
            </w:pPr>
            <w:r w:rsidRPr="000A3FFE">
              <w:rPr>
                <w:rFonts w:ascii="Times New Roman" w:hAnsi="Times New Roman" w:cs="Times New Roman"/>
                <w:sz w:val="16"/>
                <w:szCs w:val="16"/>
                <w:rtl/>
              </w:rPr>
              <w:t>115.435</w:t>
            </w:r>
          </w:p>
        </w:tc>
        <w:tc>
          <w:tcPr>
            <w:tcW w:w="2070" w:type="dxa"/>
            <w:tcBorders>
              <w:top w:val="double" w:sz="4" w:space="0" w:color="auto"/>
              <w:left w:val="double" w:sz="4" w:space="0" w:color="auto"/>
              <w:bottom w:val="single" w:sz="4" w:space="0" w:color="auto"/>
              <w:right w:val="single" w:sz="4" w:space="0" w:color="auto"/>
            </w:tcBorders>
            <w:vAlign w:val="center"/>
          </w:tcPr>
          <w:p w:rsidR="001F43FE" w:rsidRPr="005C4F91" w:rsidRDefault="001F43FE" w:rsidP="000A3FFE">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Agriculture</w:t>
            </w:r>
          </w:p>
        </w:tc>
        <w:tc>
          <w:tcPr>
            <w:tcW w:w="540" w:type="dxa"/>
            <w:tcBorders>
              <w:top w:val="double" w:sz="4" w:space="0" w:color="auto"/>
              <w:left w:val="single" w:sz="4" w:space="0" w:color="auto"/>
              <w:bottom w:val="single" w:sz="4" w:space="0" w:color="auto"/>
              <w:right w:val="double" w:sz="4" w:space="0" w:color="auto"/>
            </w:tcBorders>
            <w:vAlign w:val="center"/>
          </w:tcPr>
          <w:p w:rsidR="001F43FE" w:rsidRPr="005C4F91" w:rsidRDefault="001F43FE" w:rsidP="001F43FE">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1</w:t>
            </w:r>
          </w:p>
        </w:tc>
      </w:tr>
      <w:tr w:rsidR="001F43FE" w:rsidRPr="005C4F91" w:rsidTr="00CD31D0">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11</w:t>
            </w:r>
          </w:p>
        </w:tc>
        <w:tc>
          <w:tcPr>
            <w:tcW w:w="894"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75</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11</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6.762</w:t>
            </w:r>
          </w:p>
        </w:tc>
        <w:tc>
          <w:tcPr>
            <w:tcW w:w="77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9</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23.402</w:t>
            </w:r>
          </w:p>
        </w:tc>
        <w:tc>
          <w:tcPr>
            <w:tcW w:w="721"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9</w:t>
            </w:r>
          </w:p>
        </w:tc>
        <w:tc>
          <w:tcPr>
            <w:tcW w:w="838"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1F43FE">
            <w:pPr>
              <w:tabs>
                <w:tab w:val="left" w:pos="657"/>
              </w:tabs>
              <w:spacing w:line="240" w:lineRule="auto"/>
              <w:contextualSpacing/>
              <w:jc w:val="right"/>
              <w:rPr>
                <w:rFonts w:ascii="Times New Roman" w:hAnsi="Times New Roman" w:cs="Times New Roman"/>
                <w:sz w:val="16"/>
                <w:szCs w:val="16"/>
                <w:rtl/>
              </w:rPr>
            </w:pPr>
            <w:r w:rsidRPr="000A3FFE">
              <w:rPr>
                <w:rFonts w:ascii="Times New Roman" w:hAnsi="Times New Roman" w:cs="Times New Roman"/>
                <w:sz w:val="16"/>
                <w:szCs w:val="16"/>
                <w:rtl/>
              </w:rPr>
              <w:t>23.464</w:t>
            </w:r>
          </w:p>
        </w:tc>
        <w:tc>
          <w:tcPr>
            <w:tcW w:w="2070" w:type="dxa"/>
            <w:tcBorders>
              <w:top w:val="single" w:sz="4" w:space="0" w:color="auto"/>
              <w:left w:val="double" w:sz="4" w:space="0" w:color="auto"/>
              <w:bottom w:val="single" w:sz="4" w:space="0" w:color="auto"/>
              <w:right w:val="single" w:sz="4" w:space="0" w:color="auto"/>
            </w:tcBorders>
            <w:vAlign w:val="center"/>
          </w:tcPr>
          <w:p w:rsidR="001F43FE" w:rsidRPr="005C4F91" w:rsidRDefault="001F43FE" w:rsidP="000A3FFE">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 xml:space="preserve">Mining </w:t>
            </w:r>
          </w:p>
        </w:tc>
        <w:tc>
          <w:tcPr>
            <w:tcW w:w="540" w:type="dxa"/>
            <w:tcBorders>
              <w:top w:val="single" w:sz="4" w:space="0" w:color="auto"/>
              <w:left w:val="single" w:sz="4" w:space="0" w:color="auto"/>
              <w:bottom w:val="single" w:sz="4" w:space="0" w:color="auto"/>
              <w:right w:val="double" w:sz="4" w:space="0" w:color="auto"/>
            </w:tcBorders>
            <w:vAlign w:val="center"/>
          </w:tcPr>
          <w:p w:rsidR="001F43FE" w:rsidRPr="005C4F91" w:rsidRDefault="001F43FE" w:rsidP="001F43FE">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2</w:t>
            </w:r>
          </w:p>
        </w:tc>
      </w:tr>
      <w:tr w:rsidR="001F43FE" w:rsidRPr="005C4F91" w:rsidTr="00CD31D0">
        <w:trPr>
          <w:gridBefore w:val="1"/>
          <w:wBefore w:w="8" w:type="dxa"/>
          <w:trHeight w:val="325"/>
        </w:trPr>
        <w:tc>
          <w:tcPr>
            <w:tcW w:w="71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w:t>
            </w:r>
          </w:p>
        </w:tc>
        <w:tc>
          <w:tcPr>
            <w:tcW w:w="894"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125.477</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237.413</w:t>
            </w:r>
          </w:p>
        </w:tc>
        <w:tc>
          <w:tcPr>
            <w:tcW w:w="77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242.860</w:t>
            </w:r>
          </w:p>
        </w:tc>
        <w:tc>
          <w:tcPr>
            <w:tcW w:w="721"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w:t>
            </w:r>
          </w:p>
        </w:tc>
        <w:tc>
          <w:tcPr>
            <w:tcW w:w="838"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1F43FE">
            <w:pPr>
              <w:tabs>
                <w:tab w:val="left" w:pos="657"/>
              </w:tabs>
              <w:spacing w:line="240" w:lineRule="auto"/>
              <w:contextualSpacing/>
              <w:jc w:val="right"/>
              <w:rPr>
                <w:rFonts w:ascii="Times New Roman" w:hAnsi="Times New Roman" w:cs="Times New Roman"/>
                <w:sz w:val="16"/>
                <w:szCs w:val="16"/>
                <w:rtl/>
              </w:rPr>
            </w:pPr>
            <w:r w:rsidRPr="000A3FFE">
              <w:rPr>
                <w:rFonts w:ascii="Times New Roman" w:hAnsi="Times New Roman" w:cs="Times New Roman"/>
                <w:sz w:val="16"/>
                <w:szCs w:val="16"/>
                <w:rtl/>
              </w:rPr>
              <w:t>310.498</w:t>
            </w:r>
          </w:p>
        </w:tc>
        <w:tc>
          <w:tcPr>
            <w:tcW w:w="2070" w:type="dxa"/>
            <w:tcBorders>
              <w:top w:val="single" w:sz="4" w:space="0" w:color="auto"/>
              <w:left w:val="double" w:sz="4" w:space="0" w:color="auto"/>
              <w:bottom w:val="single" w:sz="4" w:space="0" w:color="auto"/>
              <w:right w:val="single" w:sz="4" w:space="0" w:color="auto"/>
            </w:tcBorders>
            <w:vAlign w:val="center"/>
          </w:tcPr>
          <w:p w:rsidR="001F43FE" w:rsidRPr="005C4F91" w:rsidRDefault="001F43FE" w:rsidP="000A3FFE">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Manufacturing</w:t>
            </w:r>
          </w:p>
        </w:tc>
        <w:tc>
          <w:tcPr>
            <w:tcW w:w="540" w:type="dxa"/>
            <w:tcBorders>
              <w:top w:val="single" w:sz="4" w:space="0" w:color="auto"/>
              <w:left w:val="single" w:sz="4" w:space="0" w:color="auto"/>
              <w:bottom w:val="single" w:sz="4" w:space="0" w:color="auto"/>
              <w:right w:val="double" w:sz="4" w:space="0" w:color="auto"/>
            </w:tcBorders>
            <w:vAlign w:val="center"/>
          </w:tcPr>
          <w:p w:rsidR="001F43FE" w:rsidRPr="005C4F91" w:rsidRDefault="001F43FE" w:rsidP="001F43FE">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3</w:t>
            </w:r>
          </w:p>
        </w:tc>
      </w:tr>
      <w:tr w:rsidR="001F43FE" w:rsidRPr="005C4F91" w:rsidTr="00CD31D0">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4</w:t>
            </w:r>
          </w:p>
        </w:tc>
        <w:tc>
          <w:tcPr>
            <w:tcW w:w="894"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9.803</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9</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15.339</w:t>
            </w:r>
          </w:p>
        </w:tc>
        <w:tc>
          <w:tcPr>
            <w:tcW w:w="77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8</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27.400</w:t>
            </w:r>
          </w:p>
        </w:tc>
        <w:tc>
          <w:tcPr>
            <w:tcW w:w="721"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8</w:t>
            </w:r>
          </w:p>
        </w:tc>
        <w:tc>
          <w:tcPr>
            <w:tcW w:w="838"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1F43FE">
            <w:pPr>
              <w:tabs>
                <w:tab w:val="left" w:pos="657"/>
              </w:tabs>
              <w:spacing w:line="240" w:lineRule="auto"/>
              <w:contextualSpacing/>
              <w:jc w:val="right"/>
              <w:rPr>
                <w:rFonts w:ascii="Times New Roman" w:hAnsi="Times New Roman" w:cs="Times New Roman"/>
                <w:sz w:val="16"/>
                <w:szCs w:val="16"/>
                <w:rtl/>
              </w:rPr>
            </w:pPr>
            <w:r w:rsidRPr="000A3FFE">
              <w:rPr>
                <w:rFonts w:ascii="Times New Roman" w:hAnsi="Times New Roman" w:cs="Times New Roman"/>
                <w:sz w:val="16"/>
                <w:szCs w:val="16"/>
                <w:rtl/>
              </w:rPr>
              <w:t>29641</w:t>
            </w:r>
          </w:p>
        </w:tc>
        <w:tc>
          <w:tcPr>
            <w:tcW w:w="2070" w:type="dxa"/>
            <w:tcBorders>
              <w:top w:val="single" w:sz="4" w:space="0" w:color="auto"/>
              <w:left w:val="double" w:sz="4" w:space="0" w:color="auto"/>
              <w:bottom w:val="single" w:sz="4" w:space="0" w:color="auto"/>
              <w:right w:val="single" w:sz="4" w:space="0" w:color="auto"/>
            </w:tcBorders>
            <w:vAlign w:val="center"/>
          </w:tcPr>
          <w:p w:rsidR="001F43FE" w:rsidRPr="005C4F91" w:rsidRDefault="001F43FE" w:rsidP="000A3FFE">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Utilities</w:t>
            </w:r>
          </w:p>
        </w:tc>
        <w:tc>
          <w:tcPr>
            <w:tcW w:w="540" w:type="dxa"/>
            <w:tcBorders>
              <w:top w:val="single" w:sz="4" w:space="0" w:color="auto"/>
              <w:left w:val="single" w:sz="4" w:space="0" w:color="auto"/>
              <w:bottom w:val="single" w:sz="4" w:space="0" w:color="auto"/>
              <w:right w:val="double" w:sz="4" w:space="0" w:color="auto"/>
            </w:tcBorders>
            <w:vAlign w:val="center"/>
          </w:tcPr>
          <w:p w:rsidR="001F43FE" w:rsidRPr="005C4F91" w:rsidRDefault="001F43FE" w:rsidP="001F43FE">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4</w:t>
            </w:r>
          </w:p>
        </w:tc>
      </w:tr>
      <w:tr w:rsidR="001F43FE" w:rsidRPr="005C4F91" w:rsidTr="00CD31D0">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9</w:t>
            </w:r>
          </w:p>
        </w:tc>
        <w:tc>
          <w:tcPr>
            <w:tcW w:w="894"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749</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7</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29.909</w:t>
            </w:r>
          </w:p>
        </w:tc>
        <w:tc>
          <w:tcPr>
            <w:tcW w:w="77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7</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35.091</w:t>
            </w:r>
          </w:p>
        </w:tc>
        <w:tc>
          <w:tcPr>
            <w:tcW w:w="721"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7</w:t>
            </w:r>
          </w:p>
        </w:tc>
        <w:tc>
          <w:tcPr>
            <w:tcW w:w="838"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1F43FE">
            <w:pPr>
              <w:tabs>
                <w:tab w:val="left" w:pos="657"/>
              </w:tabs>
              <w:spacing w:line="240" w:lineRule="auto"/>
              <w:contextualSpacing/>
              <w:jc w:val="right"/>
              <w:rPr>
                <w:rFonts w:ascii="Times New Roman" w:hAnsi="Times New Roman" w:cs="Times New Roman"/>
                <w:sz w:val="16"/>
                <w:szCs w:val="16"/>
                <w:rtl/>
              </w:rPr>
            </w:pPr>
            <w:r w:rsidRPr="000A3FFE">
              <w:rPr>
                <w:rFonts w:ascii="Times New Roman" w:hAnsi="Times New Roman" w:cs="Times New Roman"/>
                <w:sz w:val="16"/>
                <w:szCs w:val="16"/>
                <w:rtl/>
              </w:rPr>
              <w:t>35.418</w:t>
            </w:r>
          </w:p>
        </w:tc>
        <w:tc>
          <w:tcPr>
            <w:tcW w:w="2070" w:type="dxa"/>
            <w:tcBorders>
              <w:top w:val="single" w:sz="4" w:space="0" w:color="auto"/>
              <w:left w:val="double" w:sz="4" w:space="0" w:color="auto"/>
              <w:bottom w:val="single" w:sz="4" w:space="0" w:color="auto"/>
              <w:right w:val="single" w:sz="4" w:space="0" w:color="auto"/>
            </w:tcBorders>
            <w:vAlign w:val="center"/>
          </w:tcPr>
          <w:p w:rsidR="001F43FE" w:rsidRPr="005C4F91" w:rsidRDefault="001F43FE" w:rsidP="000A3FFE">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Construction</w:t>
            </w:r>
          </w:p>
        </w:tc>
        <w:tc>
          <w:tcPr>
            <w:tcW w:w="540" w:type="dxa"/>
            <w:tcBorders>
              <w:top w:val="single" w:sz="4" w:space="0" w:color="auto"/>
              <w:left w:val="single" w:sz="4" w:space="0" w:color="auto"/>
              <w:bottom w:val="single" w:sz="4" w:space="0" w:color="auto"/>
              <w:right w:val="double" w:sz="4" w:space="0" w:color="auto"/>
            </w:tcBorders>
            <w:vAlign w:val="center"/>
          </w:tcPr>
          <w:p w:rsidR="001F43FE" w:rsidRPr="005C4F91" w:rsidRDefault="001F43FE" w:rsidP="001F43FE">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5</w:t>
            </w:r>
          </w:p>
        </w:tc>
      </w:tr>
      <w:tr w:rsidR="001F43FE" w:rsidRPr="005C4F91" w:rsidTr="00CD31D0">
        <w:trPr>
          <w:gridBefore w:val="1"/>
          <w:wBefore w:w="8" w:type="dxa"/>
          <w:trHeight w:val="327"/>
        </w:trPr>
        <w:tc>
          <w:tcPr>
            <w:tcW w:w="71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5</w:t>
            </w:r>
          </w:p>
        </w:tc>
        <w:tc>
          <w:tcPr>
            <w:tcW w:w="894"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7.354</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3</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51.212</w:t>
            </w:r>
          </w:p>
        </w:tc>
        <w:tc>
          <w:tcPr>
            <w:tcW w:w="77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5</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50.851</w:t>
            </w:r>
          </w:p>
        </w:tc>
        <w:tc>
          <w:tcPr>
            <w:tcW w:w="721"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6</w:t>
            </w:r>
          </w:p>
        </w:tc>
        <w:tc>
          <w:tcPr>
            <w:tcW w:w="838"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1F43FE">
            <w:pPr>
              <w:tabs>
                <w:tab w:val="left" w:pos="657"/>
              </w:tabs>
              <w:spacing w:line="240" w:lineRule="auto"/>
              <w:contextualSpacing/>
              <w:jc w:val="right"/>
              <w:rPr>
                <w:rFonts w:ascii="Times New Roman" w:hAnsi="Times New Roman" w:cs="Times New Roman"/>
                <w:sz w:val="16"/>
                <w:szCs w:val="16"/>
                <w:rtl/>
              </w:rPr>
            </w:pPr>
            <w:r w:rsidRPr="000A3FFE">
              <w:rPr>
                <w:rFonts w:ascii="Times New Roman" w:hAnsi="Times New Roman" w:cs="Times New Roman"/>
                <w:sz w:val="16"/>
                <w:szCs w:val="16"/>
                <w:rtl/>
              </w:rPr>
              <w:t>54.533</w:t>
            </w:r>
          </w:p>
        </w:tc>
        <w:tc>
          <w:tcPr>
            <w:tcW w:w="2070" w:type="dxa"/>
            <w:tcBorders>
              <w:top w:val="single" w:sz="4" w:space="0" w:color="auto"/>
              <w:left w:val="double" w:sz="4" w:space="0" w:color="auto"/>
              <w:bottom w:val="single" w:sz="4" w:space="0" w:color="auto"/>
              <w:right w:val="single" w:sz="4" w:space="0" w:color="auto"/>
            </w:tcBorders>
            <w:vAlign w:val="center"/>
          </w:tcPr>
          <w:p w:rsidR="001F43FE" w:rsidRPr="005C4F91" w:rsidRDefault="001F43FE" w:rsidP="000A3FFE">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Other construction</w:t>
            </w:r>
          </w:p>
        </w:tc>
        <w:tc>
          <w:tcPr>
            <w:tcW w:w="540" w:type="dxa"/>
            <w:tcBorders>
              <w:top w:val="single" w:sz="4" w:space="0" w:color="auto"/>
              <w:left w:val="single" w:sz="4" w:space="0" w:color="auto"/>
              <w:bottom w:val="single" w:sz="4" w:space="0" w:color="auto"/>
              <w:right w:val="double" w:sz="4" w:space="0" w:color="auto"/>
            </w:tcBorders>
            <w:vAlign w:val="center"/>
          </w:tcPr>
          <w:p w:rsidR="001F43FE" w:rsidRPr="005C4F91" w:rsidRDefault="001F43FE" w:rsidP="001F43FE">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6</w:t>
            </w:r>
          </w:p>
        </w:tc>
      </w:tr>
      <w:tr w:rsidR="001F43FE" w:rsidRPr="005C4F91" w:rsidTr="00CD31D0">
        <w:trPr>
          <w:gridBefore w:val="1"/>
          <w:wBefore w:w="8" w:type="dxa"/>
          <w:trHeight w:val="352"/>
        </w:trPr>
        <w:tc>
          <w:tcPr>
            <w:tcW w:w="71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7</w:t>
            </w:r>
          </w:p>
        </w:tc>
        <w:tc>
          <w:tcPr>
            <w:tcW w:w="894"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2.796</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6</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38.196</w:t>
            </w:r>
          </w:p>
        </w:tc>
        <w:tc>
          <w:tcPr>
            <w:tcW w:w="77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3</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83.217</w:t>
            </w:r>
          </w:p>
        </w:tc>
        <w:tc>
          <w:tcPr>
            <w:tcW w:w="721"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3</w:t>
            </w:r>
          </w:p>
        </w:tc>
        <w:tc>
          <w:tcPr>
            <w:tcW w:w="838"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1F43FE">
            <w:pPr>
              <w:tabs>
                <w:tab w:val="left" w:pos="657"/>
              </w:tabs>
              <w:spacing w:line="240" w:lineRule="auto"/>
              <w:contextualSpacing/>
              <w:jc w:val="right"/>
              <w:rPr>
                <w:rFonts w:ascii="Times New Roman" w:hAnsi="Times New Roman" w:cs="Times New Roman"/>
                <w:sz w:val="16"/>
                <w:szCs w:val="16"/>
                <w:rtl/>
              </w:rPr>
            </w:pPr>
            <w:r w:rsidRPr="000A3FFE">
              <w:rPr>
                <w:rFonts w:ascii="Times New Roman" w:hAnsi="Times New Roman" w:cs="Times New Roman"/>
                <w:sz w:val="16"/>
                <w:szCs w:val="16"/>
                <w:rtl/>
              </w:rPr>
              <w:t>84.619</w:t>
            </w:r>
          </w:p>
        </w:tc>
        <w:tc>
          <w:tcPr>
            <w:tcW w:w="2070" w:type="dxa"/>
            <w:tcBorders>
              <w:top w:val="single" w:sz="4" w:space="0" w:color="auto"/>
              <w:left w:val="double" w:sz="4" w:space="0" w:color="auto"/>
              <w:bottom w:val="single" w:sz="4" w:space="0" w:color="auto"/>
              <w:right w:val="single" w:sz="4" w:space="0" w:color="auto"/>
            </w:tcBorders>
            <w:vAlign w:val="center"/>
          </w:tcPr>
          <w:p w:rsidR="001F43FE" w:rsidRPr="005C4F91" w:rsidRDefault="001F43FE" w:rsidP="000A3FFE">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 xml:space="preserve">Whole sale and retail </w:t>
            </w:r>
          </w:p>
        </w:tc>
        <w:tc>
          <w:tcPr>
            <w:tcW w:w="540" w:type="dxa"/>
            <w:tcBorders>
              <w:top w:val="single" w:sz="4" w:space="0" w:color="auto"/>
              <w:left w:val="single" w:sz="4" w:space="0" w:color="auto"/>
              <w:bottom w:val="single" w:sz="4" w:space="0" w:color="auto"/>
              <w:right w:val="double" w:sz="4" w:space="0" w:color="auto"/>
            </w:tcBorders>
            <w:vAlign w:val="center"/>
          </w:tcPr>
          <w:p w:rsidR="001F43FE" w:rsidRPr="005C4F91" w:rsidRDefault="001F43FE" w:rsidP="001F43FE">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7</w:t>
            </w:r>
          </w:p>
        </w:tc>
      </w:tr>
      <w:tr w:rsidR="001F43FE" w:rsidRPr="005C4F91" w:rsidTr="00CD31D0">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12</w:t>
            </w:r>
          </w:p>
        </w:tc>
        <w:tc>
          <w:tcPr>
            <w:tcW w:w="894"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16</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10</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9.701</w:t>
            </w:r>
          </w:p>
        </w:tc>
        <w:tc>
          <w:tcPr>
            <w:tcW w:w="77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12</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11.811</w:t>
            </w:r>
          </w:p>
        </w:tc>
        <w:tc>
          <w:tcPr>
            <w:tcW w:w="721"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12</w:t>
            </w:r>
          </w:p>
        </w:tc>
        <w:tc>
          <w:tcPr>
            <w:tcW w:w="838"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1F43FE">
            <w:pPr>
              <w:tabs>
                <w:tab w:val="left" w:pos="657"/>
              </w:tabs>
              <w:spacing w:line="240" w:lineRule="auto"/>
              <w:contextualSpacing/>
              <w:jc w:val="right"/>
              <w:rPr>
                <w:rFonts w:ascii="Times New Roman" w:hAnsi="Times New Roman" w:cs="Times New Roman"/>
                <w:sz w:val="16"/>
                <w:szCs w:val="16"/>
                <w:rtl/>
              </w:rPr>
            </w:pPr>
            <w:r w:rsidRPr="000A3FFE">
              <w:rPr>
                <w:rFonts w:ascii="Times New Roman" w:hAnsi="Times New Roman" w:cs="Times New Roman"/>
                <w:sz w:val="16"/>
                <w:szCs w:val="16"/>
                <w:rtl/>
              </w:rPr>
              <w:t>11.819</w:t>
            </w:r>
          </w:p>
        </w:tc>
        <w:tc>
          <w:tcPr>
            <w:tcW w:w="2070" w:type="dxa"/>
            <w:tcBorders>
              <w:top w:val="single" w:sz="4" w:space="0" w:color="auto"/>
              <w:left w:val="double" w:sz="4" w:space="0" w:color="auto"/>
              <w:bottom w:val="single" w:sz="4" w:space="0" w:color="auto"/>
              <w:right w:val="single" w:sz="4" w:space="0" w:color="auto"/>
            </w:tcBorders>
            <w:vAlign w:val="center"/>
          </w:tcPr>
          <w:p w:rsidR="001F43FE" w:rsidRPr="005C4F91" w:rsidRDefault="001F43FE" w:rsidP="000A3FFE">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Hotel and Rest</w:t>
            </w:r>
            <w:r w:rsidR="00CD31D0">
              <w:rPr>
                <w:rFonts w:ascii="Times New Roman" w:hAnsi="Times New Roman" w:cs="Times New Roman"/>
                <w:sz w:val="20"/>
                <w:szCs w:val="20"/>
              </w:rPr>
              <w:t>a</w:t>
            </w:r>
            <w:r>
              <w:rPr>
                <w:rFonts w:ascii="Times New Roman" w:hAnsi="Times New Roman" w:cs="Times New Roman"/>
                <w:sz w:val="20"/>
                <w:szCs w:val="20"/>
              </w:rPr>
              <w:t xml:space="preserve">urant </w:t>
            </w:r>
          </w:p>
        </w:tc>
        <w:tc>
          <w:tcPr>
            <w:tcW w:w="540" w:type="dxa"/>
            <w:tcBorders>
              <w:top w:val="single" w:sz="4" w:space="0" w:color="auto"/>
              <w:left w:val="single" w:sz="4" w:space="0" w:color="auto"/>
              <w:bottom w:val="single" w:sz="4" w:space="0" w:color="auto"/>
              <w:right w:val="double" w:sz="4" w:space="0" w:color="auto"/>
            </w:tcBorders>
            <w:vAlign w:val="center"/>
          </w:tcPr>
          <w:p w:rsidR="001F43FE" w:rsidRPr="005C4F91" w:rsidRDefault="001F43FE" w:rsidP="001F43FE">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8</w:t>
            </w:r>
          </w:p>
        </w:tc>
      </w:tr>
      <w:tr w:rsidR="001F43FE" w:rsidRPr="005C4F91" w:rsidTr="00CD31D0">
        <w:trPr>
          <w:gridBefore w:val="1"/>
          <w:wBefore w:w="8" w:type="dxa"/>
          <w:trHeight w:val="458"/>
        </w:trPr>
        <w:tc>
          <w:tcPr>
            <w:tcW w:w="71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3</w:t>
            </w:r>
          </w:p>
        </w:tc>
        <w:tc>
          <w:tcPr>
            <w:tcW w:w="894"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11.539</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5</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39.137</w:t>
            </w:r>
          </w:p>
        </w:tc>
        <w:tc>
          <w:tcPr>
            <w:tcW w:w="77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4</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67.795</w:t>
            </w:r>
          </w:p>
        </w:tc>
        <w:tc>
          <w:tcPr>
            <w:tcW w:w="721"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4</w:t>
            </w:r>
          </w:p>
        </w:tc>
        <w:tc>
          <w:tcPr>
            <w:tcW w:w="838"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1F43FE">
            <w:pPr>
              <w:tabs>
                <w:tab w:val="left" w:pos="657"/>
              </w:tabs>
              <w:spacing w:line="240" w:lineRule="auto"/>
              <w:contextualSpacing/>
              <w:jc w:val="right"/>
              <w:rPr>
                <w:rFonts w:ascii="Times New Roman" w:hAnsi="Times New Roman" w:cs="Times New Roman"/>
                <w:sz w:val="16"/>
                <w:szCs w:val="16"/>
                <w:rtl/>
              </w:rPr>
            </w:pPr>
            <w:r w:rsidRPr="000A3FFE">
              <w:rPr>
                <w:rFonts w:ascii="Times New Roman" w:hAnsi="Times New Roman" w:cs="Times New Roman"/>
                <w:sz w:val="16"/>
                <w:szCs w:val="16"/>
                <w:rtl/>
              </w:rPr>
              <w:t>72.733</w:t>
            </w:r>
          </w:p>
        </w:tc>
        <w:tc>
          <w:tcPr>
            <w:tcW w:w="2070" w:type="dxa"/>
            <w:tcBorders>
              <w:top w:val="single" w:sz="4" w:space="0" w:color="auto"/>
              <w:left w:val="double" w:sz="4" w:space="0" w:color="auto"/>
              <w:bottom w:val="single" w:sz="4" w:space="0" w:color="auto"/>
              <w:right w:val="single" w:sz="4" w:space="0" w:color="auto"/>
            </w:tcBorders>
            <w:vAlign w:val="center"/>
          </w:tcPr>
          <w:p w:rsidR="001F43FE" w:rsidRPr="005C4F91" w:rsidRDefault="001F43FE" w:rsidP="000A3FFE">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Transportation and Communication</w:t>
            </w:r>
          </w:p>
        </w:tc>
        <w:tc>
          <w:tcPr>
            <w:tcW w:w="540" w:type="dxa"/>
            <w:tcBorders>
              <w:top w:val="single" w:sz="4" w:space="0" w:color="auto"/>
              <w:left w:val="single" w:sz="4" w:space="0" w:color="auto"/>
              <w:bottom w:val="single" w:sz="4" w:space="0" w:color="auto"/>
              <w:right w:val="double" w:sz="4" w:space="0" w:color="auto"/>
            </w:tcBorders>
            <w:vAlign w:val="center"/>
          </w:tcPr>
          <w:p w:rsidR="001F43FE" w:rsidRPr="005C4F91" w:rsidRDefault="001F43FE" w:rsidP="001F43FE">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9</w:t>
            </w:r>
          </w:p>
        </w:tc>
      </w:tr>
      <w:tr w:rsidR="001F43FE" w:rsidRPr="005C4F91" w:rsidTr="00CD31D0">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8</w:t>
            </w:r>
          </w:p>
        </w:tc>
        <w:tc>
          <w:tcPr>
            <w:tcW w:w="894"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1.450</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12</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4.524</w:t>
            </w:r>
          </w:p>
        </w:tc>
        <w:tc>
          <w:tcPr>
            <w:tcW w:w="77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11</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15.566</w:t>
            </w:r>
          </w:p>
        </w:tc>
        <w:tc>
          <w:tcPr>
            <w:tcW w:w="721"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11</w:t>
            </w:r>
          </w:p>
        </w:tc>
        <w:tc>
          <w:tcPr>
            <w:tcW w:w="838"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1F43FE">
            <w:pPr>
              <w:tabs>
                <w:tab w:val="left" w:pos="657"/>
              </w:tabs>
              <w:spacing w:line="240" w:lineRule="auto"/>
              <w:contextualSpacing/>
              <w:jc w:val="right"/>
              <w:rPr>
                <w:rFonts w:ascii="Times New Roman" w:hAnsi="Times New Roman" w:cs="Times New Roman"/>
                <w:sz w:val="16"/>
                <w:szCs w:val="16"/>
                <w:rtl/>
              </w:rPr>
            </w:pPr>
            <w:r w:rsidRPr="000A3FFE">
              <w:rPr>
                <w:rFonts w:ascii="Times New Roman" w:hAnsi="Times New Roman" w:cs="Times New Roman"/>
                <w:sz w:val="16"/>
                <w:szCs w:val="16"/>
                <w:rtl/>
              </w:rPr>
              <w:t>15.955</w:t>
            </w:r>
          </w:p>
        </w:tc>
        <w:tc>
          <w:tcPr>
            <w:tcW w:w="2070" w:type="dxa"/>
            <w:tcBorders>
              <w:top w:val="single" w:sz="4" w:space="0" w:color="auto"/>
              <w:left w:val="double" w:sz="4" w:space="0" w:color="auto"/>
              <w:bottom w:val="single" w:sz="4" w:space="0" w:color="auto"/>
              <w:right w:val="single" w:sz="4" w:space="0" w:color="auto"/>
            </w:tcBorders>
            <w:vAlign w:val="center"/>
          </w:tcPr>
          <w:p w:rsidR="001F43FE" w:rsidRPr="005C4F91" w:rsidRDefault="001F43FE" w:rsidP="000A3FFE">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Banking</w:t>
            </w:r>
          </w:p>
        </w:tc>
        <w:tc>
          <w:tcPr>
            <w:tcW w:w="540" w:type="dxa"/>
            <w:tcBorders>
              <w:top w:val="single" w:sz="4" w:space="0" w:color="auto"/>
              <w:left w:val="single" w:sz="4" w:space="0" w:color="auto"/>
              <w:bottom w:val="single" w:sz="4" w:space="0" w:color="auto"/>
              <w:right w:val="double" w:sz="4" w:space="0" w:color="auto"/>
            </w:tcBorders>
            <w:vAlign w:val="center"/>
          </w:tcPr>
          <w:p w:rsidR="001F43FE" w:rsidRPr="005C4F91" w:rsidRDefault="001F43FE" w:rsidP="001F43FE">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10</w:t>
            </w:r>
          </w:p>
        </w:tc>
      </w:tr>
      <w:tr w:rsidR="001F43FE" w:rsidRPr="005C4F91" w:rsidTr="00CD31D0">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10</w:t>
            </w:r>
          </w:p>
        </w:tc>
        <w:tc>
          <w:tcPr>
            <w:tcW w:w="894"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200</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8</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19.364</w:t>
            </w:r>
          </w:p>
        </w:tc>
        <w:tc>
          <w:tcPr>
            <w:tcW w:w="77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10</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22.388</w:t>
            </w:r>
          </w:p>
        </w:tc>
        <w:tc>
          <w:tcPr>
            <w:tcW w:w="721"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10</w:t>
            </w:r>
          </w:p>
        </w:tc>
        <w:tc>
          <w:tcPr>
            <w:tcW w:w="838"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1F43FE">
            <w:pPr>
              <w:tabs>
                <w:tab w:val="left" w:pos="657"/>
              </w:tabs>
              <w:spacing w:line="240" w:lineRule="auto"/>
              <w:contextualSpacing/>
              <w:jc w:val="right"/>
              <w:rPr>
                <w:rFonts w:ascii="Times New Roman" w:hAnsi="Times New Roman" w:cs="Times New Roman"/>
                <w:sz w:val="16"/>
                <w:szCs w:val="16"/>
                <w:rtl/>
              </w:rPr>
            </w:pPr>
            <w:r w:rsidRPr="000A3FFE">
              <w:rPr>
                <w:rFonts w:ascii="Times New Roman" w:hAnsi="Times New Roman" w:cs="Times New Roman"/>
                <w:sz w:val="16"/>
                <w:szCs w:val="16"/>
                <w:rtl/>
              </w:rPr>
              <w:t>22.546</w:t>
            </w:r>
          </w:p>
        </w:tc>
        <w:tc>
          <w:tcPr>
            <w:tcW w:w="2070" w:type="dxa"/>
            <w:tcBorders>
              <w:top w:val="single" w:sz="4" w:space="0" w:color="auto"/>
              <w:left w:val="double" w:sz="4" w:space="0" w:color="auto"/>
              <w:bottom w:val="single" w:sz="4" w:space="0" w:color="auto"/>
              <w:right w:val="single" w:sz="4" w:space="0" w:color="auto"/>
            </w:tcBorders>
            <w:vAlign w:val="center"/>
          </w:tcPr>
          <w:p w:rsidR="001F43FE" w:rsidRPr="005C4F91" w:rsidRDefault="00CD31D0" w:rsidP="000A3FFE">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Real State</w:t>
            </w:r>
          </w:p>
        </w:tc>
        <w:tc>
          <w:tcPr>
            <w:tcW w:w="540" w:type="dxa"/>
            <w:tcBorders>
              <w:top w:val="single" w:sz="4" w:space="0" w:color="auto"/>
              <w:left w:val="single" w:sz="4" w:space="0" w:color="auto"/>
              <w:bottom w:val="single" w:sz="4" w:space="0" w:color="auto"/>
              <w:right w:val="double" w:sz="4" w:space="0" w:color="auto"/>
            </w:tcBorders>
            <w:vAlign w:val="center"/>
          </w:tcPr>
          <w:p w:rsidR="001F43FE" w:rsidRPr="005C4F91" w:rsidRDefault="001F43FE" w:rsidP="001F43FE">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11</w:t>
            </w:r>
          </w:p>
        </w:tc>
      </w:tr>
      <w:tr w:rsidR="001F43FE" w:rsidRPr="005C4F91" w:rsidTr="00CD31D0">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lastRenderedPageBreak/>
              <w:t>6</w:t>
            </w:r>
          </w:p>
        </w:tc>
        <w:tc>
          <w:tcPr>
            <w:tcW w:w="894"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6.969</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4</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46.764</w:t>
            </w:r>
          </w:p>
        </w:tc>
        <w:tc>
          <w:tcPr>
            <w:tcW w:w="772"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6</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1F43FE" w:rsidRPr="000A3FFE" w:rsidRDefault="001F43FE" w:rsidP="009B2096">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50.435</w:t>
            </w:r>
          </w:p>
        </w:tc>
        <w:tc>
          <w:tcPr>
            <w:tcW w:w="721" w:type="dxa"/>
            <w:tcBorders>
              <w:top w:val="single" w:sz="4" w:space="0" w:color="auto"/>
              <w:left w:val="double" w:sz="4" w:space="0" w:color="auto"/>
              <w:bottom w:val="single" w:sz="4" w:space="0" w:color="auto"/>
              <w:right w:val="single" w:sz="4" w:space="0" w:color="auto"/>
            </w:tcBorders>
            <w:vAlign w:val="center"/>
          </w:tcPr>
          <w:p w:rsidR="001F43FE" w:rsidRPr="000A3FFE" w:rsidRDefault="001F43FE" w:rsidP="000A3FFE">
            <w:pPr>
              <w:tabs>
                <w:tab w:val="left" w:pos="657"/>
              </w:tabs>
              <w:spacing w:line="240" w:lineRule="auto"/>
              <w:contextualSpacing/>
              <w:jc w:val="center"/>
              <w:rPr>
                <w:rFonts w:ascii="Times New Roman" w:hAnsi="Times New Roman" w:cs="Times New Roman"/>
                <w:sz w:val="16"/>
                <w:szCs w:val="16"/>
                <w:rtl/>
              </w:rPr>
            </w:pPr>
            <w:r w:rsidRPr="000A3FFE">
              <w:rPr>
                <w:rFonts w:ascii="Times New Roman" w:hAnsi="Times New Roman" w:cs="Times New Roman"/>
                <w:sz w:val="16"/>
                <w:szCs w:val="16"/>
                <w:rtl/>
              </w:rPr>
              <w:t>5</w:t>
            </w:r>
          </w:p>
        </w:tc>
        <w:tc>
          <w:tcPr>
            <w:tcW w:w="838" w:type="dxa"/>
            <w:tcBorders>
              <w:top w:val="single" w:sz="4" w:space="0" w:color="auto"/>
              <w:left w:val="single" w:sz="4" w:space="0" w:color="auto"/>
              <w:bottom w:val="single" w:sz="4" w:space="0" w:color="auto"/>
              <w:right w:val="double" w:sz="4" w:space="0" w:color="auto"/>
            </w:tcBorders>
            <w:vAlign w:val="center"/>
          </w:tcPr>
          <w:p w:rsidR="001F43FE" w:rsidRPr="000A3FFE" w:rsidRDefault="001F43FE" w:rsidP="001F43FE">
            <w:pPr>
              <w:tabs>
                <w:tab w:val="left" w:pos="657"/>
              </w:tabs>
              <w:spacing w:line="240" w:lineRule="auto"/>
              <w:contextualSpacing/>
              <w:jc w:val="right"/>
              <w:rPr>
                <w:rFonts w:ascii="Times New Roman" w:hAnsi="Times New Roman" w:cs="Times New Roman"/>
                <w:sz w:val="16"/>
                <w:szCs w:val="16"/>
                <w:rtl/>
              </w:rPr>
            </w:pPr>
            <w:r w:rsidRPr="000A3FFE">
              <w:rPr>
                <w:rFonts w:ascii="Times New Roman" w:hAnsi="Times New Roman" w:cs="Times New Roman"/>
                <w:sz w:val="16"/>
                <w:szCs w:val="16"/>
                <w:rtl/>
              </w:rPr>
              <w:t>55.592</w:t>
            </w:r>
          </w:p>
        </w:tc>
        <w:tc>
          <w:tcPr>
            <w:tcW w:w="2070" w:type="dxa"/>
            <w:tcBorders>
              <w:top w:val="single" w:sz="4" w:space="0" w:color="auto"/>
              <w:left w:val="double" w:sz="4" w:space="0" w:color="auto"/>
              <w:bottom w:val="single" w:sz="4" w:space="0" w:color="auto"/>
              <w:right w:val="single" w:sz="4" w:space="0" w:color="auto"/>
            </w:tcBorders>
            <w:vAlign w:val="center"/>
          </w:tcPr>
          <w:p w:rsidR="001F43FE" w:rsidRPr="005C4F91" w:rsidRDefault="001F43FE" w:rsidP="000A3FFE">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Other services</w:t>
            </w:r>
          </w:p>
        </w:tc>
        <w:tc>
          <w:tcPr>
            <w:tcW w:w="540" w:type="dxa"/>
            <w:tcBorders>
              <w:top w:val="single" w:sz="4" w:space="0" w:color="auto"/>
              <w:left w:val="single" w:sz="4" w:space="0" w:color="auto"/>
              <w:bottom w:val="single" w:sz="4" w:space="0" w:color="auto"/>
              <w:right w:val="double" w:sz="4" w:space="0" w:color="auto"/>
            </w:tcBorders>
            <w:vAlign w:val="center"/>
          </w:tcPr>
          <w:p w:rsidR="001F43FE" w:rsidRPr="005C4F91" w:rsidRDefault="001F43FE" w:rsidP="001F43FE">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12</w:t>
            </w:r>
          </w:p>
        </w:tc>
      </w:tr>
      <w:tr w:rsidR="001F43FE" w:rsidRPr="005C4F91" w:rsidTr="00CD31D0">
        <w:trPr>
          <w:gridBefore w:val="1"/>
          <w:wBefore w:w="8" w:type="dxa"/>
          <w:trHeight w:val="229"/>
        </w:trPr>
        <w:tc>
          <w:tcPr>
            <w:tcW w:w="712" w:type="dxa"/>
            <w:tcBorders>
              <w:top w:val="single" w:sz="4" w:space="0" w:color="auto"/>
              <w:left w:val="double" w:sz="4" w:space="0" w:color="auto"/>
              <w:bottom w:val="double" w:sz="4" w:space="0" w:color="auto"/>
              <w:right w:val="single" w:sz="4" w:space="0" w:color="auto"/>
            </w:tcBorders>
            <w:shd w:val="pct10" w:color="auto" w:fill="auto"/>
            <w:vAlign w:val="center"/>
          </w:tcPr>
          <w:p w:rsidR="001F43FE" w:rsidRPr="005C4F91" w:rsidRDefault="001F43FE" w:rsidP="001F43FE">
            <w:pPr>
              <w:tabs>
                <w:tab w:val="left" w:pos="657"/>
              </w:tabs>
              <w:spacing w:line="240" w:lineRule="auto"/>
              <w:contextualSpacing/>
              <w:jc w:val="right"/>
              <w:rPr>
                <w:rFonts w:ascii="Times New Roman" w:hAnsi="Times New Roman" w:cs="Times New Roman"/>
                <w:sz w:val="20"/>
                <w:szCs w:val="20"/>
                <w:rtl/>
              </w:rPr>
            </w:pPr>
          </w:p>
        </w:tc>
        <w:tc>
          <w:tcPr>
            <w:tcW w:w="894" w:type="dxa"/>
            <w:tcBorders>
              <w:top w:val="single" w:sz="4" w:space="0" w:color="auto"/>
              <w:left w:val="single" w:sz="4" w:space="0" w:color="auto"/>
              <w:bottom w:val="double" w:sz="4" w:space="0" w:color="auto"/>
            </w:tcBorders>
            <w:shd w:val="pct10" w:color="auto" w:fill="auto"/>
            <w:vAlign w:val="center"/>
          </w:tcPr>
          <w:p w:rsidR="001F43FE" w:rsidRPr="005C4F91" w:rsidRDefault="001F43FE" w:rsidP="009B2096">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16.323</w:t>
            </w:r>
          </w:p>
        </w:tc>
        <w:tc>
          <w:tcPr>
            <w:tcW w:w="726" w:type="dxa"/>
            <w:gridSpan w:val="2"/>
            <w:tcBorders>
              <w:top w:val="single" w:sz="4" w:space="0" w:color="auto"/>
              <w:left w:val="double" w:sz="4" w:space="0" w:color="auto"/>
              <w:bottom w:val="double" w:sz="4" w:space="0" w:color="auto"/>
              <w:right w:val="single" w:sz="4" w:space="0" w:color="auto"/>
            </w:tcBorders>
            <w:shd w:val="pct10" w:color="auto" w:fill="auto"/>
            <w:vAlign w:val="center"/>
          </w:tcPr>
          <w:p w:rsidR="001F43FE" w:rsidRPr="005C4F91" w:rsidRDefault="001F43FE" w:rsidP="009B2096">
            <w:pPr>
              <w:tabs>
                <w:tab w:val="left" w:pos="657"/>
              </w:tabs>
              <w:spacing w:line="240" w:lineRule="auto"/>
              <w:contextualSpacing/>
              <w:jc w:val="center"/>
              <w:rPr>
                <w:rFonts w:ascii="Times New Roman" w:hAnsi="Times New Roman" w:cs="Times New Roman"/>
                <w:sz w:val="20"/>
                <w:szCs w:val="20"/>
                <w:rtl/>
              </w:rPr>
            </w:pPr>
          </w:p>
        </w:tc>
        <w:tc>
          <w:tcPr>
            <w:tcW w:w="1118" w:type="dxa"/>
            <w:gridSpan w:val="2"/>
            <w:tcBorders>
              <w:top w:val="single" w:sz="4" w:space="0" w:color="auto"/>
              <w:left w:val="single" w:sz="4" w:space="0" w:color="auto"/>
              <w:bottom w:val="double" w:sz="4" w:space="0" w:color="auto"/>
              <w:right w:val="double" w:sz="4" w:space="0" w:color="auto"/>
            </w:tcBorders>
            <w:shd w:val="pct10" w:color="auto" w:fill="auto"/>
            <w:vAlign w:val="center"/>
          </w:tcPr>
          <w:p w:rsidR="001F43FE" w:rsidRPr="005C4F91" w:rsidRDefault="001F43FE" w:rsidP="009B2096">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47.275</w:t>
            </w:r>
          </w:p>
        </w:tc>
        <w:tc>
          <w:tcPr>
            <w:tcW w:w="772" w:type="dxa"/>
            <w:tcBorders>
              <w:top w:val="single" w:sz="4" w:space="0" w:color="auto"/>
              <w:left w:val="double" w:sz="4" w:space="0" w:color="auto"/>
              <w:bottom w:val="double" w:sz="4" w:space="0" w:color="auto"/>
              <w:right w:val="single" w:sz="4" w:space="0" w:color="auto"/>
            </w:tcBorders>
            <w:shd w:val="pct10" w:color="auto" w:fill="auto"/>
            <w:vAlign w:val="center"/>
          </w:tcPr>
          <w:p w:rsidR="001F43FE" w:rsidRPr="005C4F91" w:rsidRDefault="001F43FE" w:rsidP="009B2096">
            <w:pPr>
              <w:tabs>
                <w:tab w:val="left" w:pos="657"/>
              </w:tabs>
              <w:spacing w:line="240" w:lineRule="auto"/>
              <w:contextualSpacing/>
              <w:jc w:val="center"/>
              <w:rPr>
                <w:rFonts w:ascii="Times New Roman" w:hAnsi="Times New Roman" w:cs="Times New Roman"/>
                <w:sz w:val="20"/>
                <w:szCs w:val="20"/>
                <w:rtl/>
              </w:rPr>
            </w:pPr>
          </w:p>
        </w:tc>
        <w:tc>
          <w:tcPr>
            <w:tcW w:w="1141" w:type="dxa"/>
            <w:gridSpan w:val="2"/>
            <w:tcBorders>
              <w:top w:val="single" w:sz="4" w:space="0" w:color="auto"/>
              <w:left w:val="single" w:sz="4" w:space="0" w:color="auto"/>
              <w:bottom w:val="double" w:sz="4" w:space="0" w:color="auto"/>
              <w:right w:val="double" w:sz="4" w:space="0" w:color="auto"/>
            </w:tcBorders>
            <w:shd w:val="pct10" w:color="auto" w:fill="auto"/>
            <w:vAlign w:val="center"/>
          </w:tcPr>
          <w:p w:rsidR="001F43FE" w:rsidRPr="005C4F91" w:rsidRDefault="001F43FE" w:rsidP="009B2096">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61.093</w:t>
            </w:r>
          </w:p>
        </w:tc>
        <w:tc>
          <w:tcPr>
            <w:tcW w:w="721" w:type="dxa"/>
            <w:tcBorders>
              <w:top w:val="single" w:sz="4" w:space="0" w:color="auto"/>
              <w:left w:val="double" w:sz="4" w:space="0" w:color="auto"/>
              <w:bottom w:val="double" w:sz="4" w:space="0" w:color="auto"/>
              <w:right w:val="single" w:sz="4" w:space="0" w:color="auto"/>
            </w:tcBorders>
            <w:shd w:val="pct10" w:color="auto" w:fill="auto"/>
            <w:vAlign w:val="center"/>
          </w:tcPr>
          <w:p w:rsidR="001F43FE" w:rsidRPr="005C4F91" w:rsidRDefault="001F43FE" w:rsidP="001F43FE">
            <w:pPr>
              <w:tabs>
                <w:tab w:val="left" w:pos="657"/>
              </w:tabs>
              <w:spacing w:line="240" w:lineRule="auto"/>
              <w:contextualSpacing/>
              <w:jc w:val="right"/>
              <w:rPr>
                <w:rFonts w:ascii="Times New Roman" w:hAnsi="Times New Roman" w:cs="Times New Roman"/>
                <w:sz w:val="20"/>
                <w:szCs w:val="20"/>
                <w:rtl/>
              </w:rPr>
            </w:pPr>
          </w:p>
        </w:tc>
        <w:tc>
          <w:tcPr>
            <w:tcW w:w="838" w:type="dxa"/>
            <w:tcBorders>
              <w:top w:val="single" w:sz="4" w:space="0" w:color="auto"/>
              <w:left w:val="single" w:sz="4" w:space="0" w:color="auto"/>
              <w:bottom w:val="double" w:sz="4" w:space="0" w:color="auto"/>
              <w:right w:val="double" w:sz="4" w:space="0" w:color="auto"/>
            </w:tcBorders>
            <w:shd w:val="pct10" w:color="auto" w:fill="auto"/>
            <w:vAlign w:val="center"/>
          </w:tcPr>
          <w:p w:rsidR="001F43FE" w:rsidRPr="005C4F91" w:rsidRDefault="001F43FE" w:rsidP="001F43FE">
            <w:pPr>
              <w:tabs>
                <w:tab w:val="left" w:pos="657"/>
              </w:tabs>
              <w:spacing w:line="240" w:lineRule="auto"/>
              <w:contextualSpacing/>
              <w:jc w:val="right"/>
              <w:rPr>
                <w:rFonts w:ascii="Times New Roman" w:hAnsi="Times New Roman" w:cs="Times New Roman"/>
                <w:sz w:val="20"/>
                <w:szCs w:val="20"/>
                <w:rtl/>
              </w:rPr>
            </w:pPr>
            <w:r>
              <w:rPr>
                <w:rFonts w:ascii="Times New Roman" w:hAnsi="Times New Roman" w:cs="Times New Roman"/>
                <w:sz w:val="20"/>
                <w:szCs w:val="20"/>
                <w:rtl/>
              </w:rPr>
              <w:t>69.354</w:t>
            </w:r>
          </w:p>
        </w:tc>
        <w:tc>
          <w:tcPr>
            <w:tcW w:w="2070" w:type="dxa"/>
            <w:tcBorders>
              <w:top w:val="single" w:sz="4" w:space="0" w:color="auto"/>
              <w:left w:val="double" w:sz="4" w:space="0" w:color="auto"/>
              <w:bottom w:val="double" w:sz="4" w:space="0" w:color="auto"/>
              <w:right w:val="single" w:sz="4" w:space="0" w:color="auto"/>
            </w:tcBorders>
            <w:shd w:val="pct10" w:color="auto" w:fill="auto"/>
            <w:vAlign w:val="center"/>
          </w:tcPr>
          <w:p w:rsidR="001F43FE" w:rsidRPr="005C4F91" w:rsidRDefault="001F43FE" w:rsidP="001F43FE">
            <w:pPr>
              <w:tabs>
                <w:tab w:val="left" w:pos="657"/>
              </w:tabs>
              <w:spacing w:line="240" w:lineRule="auto"/>
              <w:contextualSpacing/>
              <w:jc w:val="center"/>
              <w:rPr>
                <w:rFonts w:ascii="Times New Roman" w:hAnsi="Times New Roman" w:cs="Times New Roman"/>
                <w:sz w:val="20"/>
                <w:szCs w:val="20"/>
                <w:rtl/>
              </w:rPr>
            </w:pPr>
            <w:r>
              <w:rPr>
                <w:rFonts w:ascii="Times New Roman" w:hAnsi="Times New Roman" w:cs="Times New Roman"/>
                <w:sz w:val="20"/>
                <w:szCs w:val="20"/>
              </w:rPr>
              <w:t>Average</w:t>
            </w:r>
          </w:p>
        </w:tc>
        <w:tc>
          <w:tcPr>
            <w:tcW w:w="540" w:type="dxa"/>
            <w:tcBorders>
              <w:top w:val="single" w:sz="4" w:space="0" w:color="auto"/>
              <w:left w:val="single" w:sz="4" w:space="0" w:color="auto"/>
              <w:bottom w:val="double" w:sz="4" w:space="0" w:color="auto"/>
              <w:right w:val="double" w:sz="4" w:space="0" w:color="auto"/>
            </w:tcBorders>
            <w:shd w:val="pct10" w:color="auto" w:fill="auto"/>
            <w:vAlign w:val="center"/>
          </w:tcPr>
          <w:p w:rsidR="001F43FE" w:rsidRPr="005C4F91" w:rsidRDefault="001F43FE" w:rsidP="001F43FE">
            <w:pPr>
              <w:tabs>
                <w:tab w:val="left" w:pos="657"/>
              </w:tabs>
              <w:spacing w:line="240" w:lineRule="auto"/>
              <w:contextualSpacing/>
              <w:jc w:val="center"/>
              <w:rPr>
                <w:rFonts w:ascii="Times New Roman" w:hAnsi="Times New Roman" w:cs="Times New Roman"/>
                <w:sz w:val="20"/>
                <w:szCs w:val="20"/>
                <w:rtl/>
              </w:rPr>
            </w:pPr>
          </w:p>
        </w:tc>
      </w:tr>
    </w:tbl>
    <w:p w:rsidR="00CD6D62" w:rsidRDefault="001F43FE" w:rsidP="00F32352">
      <w:pPr>
        <w:jc w:val="both"/>
        <w:rPr>
          <w:sz w:val="18"/>
          <w:szCs w:val="18"/>
        </w:rPr>
      </w:pPr>
      <w:r>
        <w:rPr>
          <w:sz w:val="18"/>
          <w:szCs w:val="18"/>
        </w:rPr>
        <w:t xml:space="preserve"> </w:t>
      </w:r>
      <w:r w:rsidR="00F32352">
        <w:rPr>
          <w:sz w:val="18"/>
          <w:szCs w:val="18"/>
        </w:rPr>
        <w:t xml:space="preserve">Source: </w:t>
      </w:r>
      <w:r w:rsidR="00CD6D62" w:rsidRPr="00D108FB">
        <w:rPr>
          <w:sz w:val="18"/>
          <w:szCs w:val="18"/>
        </w:rPr>
        <w:t>Author</w:t>
      </w:r>
      <w:r w:rsidR="00CD6D62">
        <w:rPr>
          <w:sz w:val="18"/>
          <w:szCs w:val="18"/>
        </w:rPr>
        <w:t>’s</w:t>
      </w:r>
      <w:r w:rsidR="00CD6D62" w:rsidRPr="00D108FB">
        <w:rPr>
          <w:sz w:val="18"/>
          <w:szCs w:val="18"/>
        </w:rPr>
        <w:t xml:space="preserve"> calculations</w:t>
      </w:r>
    </w:p>
    <w:p w:rsidR="00CD6D62" w:rsidRPr="00FA28D2" w:rsidRDefault="003133B1" w:rsidP="00F21A87">
      <w:pPr>
        <w:spacing w:line="240" w:lineRule="auto"/>
        <w:jc w:val="both"/>
        <w:rPr>
          <w:rFonts w:ascii="Times New Roman" w:hAnsi="Times New Roman" w:cs="Times New Roman"/>
          <w:sz w:val="24"/>
          <w:szCs w:val="24"/>
        </w:rPr>
      </w:pPr>
      <w:r w:rsidRPr="00FA28D2">
        <w:rPr>
          <w:rFonts w:ascii="Times New Roman" w:hAnsi="Times New Roman" w:cs="Times New Roman"/>
          <w:sz w:val="24"/>
          <w:szCs w:val="24"/>
        </w:rPr>
        <w:t>Table (</w:t>
      </w:r>
      <w:r w:rsidR="0087557E" w:rsidRPr="00FA28D2">
        <w:rPr>
          <w:rFonts w:ascii="Times New Roman" w:hAnsi="Times New Roman" w:cs="Times New Roman"/>
          <w:sz w:val="24"/>
          <w:szCs w:val="24"/>
        </w:rPr>
        <w:t>2</w:t>
      </w:r>
      <w:r w:rsidRPr="00FA28D2">
        <w:rPr>
          <w:rFonts w:ascii="Times New Roman" w:hAnsi="Times New Roman" w:cs="Times New Roman"/>
          <w:sz w:val="24"/>
          <w:szCs w:val="24"/>
        </w:rPr>
        <w:t xml:space="preserve">) shows the absolute values of the reduced output in the entire economy according to two models, LDM and GSM in 2001. According to this table, the highest value of the reduced output of the entire economy </w:t>
      </w:r>
      <w:r w:rsidR="00306F03" w:rsidRPr="00FA28D2">
        <w:rPr>
          <w:rFonts w:ascii="Times New Roman" w:hAnsi="Times New Roman" w:cs="Times New Roman"/>
          <w:sz w:val="24"/>
          <w:szCs w:val="24"/>
        </w:rPr>
        <w:t>belong</w:t>
      </w:r>
      <w:r w:rsidR="009408A4" w:rsidRPr="00FA28D2">
        <w:rPr>
          <w:rFonts w:ascii="Times New Roman" w:hAnsi="Times New Roman" w:cs="Times New Roman"/>
          <w:sz w:val="24"/>
          <w:szCs w:val="24"/>
        </w:rPr>
        <w:t>s</w:t>
      </w:r>
      <w:r w:rsidR="00306F03" w:rsidRPr="00FA28D2">
        <w:rPr>
          <w:rFonts w:ascii="Times New Roman" w:hAnsi="Times New Roman" w:cs="Times New Roman"/>
          <w:sz w:val="24"/>
          <w:szCs w:val="24"/>
        </w:rPr>
        <w:t xml:space="preserve"> to the </w:t>
      </w:r>
      <w:r w:rsidRPr="00FA28D2">
        <w:rPr>
          <w:rFonts w:ascii="Times New Roman" w:hAnsi="Times New Roman" w:cs="Times New Roman"/>
          <w:sz w:val="24"/>
          <w:szCs w:val="24"/>
        </w:rPr>
        <w:t>manufacturing</w:t>
      </w:r>
      <w:r w:rsidR="0087557E" w:rsidRPr="00FA28D2">
        <w:rPr>
          <w:rFonts w:ascii="Times New Roman" w:hAnsi="Times New Roman" w:cs="Times New Roman"/>
          <w:sz w:val="24"/>
          <w:szCs w:val="24"/>
        </w:rPr>
        <w:t xml:space="preserve"> sector</w:t>
      </w:r>
      <w:r w:rsidR="009408A4" w:rsidRPr="00FA28D2">
        <w:rPr>
          <w:rFonts w:ascii="Times New Roman" w:hAnsi="Times New Roman" w:cs="Times New Roman"/>
          <w:sz w:val="24"/>
          <w:szCs w:val="24"/>
        </w:rPr>
        <w:t xml:space="preserve"> </w:t>
      </w:r>
      <w:r w:rsidRPr="00FA28D2">
        <w:rPr>
          <w:rFonts w:ascii="Times New Roman" w:hAnsi="Times New Roman" w:cs="Times New Roman"/>
          <w:sz w:val="24"/>
          <w:szCs w:val="24"/>
        </w:rPr>
        <w:t xml:space="preserve">and </w:t>
      </w:r>
      <w:r w:rsidR="009408A4" w:rsidRPr="00FA28D2">
        <w:rPr>
          <w:rFonts w:ascii="Times New Roman" w:hAnsi="Times New Roman" w:cs="Times New Roman"/>
          <w:sz w:val="24"/>
          <w:szCs w:val="24"/>
        </w:rPr>
        <w:t>lowest to the hotel and restaurant. M</w:t>
      </w:r>
      <w:r w:rsidR="00306F03" w:rsidRPr="00FA28D2">
        <w:rPr>
          <w:rFonts w:ascii="Times New Roman" w:hAnsi="Times New Roman" w:cs="Times New Roman"/>
          <w:sz w:val="24"/>
          <w:szCs w:val="24"/>
        </w:rPr>
        <w:t>ining is in the ninth among 12 sectors in the original and 11</w:t>
      </w:r>
      <w:r w:rsidR="00306F03" w:rsidRPr="00FA28D2">
        <w:rPr>
          <w:rFonts w:ascii="Times New Roman" w:hAnsi="Times New Roman" w:cs="Times New Roman"/>
          <w:sz w:val="24"/>
          <w:szCs w:val="24"/>
          <w:vertAlign w:val="superscript"/>
        </w:rPr>
        <w:t>th</w:t>
      </w:r>
      <w:r w:rsidR="00306F03" w:rsidRPr="00FA28D2">
        <w:rPr>
          <w:rFonts w:ascii="Times New Roman" w:hAnsi="Times New Roman" w:cs="Times New Roman"/>
          <w:sz w:val="24"/>
          <w:szCs w:val="24"/>
        </w:rPr>
        <w:t xml:space="preserve"> </w:t>
      </w:r>
      <w:r w:rsidR="00F21A87">
        <w:rPr>
          <w:rFonts w:ascii="Times New Roman" w:hAnsi="Times New Roman" w:cs="Times New Roman"/>
          <w:sz w:val="24"/>
          <w:szCs w:val="24"/>
        </w:rPr>
        <w:t>place in the model (3) and (4</w:t>
      </w:r>
      <w:proofErr w:type="gramStart"/>
      <w:r w:rsidR="00F21A87">
        <w:rPr>
          <w:rFonts w:ascii="Times New Roman" w:hAnsi="Times New Roman" w:cs="Times New Roman"/>
          <w:sz w:val="24"/>
          <w:szCs w:val="24"/>
        </w:rPr>
        <w:t>), that</w:t>
      </w:r>
      <w:proofErr w:type="gramEnd"/>
      <w:r w:rsidR="00F21A87">
        <w:rPr>
          <w:rFonts w:ascii="Times New Roman" w:hAnsi="Times New Roman" w:cs="Times New Roman"/>
          <w:sz w:val="24"/>
          <w:szCs w:val="24"/>
        </w:rPr>
        <w:t xml:space="preserve"> is less than average of economy</w:t>
      </w:r>
    </w:p>
    <w:p w:rsidR="00CD6D62" w:rsidRPr="000A3FFE" w:rsidRDefault="00CD31D0" w:rsidP="00EB6622">
      <w:pPr>
        <w:ind w:firstLine="720"/>
        <w:jc w:val="center"/>
        <w:rPr>
          <w:rFonts w:ascii="Times New Roman" w:hAnsi="Times New Roman" w:cs="Times New Roman"/>
          <w:sz w:val="24"/>
          <w:szCs w:val="24"/>
        </w:rPr>
      </w:pPr>
      <w:r w:rsidRPr="00EB6622">
        <w:rPr>
          <w:rFonts w:ascii="Times New Roman" w:hAnsi="Times New Roman" w:cs="Times New Roman"/>
          <w:b/>
          <w:bCs/>
          <w:sz w:val="24"/>
          <w:szCs w:val="24"/>
        </w:rPr>
        <w:t xml:space="preserve">Table </w:t>
      </w:r>
      <w:r w:rsidR="00643CD3" w:rsidRPr="00EB6622">
        <w:rPr>
          <w:rFonts w:ascii="Times New Roman" w:hAnsi="Times New Roman" w:cs="Times New Roman"/>
          <w:b/>
          <w:bCs/>
          <w:sz w:val="24"/>
          <w:szCs w:val="24"/>
        </w:rPr>
        <w:t>3</w:t>
      </w:r>
      <w:r w:rsidRPr="00EB6622">
        <w:rPr>
          <w:rFonts w:ascii="Times New Roman" w:hAnsi="Times New Roman" w:cs="Times New Roman"/>
          <w:b/>
          <w:bCs/>
          <w:sz w:val="24"/>
          <w:szCs w:val="24"/>
        </w:rPr>
        <w:t>-</w:t>
      </w:r>
      <w:r w:rsidR="00FA6FB9">
        <w:rPr>
          <w:rFonts w:ascii="Times New Roman" w:hAnsi="Times New Roman" w:cs="Times New Roman"/>
          <w:sz w:val="24"/>
          <w:szCs w:val="24"/>
        </w:rPr>
        <w:t>Back</w:t>
      </w:r>
      <w:r w:rsidRPr="000A3FFE">
        <w:rPr>
          <w:rFonts w:ascii="Times New Roman" w:hAnsi="Times New Roman" w:cs="Times New Roman"/>
          <w:sz w:val="24"/>
          <w:szCs w:val="24"/>
        </w:rPr>
        <w:t xml:space="preserve">rward Linkage </w:t>
      </w:r>
      <w:r w:rsidR="00FA6FB9">
        <w:rPr>
          <w:rFonts w:ascii="Times New Roman" w:hAnsi="Times New Roman" w:cs="Times New Roman"/>
          <w:sz w:val="24"/>
          <w:szCs w:val="24"/>
        </w:rPr>
        <w:t>(LDM) - percentage</w:t>
      </w:r>
    </w:p>
    <w:tbl>
      <w:tblPr>
        <w:tblpPr w:leftFromText="180" w:rightFromText="180" w:vertAnchor="text" w:horzAnchor="margin" w:tblpY="126"/>
        <w:bidiVisual/>
        <w:tblW w:w="9540" w:type="dxa"/>
        <w:tblLayout w:type="fixed"/>
        <w:tblLook w:val="04A0"/>
      </w:tblPr>
      <w:tblGrid>
        <w:gridCol w:w="8"/>
        <w:gridCol w:w="712"/>
        <w:gridCol w:w="894"/>
        <w:gridCol w:w="6"/>
        <w:gridCol w:w="720"/>
        <w:gridCol w:w="1080"/>
        <w:gridCol w:w="38"/>
        <w:gridCol w:w="772"/>
        <w:gridCol w:w="1080"/>
        <w:gridCol w:w="61"/>
        <w:gridCol w:w="721"/>
        <w:gridCol w:w="1018"/>
        <w:gridCol w:w="16"/>
        <w:gridCol w:w="1874"/>
        <w:gridCol w:w="540"/>
      </w:tblGrid>
      <w:tr w:rsidR="009408A4" w:rsidRPr="005C4F91" w:rsidTr="00FA6FB9">
        <w:trPr>
          <w:trHeight w:val="540"/>
        </w:trPr>
        <w:tc>
          <w:tcPr>
            <w:tcW w:w="1620" w:type="dxa"/>
            <w:gridSpan w:val="4"/>
            <w:tcBorders>
              <w:top w:val="double" w:sz="4" w:space="0" w:color="auto"/>
              <w:left w:val="double" w:sz="4" w:space="0" w:color="auto"/>
              <w:bottom w:val="double" w:sz="4" w:space="0" w:color="auto"/>
            </w:tcBorders>
            <w:vAlign w:val="center"/>
          </w:tcPr>
          <w:p w:rsidR="009408A4" w:rsidRDefault="009408A4" w:rsidP="009408A4">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Song </w:t>
            </w:r>
            <w:proofErr w:type="spellStart"/>
            <w:r w:rsidRPr="00306F03">
              <w:rPr>
                <w:rFonts w:ascii="Times New Roman" w:hAnsi="Times New Roman" w:cs="Times New Roman"/>
                <w:b/>
                <w:bCs/>
                <w:i/>
                <w:iCs/>
                <w:sz w:val="20"/>
                <w:szCs w:val="20"/>
              </w:rPr>
              <w:t>et</w:t>
            </w:r>
            <w:proofErr w:type="spellEnd"/>
            <w:r w:rsidRPr="00306F03">
              <w:rPr>
                <w:rFonts w:ascii="Times New Roman" w:hAnsi="Times New Roman" w:cs="Times New Roman"/>
                <w:b/>
                <w:bCs/>
                <w:i/>
                <w:iCs/>
                <w:sz w:val="20"/>
                <w:szCs w:val="20"/>
              </w:rPr>
              <w:t xml:space="preserve">. </w:t>
            </w:r>
            <w:proofErr w:type="gramStart"/>
            <w:r w:rsidRPr="00306F03">
              <w:rPr>
                <w:rFonts w:ascii="Times New Roman" w:hAnsi="Times New Roman" w:cs="Times New Roman"/>
                <w:b/>
                <w:bCs/>
                <w:i/>
                <w:iCs/>
                <w:sz w:val="20"/>
                <w:szCs w:val="20"/>
              </w:rPr>
              <w:t>al</w:t>
            </w:r>
            <w:proofErr w:type="gramEnd"/>
            <w:r w:rsidRPr="00306F03">
              <w:rPr>
                <w:rFonts w:ascii="Times New Roman" w:hAnsi="Times New Roman" w:cs="Times New Roman"/>
                <w:b/>
                <w:bCs/>
                <w:i/>
                <w:iCs/>
                <w:sz w:val="20"/>
                <w:szCs w:val="20"/>
              </w:rPr>
              <w:t>.</w:t>
            </w:r>
            <w:r>
              <w:rPr>
                <w:rFonts w:ascii="Times New Roman" w:hAnsi="Times New Roman" w:cs="Times New Roman"/>
                <w:b/>
                <w:bCs/>
                <w:sz w:val="20"/>
                <w:szCs w:val="20"/>
              </w:rPr>
              <w:t xml:space="preserve"> </w:t>
            </w:r>
          </w:p>
          <w:p w:rsidR="009408A4" w:rsidRPr="005C4F91" w:rsidRDefault="009408A4" w:rsidP="009408A4">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800" w:type="dxa"/>
            <w:gridSpan w:val="2"/>
            <w:tcBorders>
              <w:top w:val="double" w:sz="4" w:space="0" w:color="auto"/>
              <w:left w:val="double" w:sz="4" w:space="0" w:color="auto"/>
              <w:right w:val="double" w:sz="4" w:space="0" w:color="auto"/>
            </w:tcBorders>
            <w:vAlign w:val="center"/>
          </w:tcPr>
          <w:p w:rsidR="009408A4" w:rsidRDefault="009408A4" w:rsidP="009408A4">
            <w:pPr>
              <w:tabs>
                <w:tab w:val="left" w:pos="657"/>
              </w:tabs>
              <w:spacing w:after="0" w:line="240" w:lineRule="auto"/>
              <w:contextualSpacing/>
              <w:jc w:val="center"/>
              <w:rPr>
                <w:rFonts w:ascii="Times New Roman" w:hAnsi="Times New Roman" w:cs="Times New Roman"/>
                <w:b/>
                <w:bCs/>
                <w:sz w:val="20"/>
                <w:szCs w:val="20"/>
              </w:rPr>
            </w:pPr>
            <w:proofErr w:type="spellStart"/>
            <w:r>
              <w:rPr>
                <w:rFonts w:ascii="Times New Roman" w:hAnsi="Times New Roman" w:cs="Times New Roman"/>
                <w:b/>
                <w:bCs/>
                <w:sz w:val="20"/>
                <w:szCs w:val="20"/>
              </w:rPr>
              <w:t>Dietzenbacker</w:t>
            </w:r>
            <w:proofErr w:type="spellEnd"/>
            <w:r>
              <w:rPr>
                <w:rFonts w:ascii="Times New Roman" w:hAnsi="Times New Roman" w:cs="Times New Roman"/>
                <w:b/>
                <w:bCs/>
                <w:sz w:val="20"/>
                <w:szCs w:val="20"/>
              </w:rPr>
              <w:t xml:space="preserve"> and Linden</w:t>
            </w:r>
          </w:p>
          <w:p w:rsidR="009408A4" w:rsidRPr="005C4F91" w:rsidRDefault="009408A4" w:rsidP="009408A4">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(3)</w:t>
            </w:r>
          </w:p>
        </w:tc>
        <w:tc>
          <w:tcPr>
            <w:tcW w:w="1890" w:type="dxa"/>
            <w:gridSpan w:val="3"/>
            <w:tcBorders>
              <w:top w:val="double" w:sz="4" w:space="0" w:color="auto"/>
              <w:left w:val="double" w:sz="4" w:space="0" w:color="auto"/>
              <w:right w:val="single" w:sz="4" w:space="0" w:color="auto"/>
            </w:tcBorders>
            <w:vAlign w:val="center"/>
          </w:tcPr>
          <w:p w:rsidR="009408A4" w:rsidRDefault="009408A4" w:rsidP="009408A4">
            <w:pPr>
              <w:tabs>
                <w:tab w:val="left" w:pos="657"/>
              </w:tabs>
              <w:spacing w:after="0" w:line="240" w:lineRule="auto"/>
              <w:contextualSpacing/>
              <w:jc w:val="center"/>
              <w:rPr>
                <w:rFonts w:ascii="Times New Roman" w:hAnsi="Times New Roman" w:cs="Times New Roman"/>
                <w:b/>
                <w:bCs/>
                <w:sz w:val="20"/>
                <w:szCs w:val="20"/>
              </w:rPr>
            </w:pPr>
            <w:proofErr w:type="spellStart"/>
            <w:r>
              <w:rPr>
                <w:rFonts w:ascii="Times New Roman" w:hAnsi="Times New Roman" w:cs="Times New Roman"/>
                <w:b/>
                <w:bCs/>
                <w:sz w:val="20"/>
                <w:szCs w:val="20"/>
              </w:rPr>
              <w:t>Cella</w:t>
            </w:r>
            <w:proofErr w:type="spellEnd"/>
          </w:p>
          <w:p w:rsidR="009408A4" w:rsidRPr="005C4F91" w:rsidRDefault="009408A4" w:rsidP="009408A4">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(1)</w:t>
            </w:r>
          </w:p>
        </w:tc>
        <w:tc>
          <w:tcPr>
            <w:tcW w:w="1800" w:type="dxa"/>
            <w:gridSpan w:val="3"/>
            <w:tcBorders>
              <w:top w:val="double" w:sz="4" w:space="0" w:color="auto"/>
              <w:left w:val="double" w:sz="4" w:space="0" w:color="auto"/>
              <w:right w:val="single" w:sz="4" w:space="0" w:color="auto"/>
            </w:tcBorders>
            <w:vAlign w:val="center"/>
          </w:tcPr>
          <w:p w:rsidR="009408A4" w:rsidRDefault="009408A4" w:rsidP="009408A4">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Original</w:t>
            </w:r>
          </w:p>
          <w:p w:rsidR="009408A4" w:rsidRPr="005C4F91" w:rsidRDefault="009408A4" w:rsidP="009408A4">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(2)</w:t>
            </w:r>
          </w:p>
        </w:tc>
        <w:tc>
          <w:tcPr>
            <w:tcW w:w="1890" w:type="dxa"/>
            <w:gridSpan w:val="2"/>
            <w:tcBorders>
              <w:top w:val="double" w:sz="4" w:space="0" w:color="auto"/>
              <w:left w:val="double" w:sz="4" w:space="0" w:color="auto"/>
              <w:right w:val="single" w:sz="4" w:space="0" w:color="auto"/>
            </w:tcBorders>
            <w:vAlign w:val="center"/>
          </w:tcPr>
          <w:p w:rsidR="009408A4" w:rsidRPr="005C4F91" w:rsidRDefault="009408A4" w:rsidP="009408A4">
            <w:pPr>
              <w:tabs>
                <w:tab w:val="left" w:pos="657"/>
              </w:tabs>
              <w:spacing w:after="0" w:line="240" w:lineRule="auto"/>
              <w:contextualSpacing/>
              <w:jc w:val="center"/>
              <w:rPr>
                <w:rFonts w:ascii="Times New Roman" w:hAnsi="Times New Roman" w:cs="Times New Roman"/>
                <w:b/>
                <w:bCs/>
                <w:sz w:val="20"/>
                <w:szCs w:val="20"/>
                <w:rtl/>
              </w:rPr>
            </w:pPr>
          </w:p>
          <w:p w:rsidR="009408A4" w:rsidRPr="005C4F91" w:rsidRDefault="009408A4" w:rsidP="009408A4">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Sector</w:t>
            </w:r>
          </w:p>
        </w:tc>
        <w:tc>
          <w:tcPr>
            <w:tcW w:w="540" w:type="dxa"/>
            <w:tcBorders>
              <w:top w:val="double" w:sz="4" w:space="0" w:color="auto"/>
              <w:left w:val="single" w:sz="4" w:space="0" w:color="auto"/>
              <w:right w:val="double" w:sz="4" w:space="0" w:color="auto"/>
            </w:tcBorders>
            <w:vAlign w:val="center"/>
          </w:tcPr>
          <w:p w:rsidR="009408A4" w:rsidRPr="005C4F91" w:rsidRDefault="009408A4" w:rsidP="009408A4">
            <w:pPr>
              <w:tabs>
                <w:tab w:val="left" w:pos="657"/>
              </w:tabs>
              <w:spacing w:after="0" w:line="240" w:lineRule="auto"/>
              <w:contextualSpacing/>
              <w:jc w:val="center"/>
              <w:rPr>
                <w:rFonts w:ascii="Times New Roman" w:hAnsi="Times New Roman" w:cs="Times New Roman"/>
                <w:b/>
                <w:bCs/>
                <w:sz w:val="20"/>
                <w:szCs w:val="20"/>
                <w:rtl/>
              </w:rPr>
            </w:pPr>
          </w:p>
          <w:p w:rsidR="009408A4" w:rsidRPr="005C4F91" w:rsidRDefault="009408A4" w:rsidP="009408A4">
            <w:pPr>
              <w:tabs>
                <w:tab w:val="left" w:pos="657"/>
              </w:tabs>
              <w:spacing w:after="0" w:line="240" w:lineRule="auto"/>
              <w:contextualSpacing/>
              <w:jc w:val="center"/>
              <w:rPr>
                <w:rFonts w:ascii="Times New Roman" w:hAnsi="Times New Roman" w:cs="Times New Roman"/>
                <w:b/>
                <w:bCs/>
                <w:sz w:val="20"/>
                <w:szCs w:val="20"/>
                <w:rtl/>
              </w:rPr>
            </w:pPr>
            <w:r w:rsidRPr="00F32352">
              <w:rPr>
                <w:rFonts w:ascii="Times New Roman" w:hAnsi="Times New Roman" w:cs="Times New Roman"/>
                <w:b/>
                <w:bCs/>
                <w:sz w:val="16"/>
                <w:szCs w:val="16"/>
              </w:rPr>
              <w:t>Cod</w:t>
            </w:r>
            <w:r>
              <w:rPr>
                <w:rFonts w:ascii="Times New Roman" w:hAnsi="Times New Roman" w:cs="Times New Roman"/>
                <w:b/>
                <w:bCs/>
                <w:sz w:val="20"/>
                <w:szCs w:val="20"/>
              </w:rPr>
              <w:t>.</w:t>
            </w:r>
          </w:p>
        </w:tc>
      </w:tr>
      <w:tr w:rsidR="00727E1B" w:rsidRPr="005C4F91" w:rsidTr="00FA6FB9">
        <w:trPr>
          <w:gridBefore w:val="1"/>
          <w:wBefore w:w="8" w:type="dxa"/>
          <w:trHeight w:val="208"/>
        </w:trPr>
        <w:tc>
          <w:tcPr>
            <w:tcW w:w="712" w:type="dxa"/>
            <w:tcBorders>
              <w:top w:val="double" w:sz="4" w:space="0" w:color="auto"/>
              <w:left w:val="double" w:sz="4" w:space="0" w:color="auto"/>
              <w:bottom w:val="double" w:sz="4" w:space="0" w:color="auto"/>
              <w:right w:val="single" w:sz="4" w:space="0" w:color="auto"/>
            </w:tcBorders>
            <w:vAlign w:val="center"/>
          </w:tcPr>
          <w:p w:rsidR="00727E1B" w:rsidRPr="005C4F91" w:rsidRDefault="00727E1B" w:rsidP="00FA6FB9">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Rank</w:t>
            </w:r>
          </w:p>
        </w:tc>
        <w:tc>
          <w:tcPr>
            <w:tcW w:w="894" w:type="dxa"/>
            <w:tcBorders>
              <w:top w:val="double" w:sz="4" w:space="0" w:color="auto"/>
              <w:left w:val="single" w:sz="4" w:space="0" w:color="auto"/>
              <w:bottom w:val="double" w:sz="4" w:space="0" w:color="auto"/>
            </w:tcBorders>
            <w:vAlign w:val="center"/>
          </w:tcPr>
          <w:p w:rsidR="00727E1B" w:rsidRPr="005C4F91" w:rsidRDefault="00FA6FB9" w:rsidP="00FA6FB9">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Percent</w:t>
            </w:r>
          </w:p>
        </w:tc>
        <w:tc>
          <w:tcPr>
            <w:tcW w:w="726" w:type="dxa"/>
            <w:gridSpan w:val="2"/>
            <w:tcBorders>
              <w:top w:val="double" w:sz="4" w:space="0" w:color="auto"/>
              <w:left w:val="double" w:sz="4" w:space="0" w:color="auto"/>
              <w:bottom w:val="double" w:sz="4" w:space="0" w:color="auto"/>
              <w:right w:val="single" w:sz="4" w:space="0" w:color="auto"/>
            </w:tcBorders>
            <w:vAlign w:val="center"/>
          </w:tcPr>
          <w:p w:rsidR="00727E1B" w:rsidRPr="005C4F91" w:rsidRDefault="00727E1B" w:rsidP="00FA6FB9">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Rank</w:t>
            </w:r>
          </w:p>
        </w:tc>
        <w:tc>
          <w:tcPr>
            <w:tcW w:w="1118" w:type="dxa"/>
            <w:gridSpan w:val="2"/>
            <w:tcBorders>
              <w:top w:val="double" w:sz="4" w:space="0" w:color="auto"/>
              <w:left w:val="single" w:sz="4" w:space="0" w:color="auto"/>
              <w:bottom w:val="double" w:sz="4" w:space="0" w:color="auto"/>
              <w:right w:val="double" w:sz="4" w:space="0" w:color="auto"/>
            </w:tcBorders>
            <w:vAlign w:val="center"/>
          </w:tcPr>
          <w:p w:rsidR="00727E1B" w:rsidRPr="005C4F91" w:rsidRDefault="00FA6FB9" w:rsidP="00FA6FB9">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Percent</w:t>
            </w:r>
          </w:p>
        </w:tc>
        <w:tc>
          <w:tcPr>
            <w:tcW w:w="772" w:type="dxa"/>
            <w:tcBorders>
              <w:top w:val="double" w:sz="4" w:space="0" w:color="auto"/>
              <w:left w:val="double" w:sz="4" w:space="0" w:color="auto"/>
              <w:bottom w:val="double" w:sz="4" w:space="0" w:color="auto"/>
              <w:right w:val="single" w:sz="4" w:space="0" w:color="auto"/>
            </w:tcBorders>
            <w:vAlign w:val="center"/>
          </w:tcPr>
          <w:p w:rsidR="00727E1B" w:rsidRPr="005C4F91" w:rsidRDefault="00727E1B" w:rsidP="00FA6FB9">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Rank</w:t>
            </w:r>
          </w:p>
        </w:tc>
        <w:tc>
          <w:tcPr>
            <w:tcW w:w="1141" w:type="dxa"/>
            <w:gridSpan w:val="2"/>
            <w:tcBorders>
              <w:top w:val="double" w:sz="4" w:space="0" w:color="auto"/>
              <w:left w:val="single" w:sz="4" w:space="0" w:color="auto"/>
              <w:bottom w:val="double" w:sz="4" w:space="0" w:color="auto"/>
              <w:right w:val="double" w:sz="4" w:space="0" w:color="auto"/>
            </w:tcBorders>
            <w:vAlign w:val="center"/>
          </w:tcPr>
          <w:p w:rsidR="00727E1B" w:rsidRPr="005C4F91" w:rsidRDefault="00FA6FB9" w:rsidP="00FA6FB9">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Percent</w:t>
            </w:r>
          </w:p>
        </w:tc>
        <w:tc>
          <w:tcPr>
            <w:tcW w:w="721" w:type="dxa"/>
            <w:tcBorders>
              <w:top w:val="double" w:sz="4" w:space="0" w:color="auto"/>
              <w:left w:val="double" w:sz="4" w:space="0" w:color="auto"/>
              <w:bottom w:val="double" w:sz="4" w:space="0" w:color="auto"/>
              <w:right w:val="single" w:sz="4" w:space="0" w:color="auto"/>
            </w:tcBorders>
            <w:vAlign w:val="center"/>
          </w:tcPr>
          <w:p w:rsidR="00727E1B" w:rsidRPr="005C4F91" w:rsidRDefault="00727E1B" w:rsidP="00FA6FB9">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Rank</w:t>
            </w:r>
          </w:p>
        </w:tc>
        <w:tc>
          <w:tcPr>
            <w:tcW w:w="1034" w:type="dxa"/>
            <w:gridSpan w:val="2"/>
            <w:tcBorders>
              <w:top w:val="double" w:sz="4" w:space="0" w:color="auto"/>
              <w:left w:val="single" w:sz="4" w:space="0" w:color="auto"/>
              <w:bottom w:val="double" w:sz="4" w:space="0" w:color="auto"/>
              <w:right w:val="double" w:sz="4" w:space="0" w:color="auto"/>
            </w:tcBorders>
            <w:vAlign w:val="center"/>
          </w:tcPr>
          <w:p w:rsidR="00727E1B" w:rsidRPr="005C4F91" w:rsidRDefault="00FA6FB9" w:rsidP="00FA6FB9">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Percent</w:t>
            </w:r>
          </w:p>
        </w:tc>
        <w:tc>
          <w:tcPr>
            <w:tcW w:w="1874" w:type="dxa"/>
            <w:tcBorders>
              <w:left w:val="double" w:sz="4" w:space="0" w:color="auto"/>
              <w:bottom w:val="double" w:sz="4" w:space="0" w:color="auto"/>
              <w:right w:val="single" w:sz="4" w:space="0" w:color="auto"/>
            </w:tcBorders>
            <w:vAlign w:val="center"/>
          </w:tcPr>
          <w:p w:rsidR="00727E1B" w:rsidRPr="005C4F91" w:rsidRDefault="00727E1B" w:rsidP="00FA6FB9">
            <w:pPr>
              <w:tabs>
                <w:tab w:val="left" w:pos="657"/>
              </w:tabs>
              <w:spacing w:after="0" w:line="240" w:lineRule="auto"/>
              <w:contextualSpacing/>
              <w:rPr>
                <w:rFonts w:ascii="Times New Roman" w:hAnsi="Times New Roman" w:cs="Times New Roman"/>
                <w:b/>
                <w:bCs/>
                <w:sz w:val="20"/>
                <w:szCs w:val="20"/>
                <w:rtl/>
              </w:rPr>
            </w:pPr>
          </w:p>
        </w:tc>
        <w:tc>
          <w:tcPr>
            <w:tcW w:w="540" w:type="dxa"/>
            <w:tcBorders>
              <w:left w:val="single" w:sz="4" w:space="0" w:color="auto"/>
              <w:bottom w:val="double" w:sz="4" w:space="0" w:color="auto"/>
              <w:right w:val="double" w:sz="4" w:space="0" w:color="auto"/>
            </w:tcBorders>
            <w:vAlign w:val="center"/>
          </w:tcPr>
          <w:p w:rsidR="00727E1B" w:rsidRPr="005C4F91" w:rsidRDefault="00727E1B" w:rsidP="00FA6FB9">
            <w:pPr>
              <w:tabs>
                <w:tab w:val="left" w:pos="657"/>
              </w:tabs>
              <w:spacing w:after="0" w:line="240" w:lineRule="auto"/>
              <w:contextualSpacing/>
              <w:rPr>
                <w:rFonts w:ascii="Times New Roman" w:hAnsi="Times New Roman" w:cs="Times New Roman"/>
                <w:b/>
                <w:bCs/>
                <w:sz w:val="20"/>
                <w:szCs w:val="20"/>
                <w:rtl/>
              </w:rPr>
            </w:pPr>
          </w:p>
        </w:tc>
      </w:tr>
      <w:tr w:rsidR="0079381D" w:rsidRPr="005C4F91" w:rsidTr="00FA6FB9">
        <w:trPr>
          <w:gridBefore w:val="1"/>
          <w:wBefore w:w="8" w:type="dxa"/>
          <w:trHeight w:val="214"/>
        </w:trPr>
        <w:tc>
          <w:tcPr>
            <w:tcW w:w="712" w:type="dxa"/>
            <w:tcBorders>
              <w:top w:val="doub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2</w:t>
            </w:r>
          </w:p>
        </w:tc>
        <w:tc>
          <w:tcPr>
            <w:tcW w:w="894" w:type="dxa"/>
            <w:tcBorders>
              <w:top w:val="doub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29/2</w:t>
            </w:r>
          </w:p>
        </w:tc>
        <w:tc>
          <w:tcPr>
            <w:tcW w:w="726" w:type="dxa"/>
            <w:gridSpan w:val="2"/>
            <w:tcBorders>
              <w:top w:val="doub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2</w:t>
            </w:r>
          </w:p>
        </w:tc>
        <w:tc>
          <w:tcPr>
            <w:tcW w:w="1118" w:type="dxa"/>
            <w:gridSpan w:val="2"/>
            <w:tcBorders>
              <w:top w:val="doub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36/5</w:t>
            </w:r>
          </w:p>
        </w:tc>
        <w:tc>
          <w:tcPr>
            <w:tcW w:w="772" w:type="dxa"/>
            <w:tcBorders>
              <w:top w:val="doub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2</w:t>
            </w:r>
          </w:p>
        </w:tc>
        <w:tc>
          <w:tcPr>
            <w:tcW w:w="1141" w:type="dxa"/>
            <w:gridSpan w:val="2"/>
            <w:tcBorders>
              <w:top w:val="doub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96/7</w:t>
            </w:r>
          </w:p>
        </w:tc>
        <w:tc>
          <w:tcPr>
            <w:tcW w:w="721" w:type="dxa"/>
            <w:tcBorders>
              <w:top w:val="doub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2</w:t>
            </w:r>
          </w:p>
        </w:tc>
        <w:tc>
          <w:tcPr>
            <w:tcW w:w="1034" w:type="dxa"/>
            <w:gridSpan w:val="2"/>
            <w:tcBorders>
              <w:top w:val="doub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97/8</w:t>
            </w:r>
          </w:p>
        </w:tc>
        <w:tc>
          <w:tcPr>
            <w:tcW w:w="1874" w:type="dxa"/>
            <w:tcBorders>
              <w:top w:val="doub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Agriculture</w:t>
            </w:r>
          </w:p>
        </w:tc>
        <w:tc>
          <w:tcPr>
            <w:tcW w:w="540" w:type="dxa"/>
            <w:tcBorders>
              <w:top w:val="doub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1</w:t>
            </w:r>
          </w:p>
        </w:tc>
      </w:tr>
      <w:tr w:rsidR="0079381D" w:rsidRPr="005C4F91" w:rsidTr="00FA6FB9">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11</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006/0</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11</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52/0</w:t>
            </w:r>
          </w:p>
        </w:tc>
        <w:tc>
          <w:tcPr>
            <w:tcW w:w="77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9</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82/1</w:t>
            </w:r>
          </w:p>
        </w:tc>
        <w:tc>
          <w:tcPr>
            <w:tcW w:w="721"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9</w:t>
            </w:r>
          </w:p>
        </w:tc>
        <w:tc>
          <w:tcPr>
            <w:tcW w:w="1034"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82/1</w:t>
            </w:r>
          </w:p>
        </w:tc>
        <w:tc>
          <w:tcPr>
            <w:tcW w:w="1874"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 xml:space="preserve">Mining </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2</w:t>
            </w:r>
          </w:p>
        </w:tc>
      </w:tr>
      <w:tr w:rsidR="0079381D" w:rsidRPr="005C4F91" w:rsidTr="00FA6FB9">
        <w:trPr>
          <w:gridBefore w:val="1"/>
          <w:wBefore w:w="8" w:type="dxa"/>
          <w:trHeight w:val="325"/>
        </w:trPr>
        <w:tc>
          <w:tcPr>
            <w:tcW w:w="71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1</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75/9</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1</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46/18</w:t>
            </w:r>
          </w:p>
        </w:tc>
        <w:tc>
          <w:tcPr>
            <w:tcW w:w="77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1</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88/18</w:t>
            </w:r>
          </w:p>
        </w:tc>
        <w:tc>
          <w:tcPr>
            <w:tcW w:w="721"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1</w:t>
            </w:r>
          </w:p>
        </w:tc>
        <w:tc>
          <w:tcPr>
            <w:tcW w:w="1034"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14/24</w:t>
            </w:r>
          </w:p>
        </w:tc>
        <w:tc>
          <w:tcPr>
            <w:tcW w:w="1874"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Manufacturing</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3</w:t>
            </w:r>
          </w:p>
        </w:tc>
      </w:tr>
      <w:tr w:rsidR="0079381D" w:rsidRPr="005C4F91" w:rsidTr="00FA6FB9">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4</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76/0</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9</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19/1</w:t>
            </w:r>
          </w:p>
        </w:tc>
        <w:tc>
          <w:tcPr>
            <w:tcW w:w="77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8</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13/2</w:t>
            </w:r>
          </w:p>
        </w:tc>
        <w:tc>
          <w:tcPr>
            <w:tcW w:w="721"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8</w:t>
            </w:r>
          </w:p>
        </w:tc>
        <w:tc>
          <w:tcPr>
            <w:tcW w:w="1034"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30/2</w:t>
            </w:r>
          </w:p>
        </w:tc>
        <w:tc>
          <w:tcPr>
            <w:tcW w:w="1874"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Utilities</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4</w:t>
            </w:r>
          </w:p>
        </w:tc>
      </w:tr>
      <w:tr w:rsidR="0079381D" w:rsidRPr="005C4F91" w:rsidTr="00FA6FB9">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9</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0</w:t>
            </w:r>
            <w:r>
              <w:rPr>
                <w:rFonts w:ascii="Times New Roman" w:hAnsi="Times New Roman" w:cs="Times New Roman"/>
                <w:sz w:val="16"/>
                <w:szCs w:val="16"/>
              </w:rPr>
              <w:t>6</w:t>
            </w:r>
            <w:r w:rsidRPr="0079381D">
              <w:rPr>
                <w:rFonts w:ascii="Times New Roman" w:hAnsi="Times New Roman" w:cs="Times New Roman"/>
                <w:sz w:val="16"/>
                <w:szCs w:val="16"/>
                <w:rtl/>
              </w:rPr>
              <w:t>/0</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7</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32/2</w:t>
            </w:r>
          </w:p>
        </w:tc>
        <w:tc>
          <w:tcPr>
            <w:tcW w:w="77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7</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72/2</w:t>
            </w:r>
          </w:p>
        </w:tc>
        <w:tc>
          <w:tcPr>
            <w:tcW w:w="721"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7</w:t>
            </w:r>
          </w:p>
        </w:tc>
        <w:tc>
          <w:tcPr>
            <w:tcW w:w="1034"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Pr>
                <w:rFonts w:ascii="Times New Roman" w:hAnsi="Times New Roman" w:cs="Times New Roman"/>
                <w:sz w:val="16"/>
                <w:szCs w:val="16"/>
                <w:rtl/>
              </w:rPr>
              <w:t>75</w:t>
            </w:r>
            <w:r w:rsidRPr="0079381D">
              <w:rPr>
                <w:rFonts w:ascii="Times New Roman" w:hAnsi="Times New Roman" w:cs="Times New Roman"/>
                <w:sz w:val="16"/>
                <w:szCs w:val="16"/>
                <w:rtl/>
              </w:rPr>
              <w:t>/2</w:t>
            </w:r>
          </w:p>
        </w:tc>
        <w:tc>
          <w:tcPr>
            <w:tcW w:w="1874"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Construction</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5</w:t>
            </w:r>
          </w:p>
        </w:tc>
      </w:tr>
      <w:tr w:rsidR="0079381D" w:rsidRPr="005C4F91" w:rsidTr="00FA6FB9">
        <w:trPr>
          <w:gridBefore w:val="1"/>
          <w:wBefore w:w="8" w:type="dxa"/>
          <w:trHeight w:val="327"/>
        </w:trPr>
        <w:tc>
          <w:tcPr>
            <w:tcW w:w="71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5</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57/0</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3</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98/3</w:t>
            </w:r>
          </w:p>
        </w:tc>
        <w:tc>
          <w:tcPr>
            <w:tcW w:w="77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5</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95/3</w:t>
            </w:r>
          </w:p>
        </w:tc>
        <w:tc>
          <w:tcPr>
            <w:tcW w:w="721"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6</w:t>
            </w:r>
          </w:p>
        </w:tc>
        <w:tc>
          <w:tcPr>
            <w:tcW w:w="1034"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Pr>
                <w:rFonts w:ascii="Times New Roman" w:hAnsi="Times New Roman" w:cs="Times New Roman"/>
                <w:sz w:val="16"/>
                <w:szCs w:val="16"/>
                <w:rtl/>
              </w:rPr>
              <w:t>24</w:t>
            </w:r>
            <w:r w:rsidRPr="0079381D">
              <w:rPr>
                <w:rFonts w:ascii="Times New Roman" w:hAnsi="Times New Roman" w:cs="Times New Roman"/>
                <w:sz w:val="16"/>
                <w:szCs w:val="16"/>
                <w:rtl/>
              </w:rPr>
              <w:t>/4</w:t>
            </w:r>
          </w:p>
        </w:tc>
        <w:tc>
          <w:tcPr>
            <w:tcW w:w="1874"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Other construction</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6</w:t>
            </w:r>
          </w:p>
        </w:tc>
      </w:tr>
      <w:tr w:rsidR="0079381D" w:rsidRPr="005C4F91" w:rsidTr="00FA6FB9">
        <w:trPr>
          <w:gridBefore w:val="1"/>
          <w:wBefore w:w="8" w:type="dxa"/>
          <w:trHeight w:val="352"/>
        </w:trPr>
        <w:tc>
          <w:tcPr>
            <w:tcW w:w="71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7</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2</w:t>
            </w:r>
            <w:r>
              <w:rPr>
                <w:rFonts w:ascii="Times New Roman" w:hAnsi="Times New Roman" w:cs="Times New Roman"/>
                <w:sz w:val="16"/>
                <w:szCs w:val="16"/>
              </w:rPr>
              <w:t>2</w:t>
            </w:r>
            <w:r w:rsidRPr="0079381D">
              <w:rPr>
                <w:rFonts w:ascii="Times New Roman" w:hAnsi="Times New Roman" w:cs="Times New Roman"/>
                <w:sz w:val="16"/>
                <w:szCs w:val="16"/>
                <w:rtl/>
              </w:rPr>
              <w:t>/0</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6</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97/2</w:t>
            </w:r>
          </w:p>
        </w:tc>
        <w:tc>
          <w:tcPr>
            <w:tcW w:w="77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3</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47/6</w:t>
            </w:r>
          </w:p>
        </w:tc>
        <w:tc>
          <w:tcPr>
            <w:tcW w:w="721"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3</w:t>
            </w:r>
          </w:p>
        </w:tc>
        <w:tc>
          <w:tcPr>
            <w:tcW w:w="1034"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58/6</w:t>
            </w:r>
          </w:p>
        </w:tc>
        <w:tc>
          <w:tcPr>
            <w:tcW w:w="1874"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 xml:space="preserve">Whole sale and retail </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7</w:t>
            </w:r>
          </w:p>
        </w:tc>
      </w:tr>
      <w:tr w:rsidR="0079381D" w:rsidRPr="005C4F91" w:rsidTr="00FA6FB9">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12</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001/0</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10</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75/0</w:t>
            </w:r>
          </w:p>
        </w:tc>
        <w:tc>
          <w:tcPr>
            <w:tcW w:w="77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12</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9</w:t>
            </w:r>
            <w:r>
              <w:rPr>
                <w:rFonts w:ascii="Times New Roman" w:hAnsi="Times New Roman" w:cs="Times New Roman"/>
                <w:sz w:val="16"/>
                <w:szCs w:val="16"/>
              </w:rPr>
              <w:t>2</w:t>
            </w:r>
            <w:r w:rsidRPr="0079381D">
              <w:rPr>
                <w:rFonts w:ascii="Times New Roman" w:hAnsi="Times New Roman" w:cs="Times New Roman"/>
                <w:sz w:val="16"/>
                <w:szCs w:val="16"/>
                <w:rtl/>
              </w:rPr>
              <w:t>/0</w:t>
            </w:r>
          </w:p>
        </w:tc>
        <w:tc>
          <w:tcPr>
            <w:tcW w:w="721"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12</w:t>
            </w:r>
          </w:p>
        </w:tc>
        <w:tc>
          <w:tcPr>
            <w:tcW w:w="1034"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91/0</w:t>
            </w:r>
          </w:p>
        </w:tc>
        <w:tc>
          <w:tcPr>
            <w:tcW w:w="1874"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 xml:space="preserve">Hotel and Restaurant </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8</w:t>
            </w:r>
          </w:p>
        </w:tc>
      </w:tr>
      <w:tr w:rsidR="0079381D" w:rsidRPr="005C4F91" w:rsidTr="00FA6FB9">
        <w:trPr>
          <w:gridBefore w:val="1"/>
          <w:wBefore w:w="8" w:type="dxa"/>
          <w:trHeight w:val="458"/>
        </w:trPr>
        <w:tc>
          <w:tcPr>
            <w:tcW w:w="71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3</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Pr>
                <w:rFonts w:ascii="Times New Roman" w:hAnsi="Times New Roman" w:cs="Times New Roman"/>
                <w:sz w:val="16"/>
                <w:szCs w:val="16"/>
              </w:rPr>
              <w:t>90</w:t>
            </w:r>
            <w:r w:rsidRPr="0079381D">
              <w:rPr>
                <w:rFonts w:ascii="Times New Roman" w:hAnsi="Times New Roman" w:cs="Times New Roman"/>
                <w:sz w:val="16"/>
                <w:szCs w:val="16"/>
                <w:rtl/>
              </w:rPr>
              <w:t>/0</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5</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044/3</w:t>
            </w:r>
          </w:p>
        </w:tc>
        <w:tc>
          <w:tcPr>
            <w:tcW w:w="77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4</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27/5</w:t>
            </w:r>
          </w:p>
        </w:tc>
        <w:tc>
          <w:tcPr>
            <w:tcW w:w="721"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4</w:t>
            </w:r>
          </w:p>
        </w:tc>
        <w:tc>
          <w:tcPr>
            <w:tcW w:w="1034"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65/5</w:t>
            </w:r>
          </w:p>
        </w:tc>
        <w:tc>
          <w:tcPr>
            <w:tcW w:w="1874"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Transportation and Communication</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9</w:t>
            </w:r>
          </w:p>
        </w:tc>
      </w:tr>
      <w:tr w:rsidR="0079381D" w:rsidRPr="005C4F91" w:rsidTr="00FA6FB9">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8</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11/0</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12</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35/0</w:t>
            </w:r>
          </w:p>
        </w:tc>
        <w:tc>
          <w:tcPr>
            <w:tcW w:w="77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11</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21/1</w:t>
            </w:r>
          </w:p>
        </w:tc>
        <w:tc>
          <w:tcPr>
            <w:tcW w:w="721"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11</w:t>
            </w:r>
          </w:p>
        </w:tc>
        <w:tc>
          <w:tcPr>
            <w:tcW w:w="1034"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24/1</w:t>
            </w:r>
          </w:p>
        </w:tc>
        <w:tc>
          <w:tcPr>
            <w:tcW w:w="1874"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Banking</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10</w:t>
            </w:r>
          </w:p>
        </w:tc>
      </w:tr>
      <w:tr w:rsidR="0079381D" w:rsidRPr="005C4F91" w:rsidTr="00FA6FB9">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10</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Pr>
                <w:rFonts w:ascii="Times New Roman" w:hAnsi="Times New Roman" w:cs="Times New Roman"/>
                <w:sz w:val="16"/>
                <w:szCs w:val="16"/>
                <w:rtl/>
              </w:rPr>
              <w:t>0</w:t>
            </w:r>
            <w:r>
              <w:rPr>
                <w:rFonts w:ascii="Times New Roman" w:hAnsi="Times New Roman" w:cs="Times New Roman"/>
                <w:sz w:val="16"/>
                <w:szCs w:val="16"/>
              </w:rPr>
              <w:t>2</w:t>
            </w:r>
            <w:r w:rsidRPr="0079381D">
              <w:rPr>
                <w:rFonts w:ascii="Times New Roman" w:hAnsi="Times New Roman" w:cs="Times New Roman"/>
                <w:sz w:val="16"/>
                <w:szCs w:val="16"/>
                <w:rtl/>
              </w:rPr>
              <w:t>/0</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8</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50/1</w:t>
            </w:r>
          </w:p>
        </w:tc>
        <w:tc>
          <w:tcPr>
            <w:tcW w:w="77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10</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74/1</w:t>
            </w:r>
          </w:p>
        </w:tc>
        <w:tc>
          <w:tcPr>
            <w:tcW w:w="721"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10</w:t>
            </w:r>
          </w:p>
        </w:tc>
        <w:tc>
          <w:tcPr>
            <w:tcW w:w="1034"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75/1</w:t>
            </w:r>
          </w:p>
        </w:tc>
        <w:tc>
          <w:tcPr>
            <w:tcW w:w="1874"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Real State</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11</w:t>
            </w:r>
          </w:p>
        </w:tc>
      </w:tr>
      <w:tr w:rsidR="0079381D" w:rsidRPr="005C4F91" w:rsidTr="00FA6FB9">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6</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54/0</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4</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63/3</w:t>
            </w:r>
          </w:p>
        </w:tc>
        <w:tc>
          <w:tcPr>
            <w:tcW w:w="772"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6</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92/3</w:t>
            </w:r>
          </w:p>
        </w:tc>
        <w:tc>
          <w:tcPr>
            <w:tcW w:w="721" w:type="dxa"/>
            <w:tcBorders>
              <w:top w:val="single" w:sz="4" w:space="0" w:color="auto"/>
              <w:left w:val="double" w:sz="4" w:space="0" w:color="auto"/>
              <w:bottom w:val="single" w:sz="4" w:space="0" w:color="auto"/>
              <w:right w:val="sing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5</w:t>
            </w:r>
          </w:p>
        </w:tc>
        <w:tc>
          <w:tcPr>
            <w:tcW w:w="1034" w:type="dxa"/>
            <w:gridSpan w:val="2"/>
            <w:tcBorders>
              <w:top w:val="single" w:sz="4" w:space="0" w:color="auto"/>
              <w:left w:val="single" w:sz="4" w:space="0" w:color="auto"/>
              <w:bottom w:val="single" w:sz="4" w:space="0" w:color="auto"/>
              <w:right w:val="double" w:sz="4" w:space="0" w:color="auto"/>
            </w:tcBorders>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32/4</w:t>
            </w:r>
          </w:p>
        </w:tc>
        <w:tc>
          <w:tcPr>
            <w:tcW w:w="1874"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Other services</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12</w:t>
            </w:r>
          </w:p>
        </w:tc>
      </w:tr>
      <w:tr w:rsidR="0079381D" w:rsidRPr="005C4F91" w:rsidTr="00FA6FB9">
        <w:trPr>
          <w:gridBefore w:val="1"/>
          <w:wBefore w:w="8" w:type="dxa"/>
          <w:trHeight w:val="229"/>
        </w:trPr>
        <w:tc>
          <w:tcPr>
            <w:tcW w:w="712" w:type="dxa"/>
            <w:tcBorders>
              <w:top w:val="single" w:sz="4" w:space="0" w:color="auto"/>
              <w:left w:val="double" w:sz="4" w:space="0" w:color="auto"/>
              <w:bottom w:val="double" w:sz="4" w:space="0" w:color="auto"/>
              <w:right w:val="single" w:sz="4" w:space="0" w:color="auto"/>
            </w:tcBorders>
            <w:shd w:val="pct10" w:color="auto" w:fill="auto"/>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p>
        </w:tc>
        <w:tc>
          <w:tcPr>
            <w:tcW w:w="894" w:type="dxa"/>
            <w:tcBorders>
              <w:top w:val="single" w:sz="4" w:space="0" w:color="auto"/>
              <w:left w:val="single" w:sz="4" w:space="0" w:color="auto"/>
              <w:bottom w:val="double" w:sz="4" w:space="0" w:color="auto"/>
            </w:tcBorders>
            <w:shd w:val="pct10" w:color="auto" w:fill="auto"/>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29/2</w:t>
            </w:r>
          </w:p>
        </w:tc>
        <w:tc>
          <w:tcPr>
            <w:tcW w:w="726" w:type="dxa"/>
            <w:gridSpan w:val="2"/>
            <w:tcBorders>
              <w:top w:val="single" w:sz="4" w:space="0" w:color="auto"/>
              <w:left w:val="double" w:sz="4" w:space="0" w:color="auto"/>
              <w:bottom w:val="double" w:sz="4" w:space="0" w:color="auto"/>
              <w:right w:val="single" w:sz="4" w:space="0" w:color="auto"/>
            </w:tcBorders>
            <w:shd w:val="pct10" w:color="auto" w:fill="auto"/>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p>
        </w:tc>
        <w:tc>
          <w:tcPr>
            <w:tcW w:w="1118" w:type="dxa"/>
            <w:gridSpan w:val="2"/>
            <w:tcBorders>
              <w:top w:val="single" w:sz="4" w:space="0" w:color="auto"/>
              <w:left w:val="single" w:sz="4" w:space="0" w:color="auto"/>
              <w:bottom w:val="double" w:sz="4" w:space="0" w:color="auto"/>
              <w:right w:val="double" w:sz="4" w:space="0" w:color="auto"/>
            </w:tcBorders>
            <w:shd w:val="pct10" w:color="auto" w:fill="auto"/>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36/5</w:t>
            </w:r>
          </w:p>
        </w:tc>
        <w:tc>
          <w:tcPr>
            <w:tcW w:w="772" w:type="dxa"/>
            <w:tcBorders>
              <w:top w:val="single" w:sz="4" w:space="0" w:color="auto"/>
              <w:left w:val="double" w:sz="4" w:space="0" w:color="auto"/>
              <w:bottom w:val="double" w:sz="4" w:space="0" w:color="auto"/>
              <w:right w:val="single" w:sz="4" w:space="0" w:color="auto"/>
            </w:tcBorders>
            <w:shd w:val="pct10" w:color="auto" w:fill="auto"/>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p>
        </w:tc>
        <w:tc>
          <w:tcPr>
            <w:tcW w:w="1141" w:type="dxa"/>
            <w:gridSpan w:val="2"/>
            <w:tcBorders>
              <w:top w:val="single" w:sz="4" w:space="0" w:color="auto"/>
              <w:left w:val="single" w:sz="4" w:space="0" w:color="auto"/>
              <w:bottom w:val="double" w:sz="4" w:space="0" w:color="auto"/>
              <w:right w:val="double" w:sz="4" w:space="0" w:color="auto"/>
            </w:tcBorders>
            <w:shd w:val="pct10" w:color="auto" w:fill="auto"/>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95/7</w:t>
            </w:r>
          </w:p>
        </w:tc>
        <w:tc>
          <w:tcPr>
            <w:tcW w:w="721" w:type="dxa"/>
            <w:tcBorders>
              <w:top w:val="single" w:sz="4" w:space="0" w:color="auto"/>
              <w:left w:val="double" w:sz="4" w:space="0" w:color="auto"/>
              <w:bottom w:val="double" w:sz="4" w:space="0" w:color="auto"/>
              <w:right w:val="single" w:sz="4" w:space="0" w:color="auto"/>
            </w:tcBorders>
            <w:shd w:val="pct10" w:color="auto" w:fill="auto"/>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p>
        </w:tc>
        <w:tc>
          <w:tcPr>
            <w:tcW w:w="1034" w:type="dxa"/>
            <w:gridSpan w:val="2"/>
            <w:tcBorders>
              <w:top w:val="single" w:sz="4" w:space="0" w:color="auto"/>
              <w:left w:val="single" w:sz="4" w:space="0" w:color="auto"/>
              <w:bottom w:val="double" w:sz="4" w:space="0" w:color="auto"/>
              <w:right w:val="double" w:sz="4" w:space="0" w:color="auto"/>
            </w:tcBorders>
            <w:shd w:val="pct10" w:color="auto" w:fill="auto"/>
            <w:vAlign w:val="center"/>
          </w:tcPr>
          <w:p w:rsidR="0079381D" w:rsidRPr="0079381D" w:rsidRDefault="0079381D" w:rsidP="0079381D">
            <w:pPr>
              <w:tabs>
                <w:tab w:val="left" w:pos="657"/>
              </w:tabs>
              <w:bidi/>
              <w:spacing w:line="240" w:lineRule="auto"/>
              <w:contextualSpacing/>
              <w:jc w:val="center"/>
              <w:rPr>
                <w:rFonts w:ascii="Times New Roman" w:hAnsi="Times New Roman" w:cs="Times New Roman"/>
                <w:sz w:val="16"/>
                <w:szCs w:val="16"/>
                <w:rtl/>
              </w:rPr>
            </w:pPr>
            <w:r w:rsidRPr="0079381D">
              <w:rPr>
                <w:rFonts w:ascii="Times New Roman" w:hAnsi="Times New Roman" w:cs="Times New Roman"/>
                <w:sz w:val="16"/>
                <w:szCs w:val="16"/>
                <w:rtl/>
              </w:rPr>
              <w:t>97/8</w:t>
            </w:r>
          </w:p>
        </w:tc>
        <w:tc>
          <w:tcPr>
            <w:tcW w:w="1874" w:type="dxa"/>
            <w:tcBorders>
              <w:top w:val="single" w:sz="4" w:space="0" w:color="auto"/>
              <w:left w:val="double" w:sz="4" w:space="0" w:color="auto"/>
              <w:bottom w:val="double" w:sz="4" w:space="0" w:color="auto"/>
              <w:right w:val="single" w:sz="4" w:space="0" w:color="auto"/>
            </w:tcBorders>
            <w:shd w:val="pct10" w:color="auto" w:fill="auto"/>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Pr>
                <w:rFonts w:ascii="Times New Roman" w:hAnsi="Times New Roman" w:cs="Times New Roman"/>
                <w:sz w:val="20"/>
                <w:szCs w:val="20"/>
              </w:rPr>
              <w:t>Average</w:t>
            </w:r>
          </w:p>
        </w:tc>
        <w:tc>
          <w:tcPr>
            <w:tcW w:w="540" w:type="dxa"/>
            <w:tcBorders>
              <w:top w:val="single" w:sz="4" w:space="0" w:color="auto"/>
              <w:left w:val="single" w:sz="4" w:space="0" w:color="auto"/>
              <w:bottom w:val="double" w:sz="4" w:space="0" w:color="auto"/>
              <w:right w:val="double" w:sz="4" w:space="0" w:color="auto"/>
            </w:tcBorders>
            <w:shd w:val="pct10" w:color="auto" w:fill="auto"/>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p>
        </w:tc>
      </w:tr>
    </w:tbl>
    <w:p w:rsidR="00727E1B" w:rsidRDefault="00727E1B" w:rsidP="00727E1B">
      <w:pPr>
        <w:jc w:val="both"/>
        <w:rPr>
          <w:sz w:val="18"/>
          <w:szCs w:val="18"/>
        </w:rPr>
      </w:pPr>
      <w:r>
        <w:rPr>
          <w:sz w:val="18"/>
          <w:szCs w:val="18"/>
        </w:rPr>
        <w:t xml:space="preserve">     Source: </w:t>
      </w:r>
      <w:r w:rsidRPr="00D108FB">
        <w:rPr>
          <w:sz w:val="18"/>
          <w:szCs w:val="18"/>
        </w:rPr>
        <w:t>Author</w:t>
      </w:r>
      <w:r>
        <w:rPr>
          <w:sz w:val="18"/>
          <w:szCs w:val="18"/>
        </w:rPr>
        <w:t>’s</w:t>
      </w:r>
      <w:r w:rsidRPr="00D108FB">
        <w:rPr>
          <w:sz w:val="18"/>
          <w:szCs w:val="18"/>
        </w:rPr>
        <w:t xml:space="preserve"> calculations</w:t>
      </w:r>
    </w:p>
    <w:p w:rsidR="00727E1B" w:rsidRDefault="00643CD3" w:rsidP="0080461B">
      <w:pPr>
        <w:spacing w:line="240" w:lineRule="auto"/>
        <w:jc w:val="both"/>
        <w:rPr>
          <w:rFonts w:ascii="Times New Roman" w:hAnsi="Times New Roman" w:cs="Times New Roman"/>
          <w:sz w:val="24"/>
          <w:szCs w:val="24"/>
        </w:rPr>
      </w:pPr>
      <w:r w:rsidRPr="00F21A87">
        <w:rPr>
          <w:rFonts w:ascii="Times New Roman" w:hAnsi="Times New Roman" w:cs="Times New Roman"/>
          <w:sz w:val="24"/>
          <w:szCs w:val="24"/>
        </w:rPr>
        <w:t>Table (</w:t>
      </w:r>
      <w:r w:rsidR="002A164A" w:rsidRPr="00F21A87">
        <w:rPr>
          <w:rFonts w:ascii="Times New Roman" w:hAnsi="Times New Roman" w:cs="Times New Roman"/>
          <w:sz w:val="24"/>
          <w:szCs w:val="24"/>
        </w:rPr>
        <w:t>3</w:t>
      </w:r>
      <w:r w:rsidRPr="00F21A87">
        <w:rPr>
          <w:rFonts w:ascii="Times New Roman" w:hAnsi="Times New Roman" w:cs="Times New Roman"/>
          <w:sz w:val="24"/>
          <w:szCs w:val="24"/>
        </w:rPr>
        <w:t xml:space="preserve">) shows the relative </w:t>
      </w:r>
      <w:r w:rsidR="002A164A" w:rsidRPr="00F21A87">
        <w:rPr>
          <w:rFonts w:ascii="Times New Roman" w:hAnsi="Times New Roman" w:cs="Times New Roman"/>
          <w:sz w:val="24"/>
          <w:szCs w:val="24"/>
        </w:rPr>
        <w:t>importance of sector using four types of extraction methods</w:t>
      </w:r>
      <w:r w:rsidR="00F21A87">
        <w:rPr>
          <w:rFonts w:ascii="Times New Roman" w:hAnsi="Times New Roman" w:cs="Times New Roman"/>
          <w:sz w:val="24"/>
          <w:szCs w:val="24"/>
        </w:rPr>
        <w:t xml:space="preserve"> from demand sides</w:t>
      </w:r>
      <w:r w:rsidR="002A164A" w:rsidRPr="00F21A87">
        <w:rPr>
          <w:rFonts w:ascii="Times New Roman" w:hAnsi="Times New Roman" w:cs="Times New Roman"/>
          <w:sz w:val="24"/>
          <w:szCs w:val="24"/>
        </w:rPr>
        <w:t xml:space="preserve">. </w:t>
      </w:r>
      <w:r w:rsidRPr="00F21A87">
        <w:rPr>
          <w:rFonts w:ascii="Times New Roman" w:hAnsi="Times New Roman" w:cs="Times New Roman"/>
          <w:sz w:val="24"/>
          <w:szCs w:val="24"/>
        </w:rPr>
        <w:t xml:space="preserve">It can be seen that </w:t>
      </w:r>
      <w:r w:rsidR="002A164A" w:rsidRPr="00F21A87">
        <w:rPr>
          <w:rFonts w:ascii="Times New Roman" w:hAnsi="Times New Roman" w:cs="Times New Roman"/>
          <w:sz w:val="24"/>
          <w:szCs w:val="24"/>
        </w:rPr>
        <w:t xml:space="preserve">the first </w:t>
      </w:r>
      <w:r w:rsidRPr="00F21A87">
        <w:rPr>
          <w:rFonts w:ascii="Times New Roman" w:hAnsi="Times New Roman" w:cs="Times New Roman"/>
          <w:sz w:val="24"/>
          <w:szCs w:val="24"/>
        </w:rPr>
        <w:t xml:space="preserve">place of the </w:t>
      </w:r>
      <w:proofErr w:type="spellStart"/>
      <w:r w:rsidR="002A164A" w:rsidRPr="00F21A87">
        <w:rPr>
          <w:rFonts w:ascii="Times New Roman" w:hAnsi="Times New Roman" w:cs="Times New Roman"/>
          <w:sz w:val="24"/>
          <w:szCs w:val="24"/>
        </w:rPr>
        <w:t>sectoral</w:t>
      </w:r>
      <w:proofErr w:type="spellEnd"/>
      <w:r w:rsidR="002A164A" w:rsidRPr="00F21A87">
        <w:rPr>
          <w:rFonts w:ascii="Times New Roman" w:hAnsi="Times New Roman" w:cs="Times New Roman"/>
          <w:sz w:val="24"/>
          <w:szCs w:val="24"/>
        </w:rPr>
        <w:t xml:space="preserve"> importan</w:t>
      </w:r>
      <w:r w:rsidR="0024550D" w:rsidRPr="00F21A87">
        <w:rPr>
          <w:rFonts w:ascii="Times New Roman" w:hAnsi="Times New Roman" w:cs="Times New Roman"/>
          <w:sz w:val="24"/>
          <w:szCs w:val="24"/>
        </w:rPr>
        <w:t>ce is manufacturing with 2</w:t>
      </w:r>
      <w:r w:rsidR="0080461B" w:rsidRPr="00F21A87">
        <w:rPr>
          <w:rFonts w:ascii="Times New Roman" w:hAnsi="Times New Roman" w:cs="Times New Roman"/>
          <w:sz w:val="24"/>
          <w:szCs w:val="24"/>
        </w:rPr>
        <w:t>4</w:t>
      </w:r>
      <w:r w:rsidR="0024550D" w:rsidRPr="00F21A87">
        <w:rPr>
          <w:rFonts w:ascii="Times New Roman" w:hAnsi="Times New Roman" w:cs="Times New Roman"/>
          <w:sz w:val="24"/>
          <w:szCs w:val="24"/>
        </w:rPr>
        <w:t>.</w:t>
      </w:r>
      <w:r w:rsidR="0080461B" w:rsidRPr="00F21A87">
        <w:rPr>
          <w:rFonts w:ascii="Times New Roman" w:hAnsi="Times New Roman" w:cs="Times New Roman"/>
          <w:sz w:val="24"/>
          <w:szCs w:val="24"/>
        </w:rPr>
        <w:t>14</w:t>
      </w:r>
      <w:r w:rsidR="0024550D" w:rsidRPr="00F21A87">
        <w:rPr>
          <w:rFonts w:ascii="Times New Roman" w:hAnsi="Times New Roman" w:cs="Times New Roman"/>
          <w:sz w:val="24"/>
          <w:szCs w:val="24"/>
        </w:rPr>
        <w:t>%, 18.</w:t>
      </w:r>
      <w:r w:rsidR="0080461B" w:rsidRPr="00F21A87">
        <w:rPr>
          <w:rFonts w:ascii="Times New Roman" w:hAnsi="Times New Roman" w:cs="Times New Roman"/>
          <w:sz w:val="24"/>
          <w:szCs w:val="24"/>
        </w:rPr>
        <w:t>8</w:t>
      </w:r>
      <w:r w:rsidR="0024550D" w:rsidRPr="00F21A87">
        <w:rPr>
          <w:rFonts w:ascii="Times New Roman" w:hAnsi="Times New Roman" w:cs="Times New Roman"/>
          <w:sz w:val="24"/>
          <w:szCs w:val="24"/>
        </w:rPr>
        <w:t>8%, 1</w:t>
      </w:r>
      <w:r w:rsidR="0080461B" w:rsidRPr="00F21A87">
        <w:rPr>
          <w:rFonts w:ascii="Times New Roman" w:hAnsi="Times New Roman" w:cs="Times New Roman"/>
          <w:sz w:val="24"/>
          <w:szCs w:val="24"/>
        </w:rPr>
        <w:t>8</w:t>
      </w:r>
      <w:r w:rsidR="0024550D" w:rsidRPr="00F21A87">
        <w:rPr>
          <w:rFonts w:ascii="Times New Roman" w:hAnsi="Times New Roman" w:cs="Times New Roman"/>
          <w:sz w:val="24"/>
          <w:szCs w:val="24"/>
        </w:rPr>
        <w:t>.</w:t>
      </w:r>
      <w:r w:rsidR="0080461B" w:rsidRPr="00F21A87">
        <w:rPr>
          <w:rFonts w:ascii="Times New Roman" w:hAnsi="Times New Roman" w:cs="Times New Roman"/>
          <w:sz w:val="24"/>
          <w:szCs w:val="24"/>
        </w:rPr>
        <w:t>46</w:t>
      </w:r>
      <w:r w:rsidR="0024550D" w:rsidRPr="00F21A87">
        <w:rPr>
          <w:rFonts w:ascii="Times New Roman" w:hAnsi="Times New Roman" w:cs="Times New Roman"/>
          <w:sz w:val="24"/>
          <w:szCs w:val="24"/>
        </w:rPr>
        <w:t>%, and 9</w:t>
      </w:r>
      <w:r w:rsidR="0080461B" w:rsidRPr="00F21A87">
        <w:rPr>
          <w:rFonts w:ascii="Times New Roman" w:hAnsi="Times New Roman" w:cs="Times New Roman"/>
          <w:sz w:val="24"/>
          <w:szCs w:val="24"/>
        </w:rPr>
        <w:t>.75</w:t>
      </w:r>
      <w:r w:rsidR="0024550D" w:rsidRPr="00F21A87">
        <w:rPr>
          <w:rFonts w:ascii="Times New Roman" w:hAnsi="Times New Roman" w:cs="Times New Roman"/>
          <w:sz w:val="24"/>
          <w:szCs w:val="24"/>
        </w:rPr>
        <w:t>%</w:t>
      </w:r>
      <w:r w:rsidR="00F21A87">
        <w:rPr>
          <w:rFonts w:ascii="Times New Roman" w:hAnsi="Times New Roman" w:cs="Times New Roman"/>
          <w:sz w:val="24"/>
          <w:szCs w:val="24"/>
        </w:rPr>
        <w:t xml:space="preserve"> </w:t>
      </w:r>
      <w:r w:rsidR="002A164A" w:rsidRPr="00F21A87">
        <w:rPr>
          <w:rFonts w:ascii="Times New Roman" w:hAnsi="Times New Roman" w:cs="Times New Roman"/>
          <w:sz w:val="24"/>
          <w:szCs w:val="24"/>
        </w:rPr>
        <w:t xml:space="preserve">share of output </w:t>
      </w:r>
      <w:r w:rsidRPr="00F21A87">
        <w:rPr>
          <w:rFonts w:ascii="Times New Roman" w:hAnsi="Times New Roman" w:cs="Times New Roman"/>
          <w:sz w:val="24"/>
          <w:szCs w:val="24"/>
        </w:rPr>
        <w:t>reduction</w:t>
      </w:r>
      <w:r w:rsidR="0024550D" w:rsidRPr="00F21A87">
        <w:rPr>
          <w:rFonts w:ascii="Times New Roman" w:hAnsi="Times New Roman" w:cs="Times New Roman"/>
          <w:sz w:val="24"/>
          <w:szCs w:val="24"/>
        </w:rPr>
        <w:t xml:space="preserve"> in four models respectively. </w:t>
      </w:r>
      <w:r w:rsidR="002A164A" w:rsidRPr="00F21A87">
        <w:rPr>
          <w:rFonts w:ascii="Times New Roman" w:hAnsi="Times New Roman" w:cs="Times New Roman"/>
          <w:sz w:val="24"/>
          <w:szCs w:val="24"/>
        </w:rPr>
        <w:t xml:space="preserve"> </w:t>
      </w:r>
      <w:r w:rsidRPr="00F21A87">
        <w:rPr>
          <w:rFonts w:ascii="Times New Roman" w:hAnsi="Times New Roman" w:cs="Times New Roman"/>
          <w:sz w:val="24"/>
          <w:szCs w:val="24"/>
        </w:rPr>
        <w:t xml:space="preserve"> However, the place of the </w:t>
      </w:r>
      <w:r w:rsidR="002A164A" w:rsidRPr="00F21A87">
        <w:rPr>
          <w:rFonts w:ascii="Times New Roman" w:hAnsi="Times New Roman" w:cs="Times New Roman"/>
          <w:sz w:val="24"/>
          <w:szCs w:val="24"/>
        </w:rPr>
        <w:t xml:space="preserve">oil and mining </w:t>
      </w:r>
      <w:r w:rsidRPr="00F21A87">
        <w:rPr>
          <w:rFonts w:ascii="Times New Roman" w:hAnsi="Times New Roman" w:cs="Times New Roman"/>
          <w:sz w:val="24"/>
          <w:szCs w:val="24"/>
        </w:rPr>
        <w:t>sector in comparison to the first in the ranking indicates that the amount of reduction in production as a result of extracting this section is not too large</w:t>
      </w:r>
      <w:r w:rsidR="002A164A" w:rsidRPr="00F21A87">
        <w:rPr>
          <w:rFonts w:ascii="Times New Roman" w:hAnsi="Times New Roman" w:cs="Times New Roman"/>
          <w:sz w:val="24"/>
          <w:szCs w:val="24"/>
        </w:rPr>
        <w:t xml:space="preserve"> i.e. </w:t>
      </w:r>
      <w:r w:rsidR="0080461B" w:rsidRPr="00F21A87">
        <w:rPr>
          <w:rFonts w:ascii="Times New Roman" w:hAnsi="Times New Roman" w:cs="Times New Roman"/>
          <w:sz w:val="24"/>
          <w:szCs w:val="24"/>
        </w:rPr>
        <w:t>1</w:t>
      </w:r>
      <w:r w:rsidR="002A164A" w:rsidRPr="00F21A87">
        <w:rPr>
          <w:rFonts w:ascii="Times New Roman" w:hAnsi="Times New Roman" w:cs="Times New Roman"/>
          <w:sz w:val="24"/>
          <w:szCs w:val="24"/>
        </w:rPr>
        <w:t>.</w:t>
      </w:r>
      <w:r w:rsidR="0080461B" w:rsidRPr="00F21A87">
        <w:rPr>
          <w:rFonts w:ascii="Times New Roman" w:hAnsi="Times New Roman" w:cs="Times New Roman"/>
          <w:sz w:val="24"/>
          <w:szCs w:val="24"/>
        </w:rPr>
        <w:t>82%</w:t>
      </w:r>
      <w:r w:rsidR="0024550D" w:rsidRPr="00F21A87">
        <w:rPr>
          <w:rFonts w:ascii="Times New Roman" w:hAnsi="Times New Roman" w:cs="Times New Roman"/>
          <w:sz w:val="24"/>
          <w:szCs w:val="24"/>
        </w:rPr>
        <w:t xml:space="preserve"> , </w:t>
      </w:r>
      <w:r w:rsidR="0080461B" w:rsidRPr="00F21A87">
        <w:rPr>
          <w:rFonts w:ascii="Times New Roman" w:hAnsi="Times New Roman" w:cs="Times New Roman"/>
          <w:sz w:val="24"/>
          <w:szCs w:val="24"/>
        </w:rPr>
        <w:t>1.82</w:t>
      </w:r>
      <w:r w:rsidR="0024550D" w:rsidRPr="00F21A87">
        <w:rPr>
          <w:rFonts w:ascii="Times New Roman" w:hAnsi="Times New Roman" w:cs="Times New Roman"/>
          <w:sz w:val="24"/>
          <w:szCs w:val="24"/>
        </w:rPr>
        <w:t xml:space="preserve">%, </w:t>
      </w:r>
      <w:r w:rsidR="0080461B" w:rsidRPr="00F21A87">
        <w:rPr>
          <w:rFonts w:ascii="Times New Roman" w:hAnsi="Times New Roman" w:cs="Times New Roman"/>
          <w:sz w:val="24"/>
          <w:szCs w:val="24"/>
        </w:rPr>
        <w:t xml:space="preserve">0.52 </w:t>
      </w:r>
      <w:r w:rsidR="0024550D" w:rsidRPr="00F21A87">
        <w:rPr>
          <w:rFonts w:ascii="Times New Roman" w:hAnsi="Times New Roman" w:cs="Times New Roman"/>
          <w:sz w:val="24"/>
          <w:szCs w:val="24"/>
        </w:rPr>
        <w:t>and 0.00</w:t>
      </w:r>
      <w:r w:rsidR="0080461B" w:rsidRPr="00F21A87">
        <w:rPr>
          <w:rFonts w:ascii="Times New Roman" w:hAnsi="Times New Roman" w:cs="Times New Roman"/>
          <w:sz w:val="24"/>
          <w:szCs w:val="24"/>
        </w:rPr>
        <w:t>6</w:t>
      </w:r>
      <w:r w:rsidR="0024550D" w:rsidRPr="00F21A87">
        <w:rPr>
          <w:rFonts w:ascii="Times New Roman" w:hAnsi="Times New Roman" w:cs="Times New Roman"/>
          <w:sz w:val="24"/>
          <w:szCs w:val="24"/>
        </w:rPr>
        <w:t>% in four models respectively</w:t>
      </w:r>
      <w:r w:rsidR="0080461B" w:rsidRPr="00F21A87">
        <w:rPr>
          <w:rFonts w:ascii="Times New Roman" w:hAnsi="Times New Roman" w:cs="Times New Roman"/>
          <w:sz w:val="24"/>
          <w:szCs w:val="24"/>
        </w:rPr>
        <w:t xml:space="preserve"> with 9</w:t>
      </w:r>
      <w:r w:rsidR="0080461B" w:rsidRPr="00F21A87">
        <w:rPr>
          <w:rFonts w:ascii="Times New Roman" w:hAnsi="Times New Roman" w:cs="Times New Roman"/>
          <w:sz w:val="24"/>
          <w:szCs w:val="24"/>
          <w:vertAlign w:val="superscript"/>
        </w:rPr>
        <w:t>th</w:t>
      </w:r>
      <w:r w:rsidR="0080461B" w:rsidRPr="00F21A87">
        <w:rPr>
          <w:rFonts w:ascii="Times New Roman" w:hAnsi="Times New Roman" w:cs="Times New Roman"/>
          <w:sz w:val="24"/>
          <w:szCs w:val="24"/>
        </w:rPr>
        <w:t xml:space="preserve"> and 11</w:t>
      </w:r>
      <w:r w:rsidR="0080461B" w:rsidRPr="00F21A87">
        <w:rPr>
          <w:rFonts w:ascii="Times New Roman" w:hAnsi="Times New Roman" w:cs="Times New Roman"/>
          <w:sz w:val="24"/>
          <w:szCs w:val="24"/>
          <w:vertAlign w:val="superscript"/>
        </w:rPr>
        <w:t>th</w:t>
      </w:r>
      <w:r w:rsidR="0080461B" w:rsidRPr="00F21A87">
        <w:rPr>
          <w:rFonts w:ascii="Times New Roman" w:hAnsi="Times New Roman" w:cs="Times New Roman"/>
          <w:sz w:val="24"/>
          <w:szCs w:val="24"/>
        </w:rPr>
        <w:t xml:space="preserve"> rank</w:t>
      </w:r>
      <w:r w:rsidR="0024550D" w:rsidRPr="00F21A87">
        <w:rPr>
          <w:rFonts w:ascii="Times New Roman" w:hAnsi="Times New Roman" w:cs="Times New Roman"/>
          <w:sz w:val="24"/>
          <w:szCs w:val="24"/>
        </w:rPr>
        <w:t xml:space="preserve">. </w:t>
      </w:r>
      <w:r w:rsidRPr="00F21A87">
        <w:rPr>
          <w:rFonts w:ascii="Times New Roman" w:hAnsi="Times New Roman" w:cs="Times New Roman"/>
          <w:sz w:val="24"/>
          <w:szCs w:val="24"/>
        </w:rPr>
        <w:t>Hence, this sector has weak inter</w:t>
      </w:r>
      <w:r w:rsidR="002A1376" w:rsidRPr="00F21A87">
        <w:rPr>
          <w:rFonts w:ascii="Times New Roman" w:hAnsi="Times New Roman" w:cs="Times New Roman"/>
          <w:sz w:val="24"/>
          <w:szCs w:val="24"/>
        </w:rPr>
        <w:t>-</w:t>
      </w:r>
      <w:proofErr w:type="spellStart"/>
      <w:r w:rsidRPr="00F21A87">
        <w:rPr>
          <w:rFonts w:ascii="Times New Roman" w:hAnsi="Times New Roman" w:cs="Times New Roman"/>
          <w:sz w:val="24"/>
          <w:szCs w:val="24"/>
        </w:rPr>
        <w:t>sectoral</w:t>
      </w:r>
      <w:proofErr w:type="spellEnd"/>
      <w:r w:rsidRPr="00F21A87">
        <w:rPr>
          <w:rFonts w:ascii="Times New Roman" w:hAnsi="Times New Roman" w:cs="Times New Roman"/>
          <w:sz w:val="24"/>
          <w:szCs w:val="24"/>
        </w:rPr>
        <w:t xml:space="preserve"> linkages with other economic sectors. </w:t>
      </w:r>
      <w:r w:rsidR="0024550D" w:rsidRPr="00F21A87">
        <w:rPr>
          <w:rFonts w:ascii="Times New Roman" w:hAnsi="Times New Roman" w:cs="Times New Roman"/>
          <w:sz w:val="24"/>
          <w:szCs w:val="24"/>
        </w:rPr>
        <w:t xml:space="preserve"> </w:t>
      </w:r>
    </w:p>
    <w:p w:rsidR="00F21A87" w:rsidRDefault="00F21A87" w:rsidP="0080461B">
      <w:pPr>
        <w:spacing w:line="240" w:lineRule="auto"/>
        <w:jc w:val="both"/>
        <w:rPr>
          <w:rFonts w:ascii="Times New Roman" w:hAnsi="Times New Roman" w:cs="Times New Roman"/>
          <w:sz w:val="24"/>
          <w:szCs w:val="24"/>
        </w:rPr>
      </w:pPr>
    </w:p>
    <w:p w:rsidR="00F21A87" w:rsidRDefault="00F21A87" w:rsidP="0080461B">
      <w:pPr>
        <w:spacing w:line="240" w:lineRule="auto"/>
        <w:jc w:val="both"/>
        <w:rPr>
          <w:rFonts w:ascii="Times New Roman" w:hAnsi="Times New Roman" w:cs="Times New Roman"/>
          <w:sz w:val="24"/>
          <w:szCs w:val="24"/>
        </w:rPr>
      </w:pPr>
    </w:p>
    <w:p w:rsidR="00F21A87" w:rsidRDefault="00F21A87" w:rsidP="0080461B">
      <w:pPr>
        <w:spacing w:line="240" w:lineRule="auto"/>
        <w:jc w:val="both"/>
        <w:rPr>
          <w:rFonts w:ascii="Times New Roman" w:hAnsi="Times New Roman" w:cs="Times New Roman"/>
          <w:sz w:val="24"/>
          <w:szCs w:val="24"/>
        </w:rPr>
      </w:pPr>
    </w:p>
    <w:p w:rsidR="00F21A87" w:rsidRDefault="00F21A87" w:rsidP="0080461B">
      <w:pPr>
        <w:spacing w:line="240" w:lineRule="auto"/>
        <w:jc w:val="both"/>
        <w:rPr>
          <w:rFonts w:ascii="Times New Roman" w:hAnsi="Times New Roman" w:cs="Times New Roman"/>
          <w:sz w:val="24"/>
          <w:szCs w:val="24"/>
        </w:rPr>
      </w:pPr>
    </w:p>
    <w:p w:rsidR="00F21A87" w:rsidRDefault="00F21A87" w:rsidP="0024550D">
      <w:pPr>
        <w:spacing w:line="240" w:lineRule="auto"/>
        <w:ind w:firstLine="720"/>
        <w:jc w:val="center"/>
        <w:rPr>
          <w:rFonts w:ascii="Times New Roman" w:hAnsi="Times New Roman" w:cs="Times New Roman"/>
          <w:b/>
          <w:bCs/>
        </w:rPr>
      </w:pPr>
    </w:p>
    <w:p w:rsidR="00FA6FB9" w:rsidRPr="002A164A" w:rsidRDefault="00FA6FB9" w:rsidP="0024550D">
      <w:pPr>
        <w:spacing w:line="240" w:lineRule="auto"/>
        <w:ind w:firstLine="720"/>
        <w:jc w:val="center"/>
        <w:rPr>
          <w:rFonts w:ascii="Times New Roman" w:hAnsi="Times New Roman" w:cs="Times New Roman"/>
        </w:rPr>
      </w:pPr>
      <w:r w:rsidRPr="002A164A">
        <w:rPr>
          <w:rFonts w:ascii="Times New Roman" w:hAnsi="Times New Roman" w:cs="Times New Roman"/>
          <w:b/>
          <w:bCs/>
        </w:rPr>
        <w:lastRenderedPageBreak/>
        <w:t xml:space="preserve">Table </w:t>
      </w:r>
      <w:r w:rsidR="0024550D">
        <w:rPr>
          <w:rFonts w:ascii="Times New Roman" w:hAnsi="Times New Roman" w:cs="Times New Roman"/>
          <w:b/>
          <w:bCs/>
        </w:rPr>
        <w:t>4</w:t>
      </w:r>
      <w:r w:rsidRPr="002A164A">
        <w:rPr>
          <w:rFonts w:ascii="Times New Roman" w:hAnsi="Times New Roman" w:cs="Times New Roman"/>
        </w:rPr>
        <w:t xml:space="preserve">- Forward Linkage (GSM) – absolute quantity- billion </w:t>
      </w:r>
      <w:proofErr w:type="spellStart"/>
      <w:r w:rsidRPr="002A164A">
        <w:rPr>
          <w:rFonts w:ascii="Times New Roman" w:hAnsi="Times New Roman" w:cs="Times New Roman"/>
        </w:rPr>
        <w:t>rials</w:t>
      </w:r>
      <w:proofErr w:type="spellEnd"/>
    </w:p>
    <w:tbl>
      <w:tblPr>
        <w:tblpPr w:leftFromText="180" w:rightFromText="180" w:vertAnchor="text" w:horzAnchor="margin" w:tblpY="126"/>
        <w:bidiVisual/>
        <w:tblW w:w="9540" w:type="dxa"/>
        <w:tblLayout w:type="fixed"/>
        <w:tblLook w:val="04A0"/>
      </w:tblPr>
      <w:tblGrid>
        <w:gridCol w:w="8"/>
        <w:gridCol w:w="712"/>
        <w:gridCol w:w="894"/>
        <w:gridCol w:w="6"/>
        <w:gridCol w:w="720"/>
        <w:gridCol w:w="1080"/>
        <w:gridCol w:w="38"/>
        <w:gridCol w:w="772"/>
        <w:gridCol w:w="1080"/>
        <w:gridCol w:w="61"/>
        <w:gridCol w:w="721"/>
        <w:gridCol w:w="838"/>
        <w:gridCol w:w="2070"/>
        <w:gridCol w:w="540"/>
      </w:tblGrid>
      <w:tr w:rsidR="009408A4" w:rsidRPr="005C4F91" w:rsidTr="00FA6FB9">
        <w:trPr>
          <w:trHeight w:val="540"/>
        </w:trPr>
        <w:tc>
          <w:tcPr>
            <w:tcW w:w="1620" w:type="dxa"/>
            <w:gridSpan w:val="4"/>
            <w:tcBorders>
              <w:top w:val="double" w:sz="4" w:space="0" w:color="auto"/>
              <w:left w:val="double" w:sz="4" w:space="0" w:color="auto"/>
              <w:bottom w:val="double" w:sz="4" w:space="0" w:color="auto"/>
            </w:tcBorders>
            <w:vAlign w:val="center"/>
          </w:tcPr>
          <w:p w:rsidR="009408A4" w:rsidRDefault="009408A4" w:rsidP="002A164A">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Song </w:t>
            </w:r>
            <w:proofErr w:type="spellStart"/>
            <w:r w:rsidRPr="00306F03">
              <w:rPr>
                <w:rFonts w:ascii="Times New Roman" w:hAnsi="Times New Roman" w:cs="Times New Roman"/>
                <w:b/>
                <w:bCs/>
                <w:i/>
                <w:iCs/>
                <w:sz w:val="20"/>
                <w:szCs w:val="20"/>
              </w:rPr>
              <w:t>et</w:t>
            </w:r>
            <w:proofErr w:type="spellEnd"/>
            <w:r w:rsidRPr="00306F03">
              <w:rPr>
                <w:rFonts w:ascii="Times New Roman" w:hAnsi="Times New Roman" w:cs="Times New Roman"/>
                <w:b/>
                <w:bCs/>
                <w:i/>
                <w:iCs/>
                <w:sz w:val="20"/>
                <w:szCs w:val="20"/>
              </w:rPr>
              <w:t xml:space="preserve">. </w:t>
            </w:r>
            <w:proofErr w:type="gramStart"/>
            <w:r w:rsidRPr="00306F03">
              <w:rPr>
                <w:rFonts w:ascii="Times New Roman" w:hAnsi="Times New Roman" w:cs="Times New Roman"/>
                <w:b/>
                <w:bCs/>
                <w:i/>
                <w:iCs/>
                <w:sz w:val="20"/>
                <w:szCs w:val="20"/>
              </w:rPr>
              <w:t>al</w:t>
            </w:r>
            <w:proofErr w:type="gramEnd"/>
            <w:r w:rsidRPr="00306F03">
              <w:rPr>
                <w:rFonts w:ascii="Times New Roman" w:hAnsi="Times New Roman" w:cs="Times New Roman"/>
                <w:b/>
                <w:bCs/>
                <w:i/>
                <w:iCs/>
                <w:sz w:val="20"/>
                <w:szCs w:val="20"/>
              </w:rPr>
              <w:t>.</w:t>
            </w:r>
            <w:r>
              <w:rPr>
                <w:rFonts w:ascii="Times New Roman" w:hAnsi="Times New Roman" w:cs="Times New Roman"/>
                <w:b/>
                <w:bCs/>
                <w:sz w:val="20"/>
                <w:szCs w:val="20"/>
              </w:rPr>
              <w:t xml:space="preserve"> </w:t>
            </w:r>
          </w:p>
          <w:p w:rsidR="009408A4" w:rsidRPr="005C4F91" w:rsidRDefault="009408A4" w:rsidP="002A164A">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800" w:type="dxa"/>
            <w:gridSpan w:val="2"/>
            <w:tcBorders>
              <w:top w:val="double" w:sz="4" w:space="0" w:color="auto"/>
              <w:left w:val="double" w:sz="4" w:space="0" w:color="auto"/>
              <w:right w:val="double" w:sz="4" w:space="0" w:color="auto"/>
            </w:tcBorders>
            <w:vAlign w:val="center"/>
          </w:tcPr>
          <w:p w:rsidR="009408A4" w:rsidRDefault="009408A4" w:rsidP="002A164A">
            <w:pPr>
              <w:tabs>
                <w:tab w:val="left" w:pos="657"/>
              </w:tabs>
              <w:spacing w:after="0" w:line="240" w:lineRule="auto"/>
              <w:contextualSpacing/>
              <w:jc w:val="center"/>
              <w:rPr>
                <w:rFonts w:ascii="Times New Roman" w:hAnsi="Times New Roman" w:cs="Times New Roman"/>
                <w:b/>
                <w:bCs/>
                <w:sz w:val="20"/>
                <w:szCs w:val="20"/>
              </w:rPr>
            </w:pPr>
            <w:proofErr w:type="spellStart"/>
            <w:r>
              <w:rPr>
                <w:rFonts w:ascii="Times New Roman" w:hAnsi="Times New Roman" w:cs="Times New Roman"/>
                <w:b/>
                <w:bCs/>
                <w:sz w:val="20"/>
                <w:szCs w:val="20"/>
              </w:rPr>
              <w:t>Dietzenbacker</w:t>
            </w:r>
            <w:proofErr w:type="spellEnd"/>
            <w:r>
              <w:rPr>
                <w:rFonts w:ascii="Times New Roman" w:hAnsi="Times New Roman" w:cs="Times New Roman"/>
                <w:b/>
                <w:bCs/>
                <w:sz w:val="20"/>
                <w:szCs w:val="20"/>
              </w:rPr>
              <w:t xml:space="preserve"> and Linden</w:t>
            </w:r>
          </w:p>
          <w:p w:rsidR="009408A4" w:rsidRPr="005C4F91" w:rsidRDefault="009408A4" w:rsidP="002A164A">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(3)</w:t>
            </w:r>
          </w:p>
        </w:tc>
        <w:tc>
          <w:tcPr>
            <w:tcW w:w="1890" w:type="dxa"/>
            <w:gridSpan w:val="3"/>
            <w:tcBorders>
              <w:top w:val="double" w:sz="4" w:space="0" w:color="auto"/>
              <w:left w:val="double" w:sz="4" w:space="0" w:color="auto"/>
              <w:right w:val="single" w:sz="4" w:space="0" w:color="auto"/>
            </w:tcBorders>
            <w:vAlign w:val="center"/>
          </w:tcPr>
          <w:p w:rsidR="009408A4" w:rsidRDefault="009408A4" w:rsidP="002A164A">
            <w:pPr>
              <w:tabs>
                <w:tab w:val="left" w:pos="657"/>
              </w:tabs>
              <w:spacing w:after="0" w:line="240" w:lineRule="auto"/>
              <w:contextualSpacing/>
              <w:jc w:val="center"/>
              <w:rPr>
                <w:rFonts w:ascii="Times New Roman" w:hAnsi="Times New Roman" w:cs="Times New Roman"/>
                <w:b/>
                <w:bCs/>
                <w:sz w:val="20"/>
                <w:szCs w:val="20"/>
              </w:rPr>
            </w:pPr>
            <w:proofErr w:type="spellStart"/>
            <w:r>
              <w:rPr>
                <w:rFonts w:ascii="Times New Roman" w:hAnsi="Times New Roman" w:cs="Times New Roman"/>
                <w:b/>
                <w:bCs/>
                <w:sz w:val="20"/>
                <w:szCs w:val="20"/>
              </w:rPr>
              <w:t>Cella</w:t>
            </w:r>
            <w:proofErr w:type="spellEnd"/>
          </w:p>
          <w:p w:rsidR="009408A4" w:rsidRPr="005C4F91" w:rsidRDefault="009408A4" w:rsidP="002A164A">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(1)</w:t>
            </w:r>
          </w:p>
        </w:tc>
        <w:tc>
          <w:tcPr>
            <w:tcW w:w="1620" w:type="dxa"/>
            <w:gridSpan w:val="3"/>
            <w:tcBorders>
              <w:top w:val="double" w:sz="4" w:space="0" w:color="auto"/>
              <w:left w:val="double" w:sz="4" w:space="0" w:color="auto"/>
              <w:right w:val="single" w:sz="4" w:space="0" w:color="auto"/>
            </w:tcBorders>
            <w:vAlign w:val="center"/>
          </w:tcPr>
          <w:p w:rsidR="009408A4" w:rsidRDefault="009408A4" w:rsidP="002A164A">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Original</w:t>
            </w:r>
          </w:p>
          <w:p w:rsidR="009408A4" w:rsidRPr="005C4F91" w:rsidRDefault="009408A4" w:rsidP="002A164A">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(2)</w:t>
            </w:r>
          </w:p>
        </w:tc>
        <w:tc>
          <w:tcPr>
            <w:tcW w:w="2070" w:type="dxa"/>
            <w:tcBorders>
              <w:top w:val="double" w:sz="4" w:space="0" w:color="auto"/>
              <w:left w:val="double" w:sz="4" w:space="0" w:color="auto"/>
              <w:right w:val="single" w:sz="4" w:space="0" w:color="auto"/>
            </w:tcBorders>
            <w:vAlign w:val="center"/>
          </w:tcPr>
          <w:p w:rsidR="009408A4" w:rsidRPr="005C4F91" w:rsidRDefault="009408A4" w:rsidP="002A164A">
            <w:pPr>
              <w:tabs>
                <w:tab w:val="left" w:pos="657"/>
              </w:tabs>
              <w:spacing w:after="0" w:line="240" w:lineRule="auto"/>
              <w:contextualSpacing/>
              <w:jc w:val="center"/>
              <w:rPr>
                <w:rFonts w:ascii="Times New Roman" w:hAnsi="Times New Roman" w:cs="Times New Roman"/>
                <w:b/>
                <w:bCs/>
                <w:sz w:val="20"/>
                <w:szCs w:val="20"/>
                <w:rtl/>
              </w:rPr>
            </w:pPr>
          </w:p>
          <w:p w:rsidR="009408A4" w:rsidRPr="005C4F91" w:rsidRDefault="009408A4" w:rsidP="002A164A">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Sector</w:t>
            </w:r>
          </w:p>
        </w:tc>
        <w:tc>
          <w:tcPr>
            <w:tcW w:w="540" w:type="dxa"/>
            <w:tcBorders>
              <w:top w:val="double" w:sz="4" w:space="0" w:color="auto"/>
              <w:left w:val="single" w:sz="4" w:space="0" w:color="auto"/>
              <w:right w:val="double" w:sz="4" w:space="0" w:color="auto"/>
            </w:tcBorders>
            <w:vAlign w:val="center"/>
          </w:tcPr>
          <w:p w:rsidR="009408A4" w:rsidRPr="005C4F91" w:rsidRDefault="009408A4" w:rsidP="002A164A">
            <w:pPr>
              <w:tabs>
                <w:tab w:val="left" w:pos="657"/>
              </w:tabs>
              <w:spacing w:after="0" w:line="240" w:lineRule="auto"/>
              <w:contextualSpacing/>
              <w:jc w:val="center"/>
              <w:rPr>
                <w:rFonts w:ascii="Times New Roman" w:hAnsi="Times New Roman" w:cs="Times New Roman"/>
                <w:b/>
                <w:bCs/>
                <w:sz w:val="20"/>
                <w:szCs w:val="20"/>
                <w:rtl/>
              </w:rPr>
            </w:pPr>
          </w:p>
          <w:p w:rsidR="009408A4" w:rsidRPr="005C4F91" w:rsidRDefault="009408A4" w:rsidP="002A164A">
            <w:pPr>
              <w:tabs>
                <w:tab w:val="left" w:pos="657"/>
              </w:tabs>
              <w:spacing w:after="0" w:line="240" w:lineRule="auto"/>
              <w:contextualSpacing/>
              <w:jc w:val="center"/>
              <w:rPr>
                <w:rFonts w:ascii="Times New Roman" w:hAnsi="Times New Roman" w:cs="Times New Roman"/>
                <w:b/>
                <w:bCs/>
                <w:sz w:val="20"/>
                <w:szCs w:val="20"/>
                <w:rtl/>
              </w:rPr>
            </w:pPr>
            <w:r w:rsidRPr="00F32352">
              <w:rPr>
                <w:rFonts w:ascii="Times New Roman" w:hAnsi="Times New Roman" w:cs="Times New Roman"/>
                <w:b/>
                <w:bCs/>
                <w:sz w:val="16"/>
                <w:szCs w:val="16"/>
              </w:rPr>
              <w:t>Cod</w:t>
            </w:r>
            <w:r>
              <w:rPr>
                <w:rFonts w:ascii="Times New Roman" w:hAnsi="Times New Roman" w:cs="Times New Roman"/>
                <w:b/>
                <w:bCs/>
                <w:sz w:val="20"/>
                <w:szCs w:val="20"/>
              </w:rPr>
              <w:t>.</w:t>
            </w:r>
          </w:p>
        </w:tc>
      </w:tr>
      <w:tr w:rsidR="00FA6FB9" w:rsidRPr="005C4F91" w:rsidTr="00FA6FB9">
        <w:trPr>
          <w:gridBefore w:val="1"/>
          <w:wBefore w:w="8" w:type="dxa"/>
          <w:trHeight w:val="208"/>
        </w:trPr>
        <w:tc>
          <w:tcPr>
            <w:tcW w:w="712" w:type="dxa"/>
            <w:tcBorders>
              <w:top w:val="double" w:sz="4" w:space="0" w:color="auto"/>
              <w:left w:val="double" w:sz="4" w:space="0" w:color="auto"/>
              <w:bottom w:val="double" w:sz="4" w:space="0" w:color="auto"/>
              <w:right w:val="single" w:sz="4" w:space="0" w:color="auto"/>
            </w:tcBorders>
            <w:vAlign w:val="center"/>
          </w:tcPr>
          <w:p w:rsidR="00FA6FB9" w:rsidRPr="005C4F91" w:rsidRDefault="00FA6FB9" w:rsidP="00FA6FB9">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Rank</w:t>
            </w:r>
          </w:p>
        </w:tc>
        <w:tc>
          <w:tcPr>
            <w:tcW w:w="894" w:type="dxa"/>
            <w:tcBorders>
              <w:top w:val="double" w:sz="4" w:space="0" w:color="auto"/>
              <w:left w:val="single" w:sz="4" w:space="0" w:color="auto"/>
              <w:bottom w:val="double" w:sz="4" w:space="0" w:color="auto"/>
            </w:tcBorders>
            <w:vAlign w:val="center"/>
          </w:tcPr>
          <w:p w:rsidR="00FA6FB9" w:rsidRPr="005C4F91" w:rsidRDefault="00FA6FB9" w:rsidP="00FA6FB9">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Billion </w:t>
            </w:r>
            <w:proofErr w:type="spellStart"/>
            <w:r>
              <w:rPr>
                <w:rFonts w:ascii="Times New Roman" w:hAnsi="Times New Roman" w:cs="Times New Roman"/>
                <w:b/>
                <w:bCs/>
                <w:sz w:val="20"/>
                <w:szCs w:val="20"/>
              </w:rPr>
              <w:t>rials</w:t>
            </w:r>
            <w:proofErr w:type="spellEnd"/>
          </w:p>
        </w:tc>
        <w:tc>
          <w:tcPr>
            <w:tcW w:w="726" w:type="dxa"/>
            <w:gridSpan w:val="2"/>
            <w:tcBorders>
              <w:top w:val="double" w:sz="4" w:space="0" w:color="auto"/>
              <w:left w:val="double" w:sz="4" w:space="0" w:color="auto"/>
              <w:bottom w:val="double" w:sz="4" w:space="0" w:color="auto"/>
              <w:right w:val="single" w:sz="4" w:space="0" w:color="auto"/>
            </w:tcBorders>
            <w:vAlign w:val="center"/>
          </w:tcPr>
          <w:p w:rsidR="00FA6FB9" w:rsidRPr="005C4F91" w:rsidRDefault="00FA6FB9" w:rsidP="00FA6FB9">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Rank</w:t>
            </w:r>
          </w:p>
        </w:tc>
        <w:tc>
          <w:tcPr>
            <w:tcW w:w="1118" w:type="dxa"/>
            <w:gridSpan w:val="2"/>
            <w:tcBorders>
              <w:top w:val="double" w:sz="4" w:space="0" w:color="auto"/>
              <w:left w:val="single" w:sz="4" w:space="0" w:color="auto"/>
              <w:bottom w:val="double" w:sz="4" w:space="0" w:color="auto"/>
              <w:right w:val="double" w:sz="4" w:space="0" w:color="auto"/>
            </w:tcBorders>
            <w:vAlign w:val="center"/>
          </w:tcPr>
          <w:p w:rsidR="00FA6FB9" w:rsidRDefault="00FA6FB9" w:rsidP="00FA6FB9">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Billion</w:t>
            </w:r>
          </w:p>
          <w:p w:rsidR="00FA6FB9" w:rsidRPr="005C4F91" w:rsidRDefault="00FA6FB9" w:rsidP="00FA6FB9">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rials</w:t>
            </w:r>
            <w:proofErr w:type="spellEnd"/>
          </w:p>
        </w:tc>
        <w:tc>
          <w:tcPr>
            <w:tcW w:w="772" w:type="dxa"/>
            <w:tcBorders>
              <w:top w:val="double" w:sz="4" w:space="0" w:color="auto"/>
              <w:left w:val="double" w:sz="4" w:space="0" w:color="auto"/>
              <w:bottom w:val="double" w:sz="4" w:space="0" w:color="auto"/>
              <w:right w:val="single" w:sz="4" w:space="0" w:color="auto"/>
            </w:tcBorders>
            <w:vAlign w:val="center"/>
          </w:tcPr>
          <w:p w:rsidR="00FA6FB9" w:rsidRPr="005C4F91" w:rsidRDefault="00FA6FB9" w:rsidP="00FA6FB9">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Rank</w:t>
            </w:r>
          </w:p>
        </w:tc>
        <w:tc>
          <w:tcPr>
            <w:tcW w:w="1141" w:type="dxa"/>
            <w:gridSpan w:val="2"/>
            <w:tcBorders>
              <w:top w:val="double" w:sz="4" w:space="0" w:color="auto"/>
              <w:left w:val="single" w:sz="4" w:space="0" w:color="auto"/>
              <w:bottom w:val="double" w:sz="4" w:space="0" w:color="auto"/>
              <w:right w:val="double" w:sz="4" w:space="0" w:color="auto"/>
            </w:tcBorders>
            <w:vAlign w:val="center"/>
          </w:tcPr>
          <w:p w:rsidR="00FA6FB9" w:rsidRDefault="00FA6FB9" w:rsidP="00FA6FB9">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Billion</w:t>
            </w:r>
          </w:p>
          <w:p w:rsidR="00FA6FB9" w:rsidRPr="005C4F91" w:rsidRDefault="00FA6FB9" w:rsidP="00FA6FB9">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rials</w:t>
            </w:r>
            <w:proofErr w:type="spellEnd"/>
          </w:p>
        </w:tc>
        <w:tc>
          <w:tcPr>
            <w:tcW w:w="721" w:type="dxa"/>
            <w:tcBorders>
              <w:top w:val="double" w:sz="4" w:space="0" w:color="auto"/>
              <w:left w:val="double" w:sz="4" w:space="0" w:color="auto"/>
              <w:bottom w:val="double" w:sz="4" w:space="0" w:color="auto"/>
              <w:right w:val="single" w:sz="4" w:space="0" w:color="auto"/>
            </w:tcBorders>
            <w:vAlign w:val="center"/>
          </w:tcPr>
          <w:p w:rsidR="00FA6FB9" w:rsidRPr="005C4F91" w:rsidRDefault="00FA6FB9" w:rsidP="00FA6FB9">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Rank</w:t>
            </w:r>
          </w:p>
        </w:tc>
        <w:tc>
          <w:tcPr>
            <w:tcW w:w="838" w:type="dxa"/>
            <w:tcBorders>
              <w:top w:val="double" w:sz="4" w:space="0" w:color="auto"/>
              <w:left w:val="single" w:sz="4" w:space="0" w:color="auto"/>
              <w:bottom w:val="double" w:sz="4" w:space="0" w:color="auto"/>
              <w:right w:val="double" w:sz="4" w:space="0" w:color="auto"/>
            </w:tcBorders>
            <w:vAlign w:val="center"/>
          </w:tcPr>
          <w:p w:rsidR="00FA6FB9" w:rsidRPr="005C4F91" w:rsidRDefault="00FA6FB9" w:rsidP="00FA6FB9">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Billion </w:t>
            </w:r>
            <w:proofErr w:type="spellStart"/>
            <w:r>
              <w:rPr>
                <w:rFonts w:ascii="Times New Roman" w:hAnsi="Times New Roman" w:cs="Times New Roman"/>
                <w:b/>
                <w:bCs/>
                <w:sz w:val="20"/>
                <w:szCs w:val="20"/>
              </w:rPr>
              <w:t>rials</w:t>
            </w:r>
            <w:proofErr w:type="spellEnd"/>
          </w:p>
        </w:tc>
        <w:tc>
          <w:tcPr>
            <w:tcW w:w="2070" w:type="dxa"/>
            <w:tcBorders>
              <w:left w:val="double" w:sz="4" w:space="0" w:color="auto"/>
              <w:bottom w:val="double" w:sz="4" w:space="0" w:color="auto"/>
              <w:right w:val="single" w:sz="4" w:space="0" w:color="auto"/>
            </w:tcBorders>
            <w:vAlign w:val="center"/>
          </w:tcPr>
          <w:p w:rsidR="00FA6FB9" w:rsidRPr="005C4F91" w:rsidRDefault="00FA6FB9" w:rsidP="00FA6FB9">
            <w:pPr>
              <w:tabs>
                <w:tab w:val="left" w:pos="657"/>
              </w:tabs>
              <w:spacing w:after="0" w:line="240" w:lineRule="auto"/>
              <w:contextualSpacing/>
              <w:rPr>
                <w:rFonts w:ascii="Times New Roman" w:hAnsi="Times New Roman" w:cs="Times New Roman"/>
                <w:b/>
                <w:bCs/>
                <w:sz w:val="20"/>
                <w:szCs w:val="20"/>
                <w:rtl/>
              </w:rPr>
            </w:pPr>
          </w:p>
        </w:tc>
        <w:tc>
          <w:tcPr>
            <w:tcW w:w="540" w:type="dxa"/>
            <w:tcBorders>
              <w:left w:val="single" w:sz="4" w:space="0" w:color="auto"/>
              <w:bottom w:val="double" w:sz="4" w:space="0" w:color="auto"/>
              <w:right w:val="double" w:sz="4" w:space="0" w:color="auto"/>
            </w:tcBorders>
            <w:vAlign w:val="center"/>
          </w:tcPr>
          <w:p w:rsidR="00FA6FB9" w:rsidRPr="005C4F91" w:rsidRDefault="00FA6FB9" w:rsidP="00FA6FB9">
            <w:pPr>
              <w:tabs>
                <w:tab w:val="left" w:pos="657"/>
              </w:tabs>
              <w:spacing w:after="0" w:line="240" w:lineRule="auto"/>
              <w:contextualSpacing/>
              <w:rPr>
                <w:rFonts w:ascii="Times New Roman" w:hAnsi="Times New Roman" w:cs="Times New Roman"/>
                <w:b/>
                <w:bCs/>
                <w:sz w:val="20"/>
                <w:szCs w:val="20"/>
                <w:rtl/>
              </w:rPr>
            </w:pPr>
          </w:p>
        </w:tc>
      </w:tr>
      <w:tr w:rsidR="00FA6FB9" w:rsidRPr="005C4F91" w:rsidTr="00FA6FB9">
        <w:trPr>
          <w:gridBefore w:val="1"/>
          <w:wBefore w:w="8" w:type="dxa"/>
          <w:trHeight w:val="214"/>
        </w:trPr>
        <w:tc>
          <w:tcPr>
            <w:tcW w:w="712" w:type="dxa"/>
            <w:tcBorders>
              <w:top w:val="doub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2</w:t>
            </w:r>
          </w:p>
        </w:tc>
        <w:tc>
          <w:tcPr>
            <w:tcW w:w="894" w:type="dxa"/>
            <w:tcBorders>
              <w:top w:val="doub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34.389</w:t>
            </w:r>
          </w:p>
        </w:tc>
        <w:tc>
          <w:tcPr>
            <w:tcW w:w="726" w:type="dxa"/>
            <w:gridSpan w:val="2"/>
            <w:tcBorders>
              <w:top w:val="doub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2</w:t>
            </w:r>
          </w:p>
        </w:tc>
        <w:tc>
          <w:tcPr>
            <w:tcW w:w="1118" w:type="dxa"/>
            <w:gridSpan w:val="2"/>
            <w:tcBorders>
              <w:top w:val="doub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100.441</w:t>
            </w:r>
          </w:p>
        </w:tc>
        <w:tc>
          <w:tcPr>
            <w:tcW w:w="772" w:type="dxa"/>
            <w:tcBorders>
              <w:top w:val="doub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2</w:t>
            </w:r>
          </w:p>
        </w:tc>
        <w:tc>
          <w:tcPr>
            <w:tcW w:w="1141" w:type="dxa"/>
            <w:gridSpan w:val="2"/>
            <w:tcBorders>
              <w:top w:val="doub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111.985</w:t>
            </w:r>
          </w:p>
        </w:tc>
        <w:tc>
          <w:tcPr>
            <w:tcW w:w="721" w:type="dxa"/>
            <w:tcBorders>
              <w:top w:val="doub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2</w:t>
            </w:r>
          </w:p>
        </w:tc>
        <w:tc>
          <w:tcPr>
            <w:tcW w:w="838" w:type="dxa"/>
            <w:tcBorders>
              <w:top w:val="doub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128.480</w:t>
            </w:r>
          </w:p>
        </w:tc>
        <w:tc>
          <w:tcPr>
            <w:tcW w:w="2070" w:type="dxa"/>
            <w:tcBorders>
              <w:top w:val="double" w:sz="4" w:space="0" w:color="auto"/>
              <w:left w:val="double" w:sz="4" w:space="0" w:color="auto"/>
              <w:bottom w:val="single" w:sz="4" w:space="0" w:color="auto"/>
              <w:right w:val="single" w:sz="4" w:space="0" w:color="auto"/>
            </w:tcBorders>
            <w:vAlign w:val="center"/>
          </w:tcPr>
          <w:p w:rsidR="00FA6FB9" w:rsidRPr="005C4F91" w:rsidRDefault="00FA6FB9" w:rsidP="00FA6FB9">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Agriculture</w:t>
            </w:r>
          </w:p>
        </w:tc>
        <w:tc>
          <w:tcPr>
            <w:tcW w:w="540" w:type="dxa"/>
            <w:tcBorders>
              <w:top w:val="double" w:sz="4" w:space="0" w:color="auto"/>
              <w:left w:val="single" w:sz="4" w:space="0" w:color="auto"/>
              <w:bottom w:val="single" w:sz="4" w:space="0" w:color="auto"/>
              <w:right w:val="double" w:sz="4" w:space="0" w:color="auto"/>
            </w:tcBorders>
            <w:vAlign w:val="center"/>
          </w:tcPr>
          <w:p w:rsidR="00FA6FB9" w:rsidRPr="005C4F91" w:rsidRDefault="00FA6FB9" w:rsidP="00FA6FB9">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1</w:t>
            </w:r>
          </w:p>
        </w:tc>
      </w:tr>
      <w:tr w:rsidR="00FA6FB9" w:rsidRPr="005C4F91" w:rsidTr="00FA6FB9">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11</w:t>
            </w:r>
          </w:p>
        </w:tc>
        <w:tc>
          <w:tcPr>
            <w:tcW w:w="894"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87</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6</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27.961</w:t>
            </w:r>
          </w:p>
        </w:tc>
        <w:tc>
          <w:tcPr>
            <w:tcW w:w="77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7</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32.166</w:t>
            </w:r>
          </w:p>
        </w:tc>
        <w:tc>
          <w:tcPr>
            <w:tcW w:w="721"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8</w:t>
            </w:r>
          </w:p>
        </w:tc>
        <w:tc>
          <w:tcPr>
            <w:tcW w:w="838"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32.234</w:t>
            </w:r>
          </w:p>
        </w:tc>
        <w:tc>
          <w:tcPr>
            <w:tcW w:w="2070" w:type="dxa"/>
            <w:tcBorders>
              <w:top w:val="single" w:sz="4" w:space="0" w:color="auto"/>
              <w:left w:val="double" w:sz="4" w:space="0" w:color="auto"/>
              <w:bottom w:val="single" w:sz="4" w:space="0" w:color="auto"/>
              <w:right w:val="single" w:sz="4" w:space="0" w:color="auto"/>
            </w:tcBorders>
            <w:vAlign w:val="center"/>
          </w:tcPr>
          <w:p w:rsidR="00FA6FB9" w:rsidRPr="005C4F91" w:rsidRDefault="00FA6FB9" w:rsidP="00FA6FB9">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 xml:space="preserve">Mining </w:t>
            </w:r>
          </w:p>
        </w:tc>
        <w:tc>
          <w:tcPr>
            <w:tcW w:w="540" w:type="dxa"/>
            <w:tcBorders>
              <w:top w:val="single" w:sz="4" w:space="0" w:color="auto"/>
              <w:left w:val="single" w:sz="4" w:space="0" w:color="auto"/>
              <w:bottom w:val="single" w:sz="4" w:space="0" w:color="auto"/>
              <w:right w:val="double" w:sz="4" w:space="0" w:color="auto"/>
            </w:tcBorders>
            <w:vAlign w:val="center"/>
          </w:tcPr>
          <w:p w:rsidR="00FA6FB9" w:rsidRPr="005C4F91" w:rsidRDefault="00FA6FB9" w:rsidP="00FA6FB9">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2</w:t>
            </w:r>
          </w:p>
        </w:tc>
      </w:tr>
      <w:tr w:rsidR="00FA6FB9" w:rsidRPr="005C4F91" w:rsidTr="00FA6FB9">
        <w:trPr>
          <w:gridBefore w:val="1"/>
          <w:wBefore w:w="8" w:type="dxa"/>
          <w:trHeight w:val="325"/>
        </w:trPr>
        <w:tc>
          <w:tcPr>
            <w:tcW w:w="71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w:t>
            </w:r>
          </w:p>
        </w:tc>
        <w:tc>
          <w:tcPr>
            <w:tcW w:w="894"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117.692</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203.673</w:t>
            </w:r>
          </w:p>
        </w:tc>
        <w:tc>
          <w:tcPr>
            <w:tcW w:w="77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238.993</w:t>
            </w:r>
          </w:p>
        </w:tc>
        <w:tc>
          <w:tcPr>
            <w:tcW w:w="721"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w:t>
            </w:r>
          </w:p>
        </w:tc>
        <w:tc>
          <w:tcPr>
            <w:tcW w:w="838"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299.918</w:t>
            </w:r>
          </w:p>
        </w:tc>
        <w:tc>
          <w:tcPr>
            <w:tcW w:w="2070" w:type="dxa"/>
            <w:tcBorders>
              <w:top w:val="single" w:sz="4" w:space="0" w:color="auto"/>
              <w:left w:val="double" w:sz="4" w:space="0" w:color="auto"/>
              <w:bottom w:val="single" w:sz="4" w:space="0" w:color="auto"/>
              <w:right w:val="single" w:sz="4" w:space="0" w:color="auto"/>
            </w:tcBorders>
            <w:vAlign w:val="center"/>
          </w:tcPr>
          <w:p w:rsidR="00FA6FB9" w:rsidRPr="005C4F91" w:rsidRDefault="00FA6FB9" w:rsidP="00FA6FB9">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Manufacturing</w:t>
            </w:r>
          </w:p>
        </w:tc>
        <w:tc>
          <w:tcPr>
            <w:tcW w:w="540" w:type="dxa"/>
            <w:tcBorders>
              <w:top w:val="single" w:sz="4" w:space="0" w:color="auto"/>
              <w:left w:val="single" w:sz="4" w:space="0" w:color="auto"/>
              <w:bottom w:val="single" w:sz="4" w:space="0" w:color="auto"/>
              <w:right w:val="double" w:sz="4" w:space="0" w:color="auto"/>
            </w:tcBorders>
            <w:vAlign w:val="center"/>
          </w:tcPr>
          <w:p w:rsidR="00FA6FB9" w:rsidRPr="005C4F91" w:rsidRDefault="00FA6FB9" w:rsidP="00FA6FB9">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3</w:t>
            </w:r>
          </w:p>
        </w:tc>
      </w:tr>
      <w:tr w:rsidR="00FA6FB9" w:rsidRPr="005C4F91" w:rsidTr="00FA6FB9">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3</w:t>
            </w:r>
          </w:p>
        </w:tc>
        <w:tc>
          <w:tcPr>
            <w:tcW w:w="894"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13.875</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5</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30.107</w:t>
            </w:r>
          </w:p>
        </w:tc>
        <w:tc>
          <w:tcPr>
            <w:tcW w:w="77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8</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30.108</w:t>
            </w:r>
          </w:p>
        </w:tc>
        <w:tc>
          <w:tcPr>
            <w:tcW w:w="721"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7</w:t>
            </w:r>
          </w:p>
        </w:tc>
        <w:tc>
          <w:tcPr>
            <w:tcW w:w="838"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35.666</w:t>
            </w:r>
          </w:p>
        </w:tc>
        <w:tc>
          <w:tcPr>
            <w:tcW w:w="2070" w:type="dxa"/>
            <w:tcBorders>
              <w:top w:val="single" w:sz="4" w:space="0" w:color="auto"/>
              <w:left w:val="double" w:sz="4" w:space="0" w:color="auto"/>
              <w:bottom w:val="single" w:sz="4" w:space="0" w:color="auto"/>
              <w:right w:val="single" w:sz="4" w:space="0" w:color="auto"/>
            </w:tcBorders>
            <w:vAlign w:val="center"/>
          </w:tcPr>
          <w:p w:rsidR="00FA6FB9" w:rsidRPr="005C4F91" w:rsidRDefault="00FA6FB9" w:rsidP="00FA6FB9">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Utilities</w:t>
            </w:r>
          </w:p>
        </w:tc>
        <w:tc>
          <w:tcPr>
            <w:tcW w:w="540" w:type="dxa"/>
            <w:tcBorders>
              <w:top w:val="single" w:sz="4" w:space="0" w:color="auto"/>
              <w:left w:val="single" w:sz="4" w:space="0" w:color="auto"/>
              <w:bottom w:val="single" w:sz="4" w:space="0" w:color="auto"/>
              <w:right w:val="double" w:sz="4" w:space="0" w:color="auto"/>
            </w:tcBorders>
            <w:vAlign w:val="center"/>
          </w:tcPr>
          <w:p w:rsidR="00FA6FB9" w:rsidRPr="005C4F91" w:rsidRDefault="00FA6FB9" w:rsidP="00FA6FB9">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4</w:t>
            </w:r>
          </w:p>
        </w:tc>
      </w:tr>
      <w:tr w:rsidR="00FA6FB9" w:rsidRPr="005C4F91" w:rsidTr="00FA6FB9">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9</w:t>
            </w:r>
          </w:p>
        </w:tc>
        <w:tc>
          <w:tcPr>
            <w:tcW w:w="894"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465</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11</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6.326</w:t>
            </w:r>
          </w:p>
        </w:tc>
        <w:tc>
          <w:tcPr>
            <w:tcW w:w="77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9</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24.445</w:t>
            </w:r>
          </w:p>
        </w:tc>
        <w:tc>
          <w:tcPr>
            <w:tcW w:w="721"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9</w:t>
            </w:r>
          </w:p>
        </w:tc>
        <w:tc>
          <w:tcPr>
            <w:tcW w:w="838"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24.615</w:t>
            </w:r>
          </w:p>
        </w:tc>
        <w:tc>
          <w:tcPr>
            <w:tcW w:w="2070" w:type="dxa"/>
            <w:tcBorders>
              <w:top w:val="single" w:sz="4" w:space="0" w:color="auto"/>
              <w:left w:val="double" w:sz="4" w:space="0" w:color="auto"/>
              <w:bottom w:val="single" w:sz="4" w:space="0" w:color="auto"/>
              <w:right w:val="single" w:sz="4" w:space="0" w:color="auto"/>
            </w:tcBorders>
            <w:vAlign w:val="center"/>
          </w:tcPr>
          <w:p w:rsidR="00FA6FB9" w:rsidRPr="005C4F91" w:rsidRDefault="00FA6FB9" w:rsidP="00FA6FB9">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Construction</w:t>
            </w:r>
          </w:p>
        </w:tc>
        <w:tc>
          <w:tcPr>
            <w:tcW w:w="540" w:type="dxa"/>
            <w:tcBorders>
              <w:top w:val="single" w:sz="4" w:space="0" w:color="auto"/>
              <w:left w:val="single" w:sz="4" w:space="0" w:color="auto"/>
              <w:bottom w:val="single" w:sz="4" w:space="0" w:color="auto"/>
              <w:right w:val="double" w:sz="4" w:space="0" w:color="auto"/>
            </w:tcBorders>
            <w:vAlign w:val="center"/>
          </w:tcPr>
          <w:p w:rsidR="00FA6FB9" w:rsidRPr="005C4F91" w:rsidRDefault="00FA6FB9" w:rsidP="00FA6FB9">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5</w:t>
            </w:r>
          </w:p>
        </w:tc>
      </w:tr>
      <w:tr w:rsidR="00FA6FB9" w:rsidRPr="005C4F91" w:rsidTr="00FA6FB9">
        <w:trPr>
          <w:gridBefore w:val="1"/>
          <w:wBefore w:w="8" w:type="dxa"/>
          <w:trHeight w:val="327"/>
        </w:trPr>
        <w:tc>
          <w:tcPr>
            <w:tcW w:w="71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6</w:t>
            </w:r>
          </w:p>
        </w:tc>
        <w:tc>
          <w:tcPr>
            <w:tcW w:w="894"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4.310</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9</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8.985</w:t>
            </w:r>
          </w:p>
        </w:tc>
        <w:tc>
          <w:tcPr>
            <w:tcW w:w="77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6</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36.614</w:t>
            </w:r>
          </w:p>
        </w:tc>
        <w:tc>
          <w:tcPr>
            <w:tcW w:w="721"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6</w:t>
            </w:r>
          </w:p>
        </w:tc>
        <w:tc>
          <w:tcPr>
            <w:tcW w:w="838"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38.283</w:t>
            </w:r>
          </w:p>
        </w:tc>
        <w:tc>
          <w:tcPr>
            <w:tcW w:w="2070" w:type="dxa"/>
            <w:tcBorders>
              <w:top w:val="single" w:sz="4" w:space="0" w:color="auto"/>
              <w:left w:val="double" w:sz="4" w:space="0" w:color="auto"/>
              <w:bottom w:val="single" w:sz="4" w:space="0" w:color="auto"/>
              <w:right w:val="single" w:sz="4" w:space="0" w:color="auto"/>
            </w:tcBorders>
            <w:vAlign w:val="center"/>
          </w:tcPr>
          <w:p w:rsidR="00FA6FB9" w:rsidRPr="005C4F91" w:rsidRDefault="00FA6FB9" w:rsidP="00FA6FB9">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Other construction</w:t>
            </w:r>
          </w:p>
        </w:tc>
        <w:tc>
          <w:tcPr>
            <w:tcW w:w="540" w:type="dxa"/>
            <w:tcBorders>
              <w:top w:val="single" w:sz="4" w:space="0" w:color="auto"/>
              <w:left w:val="single" w:sz="4" w:space="0" w:color="auto"/>
              <w:bottom w:val="single" w:sz="4" w:space="0" w:color="auto"/>
              <w:right w:val="double" w:sz="4" w:space="0" w:color="auto"/>
            </w:tcBorders>
            <w:vAlign w:val="center"/>
          </w:tcPr>
          <w:p w:rsidR="00FA6FB9" w:rsidRPr="005C4F91" w:rsidRDefault="00FA6FB9" w:rsidP="00FA6FB9">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6</w:t>
            </w:r>
          </w:p>
        </w:tc>
      </w:tr>
      <w:tr w:rsidR="00FA6FB9" w:rsidRPr="005C4F91" w:rsidTr="00FA6FB9">
        <w:trPr>
          <w:gridBefore w:val="1"/>
          <w:wBefore w:w="8" w:type="dxa"/>
          <w:trHeight w:val="352"/>
        </w:trPr>
        <w:tc>
          <w:tcPr>
            <w:tcW w:w="71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7</w:t>
            </w:r>
          </w:p>
        </w:tc>
        <w:tc>
          <w:tcPr>
            <w:tcW w:w="894"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3.457</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3</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78.173</w:t>
            </w:r>
          </w:p>
        </w:tc>
        <w:tc>
          <w:tcPr>
            <w:tcW w:w="77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3</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97.393</w:t>
            </w:r>
          </w:p>
        </w:tc>
        <w:tc>
          <w:tcPr>
            <w:tcW w:w="721"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3</w:t>
            </w:r>
          </w:p>
        </w:tc>
        <w:tc>
          <w:tcPr>
            <w:tcW w:w="838"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99.216</w:t>
            </w:r>
          </w:p>
        </w:tc>
        <w:tc>
          <w:tcPr>
            <w:tcW w:w="2070" w:type="dxa"/>
            <w:tcBorders>
              <w:top w:val="single" w:sz="4" w:space="0" w:color="auto"/>
              <w:left w:val="double" w:sz="4" w:space="0" w:color="auto"/>
              <w:bottom w:val="single" w:sz="4" w:space="0" w:color="auto"/>
              <w:right w:val="single" w:sz="4" w:space="0" w:color="auto"/>
            </w:tcBorders>
            <w:vAlign w:val="center"/>
          </w:tcPr>
          <w:p w:rsidR="00FA6FB9" w:rsidRPr="005C4F91" w:rsidRDefault="00FA6FB9" w:rsidP="00FA6FB9">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 xml:space="preserve">Whole sale and retail </w:t>
            </w:r>
          </w:p>
        </w:tc>
        <w:tc>
          <w:tcPr>
            <w:tcW w:w="540" w:type="dxa"/>
            <w:tcBorders>
              <w:top w:val="single" w:sz="4" w:space="0" w:color="auto"/>
              <w:left w:val="single" w:sz="4" w:space="0" w:color="auto"/>
              <w:bottom w:val="single" w:sz="4" w:space="0" w:color="auto"/>
              <w:right w:val="double" w:sz="4" w:space="0" w:color="auto"/>
            </w:tcBorders>
            <w:vAlign w:val="center"/>
          </w:tcPr>
          <w:p w:rsidR="00FA6FB9" w:rsidRPr="005C4F91" w:rsidRDefault="00FA6FB9" w:rsidP="00FA6FB9">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7</w:t>
            </w:r>
          </w:p>
        </w:tc>
      </w:tr>
      <w:tr w:rsidR="00FA6FB9" w:rsidRPr="005C4F91" w:rsidTr="00FA6FB9">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12</w:t>
            </w:r>
          </w:p>
        </w:tc>
        <w:tc>
          <w:tcPr>
            <w:tcW w:w="894"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11</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12</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3.349</w:t>
            </w:r>
          </w:p>
        </w:tc>
        <w:tc>
          <w:tcPr>
            <w:tcW w:w="77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12</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9.162</w:t>
            </w:r>
          </w:p>
        </w:tc>
        <w:tc>
          <w:tcPr>
            <w:tcW w:w="721"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12</w:t>
            </w:r>
          </w:p>
        </w:tc>
        <w:tc>
          <w:tcPr>
            <w:tcW w:w="838"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9.168</w:t>
            </w:r>
          </w:p>
        </w:tc>
        <w:tc>
          <w:tcPr>
            <w:tcW w:w="2070" w:type="dxa"/>
            <w:tcBorders>
              <w:top w:val="single" w:sz="4" w:space="0" w:color="auto"/>
              <w:left w:val="double" w:sz="4" w:space="0" w:color="auto"/>
              <w:bottom w:val="single" w:sz="4" w:space="0" w:color="auto"/>
              <w:right w:val="single" w:sz="4" w:space="0" w:color="auto"/>
            </w:tcBorders>
            <w:vAlign w:val="center"/>
          </w:tcPr>
          <w:p w:rsidR="00FA6FB9" w:rsidRPr="005C4F91" w:rsidRDefault="00FA6FB9" w:rsidP="00FA6FB9">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 xml:space="preserve">Hotel and Restaurant </w:t>
            </w:r>
          </w:p>
        </w:tc>
        <w:tc>
          <w:tcPr>
            <w:tcW w:w="540" w:type="dxa"/>
            <w:tcBorders>
              <w:top w:val="single" w:sz="4" w:space="0" w:color="auto"/>
              <w:left w:val="single" w:sz="4" w:space="0" w:color="auto"/>
              <w:bottom w:val="single" w:sz="4" w:space="0" w:color="auto"/>
              <w:right w:val="double" w:sz="4" w:space="0" w:color="auto"/>
            </w:tcBorders>
            <w:vAlign w:val="center"/>
          </w:tcPr>
          <w:p w:rsidR="00FA6FB9" w:rsidRPr="005C4F91" w:rsidRDefault="00FA6FB9" w:rsidP="00FA6FB9">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8</w:t>
            </w:r>
          </w:p>
        </w:tc>
      </w:tr>
      <w:tr w:rsidR="00FA6FB9" w:rsidRPr="005C4F91" w:rsidTr="00FA6FB9">
        <w:trPr>
          <w:gridBefore w:val="1"/>
          <w:wBefore w:w="8" w:type="dxa"/>
          <w:trHeight w:val="458"/>
        </w:trPr>
        <w:tc>
          <w:tcPr>
            <w:tcW w:w="71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4</w:t>
            </w:r>
          </w:p>
        </w:tc>
        <w:tc>
          <w:tcPr>
            <w:tcW w:w="894"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13.656</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4</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61.080</w:t>
            </w:r>
          </w:p>
        </w:tc>
        <w:tc>
          <w:tcPr>
            <w:tcW w:w="77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4</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73.598</w:t>
            </w:r>
          </w:p>
        </w:tc>
        <w:tc>
          <w:tcPr>
            <w:tcW w:w="721"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4</w:t>
            </w:r>
          </w:p>
        </w:tc>
        <w:tc>
          <w:tcPr>
            <w:tcW w:w="838"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80.076</w:t>
            </w:r>
          </w:p>
        </w:tc>
        <w:tc>
          <w:tcPr>
            <w:tcW w:w="2070" w:type="dxa"/>
            <w:tcBorders>
              <w:top w:val="single" w:sz="4" w:space="0" w:color="auto"/>
              <w:left w:val="double" w:sz="4" w:space="0" w:color="auto"/>
              <w:bottom w:val="single" w:sz="4" w:space="0" w:color="auto"/>
              <w:right w:val="single" w:sz="4" w:space="0" w:color="auto"/>
            </w:tcBorders>
            <w:vAlign w:val="center"/>
          </w:tcPr>
          <w:p w:rsidR="00FA6FB9" w:rsidRPr="005C4F91" w:rsidRDefault="00FA6FB9" w:rsidP="00FA6FB9">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Transportation and Communication</w:t>
            </w:r>
          </w:p>
        </w:tc>
        <w:tc>
          <w:tcPr>
            <w:tcW w:w="540" w:type="dxa"/>
            <w:tcBorders>
              <w:top w:val="single" w:sz="4" w:space="0" w:color="auto"/>
              <w:left w:val="single" w:sz="4" w:space="0" w:color="auto"/>
              <w:bottom w:val="single" w:sz="4" w:space="0" w:color="auto"/>
              <w:right w:val="double" w:sz="4" w:space="0" w:color="auto"/>
            </w:tcBorders>
            <w:vAlign w:val="center"/>
          </w:tcPr>
          <w:p w:rsidR="00FA6FB9" w:rsidRPr="005C4F91" w:rsidRDefault="00FA6FB9" w:rsidP="00FA6FB9">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9</w:t>
            </w:r>
          </w:p>
        </w:tc>
      </w:tr>
      <w:tr w:rsidR="00FA6FB9" w:rsidRPr="005C4F91" w:rsidTr="00FA6FB9">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8</w:t>
            </w:r>
          </w:p>
        </w:tc>
        <w:tc>
          <w:tcPr>
            <w:tcW w:w="894"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2.404</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8</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18.533</w:t>
            </w:r>
          </w:p>
        </w:tc>
        <w:tc>
          <w:tcPr>
            <w:tcW w:w="77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10</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19.539</w:t>
            </w:r>
          </w:p>
        </w:tc>
        <w:tc>
          <w:tcPr>
            <w:tcW w:w="721"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10</w:t>
            </w:r>
          </w:p>
        </w:tc>
        <w:tc>
          <w:tcPr>
            <w:tcW w:w="838"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20.610</w:t>
            </w:r>
          </w:p>
        </w:tc>
        <w:tc>
          <w:tcPr>
            <w:tcW w:w="2070" w:type="dxa"/>
            <w:tcBorders>
              <w:top w:val="single" w:sz="4" w:space="0" w:color="auto"/>
              <w:left w:val="double" w:sz="4" w:space="0" w:color="auto"/>
              <w:bottom w:val="single" w:sz="4" w:space="0" w:color="auto"/>
              <w:right w:val="single" w:sz="4" w:space="0" w:color="auto"/>
            </w:tcBorders>
            <w:vAlign w:val="center"/>
          </w:tcPr>
          <w:p w:rsidR="00FA6FB9" w:rsidRPr="005C4F91" w:rsidRDefault="00FA6FB9" w:rsidP="00FA6FB9">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Banking</w:t>
            </w:r>
          </w:p>
        </w:tc>
        <w:tc>
          <w:tcPr>
            <w:tcW w:w="540" w:type="dxa"/>
            <w:tcBorders>
              <w:top w:val="single" w:sz="4" w:space="0" w:color="auto"/>
              <w:left w:val="single" w:sz="4" w:space="0" w:color="auto"/>
              <w:bottom w:val="single" w:sz="4" w:space="0" w:color="auto"/>
              <w:right w:val="double" w:sz="4" w:space="0" w:color="auto"/>
            </w:tcBorders>
            <w:vAlign w:val="center"/>
          </w:tcPr>
          <w:p w:rsidR="00FA6FB9" w:rsidRPr="005C4F91" w:rsidRDefault="00FA6FB9" w:rsidP="00FA6FB9">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10</w:t>
            </w:r>
          </w:p>
        </w:tc>
      </w:tr>
      <w:tr w:rsidR="00FA6FB9" w:rsidRPr="005C4F91" w:rsidTr="00FA6FB9">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10</w:t>
            </w:r>
          </w:p>
        </w:tc>
        <w:tc>
          <w:tcPr>
            <w:tcW w:w="894"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175</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10</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6.430</w:t>
            </w:r>
          </w:p>
        </w:tc>
        <w:tc>
          <w:tcPr>
            <w:tcW w:w="77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11</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16.937</w:t>
            </w:r>
          </w:p>
        </w:tc>
        <w:tc>
          <w:tcPr>
            <w:tcW w:w="721"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11</w:t>
            </w:r>
          </w:p>
        </w:tc>
        <w:tc>
          <w:tcPr>
            <w:tcW w:w="838"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17.080</w:t>
            </w:r>
          </w:p>
        </w:tc>
        <w:tc>
          <w:tcPr>
            <w:tcW w:w="2070" w:type="dxa"/>
            <w:tcBorders>
              <w:top w:val="single" w:sz="4" w:space="0" w:color="auto"/>
              <w:left w:val="double" w:sz="4" w:space="0" w:color="auto"/>
              <w:bottom w:val="single" w:sz="4" w:space="0" w:color="auto"/>
              <w:right w:val="single" w:sz="4" w:space="0" w:color="auto"/>
            </w:tcBorders>
            <w:vAlign w:val="center"/>
          </w:tcPr>
          <w:p w:rsidR="00FA6FB9" w:rsidRPr="005C4F91" w:rsidRDefault="00FA6FB9" w:rsidP="00FA6FB9">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Real State</w:t>
            </w:r>
          </w:p>
        </w:tc>
        <w:tc>
          <w:tcPr>
            <w:tcW w:w="540" w:type="dxa"/>
            <w:tcBorders>
              <w:top w:val="single" w:sz="4" w:space="0" w:color="auto"/>
              <w:left w:val="single" w:sz="4" w:space="0" w:color="auto"/>
              <w:bottom w:val="single" w:sz="4" w:space="0" w:color="auto"/>
              <w:right w:val="double" w:sz="4" w:space="0" w:color="auto"/>
            </w:tcBorders>
            <w:vAlign w:val="center"/>
          </w:tcPr>
          <w:p w:rsidR="00FA6FB9" w:rsidRPr="005C4F91" w:rsidRDefault="00FA6FB9" w:rsidP="00FA6FB9">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11</w:t>
            </w:r>
          </w:p>
        </w:tc>
      </w:tr>
      <w:tr w:rsidR="00FA6FB9" w:rsidRPr="005C4F91" w:rsidTr="00FA6FB9">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5</w:t>
            </w:r>
          </w:p>
        </w:tc>
        <w:tc>
          <w:tcPr>
            <w:tcW w:w="894"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6.057</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7</w:t>
            </w:r>
          </w:p>
        </w:tc>
        <w:tc>
          <w:tcPr>
            <w:tcW w:w="1118"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21.150</w:t>
            </w:r>
          </w:p>
        </w:tc>
        <w:tc>
          <w:tcPr>
            <w:tcW w:w="772"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5</w:t>
            </w:r>
          </w:p>
        </w:tc>
        <w:tc>
          <w:tcPr>
            <w:tcW w:w="1141" w:type="dxa"/>
            <w:gridSpan w:val="2"/>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41.234</w:t>
            </w:r>
          </w:p>
        </w:tc>
        <w:tc>
          <w:tcPr>
            <w:tcW w:w="721" w:type="dxa"/>
            <w:tcBorders>
              <w:top w:val="single" w:sz="4" w:space="0" w:color="auto"/>
              <w:left w:val="double" w:sz="4" w:space="0" w:color="auto"/>
              <w:bottom w:val="single" w:sz="4" w:space="0" w:color="auto"/>
              <w:right w:val="single" w:sz="4" w:space="0" w:color="auto"/>
            </w:tcBorders>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5</w:t>
            </w:r>
          </w:p>
        </w:tc>
        <w:tc>
          <w:tcPr>
            <w:tcW w:w="838" w:type="dxa"/>
            <w:tcBorders>
              <w:top w:val="single" w:sz="4" w:space="0" w:color="auto"/>
              <w:left w:val="single" w:sz="4" w:space="0" w:color="auto"/>
              <w:bottom w:val="single" w:sz="4" w:space="0" w:color="auto"/>
              <w:right w:val="double" w:sz="4" w:space="0" w:color="auto"/>
            </w:tcBorders>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45.809</w:t>
            </w:r>
          </w:p>
        </w:tc>
        <w:tc>
          <w:tcPr>
            <w:tcW w:w="2070" w:type="dxa"/>
            <w:tcBorders>
              <w:top w:val="single" w:sz="4" w:space="0" w:color="auto"/>
              <w:left w:val="double" w:sz="4" w:space="0" w:color="auto"/>
              <w:bottom w:val="single" w:sz="4" w:space="0" w:color="auto"/>
              <w:right w:val="single" w:sz="4" w:space="0" w:color="auto"/>
            </w:tcBorders>
            <w:vAlign w:val="center"/>
          </w:tcPr>
          <w:p w:rsidR="00FA6FB9" w:rsidRPr="005C4F91" w:rsidRDefault="00FA6FB9" w:rsidP="00FA6FB9">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Other services</w:t>
            </w:r>
          </w:p>
        </w:tc>
        <w:tc>
          <w:tcPr>
            <w:tcW w:w="540" w:type="dxa"/>
            <w:tcBorders>
              <w:top w:val="single" w:sz="4" w:space="0" w:color="auto"/>
              <w:left w:val="single" w:sz="4" w:space="0" w:color="auto"/>
              <w:bottom w:val="single" w:sz="4" w:space="0" w:color="auto"/>
              <w:right w:val="double" w:sz="4" w:space="0" w:color="auto"/>
            </w:tcBorders>
            <w:vAlign w:val="center"/>
          </w:tcPr>
          <w:p w:rsidR="00FA6FB9" w:rsidRPr="005C4F91" w:rsidRDefault="00FA6FB9" w:rsidP="00FA6FB9">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12</w:t>
            </w:r>
          </w:p>
        </w:tc>
      </w:tr>
      <w:tr w:rsidR="00FA6FB9" w:rsidRPr="005C4F91" w:rsidTr="00FA6FB9">
        <w:trPr>
          <w:gridBefore w:val="1"/>
          <w:wBefore w:w="8" w:type="dxa"/>
          <w:trHeight w:val="229"/>
        </w:trPr>
        <w:tc>
          <w:tcPr>
            <w:tcW w:w="712" w:type="dxa"/>
            <w:tcBorders>
              <w:top w:val="single" w:sz="4" w:space="0" w:color="auto"/>
              <w:left w:val="double" w:sz="4" w:space="0" w:color="auto"/>
              <w:bottom w:val="double" w:sz="4" w:space="0" w:color="auto"/>
              <w:right w:val="single" w:sz="4" w:space="0" w:color="auto"/>
            </w:tcBorders>
            <w:shd w:val="pct10" w:color="auto" w:fill="auto"/>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p>
        </w:tc>
        <w:tc>
          <w:tcPr>
            <w:tcW w:w="894" w:type="dxa"/>
            <w:tcBorders>
              <w:top w:val="single" w:sz="4" w:space="0" w:color="auto"/>
              <w:left w:val="single" w:sz="4" w:space="0" w:color="auto"/>
              <w:bottom w:val="double" w:sz="4" w:space="0" w:color="auto"/>
            </w:tcBorders>
            <w:shd w:val="pct10" w:color="auto" w:fill="auto"/>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16.382</w:t>
            </w:r>
          </w:p>
        </w:tc>
        <w:tc>
          <w:tcPr>
            <w:tcW w:w="726" w:type="dxa"/>
            <w:gridSpan w:val="2"/>
            <w:tcBorders>
              <w:top w:val="single" w:sz="4" w:space="0" w:color="auto"/>
              <w:left w:val="double" w:sz="4" w:space="0" w:color="auto"/>
              <w:bottom w:val="double" w:sz="4" w:space="0" w:color="auto"/>
              <w:right w:val="single" w:sz="4" w:space="0" w:color="auto"/>
            </w:tcBorders>
            <w:shd w:val="pct10" w:color="auto" w:fill="auto"/>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p>
        </w:tc>
        <w:tc>
          <w:tcPr>
            <w:tcW w:w="1118" w:type="dxa"/>
            <w:gridSpan w:val="2"/>
            <w:tcBorders>
              <w:top w:val="single" w:sz="4" w:space="0" w:color="auto"/>
              <w:left w:val="single" w:sz="4" w:space="0" w:color="auto"/>
              <w:bottom w:val="double" w:sz="4" w:space="0" w:color="auto"/>
              <w:right w:val="double" w:sz="4" w:space="0" w:color="auto"/>
            </w:tcBorders>
            <w:shd w:val="pct10" w:color="auto" w:fill="auto"/>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47.184</w:t>
            </w:r>
          </w:p>
        </w:tc>
        <w:tc>
          <w:tcPr>
            <w:tcW w:w="772" w:type="dxa"/>
            <w:tcBorders>
              <w:top w:val="single" w:sz="4" w:space="0" w:color="auto"/>
              <w:left w:val="double" w:sz="4" w:space="0" w:color="auto"/>
              <w:bottom w:val="double" w:sz="4" w:space="0" w:color="auto"/>
              <w:right w:val="single" w:sz="4" w:space="0" w:color="auto"/>
            </w:tcBorders>
            <w:shd w:val="pct10" w:color="auto" w:fill="auto"/>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p>
        </w:tc>
        <w:tc>
          <w:tcPr>
            <w:tcW w:w="1141" w:type="dxa"/>
            <w:gridSpan w:val="2"/>
            <w:tcBorders>
              <w:top w:val="single" w:sz="4" w:space="0" w:color="auto"/>
              <w:left w:val="single" w:sz="4" w:space="0" w:color="auto"/>
              <w:bottom w:val="double" w:sz="4" w:space="0" w:color="auto"/>
              <w:right w:val="double" w:sz="4" w:space="0" w:color="auto"/>
            </w:tcBorders>
            <w:shd w:val="pct10" w:color="auto" w:fill="auto"/>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61.014</w:t>
            </w:r>
          </w:p>
        </w:tc>
        <w:tc>
          <w:tcPr>
            <w:tcW w:w="721" w:type="dxa"/>
            <w:tcBorders>
              <w:top w:val="single" w:sz="4" w:space="0" w:color="auto"/>
              <w:left w:val="double" w:sz="4" w:space="0" w:color="auto"/>
              <w:bottom w:val="double" w:sz="4" w:space="0" w:color="auto"/>
              <w:right w:val="single" w:sz="4" w:space="0" w:color="auto"/>
            </w:tcBorders>
            <w:shd w:val="pct10" w:color="auto" w:fill="auto"/>
            <w:vAlign w:val="center"/>
          </w:tcPr>
          <w:p w:rsidR="00FA6FB9" w:rsidRPr="00FA6FB9" w:rsidRDefault="00FA6FB9" w:rsidP="00FA6FB9">
            <w:pPr>
              <w:tabs>
                <w:tab w:val="left" w:pos="657"/>
              </w:tabs>
              <w:spacing w:line="240" w:lineRule="auto"/>
              <w:contextualSpacing/>
              <w:jc w:val="center"/>
              <w:rPr>
                <w:rFonts w:ascii="Cambria Math" w:hAnsi="Cambria Math" w:cs="B Nazanin"/>
                <w:sz w:val="16"/>
                <w:szCs w:val="16"/>
                <w:rtl/>
              </w:rPr>
            </w:pPr>
          </w:p>
        </w:tc>
        <w:tc>
          <w:tcPr>
            <w:tcW w:w="838" w:type="dxa"/>
            <w:tcBorders>
              <w:top w:val="single" w:sz="4" w:space="0" w:color="auto"/>
              <w:left w:val="single" w:sz="4" w:space="0" w:color="auto"/>
              <w:bottom w:val="double" w:sz="4" w:space="0" w:color="auto"/>
              <w:right w:val="double" w:sz="4" w:space="0" w:color="auto"/>
            </w:tcBorders>
            <w:shd w:val="pct10" w:color="auto" w:fill="auto"/>
            <w:vAlign w:val="center"/>
          </w:tcPr>
          <w:p w:rsidR="00FA6FB9" w:rsidRPr="00FA6FB9" w:rsidRDefault="00FA6FB9" w:rsidP="00FA6FB9">
            <w:pPr>
              <w:tabs>
                <w:tab w:val="left" w:pos="657"/>
              </w:tabs>
              <w:bidi/>
              <w:spacing w:line="240" w:lineRule="auto"/>
              <w:contextualSpacing/>
              <w:jc w:val="center"/>
              <w:rPr>
                <w:rFonts w:ascii="Cambria Math" w:hAnsi="Cambria Math" w:cs="B Nazanin"/>
                <w:sz w:val="16"/>
                <w:szCs w:val="16"/>
                <w:rtl/>
              </w:rPr>
            </w:pPr>
            <w:r w:rsidRPr="00FA6FB9">
              <w:rPr>
                <w:rFonts w:ascii="Cambria Math" w:hAnsi="Cambria Math" w:cs="B Nazanin" w:hint="cs"/>
                <w:sz w:val="16"/>
                <w:szCs w:val="16"/>
                <w:rtl/>
              </w:rPr>
              <w:t>69.263</w:t>
            </w:r>
          </w:p>
        </w:tc>
        <w:tc>
          <w:tcPr>
            <w:tcW w:w="2070" w:type="dxa"/>
            <w:tcBorders>
              <w:top w:val="single" w:sz="4" w:space="0" w:color="auto"/>
              <w:left w:val="double" w:sz="4" w:space="0" w:color="auto"/>
              <w:bottom w:val="double" w:sz="4" w:space="0" w:color="auto"/>
              <w:right w:val="single" w:sz="4" w:space="0" w:color="auto"/>
            </w:tcBorders>
            <w:shd w:val="pct10" w:color="auto" w:fill="auto"/>
            <w:vAlign w:val="center"/>
          </w:tcPr>
          <w:p w:rsidR="00FA6FB9" w:rsidRPr="005C4F91" w:rsidRDefault="00FA6FB9" w:rsidP="00FA6FB9">
            <w:pPr>
              <w:tabs>
                <w:tab w:val="left" w:pos="657"/>
              </w:tabs>
              <w:spacing w:line="240" w:lineRule="auto"/>
              <w:contextualSpacing/>
              <w:jc w:val="center"/>
              <w:rPr>
                <w:rFonts w:ascii="Times New Roman" w:hAnsi="Times New Roman" w:cs="Times New Roman"/>
                <w:sz w:val="20"/>
                <w:szCs w:val="20"/>
                <w:rtl/>
              </w:rPr>
            </w:pPr>
            <w:r>
              <w:rPr>
                <w:rFonts w:ascii="Times New Roman" w:hAnsi="Times New Roman" w:cs="Times New Roman"/>
                <w:sz w:val="20"/>
                <w:szCs w:val="20"/>
              </w:rPr>
              <w:t>Average</w:t>
            </w:r>
          </w:p>
        </w:tc>
        <w:tc>
          <w:tcPr>
            <w:tcW w:w="540" w:type="dxa"/>
            <w:tcBorders>
              <w:top w:val="single" w:sz="4" w:space="0" w:color="auto"/>
              <w:left w:val="single" w:sz="4" w:space="0" w:color="auto"/>
              <w:bottom w:val="double" w:sz="4" w:space="0" w:color="auto"/>
              <w:right w:val="double" w:sz="4" w:space="0" w:color="auto"/>
            </w:tcBorders>
            <w:shd w:val="pct10" w:color="auto" w:fill="auto"/>
            <w:vAlign w:val="center"/>
          </w:tcPr>
          <w:p w:rsidR="00FA6FB9" w:rsidRPr="005C4F91" w:rsidRDefault="00FA6FB9" w:rsidP="00FA6FB9">
            <w:pPr>
              <w:tabs>
                <w:tab w:val="left" w:pos="657"/>
              </w:tabs>
              <w:spacing w:line="240" w:lineRule="auto"/>
              <w:contextualSpacing/>
              <w:jc w:val="center"/>
              <w:rPr>
                <w:rFonts w:ascii="Times New Roman" w:hAnsi="Times New Roman" w:cs="Times New Roman"/>
                <w:sz w:val="20"/>
                <w:szCs w:val="20"/>
                <w:rtl/>
              </w:rPr>
            </w:pPr>
          </w:p>
        </w:tc>
      </w:tr>
    </w:tbl>
    <w:p w:rsidR="007E36DF" w:rsidRDefault="002A164A" w:rsidP="000A3FFE">
      <w:pPr>
        <w:ind w:firstLine="720"/>
        <w:jc w:val="both"/>
      </w:pPr>
      <w:r>
        <w:rPr>
          <w:sz w:val="18"/>
          <w:szCs w:val="18"/>
        </w:rPr>
        <w:t xml:space="preserve">Source: </w:t>
      </w:r>
      <w:r w:rsidRPr="00D108FB">
        <w:rPr>
          <w:sz w:val="18"/>
          <w:szCs w:val="18"/>
        </w:rPr>
        <w:t>Author</w:t>
      </w:r>
      <w:r>
        <w:rPr>
          <w:sz w:val="18"/>
          <w:szCs w:val="18"/>
        </w:rPr>
        <w:t>’s</w:t>
      </w:r>
      <w:r w:rsidRPr="00D108FB">
        <w:rPr>
          <w:sz w:val="18"/>
          <w:szCs w:val="18"/>
        </w:rPr>
        <w:t xml:space="preserve"> calculations</w:t>
      </w:r>
    </w:p>
    <w:p w:rsidR="00F21A87" w:rsidRDefault="002A1376" w:rsidP="00F21A87">
      <w:pPr>
        <w:spacing w:line="240" w:lineRule="auto"/>
        <w:jc w:val="both"/>
        <w:rPr>
          <w:rFonts w:ascii="Times New Roman" w:hAnsi="Times New Roman" w:cs="Times New Roman"/>
          <w:b/>
          <w:bCs/>
        </w:rPr>
      </w:pPr>
      <w:r w:rsidRPr="00F21A87">
        <w:rPr>
          <w:rFonts w:ascii="Times New Roman" w:hAnsi="Times New Roman" w:cs="Times New Roman"/>
          <w:sz w:val="24"/>
          <w:szCs w:val="24"/>
        </w:rPr>
        <w:t>According to the findings in table (</w:t>
      </w:r>
      <w:r w:rsidR="0080461B" w:rsidRPr="00F21A87">
        <w:rPr>
          <w:rFonts w:ascii="Times New Roman" w:hAnsi="Times New Roman" w:cs="Times New Roman"/>
          <w:sz w:val="24"/>
          <w:szCs w:val="24"/>
        </w:rPr>
        <w:t>4</w:t>
      </w:r>
      <w:r w:rsidRPr="00F21A87">
        <w:rPr>
          <w:rFonts w:ascii="Times New Roman" w:hAnsi="Times New Roman" w:cs="Times New Roman"/>
          <w:sz w:val="24"/>
          <w:szCs w:val="24"/>
        </w:rPr>
        <w:t>) using four types of GSM methods,  the highest reduced value of the output is also related to the manufacturing sector</w:t>
      </w:r>
      <w:r w:rsidR="0080461B" w:rsidRPr="00F21A87">
        <w:rPr>
          <w:rFonts w:ascii="Times New Roman" w:hAnsi="Times New Roman" w:cs="Times New Roman"/>
          <w:sz w:val="24"/>
          <w:szCs w:val="24"/>
        </w:rPr>
        <w:t xml:space="preserve"> 299.918, 238.993, 203.673, and 117.692 billion </w:t>
      </w:r>
      <w:proofErr w:type="spellStart"/>
      <w:r w:rsidR="0080461B" w:rsidRPr="00F21A87">
        <w:rPr>
          <w:rFonts w:ascii="Times New Roman" w:hAnsi="Times New Roman" w:cs="Times New Roman"/>
          <w:sz w:val="24"/>
          <w:szCs w:val="24"/>
        </w:rPr>
        <w:t>rials</w:t>
      </w:r>
      <w:proofErr w:type="spellEnd"/>
      <w:r w:rsidRPr="00F21A87">
        <w:rPr>
          <w:rFonts w:ascii="Times New Roman" w:hAnsi="Times New Roman" w:cs="Times New Roman"/>
          <w:sz w:val="24"/>
          <w:szCs w:val="24"/>
        </w:rPr>
        <w:t xml:space="preserve">, which shows strongest forward linkages in the supply side in all models. </w:t>
      </w:r>
    </w:p>
    <w:p w:rsidR="00FA6FB9" w:rsidRPr="0087557E" w:rsidRDefault="00FA6FB9" w:rsidP="00F21A87">
      <w:pPr>
        <w:spacing w:line="240" w:lineRule="auto"/>
        <w:ind w:firstLine="720"/>
        <w:jc w:val="center"/>
        <w:rPr>
          <w:rFonts w:ascii="Times New Roman" w:hAnsi="Times New Roman" w:cs="Times New Roman"/>
        </w:rPr>
      </w:pPr>
      <w:r w:rsidRPr="0087557E">
        <w:rPr>
          <w:rFonts w:ascii="Times New Roman" w:hAnsi="Times New Roman" w:cs="Times New Roman"/>
          <w:b/>
          <w:bCs/>
        </w:rPr>
        <w:t xml:space="preserve">Table </w:t>
      </w:r>
      <w:r w:rsidR="0087557E" w:rsidRPr="0087557E">
        <w:rPr>
          <w:rFonts w:ascii="Times New Roman" w:hAnsi="Times New Roman" w:cs="Times New Roman"/>
          <w:b/>
          <w:bCs/>
        </w:rPr>
        <w:t>(5</w:t>
      </w:r>
      <w:proofErr w:type="gramStart"/>
      <w:r w:rsidR="0087557E" w:rsidRPr="0087557E">
        <w:rPr>
          <w:rFonts w:ascii="Times New Roman" w:hAnsi="Times New Roman" w:cs="Times New Roman"/>
          <w:b/>
          <w:bCs/>
        </w:rPr>
        <w:t>)</w:t>
      </w:r>
      <w:r w:rsidRPr="0087557E">
        <w:rPr>
          <w:rFonts w:ascii="Times New Roman" w:hAnsi="Times New Roman" w:cs="Times New Roman"/>
          <w:b/>
          <w:bCs/>
        </w:rPr>
        <w:t>-</w:t>
      </w:r>
      <w:proofErr w:type="gramEnd"/>
      <w:r>
        <w:t xml:space="preserve"> </w:t>
      </w:r>
      <w:r w:rsidRPr="0087557E">
        <w:rPr>
          <w:rFonts w:ascii="Times New Roman" w:hAnsi="Times New Roman" w:cs="Times New Roman"/>
        </w:rPr>
        <w:t>Forward Linkages (GSM) - Percent</w:t>
      </w:r>
    </w:p>
    <w:tbl>
      <w:tblPr>
        <w:tblpPr w:leftFromText="180" w:rightFromText="180" w:vertAnchor="text" w:horzAnchor="margin" w:tblpXSpec="center" w:tblpY="126"/>
        <w:bidiVisual/>
        <w:tblW w:w="9540" w:type="dxa"/>
        <w:tblLayout w:type="fixed"/>
        <w:tblLook w:val="04A0"/>
      </w:tblPr>
      <w:tblGrid>
        <w:gridCol w:w="8"/>
        <w:gridCol w:w="712"/>
        <w:gridCol w:w="894"/>
        <w:gridCol w:w="6"/>
        <w:gridCol w:w="720"/>
        <w:gridCol w:w="1170"/>
        <w:gridCol w:w="720"/>
        <w:gridCol w:w="1141"/>
        <w:gridCol w:w="29"/>
        <w:gridCol w:w="720"/>
        <w:gridCol w:w="900"/>
        <w:gridCol w:w="1980"/>
        <w:gridCol w:w="540"/>
      </w:tblGrid>
      <w:tr w:rsidR="009408A4" w:rsidRPr="005C4F91" w:rsidTr="002A1376">
        <w:trPr>
          <w:trHeight w:val="540"/>
        </w:trPr>
        <w:tc>
          <w:tcPr>
            <w:tcW w:w="1620" w:type="dxa"/>
            <w:gridSpan w:val="4"/>
            <w:tcBorders>
              <w:top w:val="double" w:sz="4" w:space="0" w:color="auto"/>
              <w:left w:val="double" w:sz="4" w:space="0" w:color="auto"/>
              <w:bottom w:val="double" w:sz="4" w:space="0" w:color="auto"/>
            </w:tcBorders>
            <w:vAlign w:val="center"/>
          </w:tcPr>
          <w:p w:rsidR="009408A4" w:rsidRDefault="009408A4" w:rsidP="00F21A87">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Song </w:t>
            </w:r>
            <w:proofErr w:type="spellStart"/>
            <w:r w:rsidRPr="00306F03">
              <w:rPr>
                <w:rFonts w:ascii="Times New Roman" w:hAnsi="Times New Roman" w:cs="Times New Roman"/>
                <w:b/>
                <w:bCs/>
                <w:i/>
                <w:iCs/>
                <w:sz w:val="20"/>
                <w:szCs w:val="20"/>
              </w:rPr>
              <w:t>et</w:t>
            </w:r>
            <w:proofErr w:type="spellEnd"/>
            <w:r w:rsidRPr="00306F03">
              <w:rPr>
                <w:rFonts w:ascii="Times New Roman" w:hAnsi="Times New Roman" w:cs="Times New Roman"/>
                <w:b/>
                <w:bCs/>
                <w:i/>
                <w:iCs/>
                <w:sz w:val="20"/>
                <w:szCs w:val="20"/>
              </w:rPr>
              <w:t xml:space="preserve">. </w:t>
            </w:r>
            <w:proofErr w:type="gramStart"/>
            <w:r w:rsidRPr="00306F03">
              <w:rPr>
                <w:rFonts w:ascii="Times New Roman" w:hAnsi="Times New Roman" w:cs="Times New Roman"/>
                <w:b/>
                <w:bCs/>
                <w:i/>
                <w:iCs/>
                <w:sz w:val="20"/>
                <w:szCs w:val="20"/>
              </w:rPr>
              <w:t>al</w:t>
            </w:r>
            <w:proofErr w:type="gramEnd"/>
            <w:r w:rsidRPr="00306F03">
              <w:rPr>
                <w:rFonts w:ascii="Times New Roman" w:hAnsi="Times New Roman" w:cs="Times New Roman"/>
                <w:b/>
                <w:bCs/>
                <w:i/>
                <w:iCs/>
                <w:sz w:val="20"/>
                <w:szCs w:val="20"/>
              </w:rPr>
              <w:t>.</w:t>
            </w:r>
            <w:r>
              <w:rPr>
                <w:rFonts w:ascii="Times New Roman" w:hAnsi="Times New Roman" w:cs="Times New Roman"/>
                <w:b/>
                <w:bCs/>
                <w:sz w:val="20"/>
                <w:szCs w:val="20"/>
              </w:rPr>
              <w:t xml:space="preserve"> </w:t>
            </w:r>
          </w:p>
          <w:p w:rsidR="009408A4" w:rsidRPr="005C4F91" w:rsidRDefault="009408A4" w:rsidP="00F21A87">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890" w:type="dxa"/>
            <w:gridSpan w:val="2"/>
            <w:tcBorders>
              <w:top w:val="double" w:sz="4" w:space="0" w:color="auto"/>
              <w:left w:val="double" w:sz="4" w:space="0" w:color="auto"/>
              <w:right w:val="double" w:sz="4" w:space="0" w:color="auto"/>
            </w:tcBorders>
            <w:vAlign w:val="center"/>
          </w:tcPr>
          <w:p w:rsidR="009408A4" w:rsidRDefault="009408A4" w:rsidP="00F21A87">
            <w:pPr>
              <w:tabs>
                <w:tab w:val="left" w:pos="657"/>
              </w:tabs>
              <w:spacing w:after="0" w:line="240" w:lineRule="auto"/>
              <w:contextualSpacing/>
              <w:jc w:val="center"/>
              <w:rPr>
                <w:rFonts w:ascii="Times New Roman" w:hAnsi="Times New Roman" w:cs="Times New Roman"/>
                <w:b/>
                <w:bCs/>
                <w:sz w:val="20"/>
                <w:szCs w:val="20"/>
              </w:rPr>
            </w:pPr>
            <w:proofErr w:type="spellStart"/>
            <w:r>
              <w:rPr>
                <w:rFonts w:ascii="Times New Roman" w:hAnsi="Times New Roman" w:cs="Times New Roman"/>
                <w:b/>
                <w:bCs/>
                <w:sz w:val="20"/>
                <w:szCs w:val="20"/>
              </w:rPr>
              <w:t>Dietzenbacker</w:t>
            </w:r>
            <w:proofErr w:type="spellEnd"/>
            <w:r>
              <w:rPr>
                <w:rFonts w:ascii="Times New Roman" w:hAnsi="Times New Roman" w:cs="Times New Roman"/>
                <w:b/>
                <w:bCs/>
                <w:sz w:val="20"/>
                <w:szCs w:val="20"/>
              </w:rPr>
              <w:t xml:space="preserve"> and Linden</w:t>
            </w:r>
          </w:p>
          <w:p w:rsidR="009408A4" w:rsidRPr="005C4F91" w:rsidRDefault="009408A4" w:rsidP="00F21A87">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(3)</w:t>
            </w:r>
          </w:p>
        </w:tc>
        <w:tc>
          <w:tcPr>
            <w:tcW w:w="1890" w:type="dxa"/>
            <w:gridSpan w:val="3"/>
            <w:tcBorders>
              <w:top w:val="double" w:sz="4" w:space="0" w:color="auto"/>
              <w:left w:val="double" w:sz="4" w:space="0" w:color="auto"/>
              <w:right w:val="single" w:sz="4" w:space="0" w:color="auto"/>
            </w:tcBorders>
            <w:vAlign w:val="center"/>
          </w:tcPr>
          <w:p w:rsidR="009408A4" w:rsidRDefault="009408A4" w:rsidP="00F21A87">
            <w:pPr>
              <w:tabs>
                <w:tab w:val="left" w:pos="657"/>
              </w:tabs>
              <w:spacing w:after="0" w:line="240" w:lineRule="auto"/>
              <w:contextualSpacing/>
              <w:jc w:val="center"/>
              <w:rPr>
                <w:rFonts w:ascii="Times New Roman" w:hAnsi="Times New Roman" w:cs="Times New Roman"/>
                <w:b/>
                <w:bCs/>
                <w:sz w:val="20"/>
                <w:szCs w:val="20"/>
              </w:rPr>
            </w:pPr>
            <w:proofErr w:type="spellStart"/>
            <w:r>
              <w:rPr>
                <w:rFonts w:ascii="Times New Roman" w:hAnsi="Times New Roman" w:cs="Times New Roman"/>
                <w:b/>
                <w:bCs/>
                <w:sz w:val="20"/>
                <w:szCs w:val="20"/>
              </w:rPr>
              <w:t>Cella</w:t>
            </w:r>
            <w:proofErr w:type="spellEnd"/>
          </w:p>
          <w:p w:rsidR="009408A4" w:rsidRPr="005C4F91" w:rsidRDefault="009408A4" w:rsidP="00F21A87">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(1)</w:t>
            </w:r>
          </w:p>
        </w:tc>
        <w:tc>
          <w:tcPr>
            <w:tcW w:w="1620" w:type="dxa"/>
            <w:gridSpan w:val="2"/>
            <w:tcBorders>
              <w:top w:val="double" w:sz="4" w:space="0" w:color="auto"/>
              <w:left w:val="double" w:sz="4" w:space="0" w:color="auto"/>
              <w:right w:val="single" w:sz="4" w:space="0" w:color="auto"/>
            </w:tcBorders>
            <w:vAlign w:val="center"/>
          </w:tcPr>
          <w:p w:rsidR="009408A4" w:rsidRDefault="009408A4" w:rsidP="00F21A87">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Original</w:t>
            </w:r>
          </w:p>
          <w:p w:rsidR="009408A4" w:rsidRPr="005C4F91" w:rsidRDefault="009408A4" w:rsidP="00F21A87">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(2)</w:t>
            </w:r>
          </w:p>
        </w:tc>
        <w:tc>
          <w:tcPr>
            <w:tcW w:w="1980" w:type="dxa"/>
            <w:tcBorders>
              <w:top w:val="double" w:sz="4" w:space="0" w:color="auto"/>
              <w:left w:val="double" w:sz="4" w:space="0" w:color="auto"/>
              <w:right w:val="single" w:sz="4" w:space="0" w:color="auto"/>
            </w:tcBorders>
            <w:vAlign w:val="center"/>
          </w:tcPr>
          <w:p w:rsidR="009408A4" w:rsidRPr="005C4F91" w:rsidRDefault="009408A4" w:rsidP="00F21A87">
            <w:pPr>
              <w:tabs>
                <w:tab w:val="left" w:pos="657"/>
              </w:tabs>
              <w:spacing w:after="0" w:line="240" w:lineRule="auto"/>
              <w:contextualSpacing/>
              <w:jc w:val="center"/>
              <w:rPr>
                <w:rFonts w:ascii="Times New Roman" w:hAnsi="Times New Roman" w:cs="Times New Roman"/>
                <w:b/>
                <w:bCs/>
                <w:sz w:val="20"/>
                <w:szCs w:val="20"/>
                <w:rtl/>
              </w:rPr>
            </w:pPr>
          </w:p>
          <w:p w:rsidR="009408A4" w:rsidRPr="005C4F91" w:rsidRDefault="009408A4" w:rsidP="00F21A87">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Sector</w:t>
            </w:r>
          </w:p>
        </w:tc>
        <w:tc>
          <w:tcPr>
            <w:tcW w:w="540" w:type="dxa"/>
            <w:tcBorders>
              <w:top w:val="double" w:sz="4" w:space="0" w:color="auto"/>
              <w:left w:val="single" w:sz="4" w:space="0" w:color="auto"/>
              <w:right w:val="double" w:sz="4" w:space="0" w:color="auto"/>
            </w:tcBorders>
            <w:vAlign w:val="center"/>
          </w:tcPr>
          <w:p w:rsidR="009408A4" w:rsidRPr="005C4F91" w:rsidRDefault="009408A4" w:rsidP="00F21A87">
            <w:pPr>
              <w:tabs>
                <w:tab w:val="left" w:pos="657"/>
              </w:tabs>
              <w:spacing w:after="0" w:line="240" w:lineRule="auto"/>
              <w:contextualSpacing/>
              <w:jc w:val="center"/>
              <w:rPr>
                <w:rFonts w:ascii="Times New Roman" w:hAnsi="Times New Roman" w:cs="Times New Roman"/>
                <w:b/>
                <w:bCs/>
                <w:sz w:val="20"/>
                <w:szCs w:val="20"/>
                <w:rtl/>
              </w:rPr>
            </w:pPr>
          </w:p>
          <w:p w:rsidR="009408A4" w:rsidRPr="005C4F91" w:rsidRDefault="009408A4" w:rsidP="00F21A87">
            <w:pPr>
              <w:tabs>
                <w:tab w:val="left" w:pos="657"/>
              </w:tabs>
              <w:spacing w:after="0" w:line="240" w:lineRule="auto"/>
              <w:contextualSpacing/>
              <w:jc w:val="center"/>
              <w:rPr>
                <w:rFonts w:ascii="Times New Roman" w:hAnsi="Times New Roman" w:cs="Times New Roman"/>
                <w:b/>
                <w:bCs/>
                <w:sz w:val="20"/>
                <w:szCs w:val="20"/>
                <w:rtl/>
              </w:rPr>
            </w:pPr>
            <w:r w:rsidRPr="00F32352">
              <w:rPr>
                <w:rFonts w:ascii="Times New Roman" w:hAnsi="Times New Roman" w:cs="Times New Roman"/>
                <w:b/>
                <w:bCs/>
                <w:sz w:val="16"/>
                <w:szCs w:val="16"/>
              </w:rPr>
              <w:t>Cod</w:t>
            </w:r>
            <w:r>
              <w:rPr>
                <w:rFonts w:ascii="Times New Roman" w:hAnsi="Times New Roman" w:cs="Times New Roman"/>
                <w:b/>
                <w:bCs/>
                <w:sz w:val="20"/>
                <w:szCs w:val="20"/>
              </w:rPr>
              <w:t>.</w:t>
            </w:r>
          </w:p>
        </w:tc>
      </w:tr>
      <w:tr w:rsidR="00FA6FB9" w:rsidRPr="005C4F91" w:rsidTr="002A1376">
        <w:trPr>
          <w:gridBefore w:val="1"/>
          <w:wBefore w:w="8" w:type="dxa"/>
          <w:trHeight w:val="208"/>
        </w:trPr>
        <w:tc>
          <w:tcPr>
            <w:tcW w:w="712" w:type="dxa"/>
            <w:tcBorders>
              <w:top w:val="double" w:sz="4" w:space="0" w:color="auto"/>
              <w:left w:val="double" w:sz="4" w:space="0" w:color="auto"/>
              <w:bottom w:val="double" w:sz="4" w:space="0" w:color="auto"/>
              <w:right w:val="single" w:sz="4" w:space="0" w:color="auto"/>
            </w:tcBorders>
            <w:vAlign w:val="center"/>
          </w:tcPr>
          <w:p w:rsidR="00FA6FB9" w:rsidRPr="005C4F91" w:rsidRDefault="00FA6FB9" w:rsidP="00FA6FB9">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Rank</w:t>
            </w:r>
          </w:p>
        </w:tc>
        <w:tc>
          <w:tcPr>
            <w:tcW w:w="894" w:type="dxa"/>
            <w:tcBorders>
              <w:top w:val="double" w:sz="4" w:space="0" w:color="auto"/>
              <w:left w:val="single" w:sz="4" w:space="0" w:color="auto"/>
              <w:bottom w:val="double" w:sz="4" w:space="0" w:color="auto"/>
            </w:tcBorders>
            <w:vAlign w:val="center"/>
          </w:tcPr>
          <w:p w:rsidR="00FA6FB9" w:rsidRPr="005C4F91" w:rsidRDefault="00FA6FB9" w:rsidP="00FA6FB9">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Percent</w:t>
            </w:r>
          </w:p>
        </w:tc>
        <w:tc>
          <w:tcPr>
            <w:tcW w:w="726" w:type="dxa"/>
            <w:gridSpan w:val="2"/>
            <w:tcBorders>
              <w:top w:val="double" w:sz="4" w:space="0" w:color="auto"/>
              <w:left w:val="double" w:sz="4" w:space="0" w:color="auto"/>
              <w:bottom w:val="double" w:sz="4" w:space="0" w:color="auto"/>
              <w:right w:val="single" w:sz="4" w:space="0" w:color="auto"/>
            </w:tcBorders>
            <w:vAlign w:val="center"/>
          </w:tcPr>
          <w:p w:rsidR="00FA6FB9" w:rsidRPr="005C4F91" w:rsidRDefault="00FA6FB9" w:rsidP="00FA6FB9">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Rank</w:t>
            </w:r>
          </w:p>
        </w:tc>
        <w:tc>
          <w:tcPr>
            <w:tcW w:w="1170" w:type="dxa"/>
            <w:tcBorders>
              <w:top w:val="double" w:sz="4" w:space="0" w:color="auto"/>
              <w:left w:val="single" w:sz="4" w:space="0" w:color="auto"/>
              <w:bottom w:val="double" w:sz="4" w:space="0" w:color="auto"/>
              <w:right w:val="double" w:sz="4" w:space="0" w:color="auto"/>
            </w:tcBorders>
            <w:vAlign w:val="center"/>
          </w:tcPr>
          <w:p w:rsidR="00FA6FB9" w:rsidRPr="005C4F91" w:rsidRDefault="00FA6FB9" w:rsidP="00FA6FB9">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Percent</w:t>
            </w:r>
          </w:p>
        </w:tc>
        <w:tc>
          <w:tcPr>
            <w:tcW w:w="720" w:type="dxa"/>
            <w:tcBorders>
              <w:top w:val="double" w:sz="4" w:space="0" w:color="auto"/>
              <w:left w:val="double" w:sz="4" w:space="0" w:color="auto"/>
              <w:bottom w:val="double" w:sz="4" w:space="0" w:color="auto"/>
              <w:right w:val="single" w:sz="4" w:space="0" w:color="auto"/>
            </w:tcBorders>
            <w:vAlign w:val="center"/>
          </w:tcPr>
          <w:p w:rsidR="00FA6FB9" w:rsidRPr="005C4F91" w:rsidRDefault="00FA6FB9" w:rsidP="00FA6FB9">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Rank</w:t>
            </w:r>
          </w:p>
        </w:tc>
        <w:tc>
          <w:tcPr>
            <w:tcW w:w="1141" w:type="dxa"/>
            <w:tcBorders>
              <w:top w:val="double" w:sz="4" w:space="0" w:color="auto"/>
              <w:left w:val="single" w:sz="4" w:space="0" w:color="auto"/>
              <w:bottom w:val="double" w:sz="4" w:space="0" w:color="auto"/>
              <w:right w:val="double" w:sz="4" w:space="0" w:color="auto"/>
            </w:tcBorders>
            <w:vAlign w:val="center"/>
          </w:tcPr>
          <w:p w:rsidR="00FA6FB9" w:rsidRPr="005C4F91" w:rsidRDefault="00FA6FB9" w:rsidP="00FA6FB9">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Percent</w:t>
            </w:r>
          </w:p>
        </w:tc>
        <w:tc>
          <w:tcPr>
            <w:tcW w:w="749" w:type="dxa"/>
            <w:gridSpan w:val="2"/>
            <w:tcBorders>
              <w:top w:val="double" w:sz="4" w:space="0" w:color="auto"/>
              <w:left w:val="double" w:sz="4" w:space="0" w:color="auto"/>
              <w:bottom w:val="double" w:sz="4" w:space="0" w:color="auto"/>
              <w:right w:val="single" w:sz="4" w:space="0" w:color="auto"/>
            </w:tcBorders>
            <w:vAlign w:val="center"/>
          </w:tcPr>
          <w:p w:rsidR="00FA6FB9" w:rsidRPr="005C4F91" w:rsidRDefault="00FA6FB9" w:rsidP="00FA6FB9">
            <w:pPr>
              <w:tabs>
                <w:tab w:val="left" w:pos="657"/>
              </w:tabs>
              <w:spacing w:after="0" w:line="240" w:lineRule="auto"/>
              <w:contextualSpacing/>
              <w:jc w:val="center"/>
              <w:rPr>
                <w:rFonts w:ascii="Times New Roman" w:hAnsi="Times New Roman" w:cs="Times New Roman"/>
                <w:b/>
                <w:bCs/>
                <w:sz w:val="20"/>
                <w:szCs w:val="20"/>
                <w:rtl/>
              </w:rPr>
            </w:pPr>
            <w:r>
              <w:rPr>
                <w:rFonts w:ascii="Times New Roman" w:hAnsi="Times New Roman" w:cs="Times New Roman"/>
                <w:b/>
                <w:bCs/>
                <w:sz w:val="20"/>
                <w:szCs w:val="20"/>
              </w:rPr>
              <w:t>Rank</w:t>
            </w:r>
          </w:p>
        </w:tc>
        <w:tc>
          <w:tcPr>
            <w:tcW w:w="900" w:type="dxa"/>
            <w:tcBorders>
              <w:top w:val="double" w:sz="4" w:space="0" w:color="auto"/>
              <w:left w:val="single" w:sz="4" w:space="0" w:color="auto"/>
              <w:bottom w:val="double" w:sz="4" w:space="0" w:color="auto"/>
              <w:right w:val="double" w:sz="4" w:space="0" w:color="auto"/>
            </w:tcBorders>
            <w:vAlign w:val="center"/>
          </w:tcPr>
          <w:p w:rsidR="00FA6FB9" w:rsidRPr="005C4F91" w:rsidRDefault="00FA6FB9" w:rsidP="00FA6FB9">
            <w:pPr>
              <w:tabs>
                <w:tab w:val="left" w:pos="657"/>
              </w:tabs>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Percent</w:t>
            </w:r>
          </w:p>
        </w:tc>
        <w:tc>
          <w:tcPr>
            <w:tcW w:w="1980" w:type="dxa"/>
            <w:tcBorders>
              <w:left w:val="double" w:sz="4" w:space="0" w:color="auto"/>
              <w:bottom w:val="double" w:sz="4" w:space="0" w:color="auto"/>
              <w:right w:val="single" w:sz="4" w:space="0" w:color="auto"/>
            </w:tcBorders>
            <w:vAlign w:val="center"/>
          </w:tcPr>
          <w:p w:rsidR="00FA6FB9" w:rsidRPr="005C4F91" w:rsidRDefault="00FA6FB9" w:rsidP="00FA6FB9">
            <w:pPr>
              <w:tabs>
                <w:tab w:val="left" w:pos="657"/>
              </w:tabs>
              <w:spacing w:after="0" w:line="240" w:lineRule="auto"/>
              <w:contextualSpacing/>
              <w:rPr>
                <w:rFonts w:ascii="Times New Roman" w:hAnsi="Times New Roman" w:cs="Times New Roman"/>
                <w:b/>
                <w:bCs/>
                <w:sz w:val="20"/>
                <w:szCs w:val="20"/>
                <w:rtl/>
              </w:rPr>
            </w:pPr>
          </w:p>
        </w:tc>
        <w:tc>
          <w:tcPr>
            <w:tcW w:w="540" w:type="dxa"/>
            <w:tcBorders>
              <w:left w:val="single" w:sz="4" w:space="0" w:color="auto"/>
              <w:bottom w:val="double" w:sz="4" w:space="0" w:color="auto"/>
              <w:right w:val="double" w:sz="4" w:space="0" w:color="auto"/>
            </w:tcBorders>
            <w:vAlign w:val="center"/>
          </w:tcPr>
          <w:p w:rsidR="00FA6FB9" w:rsidRPr="005C4F91" w:rsidRDefault="00FA6FB9" w:rsidP="00FA6FB9">
            <w:pPr>
              <w:tabs>
                <w:tab w:val="left" w:pos="657"/>
              </w:tabs>
              <w:spacing w:after="0" w:line="240" w:lineRule="auto"/>
              <w:contextualSpacing/>
              <w:rPr>
                <w:rFonts w:ascii="Times New Roman" w:hAnsi="Times New Roman" w:cs="Times New Roman"/>
                <w:b/>
                <w:bCs/>
                <w:sz w:val="20"/>
                <w:szCs w:val="20"/>
                <w:rtl/>
              </w:rPr>
            </w:pPr>
          </w:p>
        </w:tc>
      </w:tr>
      <w:tr w:rsidR="0079381D" w:rsidRPr="005C4F91" w:rsidTr="002A1376">
        <w:trPr>
          <w:gridBefore w:val="1"/>
          <w:wBefore w:w="8" w:type="dxa"/>
          <w:trHeight w:val="214"/>
        </w:trPr>
        <w:tc>
          <w:tcPr>
            <w:tcW w:w="712" w:type="dxa"/>
            <w:tcBorders>
              <w:top w:val="doub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2</w:t>
            </w:r>
          </w:p>
        </w:tc>
        <w:tc>
          <w:tcPr>
            <w:tcW w:w="894" w:type="dxa"/>
            <w:tcBorders>
              <w:top w:val="doub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Pr>
                <w:rFonts w:ascii="Cambria Math" w:hAnsi="Cambria Math" w:cs="B Nazanin" w:hint="cs"/>
                <w:sz w:val="16"/>
                <w:szCs w:val="16"/>
                <w:rtl/>
              </w:rPr>
              <w:t>67</w:t>
            </w:r>
            <w:r w:rsidRPr="000A3FFE">
              <w:rPr>
                <w:rFonts w:ascii="Cambria Math" w:hAnsi="Cambria Math" w:cs="B Nazanin"/>
                <w:sz w:val="16"/>
                <w:szCs w:val="16"/>
              </w:rPr>
              <w:t>2.</w:t>
            </w:r>
          </w:p>
        </w:tc>
        <w:tc>
          <w:tcPr>
            <w:tcW w:w="726" w:type="dxa"/>
            <w:gridSpan w:val="2"/>
            <w:tcBorders>
              <w:top w:val="doub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2</w:t>
            </w:r>
          </w:p>
        </w:tc>
        <w:tc>
          <w:tcPr>
            <w:tcW w:w="1170" w:type="dxa"/>
            <w:tcBorders>
              <w:top w:val="doub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Pr>
                <w:rFonts w:ascii="Cambria Math" w:hAnsi="Cambria Math" w:cs="B Nazanin" w:hint="cs"/>
                <w:sz w:val="16"/>
                <w:szCs w:val="16"/>
                <w:rtl/>
              </w:rPr>
              <w:t>81</w:t>
            </w:r>
            <w:r w:rsidRPr="000A3FFE">
              <w:rPr>
                <w:rFonts w:ascii="Cambria Math" w:hAnsi="Cambria Math" w:cs="B Nazanin"/>
                <w:sz w:val="16"/>
                <w:szCs w:val="16"/>
              </w:rPr>
              <w:t>7.</w:t>
            </w:r>
          </w:p>
        </w:tc>
        <w:tc>
          <w:tcPr>
            <w:tcW w:w="720" w:type="dxa"/>
            <w:tcBorders>
              <w:top w:val="doub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2</w:t>
            </w:r>
          </w:p>
        </w:tc>
        <w:tc>
          <w:tcPr>
            <w:tcW w:w="1141" w:type="dxa"/>
            <w:tcBorders>
              <w:top w:val="doub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Pr>
                <w:rFonts w:ascii="Cambria Math" w:hAnsi="Cambria Math" w:cs="B Nazanin"/>
                <w:sz w:val="16"/>
                <w:szCs w:val="16"/>
              </w:rPr>
              <w:t>8.70</w:t>
            </w:r>
            <w:r w:rsidRPr="000A3FFE">
              <w:rPr>
                <w:rFonts w:ascii="Cambria Math" w:hAnsi="Cambria Math" w:cs="B Nazanin" w:hint="cs"/>
                <w:vanish/>
                <w:sz w:val="16"/>
                <w:szCs w:val="16"/>
                <w:rtl/>
              </w:rPr>
              <w:t>3 ر941</w:t>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r w:rsidRPr="000A3FFE">
              <w:rPr>
                <w:rFonts w:ascii="Cambria Math" w:hAnsi="Cambria Math" w:cs="B Nazanin" w:hint="cs"/>
                <w:vanish/>
                <w:sz w:val="16"/>
                <w:szCs w:val="16"/>
                <w:rtl/>
              </w:rPr>
              <w:pgNum/>
            </w:r>
          </w:p>
        </w:tc>
        <w:tc>
          <w:tcPr>
            <w:tcW w:w="749" w:type="dxa"/>
            <w:gridSpan w:val="2"/>
            <w:tcBorders>
              <w:top w:val="doub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2</w:t>
            </w:r>
          </w:p>
        </w:tc>
        <w:tc>
          <w:tcPr>
            <w:tcW w:w="900" w:type="dxa"/>
            <w:tcBorders>
              <w:top w:val="doub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sz w:val="16"/>
                <w:szCs w:val="16"/>
              </w:rPr>
              <w:t>9.92</w:t>
            </w:r>
          </w:p>
        </w:tc>
        <w:tc>
          <w:tcPr>
            <w:tcW w:w="1980" w:type="dxa"/>
            <w:tcBorders>
              <w:top w:val="doub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Agriculture</w:t>
            </w:r>
          </w:p>
        </w:tc>
        <w:tc>
          <w:tcPr>
            <w:tcW w:w="540" w:type="dxa"/>
            <w:tcBorders>
              <w:top w:val="doub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1</w:t>
            </w:r>
          </w:p>
        </w:tc>
      </w:tr>
      <w:tr w:rsidR="0079381D" w:rsidRPr="005C4F91" w:rsidTr="002A1376">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11</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007</w:t>
            </w:r>
            <w:r w:rsidRPr="000A3FFE">
              <w:rPr>
                <w:rFonts w:ascii="Cambria Math" w:hAnsi="Cambria Math" w:cs="B Nazanin"/>
                <w:sz w:val="16"/>
                <w:szCs w:val="16"/>
              </w:rPr>
              <w:t>0.</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6</w:t>
            </w:r>
          </w:p>
        </w:tc>
        <w:tc>
          <w:tcPr>
            <w:tcW w:w="117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17</w:t>
            </w:r>
            <w:r w:rsidRPr="000A3FFE">
              <w:rPr>
                <w:rFonts w:ascii="Cambria Math" w:hAnsi="Cambria Math" w:cs="B Nazanin"/>
                <w:sz w:val="16"/>
                <w:szCs w:val="16"/>
              </w:rPr>
              <w:t>2.</w:t>
            </w:r>
          </w:p>
        </w:tc>
        <w:tc>
          <w:tcPr>
            <w:tcW w:w="720"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7</w:t>
            </w:r>
          </w:p>
        </w:tc>
        <w:tc>
          <w:tcPr>
            <w:tcW w:w="1141"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sz w:val="16"/>
                <w:szCs w:val="16"/>
              </w:rPr>
              <w:t>2.50</w:t>
            </w:r>
          </w:p>
        </w:tc>
        <w:tc>
          <w:tcPr>
            <w:tcW w:w="749"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8</w:t>
            </w:r>
          </w:p>
        </w:tc>
        <w:tc>
          <w:tcPr>
            <w:tcW w:w="90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sz w:val="16"/>
                <w:szCs w:val="16"/>
              </w:rPr>
              <w:t>2.50</w:t>
            </w:r>
          </w:p>
        </w:tc>
        <w:tc>
          <w:tcPr>
            <w:tcW w:w="1980"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 xml:space="preserve">Mining </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2</w:t>
            </w:r>
          </w:p>
        </w:tc>
      </w:tr>
      <w:tr w:rsidR="0079381D" w:rsidRPr="005C4F91" w:rsidTr="002A1376">
        <w:trPr>
          <w:gridBefore w:val="1"/>
          <w:wBefore w:w="8" w:type="dxa"/>
          <w:trHeight w:val="325"/>
        </w:trPr>
        <w:tc>
          <w:tcPr>
            <w:tcW w:w="712"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1</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Pr>
                <w:rFonts w:ascii="Cambria Math" w:hAnsi="Cambria Math" w:cs="B Nazanin" w:hint="cs"/>
                <w:sz w:val="16"/>
                <w:szCs w:val="16"/>
                <w:rtl/>
              </w:rPr>
              <w:t>15</w:t>
            </w:r>
            <w:r w:rsidRPr="000A3FFE">
              <w:rPr>
                <w:rFonts w:ascii="Cambria Math" w:hAnsi="Cambria Math" w:cs="B Nazanin"/>
                <w:sz w:val="16"/>
                <w:szCs w:val="16"/>
              </w:rPr>
              <w:t>9.</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1</w:t>
            </w:r>
          </w:p>
        </w:tc>
        <w:tc>
          <w:tcPr>
            <w:tcW w:w="117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Pr>
                <w:rFonts w:ascii="Cambria Math" w:hAnsi="Cambria Math" w:cs="B Nazanin" w:hint="cs"/>
                <w:sz w:val="16"/>
                <w:szCs w:val="16"/>
                <w:rtl/>
              </w:rPr>
              <w:t>84</w:t>
            </w:r>
            <w:r w:rsidRPr="000A3FFE">
              <w:rPr>
                <w:rFonts w:ascii="Cambria Math" w:hAnsi="Cambria Math" w:cs="B Nazanin"/>
                <w:sz w:val="16"/>
                <w:szCs w:val="16"/>
              </w:rPr>
              <w:t>15.</w:t>
            </w:r>
          </w:p>
        </w:tc>
        <w:tc>
          <w:tcPr>
            <w:tcW w:w="720"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1</w:t>
            </w:r>
          </w:p>
        </w:tc>
        <w:tc>
          <w:tcPr>
            <w:tcW w:w="1141"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58</w:t>
            </w:r>
            <w:r w:rsidRPr="000A3FFE">
              <w:rPr>
                <w:rFonts w:ascii="Cambria Math" w:hAnsi="Cambria Math" w:cs="B Nazanin"/>
                <w:sz w:val="16"/>
                <w:szCs w:val="16"/>
              </w:rPr>
              <w:t>18.</w:t>
            </w:r>
          </w:p>
        </w:tc>
        <w:tc>
          <w:tcPr>
            <w:tcW w:w="749"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1</w:t>
            </w:r>
          </w:p>
        </w:tc>
        <w:tc>
          <w:tcPr>
            <w:tcW w:w="90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sz w:val="16"/>
                <w:szCs w:val="16"/>
              </w:rPr>
              <w:t>23.23</w:t>
            </w:r>
          </w:p>
        </w:tc>
        <w:tc>
          <w:tcPr>
            <w:tcW w:w="1980"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Manufacturing</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3</w:t>
            </w:r>
          </w:p>
        </w:tc>
      </w:tr>
      <w:tr w:rsidR="0079381D" w:rsidRPr="005C4F91" w:rsidTr="002A1376">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3</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07</w:t>
            </w:r>
            <w:r w:rsidRPr="000A3FFE">
              <w:rPr>
                <w:rFonts w:ascii="Cambria Math" w:hAnsi="Cambria Math" w:cs="B Nazanin"/>
                <w:sz w:val="16"/>
                <w:szCs w:val="16"/>
              </w:rPr>
              <w:t>1.</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5</w:t>
            </w:r>
          </w:p>
        </w:tc>
        <w:tc>
          <w:tcPr>
            <w:tcW w:w="117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34</w:t>
            </w:r>
            <w:r w:rsidRPr="000A3FFE">
              <w:rPr>
                <w:rFonts w:ascii="Cambria Math" w:hAnsi="Cambria Math" w:cs="B Nazanin"/>
                <w:sz w:val="16"/>
                <w:szCs w:val="16"/>
              </w:rPr>
              <w:t>2.</w:t>
            </w:r>
          </w:p>
        </w:tc>
        <w:tc>
          <w:tcPr>
            <w:tcW w:w="720"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8</w:t>
            </w:r>
          </w:p>
        </w:tc>
        <w:tc>
          <w:tcPr>
            <w:tcW w:w="1141"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Pr>
                <w:rFonts w:ascii="Cambria Math" w:hAnsi="Cambria Math" w:cs="B Nazanin" w:hint="cs"/>
                <w:sz w:val="16"/>
                <w:szCs w:val="16"/>
                <w:rtl/>
              </w:rPr>
              <w:t>34</w:t>
            </w:r>
            <w:r w:rsidRPr="000A3FFE">
              <w:rPr>
                <w:rFonts w:ascii="Cambria Math" w:hAnsi="Cambria Math" w:cs="B Nazanin"/>
                <w:sz w:val="16"/>
                <w:szCs w:val="16"/>
              </w:rPr>
              <w:t>2.</w:t>
            </w:r>
          </w:p>
        </w:tc>
        <w:tc>
          <w:tcPr>
            <w:tcW w:w="749"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7</w:t>
            </w:r>
          </w:p>
        </w:tc>
        <w:tc>
          <w:tcPr>
            <w:tcW w:w="90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sz w:val="16"/>
                <w:szCs w:val="16"/>
              </w:rPr>
              <w:t>2.77</w:t>
            </w:r>
          </w:p>
        </w:tc>
        <w:tc>
          <w:tcPr>
            <w:tcW w:w="1980"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Utilities</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4</w:t>
            </w:r>
          </w:p>
        </w:tc>
      </w:tr>
      <w:tr w:rsidR="0079381D" w:rsidRPr="005C4F91" w:rsidTr="002A1376">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9</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Pr>
                <w:rFonts w:ascii="Cambria Math" w:hAnsi="Cambria Math" w:cs="B Nazanin" w:hint="cs"/>
                <w:sz w:val="16"/>
                <w:szCs w:val="16"/>
                <w:rtl/>
              </w:rPr>
              <w:t>03</w:t>
            </w:r>
            <w:r w:rsidRPr="000A3FFE">
              <w:rPr>
                <w:rFonts w:ascii="Cambria Math" w:hAnsi="Cambria Math" w:cs="B Nazanin"/>
                <w:sz w:val="16"/>
                <w:szCs w:val="16"/>
              </w:rPr>
              <w:t>0.</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11</w:t>
            </w:r>
          </w:p>
        </w:tc>
        <w:tc>
          <w:tcPr>
            <w:tcW w:w="117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49</w:t>
            </w:r>
            <w:r w:rsidRPr="000A3FFE">
              <w:rPr>
                <w:rFonts w:ascii="Cambria Math" w:hAnsi="Cambria Math" w:cs="B Nazanin"/>
                <w:sz w:val="16"/>
                <w:szCs w:val="16"/>
              </w:rPr>
              <w:t>0.</w:t>
            </w:r>
          </w:p>
        </w:tc>
        <w:tc>
          <w:tcPr>
            <w:tcW w:w="720"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9</w:t>
            </w:r>
          </w:p>
        </w:tc>
        <w:tc>
          <w:tcPr>
            <w:tcW w:w="1141"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90</w:t>
            </w:r>
            <w:r w:rsidRPr="000A3FFE">
              <w:rPr>
                <w:rFonts w:ascii="Cambria Math" w:hAnsi="Cambria Math" w:cs="B Nazanin"/>
                <w:sz w:val="16"/>
                <w:szCs w:val="16"/>
              </w:rPr>
              <w:t>1.</w:t>
            </w:r>
          </w:p>
        </w:tc>
        <w:tc>
          <w:tcPr>
            <w:tcW w:w="749"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9</w:t>
            </w:r>
          </w:p>
        </w:tc>
        <w:tc>
          <w:tcPr>
            <w:tcW w:w="90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sz w:val="16"/>
                <w:szCs w:val="16"/>
              </w:rPr>
              <w:t>1.91</w:t>
            </w:r>
          </w:p>
        </w:tc>
        <w:tc>
          <w:tcPr>
            <w:tcW w:w="1980"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Construction</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5</w:t>
            </w:r>
          </w:p>
        </w:tc>
      </w:tr>
      <w:tr w:rsidR="0079381D" w:rsidRPr="005C4F91" w:rsidTr="002A1376">
        <w:trPr>
          <w:gridBefore w:val="1"/>
          <w:wBefore w:w="8" w:type="dxa"/>
          <w:trHeight w:val="327"/>
        </w:trPr>
        <w:tc>
          <w:tcPr>
            <w:tcW w:w="712"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6</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33</w:t>
            </w:r>
            <w:r w:rsidRPr="000A3FFE">
              <w:rPr>
                <w:rFonts w:ascii="Cambria Math" w:hAnsi="Cambria Math" w:cs="B Nazanin"/>
                <w:sz w:val="16"/>
                <w:szCs w:val="16"/>
              </w:rPr>
              <w:t>0.</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9</w:t>
            </w:r>
          </w:p>
        </w:tc>
        <w:tc>
          <w:tcPr>
            <w:tcW w:w="117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Pr>
                <w:rFonts w:ascii="Cambria Math" w:hAnsi="Cambria Math" w:cs="B Nazanin" w:hint="cs"/>
                <w:sz w:val="16"/>
                <w:szCs w:val="16"/>
                <w:rtl/>
              </w:rPr>
              <w:t>69</w:t>
            </w:r>
            <w:r w:rsidRPr="000A3FFE">
              <w:rPr>
                <w:rFonts w:ascii="Cambria Math" w:hAnsi="Cambria Math" w:cs="B Nazanin"/>
                <w:sz w:val="16"/>
                <w:szCs w:val="16"/>
              </w:rPr>
              <w:t>0.</w:t>
            </w:r>
          </w:p>
        </w:tc>
        <w:tc>
          <w:tcPr>
            <w:tcW w:w="720"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6</w:t>
            </w:r>
          </w:p>
        </w:tc>
        <w:tc>
          <w:tcPr>
            <w:tcW w:w="1141"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Pr>
                <w:rFonts w:ascii="Cambria Math" w:hAnsi="Cambria Math" w:cs="B Nazanin" w:hint="cs"/>
                <w:sz w:val="16"/>
                <w:szCs w:val="16"/>
                <w:rtl/>
              </w:rPr>
              <w:t>84</w:t>
            </w:r>
            <w:r w:rsidRPr="000A3FFE">
              <w:rPr>
                <w:rFonts w:ascii="Cambria Math" w:hAnsi="Cambria Math" w:cs="B Nazanin"/>
                <w:sz w:val="16"/>
                <w:szCs w:val="16"/>
              </w:rPr>
              <w:t>2.</w:t>
            </w:r>
          </w:p>
        </w:tc>
        <w:tc>
          <w:tcPr>
            <w:tcW w:w="749"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6</w:t>
            </w:r>
          </w:p>
        </w:tc>
        <w:tc>
          <w:tcPr>
            <w:tcW w:w="90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sz w:val="16"/>
                <w:szCs w:val="16"/>
              </w:rPr>
              <w:t>2.94</w:t>
            </w:r>
          </w:p>
        </w:tc>
        <w:tc>
          <w:tcPr>
            <w:tcW w:w="1980"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Other construction</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6</w:t>
            </w:r>
          </w:p>
        </w:tc>
      </w:tr>
      <w:tr w:rsidR="0079381D" w:rsidRPr="005C4F91" w:rsidTr="002A1376">
        <w:trPr>
          <w:gridBefore w:val="1"/>
          <w:wBefore w:w="8" w:type="dxa"/>
          <w:trHeight w:val="352"/>
        </w:trPr>
        <w:tc>
          <w:tcPr>
            <w:tcW w:w="712"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7</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Pr>
                <w:rFonts w:ascii="Cambria Math" w:hAnsi="Cambria Math" w:cs="B Nazanin" w:hint="cs"/>
                <w:sz w:val="16"/>
                <w:szCs w:val="16"/>
                <w:rtl/>
              </w:rPr>
              <w:t>26</w:t>
            </w:r>
            <w:r w:rsidRPr="000A3FFE">
              <w:rPr>
                <w:rFonts w:ascii="Cambria Math" w:hAnsi="Cambria Math" w:cs="B Nazanin"/>
                <w:sz w:val="16"/>
                <w:szCs w:val="16"/>
              </w:rPr>
              <w:t>0.</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3</w:t>
            </w:r>
          </w:p>
        </w:tc>
        <w:tc>
          <w:tcPr>
            <w:tcW w:w="117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Pr>
                <w:rFonts w:ascii="Cambria Math" w:hAnsi="Cambria Math" w:cs="B Nazanin" w:hint="cs"/>
                <w:sz w:val="16"/>
                <w:szCs w:val="16"/>
                <w:rtl/>
              </w:rPr>
              <w:t>08</w:t>
            </w:r>
            <w:r w:rsidRPr="000A3FFE">
              <w:rPr>
                <w:rFonts w:ascii="Cambria Math" w:hAnsi="Cambria Math" w:cs="B Nazanin"/>
                <w:sz w:val="16"/>
                <w:szCs w:val="16"/>
              </w:rPr>
              <w:t>6.</w:t>
            </w:r>
          </w:p>
        </w:tc>
        <w:tc>
          <w:tcPr>
            <w:tcW w:w="720"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3</w:t>
            </w:r>
          </w:p>
        </w:tc>
        <w:tc>
          <w:tcPr>
            <w:tcW w:w="1141"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57</w:t>
            </w:r>
            <w:r w:rsidRPr="000A3FFE">
              <w:rPr>
                <w:rFonts w:ascii="Cambria Math" w:hAnsi="Cambria Math" w:cs="B Nazanin"/>
                <w:sz w:val="16"/>
                <w:szCs w:val="16"/>
              </w:rPr>
              <w:t>7.</w:t>
            </w:r>
          </w:p>
        </w:tc>
        <w:tc>
          <w:tcPr>
            <w:tcW w:w="749"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3</w:t>
            </w:r>
          </w:p>
        </w:tc>
        <w:tc>
          <w:tcPr>
            <w:tcW w:w="90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7</w:t>
            </w:r>
            <w:r w:rsidRPr="000A3FFE">
              <w:rPr>
                <w:rFonts w:ascii="Cambria Math" w:hAnsi="Cambria Math" w:cs="B Nazanin"/>
                <w:sz w:val="16"/>
                <w:szCs w:val="16"/>
              </w:rPr>
              <w:t>.</w:t>
            </w:r>
            <w:r w:rsidRPr="000A3FFE">
              <w:rPr>
                <w:rFonts w:ascii="Cambria Math" w:hAnsi="Cambria Math" w:cs="B Nazanin" w:hint="cs"/>
                <w:sz w:val="16"/>
                <w:szCs w:val="16"/>
                <w:rtl/>
              </w:rPr>
              <w:t>7</w:t>
            </w:r>
            <w:r w:rsidRPr="000A3FFE">
              <w:rPr>
                <w:rFonts w:ascii="Cambria Math" w:hAnsi="Cambria Math" w:cs="B Nazanin"/>
                <w:sz w:val="16"/>
                <w:szCs w:val="16"/>
              </w:rPr>
              <w:t>1</w:t>
            </w:r>
          </w:p>
        </w:tc>
        <w:tc>
          <w:tcPr>
            <w:tcW w:w="1980"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 xml:space="preserve">Whole sale and retail </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7</w:t>
            </w:r>
          </w:p>
        </w:tc>
      </w:tr>
      <w:tr w:rsidR="0079381D" w:rsidRPr="005C4F91" w:rsidTr="002A1376">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12</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001</w:t>
            </w:r>
            <w:r w:rsidRPr="000A3FFE">
              <w:rPr>
                <w:rFonts w:ascii="Cambria Math" w:hAnsi="Cambria Math" w:cs="B Nazanin"/>
                <w:sz w:val="16"/>
                <w:szCs w:val="16"/>
              </w:rPr>
              <w:t>0.</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12</w:t>
            </w:r>
          </w:p>
        </w:tc>
        <w:tc>
          <w:tcPr>
            <w:tcW w:w="117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Pr>
                <w:rFonts w:ascii="Cambria Math" w:hAnsi="Cambria Math" w:cs="B Nazanin" w:hint="cs"/>
                <w:sz w:val="16"/>
                <w:szCs w:val="16"/>
                <w:rtl/>
              </w:rPr>
              <w:t>26</w:t>
            </w:r>
            <w:r w:rsidRPr="000A3FFE">
              <w:rPr>
                <w:rFonts w:ascii="Cambria Math" w:hAnsi="Cambria Math" w:cs="B Nazanin"/>
                <w:sz w:val="16"/>
                <w:szCs w:val="16"/>
              </w:rPr>
              <w:t>0.</w:t>
            </w:r>
          </w:p>
        </w:tc>
        <w:tc>
          <w:tcPr>
            <w:tcW w:w="720"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12</w:t>
            </w:r>
          </w:p>
        </w:tc>
        <w:tc>
          <w:tcPr>
            <w:tcW w:w="1141"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71</w:t>
            </w:r>
            <w:r w:rsidRPr="000A3FFE">
              <w:rPr>
                <w:rFonts w:ascii="Cambria Math" w:hAnsi="Cambria Math" w:cs="B Nazanin"/>
                <w:sz w:val="16"/>
                <w:szCs w:val="16"/>
              </w:rPr>
              <w:t>0.</w:t>
            </w:r>
          </w:p>
        </w:tc>
        <w:tc>
          <w:tcPr>
            <w:tcW w:w="749"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12</w:t>
            </w:r>
          </w:p>
        </w:tc>
        <w:tc>
          <w:tcPr>
            <w:tcW w:w="90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sz w:val="16"/>
                <w:szCs w:val="16"/>
              </w:rPr>
              <w:t>0.71</w:t>
            </w:r>
          </w:p>
        </w:tc>
        <w:tc>
          <w:tcPr>
            <w:tcW w:w="1980"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 xml:space="preserve">Hotel and Restaurant </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8</w:t>
            </w:r>
          </w:p>
        </w:tc>
      </w:tr>
      <w:tr w:rsidR="0079381D" w:rsidRPr="005C4F91" w:rsidTr="002A1376">
        <w:trPr>
          <w:gridBefore w:val="1"/>
          <w:wBefore w:w="8" w:type="dxa"/>
          <w:trHeight w:val="458"/>
        </w:trPr>
        <w:tc>
          <w:tcPr>
            <w:tcW w:w="712"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4</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Pr>
                <w:rFonts w:ascii="Cambria Math" w:hAnsi="Cambria Math" w:cs="B Nazanin" w:hint="cs"/>
                <w:sz w:val="16"/>
                <w:szCs w:val="16"/>
                <w:rtl/>
              </w:rPr>
              <w:t>06</w:t>
            </w:r>
            <w:r w:rsidRPr="000A3FFE">
              <w:rPr>
                <w:rFonts w:ascii="Cambria Math" w:hAnsi="Cambria Math" w:cs="B Nazanin"/>
                <w:sz w:val="16"/>
                <w:szCs w:val="16"/>
              </w:rPr>
              <w:t>1.</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4</w:t>
            </w:r>
          </w:p>
        </w:tc>
        <w:tc>
          <w:tcPr>
            <w:tcW w:w="117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Pr>
                <w:rFonts w:ascii="Cambria Math" w:hAnsi="Cambria Math" w:cs="B Nazanin" w:hint="cs"/>
                <w:sz w:val="16"/>
                <w:szCs w:val="16"/>
                <w:rtl/>
              </w:rPr>
              <w:t>75</w:t>
            </w:r>
            <w:r w:rsidRPr="000A3FFE">
              <w:rPr>
                <w:rFonts w:ascii="Cambria Math" w:hAnsi="Cambria Math" w:cs="B Nazanin"/>
                <w:sz w:val="16"/>
                <w:szCs w:val="16"/>
              </w:rPr>
              <w:t>4.</w:t>
            </w:r>
          </w:p>
        </w:tc>
        <w:tc>
          <w:tcPr>
            <w:tcW w:w="720"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4</w:t>
            </w:r>
          </w:p>
        </w:tc>
        <w:tc>
          <w:tcPr>
            <w:tcW w:w="1141"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sz w:val="16"/>
                <w:szCs w:val="16"/>
              </w:rPr>
              <w:t>5.72</w:t>
            </w:r>
          </w:p>
        </w:tc>
        <w:tc>
          <w:tcPr>
            <w:tcW w:w="749"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4</w:t>
            </w:r>
          </w:p>
        </w:tc>
        <w:tc>
          <w:tcPr>
            <w:tcW w:w="90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sz w:val="16"/>
                <w:szCs w:val="16"/>
              </w:rPr>
              <w:t>6.22</w:t>
            </w:r>
          </w:p>
        </w:tc>
        <w:tc>
          <w:tcPr>
            <w:tcW w:w="1980"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Transportation and Communication</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9</w:t>
            </w:r>
          </w:p>
        </w:tc>
      </w:tr>
      <w:tr w:rsidR="0079381D" w:rsidRPr="005C4F91" w:rsidTr="002A1376">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8</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Pr>
                <w:rFonts w:ascii="Cambria Math" w:hAnsi="Cambria Math" w:cs="B Nazanin" w:hint="cs"/>
                <w:sz w:val="16"/>
                <w:szCs w:val="16"/>
                <w:rtl/>
              </w:rPr>
              <w:t>18</w:t>
            </w:r>
            <w:r w:rsidRPr="000A3FFE">
              <w:rPr>
                <w:rFonts w:ascii="Cambria Math" w:hAnsi="Cambria Math" w:cs="B Nazanin"/>
                <w:sz w:val="16"/>
                <w:szCs w:val="16"/>
              </w:rPr>
              <w:t>0.</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8</w:t>
            </w:r>
          </w:p>
        </w:tc>
        <w:tc>
          <w:tcPr>
            <w:tcW w:w="117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Pr>
                <w:rFonts w:ascii="Cambria Math" w:hAnsi="Cambria Math" w:cs="B Nazanin" w:hint="cs"/>
                <w:sz w:val="16"/>
                <w:szCs w:val="16"/>
                <w:rtl/>
              </w:rPr>
              <w:t>44</w:t>
            </w:r>
            <w:r w:rsidRPr="000A3FFE">
              <w:rPr>
                <w:rFonts w:ascii="Cambria Math" w:hAnsi="Cambria Math" w:cs="B Nazanin"/>
                <w:sz w:val="16"/>
                <w:szCs w:val="16"/>
              </w:rPr>
              <w:t>1.</w:t>
            </w:r>
          </w:p>
        </w:tc>
        <w:tc>
          <w:tcPr>
            <w:tcW w:w="720"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10</w:t>
            </w:r>
          </w:p>
        </w:tc>
        <w:tc>
          <w:tcPr>
            <w:tcW w:w="1141"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52</w:t>
            </w:r>
            <w:r w:rsidRPr="000A3FFE">
              <w:rPr>
                <w:rFonts w:ascii="Cambria Math" w:hAnsi="Cambria Math" w:cs="B Nazanin"/>
                <w:sz w:val="16"/>
                <w:szCs w:val="16"/>
              </w:rPr>
              <w:t>1.</w:t>
            </w:r>
          </w:p>
        </w:tc>
        <w:tc>
          <w:tcPr>
            <w:tcW w:w="749"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10</w:t>
            </w:r>
          </w:p>
        </w:tc>
        <w:tc>
          <w:tcPr>
            <w:tcW w:w="90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sz w:val="16"/>
                <w:szCs w:val="16"/>
              </w:rPr>
              <w:t>1.60</w:t>
            </w:r>
          </w:p>
        </w:tc>
        <w:tc>
          <w:tcPr>
            <w:tcW w:w="1980"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Banking</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10</w:t>
            </w:r>
          </w:p>
        </w:tc>
      </w:tr>
      <w:tr w:rsidR="0079381D" w:rsidRPr="005C4F91" w:rsidTr="002A1376">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10</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Pr>
                <w:rFonts w:ascii="Cambria Math" w:hAnsi="Cambria Math" w:cs="B Nazanin" w:hint="cs"/>
                <w:sz w:val="16"/>
                <w:szCs w:val="16"/>
                <w:rtl/>
              </w:rPr>
              <w:t>01</w:t>
            </w:r>
            <w:r w:rsidRPr="000A3FFE">
              <w:rPr>
                <w:rFonts w:ascii="Cambria Math" w:hAnsi="Cambria Math" w:cs="B Nazanin"/>
                <w:sz w:val="16"/>
                <w:szCs w:val="16"/>
              </w:rPr>
              <w:t>0.</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10</w:t>
            </w:r>
          </w:p>
        </w:tc>
        <w:tc>
          <w:tcPr>
            <w:tcW w:w="117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Pr>
                <w:rFonts w:ascii="Cambria Math" w:hAnsi="Cambria Math" w:cs="B Nazanin" w:hint="cs"/>
                <w:sz w:val="16"/>
                <w:szCs w:val="16"/>
                <w:rtl/>
              </w:rPr>
              <w:t>50</w:t>
            </w:r>
            <w:r w:rsidRPr="000A3FFE">
              <w:rPr>
                <w:rFonts w:ascii="Cambria Math" w:hAnsi="Cambria Math" w:cs="B Nazanin"/>
                <w:sz w:val="16"/>
                <w:szCs w:val="16"/>
              </w:rPr>
              <w:t>0.</w:t>
            </w:r>
          </w:p>
        </w:tc>
        <w:tc>
          <w:tcPr>
            <w:tcW w:w="720"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11</w:t>
            </w:r>
          </w:p>
        </w:tc>
        <w:tc>
          <w:tcPr>
            <w:tcW w:w="1141"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31</w:t>
            </w:r>
            <w:r w:rsidRPr="000A3FFE">
              <w:rPr>
                <w:rFonts w:ascii="Cambria Math" w:hAnsi="Cambria Math" w:cs="B Nazanin"/>
                <w:sz w:val="16"/>
                <w:szCs w:val="16"/>
              </w:rPr>
              <w:t>1.</w:t>
            </w:r>
          </w:p>
        </w:tc>
        <w:tc>
          <w:tcPr>
            <w:tcW w:w="749"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11</w:t>
            </w:r>
          </w:p>
        </w:tc>
        <w:tc>
          <w:tcPr>
            <w:tcW w:w="90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sz w:val="16"/>
                <w:szCs w:val="16"/>
              </w:rPr>
              <w:t>1.32</w:t>
            </w:r>
          </w:p>
        </w:tc>
        <w:tc>
          <w:tcPr>
            <w:tcW w:w="1980"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Real State</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11</w:t>
            </w:r>
          </w:p>
        </w:tc>
      </w:tr>
      <w:tr w:rsidR="0079381D" w:rsidRPr="005C4F91" w:rsidTr="002A1376">
        <w:trPr>
          <w:gridBefore w:val="1"/>
          <w:wBefore w:w="8" w:type="dxa"/>
          <w:trHeight w:val="229"/>
        </w:trPr>
        <w:tc>
          <w:tcPr>
            <w:tcW w:w="712"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5</w:t>
            </w:r>
          </w:p>
        </w:tc>
        <w:tc>
          <w:tcPr>
            <w:tcW w:w="894"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Pr>
                <w:rFonts w:ascii="Cambria Math" w:hAnsi="Cambria Math" w:cs="B Nazanin" w:hint="cs"/>
                <w:sz w:val="16"/>
                <w:szCs w:val="16"/>
                <w:rtl/>
              </w:rPr>
              <w:t>47</w:t>
            </w:r>
            <w:r w:rsidRPr="000A3FFE">
              <w:rPr>
                <w:rFonts w:ascii="Cambria Math" w:hAnsi="Cambria Math" w:cs="B Nazanin"/>
                <w:sz w:val="16"/>
                <w:szCs w:val="16"/>
              </w:rPr>
              <w:t>0.</w:t>
            </w:r>
          </w:p>
        </w:tc>
        <w:tc>
          <w:tcPr>
            <w:tcW w:w="726"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7</w:t>
            </w:r>
          </w:p>
        </w:tc>
        <w:tc>
          <w:tcPr>
            <w:tcW w:w="117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Pr>
                <w:rFonts w:ascii="Cambria Math" w:hAnsi="Cambria Math" w:cs="B Nazanin" w:hint="cs"/>
                <w:sz w:val="16"/>
                <w:szCs w:val="16"/>
                <w:rtl/>
              </w:rPr>
              <w:t>64</w:t>
            </w:r>
            <w:r w:rsidRPr="000A3FFE">
              <w:rPr>
                <w:rFonts w:ascii="Cambria Math" w:hAnsi="Cambria Math" w:cs="B Nazanin"/>
                <w:sz w:val="16"/>
                <w:szCs w:val="16"/>
              </w:rPr>
              <w:t>1.</w:t>
            </w:r>
          </w:p>
        </w:tc>
        <w:tc>
          <w:tcPr>
            <w:tcW w:w="720" w:type="dxa"/>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5</w:t>
            </w:r>
          </w:p>
        </w:tc>
        <w:tc>
          <w:tcPr>
            <w:tcW w:w="1141"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bidi/>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20</w:t>
            </w:r>
            <w:r w:rsidRPr="000A3FFE">
              <w:rPr>
                <w:rFonts w:ascii="Cambria Math" w:hAnsi="Cambria Math" w:cs="B Nazanin"/>
                <w:sz w:val="16"/>
                <w:szCs w:val="16"/>
              </w:rPr>
              <w:t>3.</w:t>
            </w:r>
          </w:p>
        </w:tc>
        <w:tc>
          <w:tcPr>
            <w:tcW w:w="749" w:type="dxa"/>
            <w:gridSpan w:val="2"/>
            <w:tcBorders>
              <w:top w:val="single" w:sz="4" w:space="0" w:color="auto"/>
              <w:left w:val="double" w:sz="4" w:space="0" w:color="auto"/>
              <w:bottom w:val="single" w:sz="4" w:space="0" w:color="auto"/>
              <w:right w:val="sing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hint="cs"/>
                <w:sz w:val="16"/>
                <w:szCs w:val="16"/>
                <w:rtl/>
              </w:rPr>
              <w:t>5</w:t>
            </w:r>
          </w:p>
        </w:tc>
        <w:tc>
          <w:tcPr>
            <w:tcW w:w="900" w:type="dxa"/>
            <w:tcBorders>
              <w:top w:val="single" w:sz="4" w:space="0" w:color="auto"/>
              <w:left w:val="single" w:sz="4" w:space="0" w:color="auto"/>
              <w:bottom w:val="single" w:sz="4" w:space="0" w:color="auto"/>
              <w:right w:val="double" w:sz="4" w:space="0" w:color="auto"/>
            </w:tcBorders>
            <w:vAlign w:val="center"/>
          </w:tcPr>
          <w:p w:rsidR="0079381D" w:rsidRPr="000A3FFE" w:rsidRDefault="0079381D" w:rsidP="0079381D">
            <w:pPr>
              <w:tabs>
                <w:tab w:val="left" w:pos="657"/>
              </w:tabs>
              <w:spacing w:line="240" w:lineRule="auto"/>
              <w:contextualSpacing/>
              <w:jc w:val="center"/>
              <w:rPr>
                <w:rFonts w:ascii="Cambria Math" w:hAnsi="Cambria Math" w:cs="B Nazanin"/>
                <w:sz w:val="16"/>
                <w:szCs w:val="16"/>
                <w:rtl/>
              </w:rPr>
            </w:pPr>
            <w:r w:rsidRPr="000A3FFE">
              <w:rPr>
                <w:rFonts w:ascii="Cambria Math" w:hAnsi="Cambria Math" w:cs="B Nazanin"/>
                <w:sz w:val="16"/>
                <w:szCs w:val="16"/>
              </w:rPr>
              <w:t>3.56</w:t>
            </w:r>
          </w:p>
        </w:tc>
        <w:tc>
          <w:tcPr>
            <w:tcW w:w="1980" w:type="dxa"/>
            <w:tcBorders>
              <w:top w:val="single" w:sz="4" w:space="0" w:color="auto"/>
              <w:left w:val="double" w:sz="4" w:space="0" w:color="auto"/>
              <w:bottom w:val="single" w:sz="4" w:space="0" w:color="auto"/>
              <w:right w:val="single" w:sz="4" w:space="0" w:color="auto"/>
            </w:tcBorders>
            <w:vAlign w:val="center"/>
          </w:tcPr>
          <w:p w:rsidR="0079381D" w:rsidRPr="005C4F91" w:rsidRDefault="0079381D" w:rsidP="0079381D">
            <w:pPr>
              <w:tabs>
                <w:tab w:val="left" w:pos="657"/>
              </w:tabs>
              <w:spacing w:line="240" w:lineRule="auto"/>
              <w:contextualSpacing/>
              <w:rPr>
                <w:rFonts w:ascii="Times New Roman" w:hAnsi="Times New Roman" w:cs="Times New Roman"/>
                <w:sz w:val="20"/>
                <w:szCs w:val="20"/>
                <w:rtl/>
              </w:rPr>
            </w:pPr>
            <w:r>
              <w:rPr>
                <w:rFonts w:ascii="Times New Roman" w:hAnsi="Times New Roman" w:cs="Times New Roman"/>
                <w:sz w:val="20"/>
                <w:szCs w:val="20"/>
              </w:rPr>
              <w:t>Other services</w:t>
            </w:r>
          </w:p>
        </w:tc>
        <w:tc>
          <w:tcPr>
            <w:tcW w:w="540" w:type="dxa"/>
            <w:tcBorders>
              <w:top w:val="single" w:sz="4" w:space="0" w:color="auto"/>
              <w:left w:val="single" w:sz="4" w:space="0" w:color="auto"/>
              <w:bottom w:val="single" w:sz="4" w:space="0" w:color="auto"/>
              <w:right w:val="double" w:sz="4" w:space="0" w:color="auto"/>
            </w:tcBorders>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sidRPr="005C4F91">
              <w:rPr>
                <w:rFonts w:ascii="Times New Roman" w:hAnsi="Times New Roman" w:cs="Times New Roman"/>
                <w:sz w:val="20"/>
                <w:szCs w:val="20"/>
                <w:rtl/>
              </w:rPr>
              <w:t>12</w:t>
            </w:r>
          </w:p>
        </w:tc>
      </w:tr>
      <w:tr w:rsidR="0079381D" w:rsidRPr="005C4F91" w:rsidTr="002A1376">
        <w:trPr>
          <w:gridBefore w:val="1"/>
          <w:wBefore w:w="8" w:type="dxa"/>
          <w:trHeight w:val="229"/>
        </w:trPr>
        <w:tc>
          <w:tcPr>
            <w:tcW w:w="712" w:type="dxa"/>
            <w:tcBorders>
              <w:top w:val="single" w:sz="4" w:space="0" w:color="auto"/>
              <w:left w:val="double" w:sz="4" w:space="0" w:color="auto"/>
              <w:bottom w:val="double" w:sz="4" w:space="0" w:color="auto"/>
              <w:right w:val="single" w:sz="4" w:space="0" w:color="auto"/>
            </w:tcBorders>
            <w:shd w:val="pct10" w:color="auto" w:fill="auto"/>
            <w:vAlign w:val="center"/>
          </w:tcPr>
          <w:p w:rsidR="0079381D" w:rsidRPr="008E2746" w:rsidRDefault="0079381D" w:rsidP="0079381D">
            <w:pPr>
              <w:tabs>
                <w:tab w:val="left" w:pos="657"/>
              </w:tabs>
              <w:spacing w:line="240" w:lineRule="auto"/>
              <w:contextualSpacing/>
              <w:jc w:val="center"/>
              <w:rPr>
                <w:rFonts w:ascii="Cambria Math" w:hAnsi="Cambria Math" w:cs="B Nazanin"/>
                <w:sz w:val="20"/>
                <w:szCs w:val="20"/>
                <w:rtl/>
              </w:rPr>
            </w:pPr>
          </w:p>
        </w:tc>
        <w:tc>
          <w:tcPr>
            <w:tcW w:w="894" w:type="dxa"/>
            <w:tcBorders>
              <w:top w:val="single" w:sz="4" w:space="0" w:color="auto"/>
              <w:left w:val="single" w:sz="4" w:space="0" w:color="auto"/>
              <w:bottom w:val="double" w:sz="4" w:space="0" w:color="auto"/>
            </w:tcBorders>
            <w:shd w:val="pct10" w:color="auto" w:fill="auto"/>
            <w:vAlign w:val="center"/>
          </w:tcPr>
          <w:p w:rsidR="0079381D" w:rsidRPr="008E2746" w:rsidRDefault="0079381D" w:rsidP="0079381D">
            <w:pPr>
              <w:tabs>
                <w:tab w:val="left" w:pos="657"/>
              </w:tabs>
              <w:bidi/>
              <w:spacing w:line="240" w:lineRule="auto"/>
              <w:contextualSpacing/>
              <w:jc w:val="center"/>
              <w:rPr>
                <w:rFonts w:ascii="Cambria Math" w:hAnsi="Cambria Math" w:cs="B Nazanin"/>
                <w:sz w:val="20"/>
                <w:szCs w:val="20"/>
                <w:rtl/>
              </w:rPr>
            </w:pPr>
            <w:r>
              <w:rPr>
                <w:rFonts w:ascii="Cambria Math" w:hAnsi="Cambria Math" w:cs="B Nazanin" w:hint="cs"/>
                <w:sz w:val="20"/>
                <w:szCs w:val="20"/>
                <w:rtl/>
              </w:rPr>
              <w:t>67</w:t>
            </w:r>
            <w:r w:rsidRPr="008E2746">
              <w:rPr>
                <w:rFonts w:ascii="Cambria Math" w:hAnsi="Cambria Math" w:cs="B Nazanin"/>
                <w:sz w:val="20"/>
                <w:szCs w:val="20"/>
              </w:rPr>
              <w:t>2.</w:t>
            </w:r>
          </w:p>
        </w:tc>
        <w:tc>
          <w:tcPr>
            <w:tcW w:w="726" w:type="dxa"/>
            <w:gridSpan w:val="2"/>
            <w:tcBorders>
              <w:top w:val="single" w:sz="4" w:space="0" w:color="auto"/>
              <w:left w:val="double" w:sz="4" w:space="0" w:color="auto"/>
              <w:bottom w:val="double" w:sz="4" w:space="0" w:color="auto"/>
              <w:right w:val="single" w:sz="4" w:space="0" w:color="auto"/>
            </w:tcBorders>
            <w:shd w:val="pct10" w:color="auto" w:fill="auto"/>
            <w:vAlign w:val="center"/>
          </w:tcPr>
          <w:p w:rsidR="0079381D" w:rsidRPr="008E2746" w:rsidRDefault="0079381D" w:rsidP="0079381D">
            <w:pPr>
              <w:tabs>
                <w:tab w:val="left" w:pos="657"/>
              </w:tabs>
              <w:bidi/>
              <w:spacing w:line="240" w:lineRule="auto"/>
              <w:contextualSpacing/>
              <w:jc w:val="center"/>
              <w:rPr>
                <w:rFonts w:ascii="Cambria Math" w:hAnsi="Cambria Math" w:cs="B Nazanin"/>
                <w:sz w:val="20"/>
                <w:szCs w:val="20"/>
                <w:rtl/>
              </w:rPr>
            </w:pPr>
          </w:p>
        </w:tc>
        <w:tc>
          <w:tcPr>
            <w:tcW w:w="1170" w:type="dxa"/>
            <w:tcBorders>
              <w:top w:val="single" w:sz="4" w:space="0" w:color="auto"/>
              <w:left w:val="single" w:sz="4" w:space="0" w:color="auto"/>
              <w:bottom w:val="double" w:sz="4" w:space="0" w:color="auto"/>
              <w:right w:val="double" w:sz="4" w:space="0" w:color="auto"/>
            </w:tcBorders>
            <w:shd w:val="pct10" w:color="auto" w:fill="auto"/>
            <w:vAlign w:val="center"/>
          </w:tcPr>
          <w:p w:rsidR="0079381D" w:rsidRPr="008E2746" w:rsidRDefault="0079381D" w:rsidP="0079381D">
            <w:pPr>
              <w:tabs>
                <w:tab w:val="left" w:pos="657"/>
              </w:tabs>
              <w:bidi/>
              <w:spacing w:line="240" w:lineRule="auto"/>
              <w:contextualSpacing/>
              <w:jc w:val="center"/>
              <w:rPr>
                <w:rFonts w:ascii="Cambria Math" w:hAnsi="Cambria Math" w:cs="B Nazanin"/>
                <w:sz w:val="20"/>
                <w:szCs w:val="20"/>
                <w:rtl/>
              </w:rPr>
            </w:pPr>
            <w:r>
              <w:rPr>
                <w:rFonts w:ascii="Cambria Math" w:hAnsi="Cambria Math" w:cs="B Nazanin" w:hint="cs"/>
                <w:sz w:val="20"/>
                <w:szCs w:val="20"/>
                <w:rtl/>
              </w:rPr>
              <w:t>81</w:t>
            </w:r>
            <w:r w:rsidRPr="008E2746">
              <w:rPr>
                <w:rFonts w:ascii="Cambria Math" w:hAnsi="Cambria Math" w:cs="B Nazanin"/>
                <w:sz w:val="20"/>
                <w:szCs w:val="20"/>
              </w:rPr>
              <w:t>7.</w:t>
            </w:r>
          </w:p>
        </w:tc>
        <w:tc>
          <w:tcPr>
            <w:tcW w:w="720" w:type="dxa"/>
            <w:tcBorders>
              <w:top w:val="single" w:sz="4" w:space="0" w:color="auto"/>
              <w:left w:val="double" w:sz="4" w:space="0" w:color="auto"/>
              <w:bottom w:val="double" w:sz="4" w:space="0" w:color="auto"/>
              <w:right w:val="single" w:sz="4" w:space="0" w:color="auto"/>
            </w:tcBorders>
            <w:shd w:val="pct10" w:color="auto" w:fill="auto"/>
            <w:vAlign w:val="center"/>
          </w:tcPr>
          <w:p w:rsidR="0079381D" w:rsidRPr="008E2746" w:rsidRDefault="0079381D" w:rsidP="0079381D">
            <w:pPr>
              <w:tabs>
                <w:tab w:val="left" w:pos="657"/>
              </w:tabs>
              <w:bidi/>
              <w:spacing w:line="240" w:lineRule="auto"/>
              <w:contextualSpacing/>
              <w:jc w:val="center"/>
              <w:rPr>
                <w:rFonts w:ascii="Cambria Math" w:hAnsi="Cambria Math" w:cs="B Nazanin"/>
                <w:sz w:val="20"/>
                <w:szCs w:val="20"/>
                <w:rtl/>
              </w:rPr>
            </w:pPr>
          </w:p>
        </w:tc>
        <w:tc>
          <w:tcPr>
            <w:tcW w:w="1141" w:type="dxa"/>
            <w:tcBorders>
              <w:top w:val="single" w:sz="4" w:space="0" w:color="auto"/>
              <w:left w:val="single" w:sz="4" w:space="0" w:color="auto"/>
              <w:bottom w:val="double" w:sz="4" w:space="0" w:color="auto"/>
              <w:right w:val="double" w:sz="4" w:space="0" w:color="auto"/>
            </w:tcBorders>
            <w:shd w:val="pct10" w:color="auto" w:fill="auto"/>
            <w:vAlign w:val="center"/>
          </w:tcPr>
          <w:p w:rsidR="0079381D" w:rsidRPr="008E2746" w:rsidRDefault="0079381D" w:rsidP="0079381D">
            <w:pPr>
              <w:tabs>
                <w:tab w:val="left" w:pos="657"/>
              </w:tabs>
              <w:bidi/>
              <w:spacing w:line="240" w:lineRule="auto"/>
              <w:contextualSpacing/>
              <w:jc w:val="center"/>
              <w:rPr>
                <w:rFonts w:ascii="Cambria Math" w:hAnsi="Cambria Math" w:cs="B Nazanin"/>
                <w:sz w:val="20"/>
                <w:szCs w:val="20"/>
                <w:rtl/>
              </w:rPr>
            </w:pPr>
            <w:r>
              <w:rPr>
                <w:rFonts w:ascii="Cambria Math" w:hAnsi="Cambria Math" w:cs="B Nazanin" w:hint="cs"/>
                <w:sz w:val="20"/>
                <w:szCs w:val="20"/>
                <w:rtl/>
              </w:rPr>
              <w:t>70</w:t>
            </w:r>
            <w:r w:rsidRPr="008E2746">
              <w:rPr>
                <w:rFonts w:ascii="Cambria Math" w:hAnsi="Cambria Math" w:cs="B Nazanin"/>
                <w:sz w:val="20"/>
                <w:szCs w:val="20"/>
              </w:rPr>
              <w:t>8.</w:t>
            </w:r>
            <w:r w:rsidRPr="008E2746">
              <w:rPr>
                <w:rFonts w:ascii="Cambria Math" w:hAnsi="Cambria Math" w:cs="B Nazanin" w:hint="cs"/>
                <w:vanish/>
                <w:sz w:val="20"/>
                <w:szCs w:val="20"/>
                <w:rtl/>
              </w:rPr>
              <w:t>3 ر941</w:t>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r w:rsidRPr="008E2746">
              <w:rPr>
                <w:rFonts w:ascii="Cambria Math" w:hAnsi="Cambria Math" w:cs="B Nazanin" w:hint="cs"/>
                <w:vanish/>
                <w:sz w:val="20"/>
                <w:szCs w:val="20"/>
                <w:rtl/>
              </w:rPr>
              <w:pgNum/>
            </w:r>
          </w:p>
        </w:tc>
        <w:tc>
          <w:tcPr>
            <w:tcW w:w="749" w:type="dxa"/>
            <w:gridSpan w:val="2"/>
            <w:tcBorders>
              <w:top w:val="single" w:sz="4" w:space="0" w:color="auto"/>
              <w:left w:val="double" w:sz="4" w:space="0" w:color="auto"/>
              <w:bottom w:val="double" w:sz="4" w:space="0" w:color="auto"/>
              <w:right w:val="single" w:sz="4" w:space="0" w:color="auto"/>
            </w:tcBorders>
            <w:shd w:val="pct10" w:color="auto" w:fill="auto"/>
            <w:vAlign w:val="center"/>
          </w:tcPr>
          <w:p w:rsidR="0079381D" w:rsidRPr="008E2746" w:rsidRDefault="0079381D" w:rsidP="0079381D">
            <w:pPr>
              <w:tabs>
                <w:tab w:val="left" w:pos="657"/>
              </w:tabs>
              <w:spacing w:line="240" w:lineRule="auto"/>
              <w:contextualSpacing/>
              <w:jc w:val="center"/>
              <w:rPr>
                <w:rFonts w:ascii="Cambria Math" w:hAnsi="Cambria Math" w:cs="B Nazanin"/>
                <w:sz w:val="20"/>
                <w:szCs w:val="20"/>
                <w:rtl/>
              </w:rPr>
            </w:pPr>
          </w:p>
        </w:tc>
        <w:tc>
          <w:tcPr>
            <w:tcW w:w="900" w:type="dxa"/>
            <w:tcBorders>
              <w:top w:val="single" w:sz="4" w:space="0" w:color="auto"/>
              <w:left w:val="single" w:sz="4" w:space="0" w:color="auto"/>
              <w:bottom w:val="double" w:sz="4" w:space="0" w:color="auto"/>
              <w:right w:val="double" w:sz="4" w:space="0" w:color="auto"/>
            </w:tcBorders>
            <w:shd w:val="pct10" w:color="auto" w:fill="auto"/>
            <w:vAlign w:val="center"/>
          </w:tcPr>
          <w:p w:rsidR="0079381D" w:rsidRPr="008E2746" w:rsidRDefault="0079381D" w:rsidP="0079381D">
            <w:pPr>
              <w:tabs>
                <w:tab w:val="left" w:pos="657"/>
              </w:tabs>
              <w:spacing w:line="240" w:lineRule="auto"/>
              <w:contextualSpacing/>
              <w:jc w:val="center"/>
              <w:rPr>
                <w:rFonts w:ascii="Cambria Math" w:hAnsi="Cambria Math" w:cs="B Nazanin"/>
                <w:sz w:val="20"/>
                <w:szCs w:val="20"/>
                <w:rtl/>
              </w:rPr>
            </w:pPr>
            <w:r w:rsidRPr="008E2746">
              <w:rPr>
                <w:rFonts w:ascii="Cambria Math" w:hAnsi="Cambria Math" w:cs="B Nazanin"/>
                <w:sz w:val="20"/>
                <w:szCs w:val="20"/>
              </w:rPr>
              <w:t>9.99</w:t>
            </w:r>
          </w:p>
        </w:tc>
        <w:tc>
          <w:tcPr>
            <w:tcW w:w="1980" w:type="dxa"/>
            <w:tcBorders>
              <w:top w:val="single" w:sz="4" w:space="0" w:color="auto"/>
              <w:left w:val="double" w:sz="4" w:space="0" w:color="auto"/>
              <w:bottom w:val="double" w:sz="4" w:space="0" w:color="auto"/>
              <w:right w:val="single" w:sz="4" w:space="0" w:color="auto"/>
            </w:tcBorders>
            <w:shd w:val="pct10" w:color="auto" w:fill="auto"/>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r>
              <w:rPr>
                <w:rFonts w:ascii="Times New Roman" w:hAnsi="Times New Roman" w:cs="Times New Roman"/>
                <w:sz w:val="20"/>
                <w:szCs w:val="20"/>
              </w:rPr>
              <w:t>Average</w:t>
            </w:r>
          </w:p>
        </w:tc>
        <w:tc>
          <w:tcPr>
            <w:tcW w:w="540" w:type="dxa"/>
            <w:tcBorders>
              <w:top w:val="single" w:sz="4" w:space="0" w:color="auto"/>
              <w:left w:val="single" w:sz="4" w:space="0" w:color="auto"/>
              <w:bottom w:val="double" w:sz="4" w:space="0" w:color="auto"/>
              <w:right w:val="double" w:sz="4" w:space="0" w:color="auto"/>
            </w:tcBorders>
            <w:shd w:val="pct10" w:color="auto" w:fill="auto"/>
            <w:vAlign w:val="center"/>
          </w:tcPr>
          <w:p w:rsidR="0079381D" w:rsidRPr="005C4F91" w:rsidRDefault="0079381D" w:rsidP="0079381D">
            <w:pPr>
              <w:tabs>
                <w:tab w:val="left" w:pos="657"/>
              </w:tabs>
              <w:spacing w:line="240" w:lineRule="auto"/>
              <w:contextualSpacing/>
              <w:jc w:val="center"/>
              <w:rPr>
                <w:rFonts w:ascii="Times New Roman" w:hAnsi="Times New Roman" w:cs="Times New Roman"/>
                <w:sz w:val="20"/>
                <w:szCs w:val="20"/>
                <w:rtl/>
              </w:rPr>
            </w:pPr>
          </w:p>
        </w:tc>
      </w:tr>
    </w:tbl>
    <w:p w:rsidR="00F21A87" w:rsidRDefault="002A164A" w:rsidP="00F21A87">
      <w:pPr>
        <w:spacing w:line="240" w:lineRule="auto"/>
        <w:jc w:val="both"/>
        <w:rPr>
          <w:rFonts w:ascii="Times New Roman" w:hAnsi="Times New Roman" w:cs="Times New Roman"/>
          <w:sz w:val="24"/>
          <w:szCs w:val="24"/>
        </w:rPr>
      </w:pPr>
      <w:r>
        <w:rPr>
          <w:sz w:val="18"/>
          <w:szCs w:val="18"/>
        </w:rPr>
        <w:t xml:space="preserve">Source: </w:t>
      </w:r>
      <w:r w:rsidRPr="00D108FB">
        <w:rPr>
          <w:sz w:val="18"/>
          <w:szCs w:val="18"/>
        </w:rPr>
        <w:t>Author</w:t>
      </w:r>
      <w:r>
        <w:rPr>
          <w:sz w:val="18"/>
          <w:szCs w:val="18"/>
        </w:rPr>
        <w:t>’s</w:t>
      </w:r>
      <w:r w:rsidRPr="00D108FB">
        <w:rPr>
          <w:sz w:val="18"/>
          <w:szCs w:val="18"/>
        </w:rPr>
        <w:t xml:space="preserve"> calculations</w:t>
      </w:r>
      <w:r w:rsidR="00F21A87" w:rsidRPr="00F21A87">
        <w:rPr>
          <w:rFonts w:ascii="Times New Roman" w:hAnsi="Times New Roman" w:cs="Times New Roman"/>
          <w:sz w:val="24"/>
          <w:szCs w:val="24"/>
        </w:rPr>
        <w:t xml:space="preserve"> </w:t>
      </w:r>
    </w:p>
    <w:p w:rsidR="00F21A87" w:rsidRDefault="00F21A87" w:rsidP="00F21A87">
      <w:pPr>
        <w:spacing w:line="240" w:lineRule="auto"/>
        <w:jc w:val="both"/>
      </w:pPr>
      <w:r w:rsidRPr="00F21A87">
        <w:rPr>
          <w:rFonts w:ascii="Times New Roman" w:hAnsi="Times New Roman" w:cs="Times New Roman"/>
          <w:sz w:val="24"/>
          <w:szCs w:val="24"/>
        </w:rPr>
        <w:lastRenderedPageBreak/>
        <w:t>According to the findings in table (5), the lowest reduced value of the output belongs to sector the hotel and restaurant sector in all models, which means that this sector makes a small portion of its products available for other sectors. Now if the relationship between the oil sector and other sectors or its subsectors from buyer's view is extracted from the whole economic system, the whole economic output decreases by 2.50 percent and places 8</w:t>
      </w:r>
      <w:r w:rsidRPr="00F21A87">
        <w:rPr>
          <w:rFonts w:ascii="Times New Roman" w:hAnsi="Times New Roman" w:cs="Times New Roman"/>
          <w:sz w:val="24"/>
          <w:szCs w:val="24"/>
          <w:vertAlign w:val="superscript"/>
        </w:rPr>
        <w:t>th</w:t>
      </w:r>
      <w:r w:rsidRPr="00F21A87">
        <w:rPr>
          <w:rFonts w:ascii="Times New Roman" w:hAnsi="Times New Roman" w:cs="Times New Roman"/>
          <w:sz w:val="24"/>
          <w:szCs w:val="24"/>
        </w:rPr>
        <w:t>, 7</w:t>
      </w:r>
      <w:r w:rsidRPr="00F21A87">
        <w:rPr>
          <w:rFonts w:ascii="Times New Roman" w:hAnsi="Times New Roman" w:cs="Times New Roman"/>
          <w:sz w:val="24"/>
          <w:szCs w:val="24"/>
          <w:vertAlign w:val="superscript"/>
        </w:rPr>
        <w:t>th</w:t>
      </w:r>
      <w:r w:rsidRPr="00F21A87">
        <w:rPr>
          <w:rFonts w:ascii="Times New Roman" w:hAnsi="Times New Roman" w:cs="Times New Roman"/>
          <w:sz w:val="24"/>
          <w:szCs w:val="24"/>
        </w:rPr>
        <w:t>, 6</w:t>
      </w:r>
      <w:r w:rsidRPr="00F21A87">
        <w:rPr>
          <w:rFonts w:ascii="Times New Roman" w:hAnsi="Times New Roman" w:cs="Times New Roman"/>
          <w:sz w:val="24"/>
          <w:szCs w:val="24"/>
          <w:vertAlign w:val="superscript"/>
        </w:rPr>
        <w:t>th</w:t>
      </w:r>
      <w:r w:rsidRPr="00F21A87">
        <w:rPr>
          <w:rFonts w:ascii="Times New Roman" w:hAnsi="Times New Roman" w:cs="Times New Roman"/>
          <w:sz w:val="24"/>
          <w:szCs w:val="24"/>
        </w:rPr>
        <w:t>, and 11</w:t>
      </w:r>
      <w:r w:rsidRPr="00F21A87">
        <w:rPr>
          <w:rFonts w:ascii="Times New Roman" w:hAnsi="Times New Roman" w:cs="Times New Roman"/>
          <w:sz w:val="24"/>
          <w:szCs w:val="24"/>
          <w:vertAlign w:val="superscript"/>
        </w:rPr>
        <w:t>th</w:t>
      </w:r>
      <w:r w:rsidRPr="00F21A87">
        <w:rPr>
          <w:rFonts w:ascii="Times New Roman" w:hAnsi="Times New Roman" w:cs="Times New Roman"/>
          <w:sz w:val="24"/>
          <w:szCs w:val="24"/>
        </w:rPr>
        <w:t xml:space="preserve"> positions out of 12. In this case, the position of the </w:t>
      </w:r>
      <w:r>
        <w:rPr>
          <w:rFonts w:ascii="Times New Roman" w:hAnsi="Times New Roman" w:cs="Times New Roman"/>
          <w:sz w:val="24"/>
          <w:szCs w:val="24"/>
        </w:rPr>
        <w:t>oil</w:t>
      </w:r>
      <w:r w:rsidRPr="00F21A87">
        <w:rPr>
          <w:rFonts w:ascii="Times New Roman" w:hAnsi="Times New Roman" w:cs="Times New Roman"/>
          <w:sz w:val="24"/>
          <w:szCs w:val="24"/>
        </w:rPr>
        <w:t xml:space="preserve"> sector on both the demand and the supply sides signifies weak backward and weaker forward linkages of this sector among the other 12 sectors on the whole economy. </w:t>
      </w:r>
    </w:p>
    <w:p w:rsidR="009B2096" w:rsidRPr="009B2096" w:rsidRDefault="009B2096" w:rsidP="00A06D45">
      <w:pPr>
        <w:pStyle w:val="ListParagraph"/>
        <w:numPr>
          <w:ilvl w:val="0"/>
          <w:numId w:val="1"/>
        </w:numPr>
        <w:jc w:val="both"/>
        <w:rPr>
          <w:rFonts w:ascii="Times New Roman" w:hAnsi="Times New Roman" w:cs="Times New Roman"/>
          <w:b/>
          <w:bCs/>
          <w:sz w:val="24"/>
          <w:szCs w:val="24"/>
        </w:rPr>
      </w:pPr>
      <w:r w:rsidRPr="009B2096">
        <w:rPr>
          <w:rFonts w:ascii="Times New Roman" w:hAnsi="Times New Roman" w:cs="Times New Roman"/>
          <w:b/>
          <w:bCs/>
          <w:sz w:val="24"/>
          <w:szCs w:val="24"/>
        </w:rPr>
        <w:t xml:space="preserve">Conclusions </w:t>
      </w:r>
      <w:r w:rsidR="00A06D45">
        <w:rPr>
          <w:rFonts w:ascii="Times New Roman" w:hAnsi="Times New Roman" w:cs="Times New Roman"/>
          <w:b/>
          <w:bCs/>
          <w:sz w:val="24"/>
          <w:szCs w:val="24"/>
        </w:rPr>
        <w:t>R</w:t>
      </w:r>
      <w:r w:rsidRPr="009B2096">
        <w:rPr>
          <w:rFonts w:ascii="Times New Roman" w:hAnsi="Times New Roman" w:cs="Times New Roman"/>
          <w:b/>
          <w:bCs/>
          <w:sz w:val="24"/>
          <w:szCs w:val="24"/>
        </w:rPr>
        <w:t>emark</w:t>
      </w:r>
    </w:p>
    <w:p w:rsidR="001E5C20" w:rsidRPr="00F21A87" w:rsidRDefault="009B2096" w:rsidP="00F21A87">
      <w:pPr>
        <w:spacing w:line="240" w:lineRule="auto"/>
        <w:jc w:val="both"/>
        <w:rPr>
          <w:rFonts w:ascii="Times New Roman" w:hAnsi="Times New Roman" w:cs="Times New Roman"/>
          <w:sz w:val="24"/>
          <w:szCs w:val="24"/>
        </w:rPr>
      </w:pPr>
      <w:r w:rsidRPr="00F21A87">
        <w:rPr>
          <w:rFonts w:ascii="Times New Roman" w:hAnsi="Times New Roman" w:cs="Times New Roman"/>
          <w:sz w:val="24"/>
          <w:szCs w:val="24"/>
        </w:rPr>
        <w:t xml:space="preserve">This study is an empirical experience to determine the significance of the oil sector in the economic structure of Iranian economy in 2001. In order to do so, the </w:t>
      </w:r>
      <w:proofErr w:type="spellStart"/>
      <w:r w:rsidRPr="00F21A87">
        <w:rPr>
          <w:rFonts w:ascii="Times New Roman" w:hAnsi="Times New Roman" w:cs="Times New Roman"/>
          <w:sz w:val="24"/>
          <w:szCs w:val="24"/>
        </w:rPr>
        <w:t>intersectoral</w:t>
      </w:r>
      <w:proofErr w:type="spellEnd"/>
      <w:r w:rsidRPr="00F21A87">
        <w:rPr>
          <w:rFonts w:ascii="Times New Roman" w:hAnsi="Times New Roman" w:cs="Times New Roman"/>
          <w:sz w:val="24"/>
          <w:szCs w:val="24"/>
        </w:rPr>
        <w:t xml:space="preserve"> linkages of </w:t>
      </w:r>
      <w:proofErr w:type="gramStart"/>
      <w:r w:rsidRPr="00F21A87">
        <w:rPr>
          <w:rFonts w:ascii="Times New Roman" w:hAnsi="Times New Roman" w:cs="Times New Roman"/>
          <w:sz w:val="24"/>
          <w:szCs w:val="24"/>
        </w:rPr>
        <w:t>the  economy</w:t>
      </w:r>
      <w:proofErr w:type="gramEnd"/>
      <w:r w:rsidRPr="00F21A87">
        <w:rPr>
          <w:rFonts w:ascii="Times New Roman" w:hAnsi="Times New Roman" w:cs="Times New Roman"/>
          <w:sz w:val="24"/>
          <w:szCs w:val="24"/>
        </w:rPr>
        <w:t xml:space="preserve"> focusing on the </w:t>
      </w:r>
      <w:r w:rsidR="00E51579" w:rsidRPr="00F21A87">
        <w:rPr>
          <w:rFonts w:ascii="Times New Roman" w:hAnsi="Times New Roman" w:cs="Times New Roman"/>
          <w:sz w:val="24"/>
          <w:szCs w:val="24"/>
        </w:rPr>
        <w:t>oil</w:t>
      </w:r>
      <w:r w:rsidRPr="00F21A87">
        <w:rPr>
          <w:rFonts w:ascii="Times New Roman" w:hAnsi="Times New Roman" w:cs="Times New Roman"/>
          <w:sz w:val="24"/>
          <w:szCs w:val="24"/>
        </w:rPr>
        <w:t xml:space="preserve"> </w:t>
      </w:r>
      <w:r w:rsidR="00F21A87">
        <w:rPr>
          <w:rFonts w:ascii="Times New Roman" w:hAnsi="Times New Roman" w:cs="Times New Roman"/>
          <w:sz w:val="24"/>
          <w:szCs w:val="24"/>
        </w:rPr>
        <w:t>sector</w:t>
      </w:r>
      <w:r w:rsidRPr="00F21A87">
        <w:rPr>
          <w:rFonts w:ascii="Times New Roman" w:hAnsi="Times New Roman" w:cs="Times New Roman"/>
          <w:sz w:val="24"/>
          <w:szCs w:val="24"/>
        </w:rPr>
        <w:t xml:space="preserve"> were calculated using fo</w:t>
      </w:r>
      <w:r w:rsidR="00E51579" w:rsidRPr="00F21A87">
        <w:rPr>
          <w:rFonts w:ascii="Times New Roman" w:hAnsi="Times New Roman" w:cs="Times New Roman"/>
          <w:sz w:val="24"/>
          <w:szCs w:val="24"/>
        </w:rPr>
        <w:t xml:space="preserve">ur types of </w:t>
      </w:r>
      <w:r w:rsidRPr="00F21A87">
        <w:rPr>
          <w:rFonts w:ascii="Times New Roman" w:hAnsi="Times New Roman" w:cs="Times New Roman"/>
          <w:sz w:val="24"/>
          <w:szCs w:val="24"/>
        </w:rPr>
        <w:t xml:space="preserve"> extraction methods: the original extraction, </w:t>
      </w:r>
      <w:proofErr w:type="spellStart"/>
      <w:r w:rsidRPr="00F21A87">
        <w:rPr>
          <w:rFonts w:ascii="Times New Roman" w:hAnsi="Times New Roman" w:cs="Times New Roman"/>
          <w:sz w:val="24"/>
          <w:szCs w:val="24"/>
        </w:rPr>
        <w:t>Cella</w:t>
      </w:r>
      <w:proofErr w:type="spellEnd"/>
      <w:r w:rsidRPr="00F21A87">
        <w:rPr>
          <w:rFonts w:ascii="Times New Roman" w:hAnsi="Times New Roman" w:cs="Times New Roman"/>
          <w:sz w:val="24"/>
          <w:szCs w:val="24"/>
        </w:rPr>
        <w:t xml:space="preserve">, </w:t>
      </w:r>
      <w:proofErr w:type="spellStart"/>
      <w:r w:rsidRPr="00F21A87">
        <w:rPr>
          <w:rFonts w:ascii="Times New Roman" w:hAnsi="Times New Roman" w:cs="Times New Roman"/>
          <w:sz w:val="24"/>
          <w:szCs w:val="24"/>
        </w:rPr>
        <w:t>Dietzenbacher</w:t>
      </w:r>
      <w:proofErr w:type="spellEnd"/>
      <w:r w:rsidRPr="00F21A87">
        <w:rPr>
          <w:rFonts w:ascii="Times New Roman" w:hAnsi="Times New Roman" w:cs="Times New Roman"/>
          <w:sz w:val="24"/>
          <w:szCs w:val="24"/>
        </w:rPr>
        <w:t xml:space="preserve"> and Vander Linden and Song </w:t>
      </w:r>
      <w:proofErr w:type="spellStart"/>
      <w:r w:rsidRPr="00F21A87">
        <w:rPr>
          <w:rFonts w:ascii="Times New Roman" w:hAnsi="Times New Roman" w:cs="Times New Roman"/>
          <w:i/>
          <w:iCs/>
          <w:sz w:val="24"/>
          <w:szCs w:val="24"/>
        </w:rPr>
        <w:t>et</w:t>
      </w:r>
      <w:proofErr w:type="spellEnd"/>
      <w:r w:rsidRPr="00F21A87">
        <w:rPr>
          <w:rFonts w:ascii="Times New Roman" w:hAnsi="Times New Roman" w:cs="Times New Roman"/>
          <w:i/>
          <w:iCs/>
          <w:sz w:val="24"/>
          <w:szCs w:val="24"/>
        </w:rPr>
        <w:t xml:space="preserve">. </w:t>
      </w:r>
      <w:proofErr w:type="gramStart"/>
      <w:r w:rsidRPr="00F21A87">
        <w:rPr>
          <w:rFonts w:ascii="Times New Roman" w:hAnsi="Times New Roman" w:cs="Times New Roman"/>
          <w:i/>
          <w:iCs/>
          <w:sz w:val="24"/>
          <w:szCs w:val="24"/>
        </w:rPr>
        <w:t>al</w:t>
      </w:r>
      <w:proofErr w:type="gramEnd"/>
      <w:r w:rsidR="00E51579" w:rsidRPr="00F21A87">
        <w:rPr>
          <w:rFonts w:ascii="Times New Roman" w:hAnsi="Times New Roman" w:cs="Times New Roman"/>
          <w:i/>
          <w:iCs/>
          <w:sz w:val="24"/>
          <w:szCs w:val="24"/>
        </w:rPr>
        <w:t>.</w:t>
      </w:r>
      <w:r w:rsidRPr="00F21A87">
        <w:rPr>
          <w:rFonts w:ascii="Times New Roman" w:hAnsi="Times New Roman" w:cs="Times New Roman"/>
          <w:sz w:val="24"/>
          <w:szCs w:val="24"/>
        </w:rPr>
        <w:t xml:space="preserve"> methods. </w:t>
      </w:r>
      <w:r w:rsidR="00E51579" w:rsidRPr="00F21A87">
        <w:rPr>
          <w:rFonts w:ascii="Times New Roman" w:hAnsi="Times New Roman" w:cs="Times New Roman"/>
          <w:sz w:val="24"/>
          <w:szCs w:val="24"/>
        </w:rPr>
        <w:t>According to the calculations</w:t>
      </w:r>
      <w:r w:rsidRPr="00F21A87">
        <w:rPr>
          <w:rFonts w:ascii="Times New Roman" w:hAnsi="Times New Roman" w:cs="Times New Roman"/>
          <w:sz w:val="24"/>
          <w:szCs w:val="24"/>
        </w:rPr>
        <w:t xml:space="preserve">, </w:t>
      </w:r>
      <w:r w:rsidR="00E51579" w:rsidRPr="00F21A87">
        <w:rPr>
          <w:rFonts w:ascii="Times New Roman" w:hAnsi="Times New Roman" w:cs="Times New Roman"/>
          <w:sz w:val="24"/>
          <w:szCs w:val="24"/>
        </w:rPr>
        <w:t xml:space="preserve">although expectation on the </w:t>
      </w:r>
      <w:proofErr w:type="gramStart"/>
      <w:r w:rsidR="00E51579" w:rsidRPr="00F21A87">
        <w:rPr>
          <w:rFonts w:ascii="Times New Roman" w:hAnsi="Times New Roman" w:cs="Times New Roman"/>
          <w:sz w:val="24"/>
          <w:szCs w:val="24"/>
        </w:rPr>
        <w:t>importance  of</w:t>
      </w:r>
      <w:proofErr w:type="gramEnd"/>
      <w:r w:rsidR="00E51579" w:rsidRPr="00F21A87">
        <w:rPr>
          <w:rFonts w:ascii="Times New Roman" w:hAnsi="Times New Roman" w:cs="Times New Roman"/>
          <w:sz w:val="24"/>
          <w:szCs w:val="24"/>
        </w:rPr>
        <w:t xml:space="preserve"> oil sector is clear to the economy, </w:t>
      </w:r>
      <w:r w:rsidRPr="00F21A87">
        <w:rPr>
          <w:rFonts w:ascii="Times New Roman" w:hAnsi="Times New Roman" w:cs="Times New Roman"/>
          <w:sz w:val="24"/>
          <w:szCs w:val="24"/>
        </w:rPr>
        <w:t xml:space="preserve">the </w:t>
      </w:r>
      <w:r w:rsidR="00E51579" w:rsidRPr="00F21A87">
        <w:rPr>
          <w:rFonts w:ascii="Times New Roman" w:hAnsi="Times New Roman" w:cs="Times New Roman"/>
          <w:sz w:val="24"/>
          <w:szCs w:val="24"/>
        </w:rPr>
        <w:t>oil</w:t>
      </w:r>
      <w:r w:rsidRPr="00F21A87">
        <w:rPr>
          <w:rFonts w:ascii="Times New Roman" w:hAnsi="Times New Roman" w:cs="Times New Roman"/>
          <w:sz w:val="24"/>
          <w:szCs w:val="24"/>
        </w:rPr>
        <w:t xml:space="preserve"> sector has a low</w:t>
      </w:r>
      <w:r w:rsidR="00F4705C" w:rsidRPr="00F21A87">
        <w:rPr>
          <w:rFonts w:ascii="Times New Roman" w:hAnsi="Times New Roman" w:cs="Times New Roman"/>
          <w:sz w:val="24"/>
          <w:szCs w:val="24"/>
        </w:rPr>
        <w:t xml:space="preserve"> </w:t>
      </w:r>
      <w:r w:rsidRPr="00F21A87">
        <w:rPr>
          <w:rFonts w:ascii="Times New Roman" w:hAnsi="Times New Roman" w:cs="Times New Roman"/>
          <w:sz w:val="24"/>
          <w:szCs w:val="24"/>
        </w:rPr>
        <w:t xml:space="preserve"> position in the </w:t>
      </w:r>
      <w:r w:rsidR="00E51579" w:rsidRPr="00F21A87">
        <w:rPr>
          <w:rFonts w:ascii="Times New Roman" w:hAnsi="Times New Roman" w:cs="Times New Roman"/>
          <w:sz w:val="24"/>
          <w:szCs w:val="24"/>
        </w:rPr>
        <w:t>whole</w:t>
      </w:r>
      <w:r w:rsidRPr="00F21A87">
        <w:rPr>
          <w:rFonts w:ascii="Times New Roman" w:hAnsi="Times New Roman" w:cs="Times New Roman"/>
          <w:sz w:val="24"/>
          <w:szCs w:val="24"/>
        </w:rPr>
        <w:t xml:space="preserve"> economy in terms of total, backward, forwards and internal linkages</w:t>
      </w:r>
      <w:r w:rsidR="00E51579" w:rsidRPr="00F21A87">
        <w:rPr>
          <w:rFonts w:ascii="Times New Roman" w:hAnsi="Times New Roman" w:cs="Times New Roman"/>
          <w:sz w:val="24"/>
          <w:szCs w:val="24"/>
        </w:rPr>
        <w:t>. W</w:t>
      </w:r>
      <w:r w:rsidRPr="00F21A87">
        <w:rPr>
          <w:rFonts w:ascii="Times New Roman" w:hAnsi="Times New Roman" w:cs="Times New Roman"/>
          <w:sz w:val="24"/>
          <w:szCs w:val="24"/>
        </w:rPr>
        <w:t xml:space="preserve">e observed that this sector is averagely the </w:t>
      </w:r>
      <w:r w:rsidR="00E51579" w:rsidRPr="00F21A87">
        <w:rPr>
          <w:rFonts w:ascii="Times New Roman" w:hAnsi="Times New Roman" w:cs="Times New Roman"/>
          <w:sz w:val="24"/>
          <w:szCs w:val="24"/>
        </w:rPr>
        <w:t>7</w:t>
      </w:r>
      <w:r w:rsidR="00E51579" w:rsidRPr="00F21A87">
        <w:rPr>
          <w:rFonts w:ascii="Times New Roman" w:hAnsi="Times New Roman" w:cs="Times New Roman"/>
          <w:sz w:val="24"/>
          <w:szCs w:val="24"/>
          <w:vertAlign w:val="superscript"/>
        </w:rPr>
        <w:t>th</w:t>
      </w:r>
      <w:r w:rsidR="00E51579" w:rsidRPr="00F21A87">
        <w:rPr>
          <w:rFonts w:ascii="Times New Roman" w:hAnsi="Times New Roman" w:cs="Times New Roman"/>
          <w:sz w:val="24"/>
          <w:szCs w:val="24"/>
        </w:rPr>
        <w:t xml:space="preserve">, </w:t>
      </w:r>
      <w:proofErr w:type="gramStart"/>
      <w:r w:rsidR="00E51579" w:rsidRPr="00F21A87">
        <w:rPr>
          <w:rFonts w:ascii="Times New Roman" w:hAnsi="Times New Roman" w:cs="Times New Roman"/>
          <w:sz w:val="24"/>
          <w:szCs w:val="24"/>
        </w:rPr>
        <w:t>11</w:t>
      </w:r>
      <w:r w:rsidR="00E51579" w:rsidRPr="00F21A87">
        <w:rPr>
          <w:rFonts w:ascii="Times New Roman" w:hAnsi="Times New Roman" w:cs="Times New Roman"/>
          <w:sz w:val="24"/>
          <w:szCs w:val="24"/>
          <w:vertAlign w:val="superscript"/>
        </w:rPr>
        <w:t>th</w:t>
      </w:r>
      <w:r w:rsidR="00E51579" w:rsidRPr="00F21A87">
        <w:rPr>
          <w:rFonts w:ascii="Times New Roman" w:hAnsi="Times New Roman" w:cs="Times New Roman"/>
          <w:sz w:val="24"/>
          <w:szCs w:val="24"/>
        </w:rPr>
        <w:t xml:space="preserve"> </w:t>
      </w:r>
      <w:r w:rsidRPr="00F21A87">
        <w:rPr>
          <w:rFonts w:ascii="Times New Roman" w:hAnsi="Times New Roman" w:cs="Times New Roman"/>
          <w:sz w:val="24"/>
          <w:szCs w:val="24"/>
        </w:rPr>
        <w:t xml:space="preserve"> in</w:t>
      </w:r>
      <w:proofErr w:type="gramEnd"/>
      <w:r w:rsidRPr="00F21A87">
        <w:rPr>
          <w:rFonts w:ascii="Times New Roman" w:hAnsi="Times New Roman" w:cs="Times New Roman"/>
          <w:sz w:val="24"/>
          <w:szCs w:val="24"/>
        </w:rPr>
        <w:t xml:space="preserve"> the ranking among the 1</w:t>
      </w:r>
      <w:r w:rsidR="00E51579" w:rsidRPr="00F21A87">
        <w:rPr>
          <w:rFonts w:ascii="Times New Roman" w:hAnsi="Times New Roman" w:cs="Times New Roman"/>
          <w:sz w:val="24"/>
          <w:szCs w:val="24"/>
        </w:rPr>
        <w:t xml:space="preserve">2 </w:t>
      </w:r>
      <w:r w:rsidRPr="00F21A87">
        <w:rPr>
          <w:rFonts w:ascii="Times New Roman" w:hAnsi="Times New Roman" w:cs="Times New Roman"/>
          <w:sz w:val="24"/>
          <w:szCs w:val="24"/>
        </w:rPr>
        <w:t xml:space="preserve"> sectors on both the demand and the supply sides. This position is not desirable because the reduction in the total output of the economy is really small after extracting the housing sector in comparison to the conditions before extraction. </w:t>
      </w:r>
    </w:p>
    <w:p w:rsidR="009B2096" w:rsidRPr="00F21A87" w:rsidRDefault="00F21A87" w:rsidP="003E56F0">
      <w:pPr>
        <w:spacing w:line="240" w:lineRule="auto"/>
        <w:jc w:val="both"/>
        <w:rPr>
          <w:rFonts w:ascii="Times New Roman" w:hAnsi="Times New Roman" w:cs="Times New Roman"/>
          <w:sz w:val="24"/>
          <w:szCs w:val="24"/>
        </w:rPr>
      </w:pPr>
      <w:r>
        <w:rPr>
          <w:rFonts w:ascii="Times New Roman" w:hAnsi="Times New Roman" w:cs="Times New Roman"/>
          <w:sz w:val="24"/>
          <w:szCs w:val="24"/>
        </w:rPr>
        <w:t>For oil sector t</w:t>
      </w:r>
      <w:r w:rsidR="009B2096" w:rsidRPr="00F21A87">
        <w:rPr>
          <w:rFonts w:ascii="Times New Roman" w:hAnsi="Times New Roman" w:cs="Times New Roman"/>
          <w:sz w:val="24"/>
          <w:szCs w:val="24"/>
        </w:rPr>
        <w:t>he share of the final demand from the total production is rather high (</w:t>
      </w:r>
      <w:r w:rsidR="00A06D45" w:rsidRPr="00F21A87">
        <w:rPr>
          <w:rFonts w:ascii="Times New Roman" w:hAnsi="Times New Roman" w:cs="Times New Roman"/>
          <w:sz w:val="24"/>
          <w:szCs w:val="24"/>
        </w:rPr>
        <w:t>86.93</w:t>
      </w:r>
      <w:r w:rsidR="009B2096" w:rsidRPr="00F21A87">
        <w:rPr>
          <w:rFonts w:ascii="Times New Roman" w:hAnsi="Times New Roman" w:cs="Times New Roman"/>
          <w:sz w:val="24"/>
          <w:szCs w:val="24"/>
        </w:rPr>
        <w:t>percent)</w:t>
      </w:r>
      <w:r>
        <w:rPr>
          <w:rFonts w:ascii="Times New Roman" w:hAnsi="Times New Roman" w:cs="Times New Roman"/>
          <w:sz w:val="24"/>
          <w:szCs w:val="24"/>
        </w:rPr>
        <w:t xml:space="preserve">, which means that </w:t>
      </w:r>
      <w:r w:rsidR="009B2096" w:rsidRPr="00F21A87">
        <w:rPr>
          <w:rFonts w:ascii="Times New Roman" w:hAnsi="Times New Roman" w:cs="Times New Roman"/>
          <w:sz w:val="24"/>
          <w:szCs w:val="24"/>
        </w:rPr>
        <w:t xml:space="preserve">a large portion of the production of this sector does not insert any considerable </w:t>
      </w:r>
      <w:r w:rsidR="003E56F0">
        <w:rPr>
          <w:rFonts w:ascii="Times New Roman" w:hAnsi="Times New Roman" w:cs="Times New Roman"/>
          <w:sz w:val="24"/>
          <w:szCs w:val="24"/>
        </w:rPr>
        <w:t xml:space="preserve">effect on </w:t>
      </w:r>
      <w:r w:rsidR="009B2096" w:rsidRPr="00F21A87">
        <w:rPr>
          <w:rFonts w:ascii="Times New Roman" w:hAnsi="Times New Roman" w:cs="Times New Roman"/>
          <w:sz w:val="24"/>
          <w:szCs w:val="24"/>
        </w:rPr>
        <w:t xml:space="preserve">the </w:t>
      </w:r>
      <w:r w:rsidR="00A06D45" w:rsidRPr="00F21A87">
        <w:rPr>
          <w:rFonts w:ascii="Times New Roman" w:hAnsi="Times New Roman" w:cs="Times New Roman"/>
          <w:sz w:val="24"/>
          <w:szCs w:val="24"/>
        </w:rPr>
        <w:t xml:space="preserve">production process of </w:t>
      </w:r>
      <w:r w:rsidR="003E56F0">
        <w:rPr>
          <w:rFonts w:ascii="Times New Roman" w:hAnsi="Times New Roman" w:cs="Times New Roman"/>
          <w:sz w:val="24"/>
          <w:szCs w:val="24"/>
        </w:rPr>
        <w:t>output</w:t>
      </w:r>
      <w:r w:rsidR="009B2096" w:rsidRPr="00F21A87">
        <w:rPr>
          <w:rFonts w:ascii="Times New Roman" w:hAnsi="Times New Roman" w:cs="Times New Roman"/>
          <w:sz w:val="24"/>
          <w:szCs w:val="24"/>
        </w:rPr>
        <w:t>. As a result, does not have a significant role in providing the intermediate needs of the other sectors</w:t>
      </w:r>
      <w:r w:rsidR="00A06D45" w:rsidRPr="00F21A87">
        <w:rPr>
          <w:rFonts w:ascii="Times New Roman" w:hAnsi="Times New Roman" w:cs="Times New Roman"/>
          <w:sz w:val="24"/>
          <w:szCs w:val="24"/>
        </w:rPr>
        <w:t xml:space="preserve">. </w:t>
      </w:r>
      <w:r w:rsidR="009B2096" w:rsidRPr="00F21A87">
        <w:rPr>
          <w:rFonts w:ascii="Times New Roman" w:hAnsi="Times New Roman" w:cs="Times New Roman"/>
          <w:sz w:val="24"/>
          <w:szCs w:val="24"/>
        </w:rPr>
        <w:t xml:space="preserve">Hence, </w:t>
      </w:r>
      <w:r w:rsidR="00A06D45" w:rsidRPr="00F21A87">
        <w:rPr>
          <w:rFonts w:ascii="Times New Roman" w:hAnsi="Times New Roman" w:cs="Times New Roman"/>
          <w:sz w:val="24"/>
          <w:szCs w:val="24"/>
        </w:rPr>
        <w:t>oil cannot be considered</w:t>
      </w:r>
      <w:r w:rsidR="009B2096" w:rsidRPr="00F21A87">
        <w:rPr>
          <w:rFonts w:ascii="Times New Roman" w:hAnsi="Times New Roman" w:cs="Times New Roman"/>
          <w:sz w:val="24"/>
          <w:szCs w:val="24"/>
        </w:rPr>
        <w:t xml:space="preserve"> as a key sector in the </w:t>
      </w:r>
      <w:r w:rsidR="00A06D45" w:rsidRPr="00F21A87">
        <w:rPr>
          <w:rFonts w:ascii="Times New Roman" w:hAnsi="Times New Roman" w:cs="Times New Roman"/>
          <w:sz w:val="24"/>
          <w:szCs w:val="24"/>
        </w:rPr>
        <w:t>economy</w:t>
      </w:r>
      <w:r w:rsidR="009B2096" w:rsidRPr="00F21A87">
        <w:rPr>
          <w:rFonts w:ascii="Times New Roman" w:hAnsi="Times New Roman" w:cs="Times New Roman"/>
          <w:sz w:val="24"/>
          <w:szCs w:val="24"/>
        </w:rPr>
        <w:t xml:space="preserve">. </w:t>
      </w:r>
      <w:r w:rsidR="00A06D45" w:rsidRPr="00F21A87">
        <w:rPr>
          <w:rFonts w:ascii="Times New Roman" w:hAnsi="Times New Roman" w:cs="Times New Roman"/>
          <w:sz w:val="24"/>
          <w:szCs w:val="24"/>
        </w:rPr>
        <w:t xml:space="preserve">The main role of oil in the economy is to provide </w:t>
      </w:r>
      <w:r w:rsidR="003E56F0">
        <w:rPr>
          <w:rFonts w:ascii="Times New Roman" w:hAnsi="Times New Roman" w:cs="Times New Roman"/>
          <w:sz w:val="24"/>
          <w:szCs w:val="24"/>
        </w:rPr>
        <w:t>income</w:t>
      </w:r>
      <w:r w:rsidR="00A06D45" w:rsidRPr="00F21A87">
        <w:rPr>
          <w:rFonts w:ascii="Times New Roman" w:hAnsi="Times New Roman" w:cs="Times New Roman"/>
          <w:sz w:val="24"/>
          <w:szCs w:val="24"/>
        </w:rPr>
        <w:t xml:space="preserve"> for other sectors by export. </w:t>
      </w:r>
    </w:p>
    <w:p w:rsidR="00CD6D62" w:rsidRDefault="00CD6D62" w:rsidP="00CD6D62">
      <w:pPr>
        <w:tabs>
          <w:tab w:val="left" w:pos="3150"/>
        </w:tabs>
        <w:rPr>
          <w:b/>
          <w:bCs/>
          <w:sz w:val="28"/>
          <w:szCs w:val="28"/>
        </w:rPr>
      </w:pPr>
    </w:p>
    <w:p w:rsidR="001700E0" w:rsidRDefault="001700E0">
      <w:pPr>
        <w:rPr>
          <w:b/>
          <w:bCs/>
          <w:sz w:val="28"/>
          <w:szCs w:val="28"/>
        </w:rPr>
      </w:pPr>
      <w:r>
        <w:rPr>
          <w:b/>
          <w:bCs/>
          <w:sz w:val="28"/>
          <w:szCs w:val="28"/>
        </w:rPr>
        <w:br w:type="page"/>
      </w:r>
    </w:p>
    <w:p w:rsidR="00CD6D62" w:rsidRPr="00325FB7" w:rsidRDefault="00CD6D62" w:rsidP="00CD6D62">
      <w:pPr>
        <w:tabs>
          <w:tab w:val="left" w:pos="3150"/>
        </w:tabs>
        <w:rPr>
          <w:rFonts w:ascii="Times New Roman" w:hAnsi="Times New Roman" w:cs="Times New Roman"/>
          <w:b/>
          <w:bCs/>
          <w:sz w:val="28"/>
          <w:szCs w:val="28"/>
        </w:rPr>
      </w:pPr>
      <w:r w:rsidRPr="00325FB7">
        <w:rPr>
          <w:rFonts w:ascii="Times New Roman" w:hAnsi="Times New Roman" w:cs="Times New Roman"/>
          <w:b/>
          <w:bCs/>
          <w:sz w:val="28"/>
          <w:szCs w:val="28"/>
        </w:rPr>
        <w:lastRenderedPageBreak/>
        <w:t>References</w:t>
      </w:r>
    </w:p>
    <w:p w:rsidR="001700E0" w:rsidRPr="001700E0" w:rsidRDefault="001700E0" w:rsidP="00C52A0A">
      <w:pPr>
        <w:tabs>
          <w:tab w:val="left" w:pos="3150"/>
        </w:tabs>
        <w:jc w:val="both"/>
        <w:rPr>
          <w:rFonts w:ascii="Times New Roman" w:hAnsi="Times New Roman" w:cs="Times New Roman"/>
          <w:sz w:val="24"/>
          <w:szCs w:val="24"/>
        </w:rPr>
      </w:pPr>
      <w:proofErr w:type="spellStart"/>
      <w:proofErr w:type="gramStart"/>
      <w:r w:rsidRPr="001700E0">
        <w:rPr>
          <w:rFonts w:ascii="Times New Roman" w:hAnsi="Times New Roman" w:cs="Times New Roman"/>
          <w:sz w:val="24"/>
          <w:szCs w:val="24"/>
        </w:rPr>
        <w:t>Afrooz</w:t>
      </w:r>
      <w:proofErr w:type="spellEnd"/>
      <w:r w:rsidRPr="001700E0">
        <w:rPr>
          <w:rFonts w:ascii="Times New Roman" w:hAnsi="Times New Roman" w:cs="Times New Roman"/>
          <w:sz w:val="24"/>
          <w:szCs w:val="24"/>
        </w:rPr>
        <w:t xml:space="preserve"> A. and </w:t>
      </w:r>
      <w:proofErr w:type="spellStart"/>
      <w:r w:rsidRPr="001700E0">
        <w:rPr>
          <w:rFonts w:ascii="Times New Roman" w:hAnsi="Times New Roman" w:cs="Times New Roman"/>
          <w:sz w:val="24"/>
          <w:szCs w:val="24"/>
        </w:rPr>
        <w:t>Soory</w:t>
      </w:r>
      <w:proofErr w:type="spellEnd"/>
      <w:r w:rsidRPr="001700E0">
        <w:rPr>
          <w:rFonts w:ascii="Times New Roman" w:hAnsi="Times New Roman" w:cs="Times New Roman"/>
          <w:sz w:val="24"/>
          <w:szCs w:val="24"/>
        </w:rPr>
        <w:t xml:space="preserve"> A., </w:t>
      </w:r>
      <w:r w:rsidR="006C7339">
        <w:rPr>
          <w:rFonts w:ascii="Times New Roman" w:hAnsi="Times New Roman" w:cs="Times New Roman"/>
          <w:sz w:val="24"/>
          <w:szCs w:val="24"/>
        </w:rPr>
        <w:t>“</w:t>
      </w:r>
      <w:r w:rsidRPr="001700E0">
        <w:rPr>
          <w:rFonts w:ascii="Times New Roman" w:hAnsi="Times New Roman" w:cs="Times New Roman"/>
          <w:sz w:val="24"/>
          <w:szCs w:val="24"/>
        </w:rPr>
        <w:t>Impact of stability and vol</w:t>
      </w:r>
      <w:r w:rsidR="006C7339">
        <w:rPr>
          <w:rFonts w:ascii="Times New Roman" w:hAnsi="Times New Roman" w:cs="Times New Roman"/>
          <w:sz w:val="24"/>
          <w:szCs w:val="24"/>
        </w:rPr>
        <w:t>at</w:t>
      </w:r>
      <w:r w:rsidRPr="001700E0">
        <w:rPr>
          <w:rFonts w:ascii="Times New Roman" w:hAnsi="Times New Roman" w:cs="Times New Roman"/>
          <w:sz w:val="24"/>
          <w:szCs w:val="24"/>
        </w:rPr>
        <w:t>i</w:t>
      </w:r>
      <w:r w:rsidR="006C7339">
        <w:rPr>
          <w:rFonts w:ascii="Times New Roman" w:hAnsi="Times New Roman" w:cs="Times New Roman"/>
          <w:sz w:val="24"/>
          <w:szCs w:val="24"/>
        </w:rPr>
        <w:t>li</w:t>
      </w:r>
      <w:r w:rsidRPr="001700E0">
        <w:rPr>
          <w:rFonts w:ascii="Times New Roman" w:hAnsi="Times New Roman" w:cs="Times New Roman"/>
          <w:sz w:val="24"/>
          <w:szCs w:val="24"/>
        </w:rPr>
        <w:t xml:space="preserve">ty of </w:t>
      </w:r>
      <w:r w:rsidR="006C7339">
        <w:rPr>
          <w:rFonts w:ascii="Times New Roman" w:hAnsi="Times New Roman" w:cs="Times New Roman"/>
          <w:sz w:val="24"/>
          <w:szCs w:val="24"/>
        </w:rPr>
        <w:t>O</w:t>
      </w:r>
      <w:r w:rsidRPr="001700E0">
        <w:rPr>
          <w:rFonts w:ascii="Times New Roman" w:hAnsi="Times New Roman" w:cs="Times New Roman"/>
          <w:sz w:val="24"/>
          <w:szCs w:val="24"/>
        </w:rPr>
        <w:t xml:space="preserve">il </w:t>
      </w:r>
      <w:r w:rsidR="006C7339">
        <w:rPr>
          <w:rFonts w:ascii="Times New Roman" w:hAnsi="Times New Roman" w:cs="Times New Roman"/>
          <w:sz w:val="24"/>
          <w:szCs w:val="24"/>
        </w:rPr>
        <w:t>E</w:t>
      </w:r>
      <w:r w:rsidRPr="001700E0">
        <w:rPr>
          <w:rFonts w:ascii="Times New Roman" w:hAnsi="Times New Roman" w:cs="Times New Roman"/>
          <w:sz w:val="24"/>
          <w:szCs w:val="24"/>
        </w:rPr>
        <w:t xml:space="preserve">xport on </w:t>
      </w:r>
      <w:r w:rsidR="006C7339">
        <w:rPr>
          <w:rFonts w:ascii="Times New Roman" w:hAnsi="Times New Roman" w:cs="Times New Roman"/>
          <w:sz w:val="24"/>
          <w:szCs w:val="24"/>
        </w:rPr>
        <w:t>E</w:t>
      </w:r>
      <w:r w:rsidRPr="001700E0">
        <w:rPr>
          <w:rFonts w:ascii="Times New Roman" w:hAnsi="Times New Roman" w:cs="Times New Roman"/>
          <w:sz w:val="24"/>
          <w:szCs w:val="24"/>
        </w:rPr>
        <w:t xml:space="preserve">conomic </w:t>
      </w:r>
      <w:r w:rsidR="006C7339">
        <w:rPr>
          <w:rFonts w:ascii="Times New Roman" w:hAnsi="Times New Roman" w:cs="Times New Roman"/>
          <w:sz w:val="24"/>
          <w:szCs w:val="24"/>
        </w:rPr>
        <w:t>G</w:t>
      </w:r>
      <w:r w:rsidRPr="001700E0">
        <w:rPr>
          <w:rFonts w:ascii="Times New Roman" w:hAnsi="Times New Roman" w:cs="Times New Roman"/>
          <w:sz w:val="24"/>
          <w:szCs w:val="24"/>
        </w:rPr>
        <w:t>rowth</w:t>
      </w:r>
      <w:r w:rsidR="006C7339">
        <w:rPr>
          <w:rFonts w:ascii="Times New Roman" w:hAnsi="Times New Roman" w:cs="Times New Roman"/>
          <w:sz w:val="24"/>
          <w:szCs w:val="24"/>
        </w:rPr>
        <w:t>”</w:t>
      </w:r>
      <w:r w:rsidRPr="001700E0">
        <w:rPr>
          <w:rFonts w:ascii="Times New Roman" w:hAnsi="Times New Roman" w:cs="Times New Roman"/>
          <w:sz w:val="24"/>
          <w:szCs w:val="24"/>
        </w:rPr>
        <w:t>,</w:t>
      </w:r>
      <w:r w:rsidR="006C7339">
        <w:rPr>
          <w:rFonts w:ascii="Times New Roman" w:hAnsi="Times New Roman" w:cs="Times New Roman"/>
          <w:sz w:val="24"/>
          <w:szCs w:val="24"/>
        </w:rPr>
        <w:tab/>
        <w:t xml:space="preserve"> </w:t>
      </w:r>
      <w:r w:rsidRPr="001700E0">
        <w:rPr>
          <w:rFonts w:ascii="Times New Roman" w:hAnsi="Times New Roman" w:cs="Times New Roman"/>
          <w:sz w:val="24"/>
          <w:szCs w:val="24"/>
        </w:rPr>
        <w:t xml:space="preserve"> </w:t>
      </w:r>
      <w:r w:rsidR="00C52A0A">
        <w:rPr>
          <w:rFonts w:ascii="Times New Roman" w:hAnsi="Times New Roman" w:cs="Times New Roman"/>
          <w:sz w:val="24"/>
          <w:szCs w:val="24"/>
        </w:rPr>
        <w:t xml:space="preserve">    </w:t>
      </w:r>
      <w:proofErr w:type="spellStart"/>
      <w:r w:rsidRPr="00E91521">
        <w:rPr>
          <w:rFonts w:ascii="Times New Roman" w:hAnsi="Times New Roman" w:cs="Times New Roman"/>
          <w:sz w:val="24"/>
          <w:szCs w:val="24"/>
        </w:rPr>
        <w:t>Peik</w:t>
      </w:r>
      <w:proofErr w:type="spellEnd"/>
      <w:r w:rsidRPr="00E91521">
        <w:rPr>
          <w:rFonts w:ascii="Times New Roman" w:hAnsi="Times New Roman" w:cs="Times New Roman"/>
          <w:sz w:val="24"/>
          <w:szCs w:val="24"/>
        </w:rPr>
        <w:t xml:space="preserve"> </w:t>
      </w:r>
      <w:proofErr w:type="spellStart"/>
      <w:r w:rsidRPr="00E91521">
        <w:rPr>
          <w:rFonts w:ascii="Times New Roman" w:hAnsi="Times New Roman" w:cs="Times New Roman"/>
          <w:sz w:val="24"/>
          <w:szCs w:val="24"/>
        </w:rPr>
        <w:t>Noor</w:t>
      </w:r>
      <w:proofErr w:type="spellEnd"/>
      <w:r w:rsidRPr="001700E0">
        <w:rPr>
          <w:rFonts w:ascii="Times New Roman" w:hAnsi="Times New Roman" w:cs="Times New Roman"/>
          <w:sz w:val="24"/>
          <w:szCs w:val="24"/>
        </w:rPr>
        <w:t>, 2004, 2(4), pp. 103-110</w:t>
      </w:r>
      <w:r w:rsidR="00E91521">
        <w:rPr>
          <w:rFonts w:ascii="Times New Roman" w:hAnsi="Times New Roman" w:cs="Times New Roman"/>
          <w:sz w:val="24"/>
          <w:szCs w:val="24"/>
        </w:rPr>
        <w:t>, in Persian.</w:t>
      </w:r>
      <w:proofErr w:type="gramEnd"/>
    </w:p>
    <w:p w:rsidR="006C7339" w:rsidRDefault="006C7339" w:rsidP="006C7339">
      <w:pPr>
        <w:autoSpaceDE w:val="0"/>
        <w:autoSpaceDN w:val="0"/>
        <w:adjustRightInd w:val="0"/>
        <w:ind w:left="720" w:hanging="720"/>
        <w:jc w:val="both"/>
        <w:rPr>
          <w:rFonts w:ascii="Times New Roman" w:hAnsi="Times New Roman" w:cs="Times New Roman"/>
          <w:sz w:val="24"/>
          <w:szCs w:val="24"/>
        </w:rPr>
      </w:pPr>
      <w:bookmarkStart w:id="5" w:name="OLE_LINK3"/>
      <w:bookmarkStart w:id="6" w:name="OLE_LINK4"/>
      <w:proofErr w:type="spellStart"/>
      <w:r>
        <w:rPr>
          <w:rFonts w:ascii="Times New Roman" w:hAnsi="Times New Roman" w:cs="Times New Roman"/>
          <w:sz w:val="24"/>
          <w:szCs w:val="24"/>
        </w:rPr>
        <w:t>Behboodi</w:t>
      </w:r>
      <w:bookmarkEnd w:id="5"/>
      <w:bookmarkEnd w:id="6"/>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Motefaker</w:t>
      </w:r>
      <w:proofErr w:type="spellEnd"/>
      <w:r>
        <w:rPr>
          <w:rFonts w:ascii="Times New Roman" w:hAnsi="Times New Roman" w:cs="Times New Roman"/>
          <w:sz w:val="24"/>
          <w:szCs w:val="24"/>
        </w:rPr>
        <w:t xml:space="preserve"> Azad M., Reza </w:t>
      </w:r>
      <w:proofErr w:type="spellStart"/>
      <w:r>
        <w:rPr>
          <w:rFonts w:ascii="Times New Roman" w:hAnsi="Times New Roman" w:cs="Times New Roman"/>
          <w:sz w:val="24"/>
          <w:szCs w:val="24"/>
        </w:rPr>
        <w:t>zadeh</w:t>
      </w:r>
      <w:proofErr w:type="spellEnd"/>
      <w:r>
        <w:rPr>
          <w:rFonts w:ascii="Times New Roman" w:hAnsi="Times New Roman" w:cs="Times New Roman"/>
          <w:sz w:val="24"/>
          <w:szCs w:val="24"/>
        </w:rPr>
        <w:t xml:space="preserve"> A., “</w:t>
      </w:r>
      <w:r w:rsidRPr="006C7339">
        <w:rPr>
          <w:rStyle w:val="hps"/>
          <w:rFonts w:ascii="Times New Roman" w:hAnsi="Times New Roman" w:cs="Times New Roman"/>
          <w:sz w:val="24"/>
          <w:szCs w:val="24"/>
        </w:rPr>
        <w:t>Volatility</w:t>
      </w:r>
      <w:r w:rsidRPr="006C7339">
        <w:rPr>
          <w:rStyle w:val="shorttext"/>
          <w:rFonts w:ascii="Times New Roman" w:hAnsi="Times New Roman" w:cs="Times New Roman"/>
          <w:sz w:val="24"/>
          <w:szCs w:val="24"/>
        </w:rPr>
        <w:t xml:space="preserve"> </w:t>
      </w:r>
      <w:r w:rsidRPr="006C7339">
        <w:rPr>
          <w:rStyle w:val="hps"/>
          <w:rFonts w:ascii="Times New Roman" w:hAnsi="Times New Roman" w:cs="Times New Roman"/>
          <w:sz w:val="24"/>
          <w:szCs w:val="24"/>
        </w:rPr>
        <w:t>of</w:t>
      </w:r>
      <w:r w:rsidRPr="006C7339">
        <w:rPr>
          <w:rStyle w:val="shorttext"/>
          <w:rFonts w:ascii="Times New Roman" w:hAnsi="Times New Roman" w:cs="Times New Roman"/>
          <w:sz w:val="24"/>
          <w:szCs w:val="24"/>
        </w:rPr>
        <w:t xml:space="preserve"> </w:t>
      </w:r>
      <w:r>
        <w:rPr>
          <w:rStyle w:val="hps"/>
          <w:rFonts w:ascii="Times New Roman" w:hAnsi="Times New Roman" w:cs="Times New Roman"/>
          <w:sz w:val="24"/>
          <w:szCs w:val="24"/>
        </w:rPr>
        <w:t>O</w:t>
      </w:r>
      <w:r w:rsidRPr="006C7339">
        <w:rPr>
          <w:rStyle w:val="hps"/>
          <w:rFonts w:ascii="Times New Roman" w:hAnsi="Times New Roman" w:cs="Times New Roman"/>
          <w:sz w:val="24"/>
          <w:szCs w:val="24"/>
        </w:rPr>
        <w:t xml:space="preserve">il </w:t>
      </w:r>
      <w:r>
        <w:rPr>
          <w:rStyle w:val="hps"/>
          <w:rFonts w:ascii="Times New Roman" w:hAnsi="Times New Roman" w:cs="Times New Roman"/>
          <w:sz w:val="24"/>
          <w:szCs w:val="24"/>
        </w:rPr>
        <w:t>P</w:t>
      </w:r>
      <w:r w:rsidRPr="006C7339">
        <w:rPr>
          <w:rStyle w:val="hps"/>
          <w:rFonts w:ascii="Times New Roman" w:hAnsi="Times New Roman" w:cs="Times New Roman"/>
          <w:sz w:val="24"/>
          <w:szCs w:val="24"/>
        </w:rPr>
        <w:t>rices</w:t>
      </w:r>
      <w:r w:rsidRPr="006C7339">
        <w:rPr>
          <w:rStyle w:val="shorttext"/>
          <w:rFonts w:ascii="Times New Roman" w:hAnsi="Times New Roman" w:cs="Times New Roman"/>
          <w:sz w:val="24"/>
          <w:szCs w:val="24"/>
        </w:rPr>
        <w:t xml:space="preserve"> </w:t>
      </w:r>
      <w:r w:rsidRPr="006C7339">
        <w:rPr>
          <w:rStyle w:val="hps"/>
          <w:rFonts w:ascii="Times New Roman" w:hAnsi="Times New Roman" w:cs="Times New Roman"/>
          <w:sz w:val="24"/>
          <w:szCs w:val="24"/>
        </w:rPr>
        <w:t>on</w:t>
      </w:r>
      <w:r w:rsidRPr="006C7339">
        <w:rPr>
          <w:rStyle w:val="shorttext"/>
          <w:rFonts w:ascii="Times New Roman" w:hAnsi="Times New Roman" w:cs="Times New Roman"/>
          <w:sz w:val="24"/>
          <w:szCs w:val="24"/>
        </w:rPr>
        <w:t xml:space="preserve"> </w:t>
      </w:r>
      <w:r w:rsidRPr="006C7339">
        <w:rPr>
          <w:rStyle w:val="hps"/>
          <w:rFonts w:ascii="Times New Roman" w:hAnsi="Times New Roman" w:cs="Times New Roman"/>
          <w:sz w:val="24"/>
          <w:szCs w:val="24"/>
        </w:rPr>
        <w:t>GDP</w:t>
      </w:r>
      <w:r w:rsidRPr="006C7339">
        <w:rPr>
          <w:rStyle w:val="shorttext"/>
          <w:rFonts w:ascii="Times New Roman" w:hAnsi="Times New Roman" w:cs="Times New Roman"/>
          <w:sz w:val="24"/>
          <w:szCs w:val="24"/>
        </w:rPr>
        <w:t xml:space="preserve"> </w:t>
      </w:r>
      <w:r w:rsidRPr="006C7339">
        <w:rPr>
          <w:rStyle w:val="hps"/>
          <w:rFonts w:ascii="Times New Roman" w:hAnsi="Times New Roman" w:cs="Times New Roman"/>
          <w:sz w:val="24"/>
          <w:szCs w:val="24"/>
        </w:rPr>
        <w:t>in</w:t>
      </w:r>
      <w:r w:rsidRPr="006C7339">
        <w:rPr>
          <w:rStyle w:val="shorttext"/>
          <w:rFonts w:ascii="Times New Roman" w:hAnsi="Times New Roman" w:cs="Times New Roman"/>
          <w:sz w:val="24"/>
          <w:szCs w:val="24"/>
        </w:rPr>
        <w:t xml:space="preserve"> </w:t>
      </w:r>
      <w:r w:rsidRPr="006C7339">
        <w:rPr>
          <w:rStyle w:val="hps"/>
          <w:rFonts w:ascii="Times New Roman" w:hAnsi="Times New Roman" w:cs="Times New Roman"/>
          <w:sz w:val="24"/>
          <w:szCs w:val="24"/>
        </w:rPr>
        <w:t>Iran</w:t>
      </w:r>
      <w:r>
        <w:rPr>
          <w:rStyle w:val="hps"/>
          <w:rFonts w:ascii="Times New Roman" w:hAnsi="Times New Roman" w:cs="Times New Roman"/>
          <w:sz w:val="24"/>
          <w:szCs w:val="24"/>
        </w:rPr>
        <w:t xml:space="preserve">”, </w:t>
      </w:r>
      <w:r w:rsidRPr="006C7339">
        <w:rPr>
          <w:rStyle w:val="hps"/>
          <w:rFonts w:ascii="Times New Roman" w:hAnsi="Times New Roman" w:cs="Times New Roman"/>
          <w:i/>
          <w:iCs/>
          <w:sz w:val="24"/>
          <w:szCs w:val="24"/>
        </w:rPr>
        <w:t>Economic Energy Studies</w:t>
      </w:r>
      <w:r>
        <w:rPr>
          <w:rStyle w:val="hps"/>
          <w:rFonts w:ascii="Times New Roman" w:hAnsi="Times New Roman" w:cs="Times New Roman"/>
          <w:sz w:val="24"/>
          <w:szCs w:val="24"/>
        </w:rPr>
        <w:t>, 2009</w:t>
      </w:r>
      <w:proofErr w:type="gramStart"/>
      <w:r>
        <w:rPr>
          <w:rStyle w:val="hps"/>
          <w:rFonts w:ascii="Times New Roman" w:hAnsi="Times New Roman" w:cs="Times New Roman"/>
          <w:sz w:val="24"/>
          <w:szCs w:val="24"/>
        </w:rPr>
        <w:t>,6</w:t>
      </w:r>
      <w:proofErr w:type="gramEnd"/>
      <w:r>
        <w:rPr>
          <w:rStyle w:val="hps"/>
          <w:rFonts w:ascii="Times New Roman" w:hAnsi="Times New Roman" w:cs="Times New Roman"/>
          <w:sz w:val="24"/>
          <w:szCs w:val="24"/>
        </w:rPr>
        <w:t>(20), pp.1-31</w:t>
      </w:r>
      <w:r w:rsidR="00E91521">
        <w:rPr>
          <w:rStyle w:val="hps"/>
          <w:rFonts w:ascii="Times New Roman" w:hAnsi="Times New Roman" w:cs="Times New Roman"/>
          <w:sz w:val="24"/>
          <w:szCs w:val="24"/>
        </w:rPr>
        <w:t xml:space="preserve">, in Persian. </w:t>
      </w:r>
    </w:p>
    <w:p w:rsidR="00CD6D62" w:rsidRPr="001700E0" w:rsidRDefault="00E91521" w:rsidP="00CD6D62">
      <w:pPr>
        <w:autoSpaceDE w:val="0"/>
        <w:autoSpaceDN w:val="0"/>
        <w:adjustRightInd w:val="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Beyers</w:t>
      </w:r>
      <w:proofErr w:type="spellEnd"/>
      <w:r>
        <w:rPr>
          <w:rFonts w:ascii="Times New Roman" w:hAnsi="Times New Roman" w:cs="Times New Roman"/>
          <w:sz w:val="24"/>
          <w:szCs w:val="24"/>
        </w:rPr>
        <w:t xml:space="preserve"> W. B.</w:t>
      </w:r>
      <w:r w:rsidR="00CD6D62" w:rsidRPr="001700E0">
        <w:rPr>
          <w:rFonts w:ascii="Times New Roman" w:hAnsi="Times New Roman" w:cs="Times New Roman"/>
          <w:sz w:val="24"/>
          <w:szCs w:val="24"/>
        </w:rPr>
        <w:t xml:space="preserve"> “Empirical Identification of Key Sectors: Some Further Evidence,” </w:t>
      </w:r>
      <w:r w:rsidR="001700E0" w:rsidRPr="001700E0">
        <w:rPr>
          <w:rFonts w:ascii="Times New Roman" w:hAnsi="Times New Roman" w:cs="Times New Roman"/>
          <w:i/>
          <w:iCs/>
          <w:sz w:val="24"/>
          <w:szCs w:val="24"/>
        </w:rPr>
        <w:t xml:space="preserve">Environment and </w:t>
      </w:r>
      <w:r w:rsidR="00CD6D62" w:rsidRPr="001700E0">
        <w:rPr>
          <w:rFonts w:ascii="Times New Roman" w:hAnsi="Times New Roman" w:cs="Times New Roman"/>
          <w:i/>
          <w:iCs/>
          <w:sz w:val="24"/>
          <w:szCs w:val="24"/>
        </w:rPr>
        <w:t xml:space="preserve">Planning A, </w:t>
      </w:r>
      <w:r w:rsidR="00CD6D62" w:rsidRPr="001700E0">
        <w:rPr>
          <w:rFonts w:ascii="Times New Roman" w:hAnsi="Times New Roman" w:cs="Times New Roman"/>
          <w:sz w:val="24"/>
          <w:szCs w:val="24"/>
        </w:rPr>
        <w:t>17, 1976, pp.73-99.</w:t>
      </w:r>
    </w:p>
    <w:p w:rsidR="00CD6D62" w:rsidRPr="001700E0" w:rsidRDefault="00CD6D62" w:rsidP="00CD6D62">
      <w:pPr>
        <w:autoSpaceDE w:val="0"/>
        <w:autoSpaceDN w:val="0"/>
        <w:adjustRightInd w:val="0"/>
        <w:ind w:left="720" w:hanging="720"/>
        <w:jc w:val="both"/>
        <w:rPr>
          <w:rFonts w:ascii="Times New Roman" w:hAnsi="Times New Roman" w:cs="Times New Roman"/>
          <w:sz w:val="24"/>
          <w:szCs w:val="24"/>
        </w:rPr>
      </w:pPr>
      <w:proofErr w:type="spellStart"/>
      <w:r w:rsidRPr="001700E0">
        <w:rPr>
          <w:rFonts w:ascii="Times New Roman" w:hAnsi="Times New Roman" w:cs="Times New Roman"/>
          <w:sz w:val="24"/>
          <w:szCs w:val="24"/>
        </w:rPr>
        <w:t>Cella</w:t>
      </w:r>
      <w:proofErr w:type="spellEnd"/>
      <w:r w:rsidRPr="001700E0">
        <w:rPr>
          <w:rFonts w:ascii="Times New Roman" w:hAnsi="Times New Roman" w:cs="Times New Roman"/>
          <w:sz w:val="24"/>
          <w:szCs w:val="24"/>
        </w:rPr>
        <w:t>,</w:t>
      </w:r>
      <w:r w:rsidR="00E91521">
        <w:rPr>
          <w:rFonts w:ascii="Times New Roman" w:hAnsi="Times New Roman" w:cs="Times New Roman"/>
          <w:sz w:val="24"/>
          <w:szCs w:val="24"/>
        </w:rPr>
        <w:t xml:space="preserve"> G.</w:t>
      </w:r>
      <w:r w:rsidRPr="001700E0">
        <w:rPr>
          <w:rFonts w:ascii="Times New Roman" w:hAnsi="Times New Roman" w:cs="Times New Roman"/>
          <w:sz w:val="24"/>
          <w:szCs w:val="24"/>
        </w:rPr>
        <w:t xml:space="preserve"> “The Input-Output Measurement of Inter-industry Linkages,” </w:t>
      </w:r>
      <w:r w:rsidRPr="001700E0">
        <w:rPr>
          <w:rFonts w:ascii="Times New Roman" w:hAnsi="Times New Roman" w:cs="Times New Roman"/>
          <w:i/>
          <w:iCs/>
          <w:sz w:val="24"/>
          <w:szCs w:val="24"/>
        </w:rPr>
        <w:t>Oxford Bulletin of Economics and Statistics</w:t>
      </w:r>
      <w:r w:rsidRPr="001700E0">
        <w:rPr>
          <w:rFonts w:ascii="Times New Roman" w:hAnsi="Times New Roman" w:cs="Times New Roman"/>
          <w:sz w:val="24"/>
          <w:szCs w:val="24"/>
        </w:rPr>
        <w:t>, 46, 1984, pp. 73-84.</w:t>
      </w:r>
    </w:p>
    <w:p w:rsidR="00CD6D62" w:rsidRDefault="00CD6D62" w:rsidP="00CD6D62">
      <w:pPr>
        <w:autoSpaceDE w:val="0"/>
        <w:autoSpaceDN w:val="0"/>
        <w:adjustRightInd w:val="0"/>
        <w:ind w:left="720" w:hanging="720"/>
        <w:jc w:val="both"/>
        <w:rPr>
          <w:rFonts w:ascii="Times New Roman" w:hAnsi="Times New Roman" w:cs="Times New Roman"/>
          <w:sz w:val="24"/>
          <w:szCs w:val="24"/>
        </w:rPr>
      </w:pPr>
      <w:proofErr w:type="spellStart"/>
      <w:r w:rsidRPr="001700E0">
        <w:rPr>
          <w:rFonts w:ascii="Times New Roman" w:hAnsi="Times New Roman" w:cs="Times New Roman"/>
          <w:sz w:val="24"/>
          <w:szCs w:val="24"/>
        </w:rPr>
        <w:t>Cella</w:t>
      </w:r>
      <w:proofErr w:type="spellEnd"/>
      <w:r w:rsidRPr="001700E0">
        <w:rPr>
          <w:rFonts w:ascii="Times New Roman" w:hAnsi="Times New Roman" w:cs="Times New Roman"/>
          <w:sz w:val="24"/>
          <w:szCs w:val="24"/>
        </w:rPr>
        <w:t>,</w:t>
      </w:r>
      <w:r w:rsidR="00E91521">
        <w:rPr>
          <w:rFonts w:ascii="Times New Roman" w:hAnsi="Times New Roman" w:cs="Times New Roman"/>
          <w:sz w:val="24"/>
          <w:szCs w:val="24"/>
        </w:rPr>
        <w:t xml:space="preserve"> G.</w:t>
      </w:r>
      <w:r w:rsidRPr="001700E0">
        <w:rPr>
          <w:rFonts w:ascii="Times New Roman" w:hAnsi="Times New Roman" w:cs="Times New Roman"/>
          <w:sz w:val="24"/>
          <w:szCs w:val="24"/>
        </w:rPr>
        <w:t xml:space="preserve"> “The Supply-Side Approaches to Input-Output Analysis: An Assessment,” </w:t>
      </w:r>
      <w:proofErr w:type="spellStart"/>
      <w:r w:rsidRPr="001700E0">
        <w:rPr>
          <w:rFonts w:ascii="Times New Roman" w:hAnsi="Times New Roman" w:cs="Times New Roman"/>
          <w:i/>
          <w:iCs/>
          <w:sz w:val="24"/>
          <w:szCs w:val="24"/>
        </w:rPr>
        <w:t>Richerche</w:t>
      </w:r>
      <w:proofErr w:type="spellEnd"/>
      <w:r w:rsidRPr="001700E0">
        <w:rPr>
          <w:rFonts w:ascii="Times New Roman" w:hAnsi="Times New Roman" w:cs="Times New Roman"/>
          <w:i/>
          <w:iCs/>
          <w:sz w:val="24"/>
          <w:szCs w:val="24"/>
        </w:rPr>
        <w:t xml:space="preserve"> </w:t>
      </w:r>
      <w:proofErr w:type="spellStart"/>
      <w:r w:rsidRPr="001700E0">
        <w:rPr>
          <w:rFonts w:ascii="Times New Roman" w:hAnsi="Times New Roman" w:cs="Times New Roman"/>
          <w:i/>
          <w:iCs/>
          <w:sz w:val="24"/>
          <w:szCs w:val="24"/>
        </w:rPr>
        <w:t>Economiche</w:t>
      </w:r>
      <w:proofErr w:type="spellEnd"/>
      <w:r w:rsidRPr="001700E0">
        <w:rPr>
          <w:rFonts w:ascii="Times New Roman" w:hAnsi="Times New Roman" w:cs="Times New Roman"/>
          <w:sz w:val="24"/>
          <w:szCs w:val="24"/>
        </w:rPr>
        <w:t>, 17, 1988, pp.433-451.</w:t>
      </w:r>
    </w:p>
    <w:p w:rsidR="00C52A0A" w:rsidRPr="001700E0" w:rsidRDefault="00C52A0A" w:rsidP="00CD6D62">
      <w:pPr>
        <w:autoSpaceDE w:val="0"/>
        <w:autoSpaceDN w:val="0"/>
        <w:adjustRightInd w:val="0"/>
        <w:ind w:left="720" w:hanging="720"/>
        <w:jc w:val="both"/>
        <w:rPr>
          <w:rFonts w:ascii="Times New Roman" w:hAnsi="Times New Roman" w:cs="Times New Roman"/>
          <w:sz w:val="24"/>
          <w:szCs w:val="24"/>
        </w:rPr>
      </w:pPr>
      <w:r>
        <w:rPr>
          <w:rFonts w:ascii="Times New Roman" w:hAnsi="Times New Roman" w:cs="Times New Roman"/>
          <w:sz w:val="24"/>
          <w:szCs w:val="24"/>
        </w:rPr>
        <w:t xml:space="preserve">Central Bank of Iran, </w:t>
      </w:r>
      <w:hyperlink r:id="rId178" w:history="1">
        <w:r w:rsidRPr="008C2071">
          <w:rPr>
            <w:rStyle w:val="Hyperlink"/>
            <w:rFonts w:ascii="Times New Roman" w:hAnsi="Times New Roman" w:cs="Times New Roman"/>
            <w:sz w:val="24"/>
            <w:szCs w:val="24"/>
          </w:rPr>
          <w:t>www.cbi.ir</w:t>
        </w:r>
      </w:hyperlink>
      <w:r>
        <w:rPr>
          <w:rFonts w:ascii="Times New Roman" w:hAnsi="Times New Roman" w:cs="Times New Roman"/>
          <w:sz w:val="24"/>
          <w:szCs w:val="24"/>
        </w:rPr>
        <w:t xml:space="preserve">, National Account Division, </w:t>
      </w:r>
    </w:p>
    <w:p w:rsidR="00CD6D62" w:rsidRPr="001700E0" w:rsidRDefault="00CD6D62" w:rsidP="00CD6D62">
      <w:pPr>
        <w:autoSpaceDE w:val="0"/>
        <w:autoSpaceDN w:val="0"/>
        <w:adjustRightInd w:val="0"/>
        <w:ind w:left="720" w:hanging="720"/>
        <w:jc w:val="both"/>
        <w:rPr>
          <w:rFonts w:ascii="Times New Roman" w:hAnsi="Times New Roman" w:cs="Times New Roman"/>
          <w:sz w:val="24"/>
          <w:szCs w:val="24"/>
        </w:rPr>
      </w:pPr>
      <w:proofErr w:type="spellStart"/>
      <w:r w:rsidRPr="001700E0">
        <w:rPr>
          <w:rFonts w:ascii="Times New Roman" w:hAnsi="Times New Roman" w:cs="Times New Roman"/>
          <w:sz w:val="24"/>
          <w:szCs w:val="24"/>
        </w:rPr>
        <w:t>Chenery</w:t>
      </w:r>
      <w:proofErr w:type="spellEnd"/>
      <w:r w:rsidRPr="001700E0">
        <w:rPr>
          <w:rFonts w:ascii="Times New Roman" w:hAnsi="Times New Roman" w:cs="Times New Roman"/>
          <w:sz w:val="24"/>
          <w:szCs w:val="24"/>
        </w:rPr>
        <w:t xml:space="preserve"> </w:t>
      </w:r>
      <w:r w:rsidR="00E91521" w:rsidRPr="001700E0">
        <w:rPr>
          <w:rFonts w:ascii="Times New Roman" w:hAnsi="Times New Roman" w:cs="Times New Roman"/>
          <w:sz w:val="24"/>
          <w:szCs w:val="24"/>
        </w:rPr>
        <w:t xml:space="preserve">H. B. </w:t>
      </w:r>
      <w:r w:rsidRPr="001700E0">
        <w:rPr>
          <w:rFonts w:ascii="Times New Roman" w:hAnsi="Times New Roman" w:cs="Times New Roman"/>
          <w:sz w:val="24"/>
          <w:szCs w:val="24"/>
        </w:rPr>
        <w:t xml:space="preserve">&amp; T. Watanabe, “International Comparisons of the Structure of Production,” </w:t>
      </w:r>
      <w:proofErr w:type="spellStart"/>
      <w:r w:rsidRPr="001700E0">
        <w:rPr>
          <w:rFonts w:ascii="Times New Roman" w:hAnsi="Times New Roman" w:cs="Times New Roman"/>
          <w:i/>
          <w:iCs/>
          <w:sz w:val="24"/>
          <w:szCs w:val="24"/>
        </w:rPr>
        <w:t>Econometrica</w:t>
      </w:r>
      <w:proofErr w:type="spellEnd"/>
      <w:r w:rsidRPr="001700E0">
        <w:rPr>
          <w:rFonts w:ascii="Times New Roman" w:hAnsi="Times New Roman" w:cs="Times New Roman"/>
          <w:sz w:val="24"/>
          <w:szCs w:val="24"/>
        </w:rPr>
        <w:t>, 4, 1958, pp. 487-521.</w:t>
      </w:r>
    </w:p>
    <w:p w:rsidR="00CD6D62" w:rsidRPr="001700E0" w:rsidRDefault="00CD6D62" w:rsidP="00CD6D62">
      <w:pPr>
        <w:autoSpaceDE w:val="0"/>
        <w:autoSpaceDN w:val="0"/>
        <w:adjustRightInd w:val="0"/>
        <w:ind w:left="720" w:hanging="720"/>
        <w:jc w:val="both"/>
        <w:rPr>
          <w:rFonts w:ascii="Times New Roman" w:hAnsi="Times New Roman" w:cs="Times New Roman"/>
          <w:sz w:val="24"/>
          <w:szCs w:val="24"/>
        </w:rPr>
      </w:pPr>
      <w:proofErr w:type="spellStart"/>
      <w:proofErr w:type="gramStart"/>
      <w:r w:rsidRPr="001700E0">
        <w:rPr>
          <w:rFonts w:ascii="Times New Roman" w:hAnsi="Times New Roman" w:cs="Times New Roman"/>
          <w:sz w:val="24"/>
          <w:szCs w:val="24"/>
        </w:rPr>
        <w:t>Dietzenbacher</w:t>
      </w:r>
      <w:proofErr w:type="spellEnd"/>
      <w:r w:rsidRPr="001700E0">
        <w:rPr>
          <w:rFonts w:ascii="Times New Roman" w:hAnsi="Times New Roman" w:cs="Times New Roman"/>
          <w:sz w:val="24"/>
          <w:szCs w:val="24"/>
        </w:rPr>
        <w:t>,</w:t>
      </w:r>
      <w:r w:rsidR="00E91521" w:rsidRPr="00E91521">
        <w:rPr>
          <w:rFonts w:ascii="Times New Roman" w:hAnsi="Times New Roman" w:cs="Times New Roman"/>
          <w:sz w:val="24"/>
          <w:szCs w:val="24"/>
        </w:rPr>
        <w:t xml:space="preserve"> </w:t>
      </w:r>
      <w:r w:rsidR="00E91521" w:rsidRPr="001700E0">
        <w:rPr>
          <w:rFonts w:ascii="Times New Roman" w:hAnsi="Times New Roman" w:cs="Times New Roman"/>
          <w:sz w:val="24"/>
          <w:szCs w:val="24"/>
        </w:rPr>
        <w:t>E.</w:t>
      </w:r>
      <w:r w:rsidRPr="001700E0">
        <w:rPr>
          <w:rFonts w:ascii="Times New Roman" w:hAnsi="Times New Roman" w:cs="Times New Roman"/>
          <w:sz w:val="24"/>
          <w:szCs w:val="24"/>
        </w:rPr>
        <w:t xml:space="preserve"> and J. A. van </w:t>
      </w:r>
      <w:proofErr w:type="spellStart"/>
      <w:r w:rsidRPr="001700E0">
        <w:rPr>
          <w:rFonts w:ascii="Times New Roman" w:hAnsi="Times New Roman" w:cs="Times New Roman"/>
          <w:sz w:val="24"/>
          <w:szCs w:val="24"/>
        </w:rPr>
        <w:t>der</w:t>
      </w:r>
      <w:proofErr w:type="spellEnd"/>
      <w:r w:rsidRPr="001700E0">
        <w:rPr>
          <w:rFonts w:ascii="Times New Roman" w:hAnsi="Times New Roman" w:cs="Times New Roman"/>
          <w:sz w:val="24"/>
          <w:szCs w:val="24"/>
        </w:rPr>
        <w:t xml:space="preserve"> Linden, “</w:t>
      </w:r>
      <w:proofErr w:type="spellStart"/>
      <w:r w:rsidRPr="001700E0">
        <w:rPr>
          <w:rFonts w:ascii="Times New Roman" w:hAnsi="Times New Roman" w:cs="Times New Roman"/>
          <w:sz w:val="24"/>
          <w:szCs w:val="24"/>
        </w:rPr>
        <w:t>Sectoral</w:t>
      </w:r>
      <w:proofErr w:type="spellEnd"/>
      <w:r w:rsidRPr="001700E0">
        <w:rPr>
          <w:rFonts w:ascii="Times New Roman" w:hAnsi="Times New Roman" w:cs="Times New Roman"/>
          <w:sz w:val="24"/>
          <w:szCs w:val="24"/>
        </w:rPr>
        <w:t xml:space="preserve"> and Spatial Linkages in the EC Production Structure,” </w:t>
      </w:r>
      <w:r w:rsidRPr="001700E0">
        <w:rPr>
          <w:rFonts w:ascii="Times New Roman" w:hAnsi="Times New Roman" w:cs="Times New Roman"/>
          <w:i/>
          <w:iCs/>
          <w:sz w:val="24"/>
          <w:szCs w:val="24"/>
        </w:rPr>
        <w:t>Journal of Regional Science</w:t>
      </w:r>
      <w:r w:rsidRPr="001700E0">
        <w:rPr>
          <w:rFonts w:ascii="Times New Roman" w:hAnsi="Times New Roman" w:cs="Times New Roman"/>
          <w:sz w:val="24"/>
          <w:szCs w:val="24"/>
        </w:rPr>
        <w:t>, 37, 1997, pp. 235-257.</w:t>
      </w:r>
      <w:proofErr w:type="gramEnd"/>
    </w:p>
    <w:p w:rsidR="00CD6D62" w:rsidRPr="001700E0" w:rsidRDefault="00CD6D62" w:rsidP="00CD6D62">
      <w:pPr>
        <w:autoSpaceDE w:val="0"/>
        <w:autoSpaceDN w:val="0"/>
        <w:adjustRightInd w:val="0"/>
        <w:ind w:left="720" w:hanging="720"/>
        <w:jc w:val="both"/>
        <w:rPr>
          <w:rFonts w:ascii="Times New Roman" w:hAnsi="Times New Roman" w:cs="Times New Roman"/>
          <w:sz w:val="24"/>
          <w:szCs w:val="24"/>
        </w:rPr>
      </w:pPr>
      <w:proofErr w:type="spellStart"/>
      <w:r w:rsidRPr="001700E0">
        <w:rPr>
          <w:rFonts w:ascii="Times New Roman" w:hAnsi="Times New Roman" w:cs="Times New Roman"/>
          <w:sz w:val="24"/>
          <w:szCs w:val="24"/>
        </w:rPr>
        <w:t>Dietzenbacher</w:t>
      </w:r>
      <w:proofErr w:type="spellEnd"/>
      <w:r w:rsidRPr="001700E0">
        <w:rPr>
          <w:rFonts w:ascii="Times New Roman" w:hAnsi="Times New Roman" w:cs="Times New Roman"/>
          <w:sz w:val="24"/>
          <w:szCs w:val="24"/>
        </w:rPr>
        <w:t>,</w:t>
      </w:r>
      <w:r w:rsidR="00E91521" w:rsidRPr="00E91521">
        <w:rPr>
          <w:rFonts w:ascii="Times New Roman" w:hAnsi="Times New Roman" w:cs="Times New Roman"/>
          <w:sz w:val="24"/>
          <w:szCs w:val="24"/>
        </w:rPr>
        <w:t xml:space="preserve"> </w:t>
      </w:r>
      <w:r w:rsidR="00E91521" w:rsidRPr="001700E0">
        <w:rPr>
          <w:rFonts w:ascii="Times New Roman" w:hAnsi="Times New Roman" w:cs="Times New Roman"/>
          <w:sz w:val="24"/>
          <w:szCs w:val="24"/>
        </w:rPr>
        <w:t>E.</w:t>
      </w:r>
      <w:r w:rsidR="00E91521">
        <w:rPr>
          <w:rFonts w:ascii="Times New Roman" w:hAnsi="Times New Roman" w:cs="Times New Roman"/>
          <w:sz w:val="24"/>
          <w:szCs w:val="24"/>
        </w:rPr>
        <w:t>,</w:t>
      </w:r>
      <w:r w:rsidRPr="001700E0">
        <w:rPr>
          <w:rFonts w:ascii="Times New Roman" w:hAnsi="Times New Roman" w:cs="Times New Roman"/>
          <w:sz w:val="24"/>
          <w:szCs w:val="24"/>
        </w:rPr>
        <w:t xml:space="preserve"> J. A. van </w:t>
      </w:r>
      <w:proofErr w:type="spellStart"/>
      <w:r w:rsidRPr="001700E0">
        <w:rPr>
          <w:rFonts w:ascii="Times New Roman" w:hAnsi="Times New Roman" w:cs="Times New Roman"/>
          <w:sz w:val="24"/>
          <w:szCs w:val="24"/>
        </w:rPr>
        <w:t>der</w:t>
      </w:r>
      <w:proofErr w:type="spellEnd"/>
      <w:r w:rsidRPr="001700E0">
        <w:rPr>
          <w:rFonts w:ascii="Times New Roman" w:hAnsi="Times New Roman" w:cs="Times New Roman"/>
          <w:sz w:val="24"/>
          <w:szCs w:val="24"/>
        </w:rPr>
        <w:t xml:space="preserve"> Linden, and A. E. </w:t>
      </w:r>
      <w:proofErr w:type="spellStart"/>
      <w:r w:rsidRPr="001700E0">
        <w:rPr>
          <w:rFonts w:ascii="Times New Roman" w:hAnsi="Times New Roman" w:cs="Times New Roman"/>
          <w:sz w:val="24"/>
          <w:szCs w:val="24"/>
        </w:rPr>
        <w:t>Steenge</w:t>
      </w:r>
      <w:proofErr w:type="spellEnd"/>
      <w:r w:rsidRPr="001700E0">
        <w:rPr>
          <w:rFonts w:ascii="Times New Roman" w:hAnsi="Times New Roman" w:cs="Times New Roman"/>
          <w:sz w:val="24"/>
          <w:szCs w:val="24"/>
        </w:rPr>
        <w:t xml:space="preserve">, “The Regional Extraction Method: EC Input-Output Comparisons,” </w:t>
      </w:r>
      <w:r w:rsidRPr="001700E0">
        <w:rPr>
          <w:rFonts w:ascii="Times New Roman" w:hAnsi="Times New Roman" w:cs="Times New Roman"/>
          <w:i/>
          <w:iCs/>
          <w:sz w:val="24"/>
          <w:szCs w:val="24"/>
        </w:rPr>
        <w:t>Economic Systems Research</w:t>
      </w:r>
      <w:r w:rsidRPr="001700E0">
        <w:rPr>
          <w:rFonts w:ascii="Times New Roman" w:hAnsi="Times New Roman" w:cs="Times New Roman"/>
          <w:sz w:val="24"/>
          <w:szCs w:val="24"/>
        </w:rPr>
        <w:t>, 5, 1993, pp.185-206.</w:t>
      </w:r>
    </w:p>
    <w:p w:rsidR="00CD6D62" w:rsidRPr="001700E0" w:rsidRDefault="00CD6D62" w:rsidP="00CD6D62">
      <w:pPr>
        <w:autoSpaceDE w:val="0"/>
        <w:autoSpaceDN w:val="0"/>
        <w:adjustRightInd w:val="0"/>
        <w:ind w:left="720" w:hanging="720"/>
        <w:jc w:val="both"/>
        <w:rPr>
          <w:rFonts w:ascii="Times New Roman" w:hAnsi="Times New Roman" w:cs="Times New Roman"/>
          <w:sz w:val="24"/>
          <w:szCs w:val="24"/>
        </w:rPr>
      </w:pPr>
      <w:proofErr w:type="spellStart"/>
      <w:r w:rsidRPr="001700E0">
        <w:rPr>
          <w:rFonts w:ascii="Times New Roman" w:hAnsi="Times New Roman" w:cs="Times New Roman"/>
          <w:sz w:val="24"/>
          <w:szCs w:val="24"/>
        </w:rPr>
        <w:t>Hewings</w:t>
      </w:r>
      <w:proofErr w:type="spellEnd"/>
      <w:r w:rsidRPr="001700E0">
        <w:rPr>
          <w:rFonts w:ascii="Times New Roman" w:hAnsi="Times New Roman" w:cs="Times New Roman"/>
          <w:sz w:val="24"/>
          <w:szCs w:val="24"/>
        </w:rPr>
        <w:t>,</w:t>
      </w:r>
      <w:r w:rsidR="00E91521" w:rsidRPr="00E91521">
        <w:rPr>
          <w:rFonts w:ascii="Times New Roman" w:hAnsi="Times New Roman" w:cs="Times New Roman"/>
          <w:sz w:val="24"/>
          <w:szCs w:val="24"/>
        </w:rPr>
        <w:t xml:space="preserve"> </w:t>
      </w:r>
      <w:r w:rsidR="00E91521" w:rsidRPr="001700E0">
        <w:rPr>
          <w:rFonts w:ascii="Times New Roman" w:hAnsi="Times New Roman" w:cs="Times New Roman"/>
          <w:sz w:val="24"/>
          <w:szCs w:val="24"/>
        </w:rPr>
        <w:t xml:space="preserve">G. J. D. </w:t>
      </w:r>
      <w:r w:rsidR="00E91521">
        <w:rPr>
          <w:rFonts w:ascii="Times New Roman" w:hAnsi="Times New Roman" w:cs="Times New Roman"/>
          <w:sz w:val="24"/>
          <w:szCs w:val="24"/>
        </w:rPr>
        <w:t xml:space="preserve"> </w:t>
      </w:r>
      <w:r w:rsidRPr="001700E0">
        <w:rPr>
          <w:rFonts w:ascii="Times New Roman" w:hAnsi="Times New Roman" w:cs="Times New Roman"/>
          <w:sz w:val="24"/>
          <w:szCs w:val="24"/>
        </w:rPr>
        <w:t xml:space="preserve"> </w:t>
      </w:r>
      <w:proofErr w:type="gramStart"/>
      <w:r w:rsidRPr="001700E0">
        <w:rPr>
          <w:rFonts w:ascii="Times New Roman" w:hAnsi="Times New Roman" w:cs="Times New Roman"/>
          <w:sz w:val="24"/>
          <w:szCs w:val="24"/>
        </w:rPr>
        <w:t xml:space="preserve">“The Empirical Identification of Key Sectors in an Economy: A Regional Perspective,” </w:t>
      </w:r>
      <w:r w:rsidRPr="001700E0">
        <w:rPr>
          <w:rFonts w:ascii="Times New Roman" w:hAnsi="Times New Roman" w:cs="Times New Roman"/>
          <w:i/>
          <w:iCs/>
          <w:sz w:val="24"/>
          <w:szCs w:val="24"/>
        </w:rPr>
        <w:t>The Developing Economies</w:t>
      </w:r>
      <w:r w:rsidRPr="001700E0">
        <w:rPr>
          <w:rFonts w:ascii="Times New Roman" w:hAnsi="Times New Roman" w:cs="Times New Roman"/>
          <w:sz w:val="24"/>
          <w:szCs w:val="24"/>
        </w:rPr>
        <w:t>, 20, 1982, pp.173-195.</w:t>
      </w:r>
      <w:proofErr w:type="gramEnd"/>
    </w:p>
    <w:p w:rsidR="00CD6D62" w:rsidRPr="001700E0" w:rsidRDefault="00CD6D62" w:rsidP="00CD6D62">
      <w:pPr>
        <w:autoSpaceDE w:val="0"/>
        <w:autoSpaceDN w:val="0"/>
        <w:adjustRightInd w:val="0"/>
        <w:ind w:left="720" w:hanging="720"/>
        <w:jc w:val="both"/>
        <w:rPr>
          <w:rFonts w:ascii="Times New Roman" w:hAnsi="Times New Roman" w:cs="Times New Roman"/>
          <w:sz w:val="24"/>
          <w:szCs w:val="24"/>
        </w:rPr>
      </w:pPr>
      <w:proofErr w:type="spellStart"/>
      <w:proofErr w:type="gramStart"/>
      <w:r w:rsidRPr="001700E0">
        <w:rPr>
          <w:rFonts w:ascii="Times New Roman" w:hAnsi="Times New Roman" w:cs="Times New Roman"/>
          <w:sz w:val="24"/>
          <w:szCs w:val="24"/>
        </w:rPr>
        <w:t>Harrigan</w:t>
      </w:r>
      <w:proofErr w:type="spellEnd"/>
      <w:r w:rsidRPr="001700E0">
        <w:rPr>
          <w:rFonts w:ascii="Times New Roman" w:hAnsi="Times New Roman" w:cs="Times New Roman"/>
          <w:sz w:val="24"/>
          <w:szCs w:val="24"/>
        </w:rPr>
        <w:t xml:space="preserve"> </w:t>
      </w:r>
      <w:r w:rsidR="00E91521" w:rsidRPr="001700E0">
        <w:rPr>
          <w:rFonts w:ascii="Times New Roman" w:hAnsi="Times New Roman" w:cs="Times New Roman"/>
          <w:sz w:val="24"/>
          <w:szCs w:val="24"/>
        </w:rPr>
        <w:t xml:space="preserve">F. J. </w:t>
      </w:r>
      <w:r w:rsidRPr="001700E0">
        <w:rPr>
          <w:rFonts w:ascii="Times New Roman" w:hAnsi="Times New Roman" w:cs="Times New Roman"/>
          <w:sz w:val="24"/>
          <w:szCs w:val="24"/>
        </w:rPr>
        <w:t xml:space="preserve">&amp; J. </w:t>
      </w:r>
      <w:proofErr w:type="spellStart"/>
      <w:r w:rsidRPr="001700E0">
        <w:rPr>
          <w:rFonts w:ascii="Times New Roman" w:hAnsi="Times New Roman" w:cs="Times New Roman"/>
          <w:sz w:val="24"/>
          <w:szCs w:val="24"/>
        </w:rPr>
        <w:t>McGilvray</w:t>
      </w:r>
      <w:proofErr w:type="spellEnd"/>
      <w:r w:rsidRPr="001700E0">
        <w:rPr>
          <w:rFonts w:ascii="Times New Roman" w:hAnsi="Times New Roman" w:cs="Times New Roman"/>
          <w:sz w:val="24"/>
          <w:szCs w:val="24"/>
        </w:rPr>
        <w:t xml:space="preserve">, “The Measurement of Inter-industry Linkages,” </w:t>
      </w:r>
      <w:proofErr w:type="spellStart"/>
      <w:r w:rsidRPr="001700E0">
        <w:rPr>
          <w:rFonts w:ascii="Times New Roman" w:hAnsi="Times New Roman" w:cs="Times New Roman"/>
          <w:i/>
          <w:iCs/>
          <w:sz w:val="24"/>
          <w:szCs w:val="24"/>
        </w:rPr>
        <w:t>Ricerche</w:t>
      </w:r>
      <w:proofErr w:type="spellEnd"/>
      <w:r w:rsidRPr="001700E0">
        <w:rPr>
          <w:rFonts w:ascii="Times New Roman" w:hAnsi="Times New Roman" w:cs="Times New Roman"/>
          <w:i/>
          <w:iCs/>
          <w:sz w:val="24"/>
          <w:szCs w:val="24"/>
        </w:rPr>
        <w:t xml:space="preserve"> </w:t>
      </w:r>
      <w:proofErr w:type="spellStart"/>
      <w:r w:rsidRPr="001700E0">
        <w:rPr>
          <w:rFonts w:ascii="Times New Roman" w:hAnsi="Times New Roman" w:cs="Times New Roman"/>
          <w:i/>
          <w:iCs/>
          <w:sz w:val="24"/>
          <w:szCs w:val="24"/>
        </w:rPr>
        <w:t>Economiche</w:t>
      </w:r>
      <w:proofErr w:type="spellEnd"/>
      <w:r w:rsidRPr="001700E0">
        <w:rPr>
          <w:rFonts w:ascii="Times New Roman" w:hAnsi="Times New Roman" w:cs="Times New Roman"/>
          <w:sz w:val="24"/>
          <w:szCs w:val="24"/>
        </w:rPr>
        <w:t>, 42, 1988, pp.325-343.</w:t>
      </w:r>
      <w:proofErr w:type="gramEnd"/>
    </w:p>
    <w:p w:rsidR="00CD6D62" w:rsidRPr="001700E0" w:rsidRDefault="00CD6D62" w:rsidP="00CD6D62">
      <w:pPr>
        <w:autoSpaceDE w:val="0"/>
        <w:autoSpaceDN w:val="0"/>
        <w:adjustRightInd w:val="0"/>
        <w:ind w:left="720" w:hanging="720"/>
        <w:jc w:val="both"/>
        <w:rPr>
          <w:rFonts w:ascii="Times New Roman" w:hAnsi="Times New Roman" w:cs="Times New Roman"/>
          <w:sz w:val="24"/>
          <w:szCs w:val="24"/>
        </w:rPr>
      </w:pPr>
      <w:proofErr w:type="gramStart"/>
      <w:r w:rsidRPr="001700E0">
        <w:rPr>
          <w:rFonts w:ascii="Times New Roman" w:hAnsi="Times New Roman" w:cs="Times New Roman"/>
          <w:sz w:val="24"/>
          <w:szCs w:val="24"/>
        </w:rPr>
        <w:t xml:space="preserve">Leroy, </w:t>
      </w:r>
      <w:r w:rsidR="00E91521" w:rsidRPr="001700E0">
        <w:rPr>
          <w:rFonts w:ascii="Times New Roman" w:hAnsi="Times New Roman" w:cs="Times New Roman"/>
          <w:sz w:val="24"/>
          <w:szCs w:val="24"/>
        </w:rPr>
        <w:t xml:space="preserve">L. P. </w:t>
      </w:r>
      <w:r w:rsidRPr="001700E0">
        <w:rPr>
          <w:rFonts w:ascii="Times New Roman" w:hAnsi="Times New Roman" w:cs="Times New Roman"/>
          <w:sz w:val="24"/>
          <w:szCs w:val="24"/>
        </w:rPr>
        <w:t xml:space="preserve">“The Measurement of </w:t>
      </w:r>
      <w:proofErr w:type="spellStart"/>
      <w:r w:rsidRPr="001700E0">
        <w:rPr>
          <w:rFonts w:ascii="Times New Roman" w:hAnsi="Times New Roman" w:cs="Times New Roman"/>
          <w:sz w:val="24"/>
          <w:szCs w:val="24"/>
        </w:rPr>
        <w:t>Hirschmanian</w:t>
      </w:r>
      <w:proofErr w:type="spellEnd"/>
      <w:r w:rsidRPr="001700E0">
        <w:rPr>
          <w:rFonts w:ascii="Times New Roman" w:hAnsi="Times New Roman" w:cs="Times New Roman"/>
          <w:sz w:val="24"/>
          <w:szCs w:val="24"/>
        </w:rPr>
        <w:t xml:space="preserve"> Linkages,” </w:t>
      </w:r>
      <w:r w:rsidRPr="001700E0">
        <w:rPr>
          <w:rFonts w:ascii="Times New Roman" w:hAnsi="Times New Roman" w:cs="Times New Roman"/>
          <w:i/>
          <w:iCs/>
          <w:sz w:val="24"/>
          <w:szCs w:val="24"/>
        </w:rPr>
        <w:t>Quarterly Journal of Economics</w:t>
      </w:r>
      <w:r w:rsidRPr="001700E0">
        <w:rPr>
          <w:rFonts w:ascii="Times New Roman" w:hAnsi="Times New Roman" w:cs="Times New Roman"/>
          <w:sz w:val="24"/>
          <w:szCs w:val="24"/>
        </w:rPr>
        <w:t>, 90, 1976.</w:t>
      </w:r>
      <w:proofErr w:type="gramEnd"/>
      <w:r w:rsidRPr="001700E0">
        <w:rPr>
          <w:rFonts w:ascii="Times New Roman" w:hAnsi="Times New Roman" w:cs="Times New Roman"/>
          <w:sz w:val="24"/>
          <w:szCs w:val="24"/>
        </w:rPr>
        <w:t xml:space="preserve"> </w:t>
      </w:r>
      <w:proofErr w:type="gramStart"/>
      <w:r w:rsidRPr="001700E0">
        <w:rPr>
          <w:rFonts w:ascii="Times New Roman" w:hAnsi="Times New Roman" w:cs="Times New Roman"/>
          <w:sz w:val="24"/>
          <w:szCs w:val="24"/>
        </w:rPr>
        <w:t>pp.323-333</w:t>
      </w:r>
      <w:proofErr w:type="gramEnd"/>
      <w:r w:rsidRPr="001700E0">
        <w:rPr>
          <w:rFonts w:ascii="Times New Roman" w:hAnsi="Times New Roman" w:cs="Times New Roman"/>
          <w:sz w:val="24"/>
          <w:szCs w:val="24"/>
        </w:rPr>
        <w:t>.</w:t>
      </w:r>
    </w:p>
    <w:p w:rsidR="0071173F" w:rsidRDefault="00CD6D62" w:rsidP="00CD6D62">
      <w:pPr>
        <w:autoSpaceDE w:val="0"/>
        <w:autoSpaceDN w:val="0"/>
        <w:adjustRightInd w:val="0"/>
        <w:ind w:left="720" w:hanging="720"/>
        <w:jc w:val="both"/>
        <w:rPr>
          <w:b/>
          <w:bCs/>
        </w:rPr>
      </w:pPr>
      <w:r w:rsidRPr="001700E0">
        <w:rPr>
          <w:rFonts w:ascii="Times New Roman" w:hAnsi="Times New Roman" w:cs="Times New Roman"/>
          <w:sz w:val="24"/>
          <w:szCs w:val="24"/>
        </w:rPr>
        <w:t xml:space="preserve">Miller </w:t>
      </w:r>
      <w:r w:rsidR="00E91521" w:rsidRPr="001700E0">
        <w:rPr>
          <w:rFonts w:ascii="Times New Roman" w:hAnsi="Times New Roman" w:cs="Times New Roman"/>
          <w:sz w:val="24"/>
          <w:szCs w:val="24"/>
        </w:rPr>
        <w:t xml:space="preserve">R. E. </w:t>
      </w:r>
      <w:r w:rsidRPr="001700E0">
        <w:rPr>
          <w:rFonts w:ascii="Times New Roman" w:hAnsi="Times New Roman" w:cs="Times New Roman"/>
          <w:sz w:val="24"/>
          <w:szCs w:val="24"/>
        </w:rPr>
        <w:t xml:space="preserve">&amp; L. Michael, “A Taxonomy of Extraction”, </w:t>
      </w:r>
      <w:r w:rsidRPr="001700E0">
        <w:rPr>
          <w:rFonts w:ascii="Times New Roman" w:hAnsi="Times New Roman" w:cs="Times New Roman"/>
          <w:sz w:val="24"/>
          <w:szCs w:val="24"/>
          <w:lang w:bidi="fa-IR"/>
        </w:rPr>
        <w:t xml:space="preserve">in : M.L. Lahr and R.E. Miller (eds.) </w:t>
      </w:r>
      <w:r w:rsidRPr="001700E0">
        <w:rPr>
          <w:rFonts w:ascii="Times New Roman" w:hAnsi="Times New Roman" w:cs="Times New Roman"/>
          <w:i/>
          <w:iCs/>
          <w:sz w:val="24"/>
          <w:szCs w:val="24"/>
          <w:lang w:bidi="fa-IR"/>
        </w:rPr>
        <w:t>Regional Science  Perspective in Economic Analysis :A</w:t>
      </w:r>
      <w:r w:rsidRPr="001700E0">
        <w:rPr>
          <w:rFonts w:ascii="Times New Roman" w:hAnsi="Times New Roman" w:cs="Times New Roman"/>
          <w:sz w:val="24"/>
          <w:szCs w:val="24"/>
          <w:lang w:bidi="fa-IR"/>
        </w:rPr>
        <w:t xml:space="preserve"> </w:t>
      </w:r>
      <w:r w:rsidRPr="001700E0">
        <w:rPr>
          <w:rFonts w:ascii="Times New Roman" w:hAnsi="Times New Roman" w:cs="Times New Roman"/>
          <w:i/>
          <w:iCs/>
          <w:sz w:val="24"/>
          <w:szCs w:val="24"/>
          <w:lang w:bidi="fa-IR"/>
        </w:rPr>
        <w:t>Festschrift in Memory of Benjamin</w:t>
      </w:r>
      <w:r w:rsidRPr="001700E0">
        <w:rPr>
          <w:rFonts w:ascii="Times New Roman" w:hAnsi="Times New Roman" w:cs="Times New Roman"/>
          <w:sz w:val="24"/>
          <w:szCs w:val="24"/>
          <w:lang w:bidi="fa-IR"/>
        </w:rPr>
        <w:t xml:space="preserve"> H. Stevens, Amsterdam, Elsevier Science ,</w:t>
      </w:r>
      <w:r w:rsidRPr="001700E0">
        <w:rPr>
          <w:rFonts w:ascii="Times New Roman" w:hAnsi="Times New Roman" w:cs="Times New Roman"/>
          <w:sz w:val="24"/>
          <w:szCs w:val="24"/>
        </w:rPr>
        <w:t xml:space="preserve"> 2001, </w:t>
      </w:r>
      <w:r w:rsidRPr="001700E0">
        <w:rPr>
          <w:rFonts w:ascii="Times New Roman" w:hAnsi="Times New Roman" w:cs="Times New Roman"/>
          <w:sz w:val="24"/>
          <w:szCs w:val="24"/>
          <w:lang w:bidi="fa-IR"/>
        </w:rPr>
        <w:t>pp.407-441.</w:t>
      </w:r>
      <w:r w:rsidR="0071173F" w:rsidRPr="0071173F">
        <w:rPr>
          <w:b/>
          <w:bCs/>
        </w:rPr>
        <w:t xml:space="preserve"> </w:t>
      </w:r>
    </w:p>
    <w:p w:rsidR="00CD6D62" w:rsidRPr="00CA0A96" w:rsidRDefault="0071173F" w:rsidP="00CA0A96">
      <w:pPr>
        <w:autoSpaceDE w:val="0"/>
        <w:autoSpaceDN w:val="0"/>
        <w:adjustRightInd w:val="0"/>
        <w:ind w:left="720" w:hanging="720"/>
        <w:jc w:val="both"/>
        <w:rPr>
          <w:rFonts w:ascii="Times New Roman" w:hAnsi="Times New Roman" w:cs="Times New Roman"/>
          <w:sz w:val="24"/>
          <w:szCs w:val="24"/>
          <w:lang w:bidi="fa-IR"/>
        </w:rPr>
      </w:pPr>
      <w:proofErr w:type="spellStart"/>
      <w:r w:rsidRPr="00CA0A96">
        <w:rPr>
          <w:rFonts w:ascii="Times New Roman" w:hAnsi="Times New Roman" w:cs="Times New Roman"/>
          <w:sz w:val="24"/>
          <w:szCs w:val="24"/>
        </w:rPr>
        <w:t>Seyedmashahdi</w:t>
      </w:r>
      <w:proofErr w:type="spellEnd"/>
      <w:r w:rsidRPr="00CA0A96">
        <w:rPr>
          <w:rFonts w:ascii="Times New Roman" w:hAnsi="Times New Roman" w:cs="Times New Roman"/>
          <w:sz w:val="24"/>
          <w:szCs w:val="24"/>
        </w:rPr>
        <w:t xml:space="preserve">  P., </w:t>
      </w:r>
      <w:proofErr w:type="spellStart"/>
      <w:r w:rsidRPr="00CA0A96">
        <w:rPr>
          <w:rFonts w:ascii="Times New Roman" w:hAnsi="Times New Roman" w:cs="Times New Roman"/>
          <w:sz w:val="24"/>
          <w:szCs w:val="24"/>
        </w:rPr>
        <w:t>Ghalambaz</w:t>
      </w:r>
      <w:proofErr w:type="spellEnd"/>
      <w:r w:rsidRPr="00CA0A96">
        <w:rPr>
          <w:rFonts w:ascii="Times New Roman" w:hAnsi="Times New Roman" w:cs="Times New Roman"/>
          <w:sz w:val="24"/>
          <w:szCs w:val="24"/>
        </w:rPr>
        <w:t xml:space="preserve">  F., </w:t>
      </w:r>
      <w:proofErr w:type="spellStart"/>
      <w:r w:rsidRPr="00CA0A96">
        <w:rPr>
          <w:rFonts w:ascii="Times New Roman" w:hAnsi="Times New Roman" w:cs="Times New Roman"/>
          <w:sz w:val="24"/>
          <w:szCs w:val="24"/>
        </w:rPr>
        <w:t>Esfandiari</w:t>
      </w:r>
      <w:proofErr w:type="spellEnd"/>
      <w:r w:rsidRPr="00CA0A96">
        <w:rPr>
          <w:rFonts w:ascii="Times New Roman" w:hAnsi="Times New Roman" w:cs="Times New Roman"/>
          <w:sz w:val="24"/>
          <w:szCs w:val="24"/>
        </w:rPr>
        <w:t xml:space="preserve">  A., “The Importance of Oil Industry in the Output and Employment of Iran’s Economy and Its Influence on Other Economical Activities”, </w:t>
      </w:r>
      <w:r w:rsidR="00CA0A96" w:rsidRPr="00CA0A96">
        <w:rPr>
          <w:rFonts w:ascii="Times New Roman" w:hAnsi="Times New Roman" w:cs="Times New Roman"/>
          <w:sz w:val="24"/>
          <w:szCs w:val="24"/>
        </w:rPr>
        <w:t>Quarterly Journal of Economic Growth and Development Research,  Spring 2011; 1(2):133-162.</w:t>
      </w:r>
    </w:p>
    <w:p w:rsidR="0071173F" w:rsidRPr="001700E0" w:rsidRDefault="0071173F" w:rsidP="00CD6D62">
      <w:pPr>
        <w:autoSpaceDE w:val="0"/>
        <w:autoSpaceDN w:val="0"/>
        <w:adjustRightInd w:val="0"/>
        <w:ind w:left="720" w:hanging="720"/>
        <w:jc w:val="both"/>
        <w:rPr>
          <w:rFonts w:ascii="Times New Roman" w:hAnsi="Times New Roman" w:cs="Times New Roman"/>
          <w:sz w:val="24"/>
          <w:szCs w:val="24"/>
        </w:rPr>
      </w:pPr>
    </w:p>
    <w:p w:rsidR="00CD6D62" w:rsidRPr="001700E0" w:rsidRDefault="00CD6D62" w:rsidP="001700E0">
      <w:pPr>
        <w:autoSpaceDE w:val="0"/>
        <w:autoSpaceDN w:val="0"/>
        <w:adjustRightInd w:val="0"/>
        <w:ind w:left="720" w:hanging="720"/>
        <w:jc w:val="both"/>
        <w:rPr>
          <w:rFonts w:ascii="Times New Roman" w:hAnsi="Times New Roman" w:cs="Times New Roman"/>
          <w:sz w:val="24"/>
          <w:szCs w:val="24"/>
        </w:rPr>
      </w:pPr>
      <w:r w:rsidRPr="001700E0">
        <w:rPr>
          <w:rFonts w:ascii="Times New Roman" w:hAnsi="Times New Roman" w:cs="Times New Roman"/>
          <w:sz w:val="24"/>
          <w:szCs w:val="24"/>
        </w:rPr>
        <w:t>Rasmussen</w:t>
      </w:r>
      <w:r w:rsidR="00E91521" w:rsidRPr="00E91521">
        <w:rPr>
          <w:rFonts w:ascii="Times New Roman" w:hAnsi="Times New Roman" w:cs="Times New Roman"/>
          <w:sz w:val="24"/>
          <w:szCs w:val="24"/>
        </w:rPr>
        <w:t xml:space="preserve"> </w:t>
      </w:r>
      <w:r w:rsidR="00E91521" w:rsidRPr="001700E0">
        <w:rPr>
          <w:rFonts w:ascii="Times New Roman" w:hAnsi="Times New Roman" w:cs="Times New Roman"/>
          <w:sz w:val="24"/>
          <w:szCs w:val="24"/>
        </w:rPr>
        <w:t xml:space="preserve">P. N. </w:t>
      </w:r>
      <w:r w:rsidR="00E91521">
        <w:rPr>
          <w:rFonts w:ascii="Times New Roman" w:hAnsi="Times New Roman" w:cs="Times New Roman"/>
          <w:sz w:val="24"/>
          <w:szCs w:val="24"/>
        </w:rPr>
        <w:t xml:space="preserve"> </w:t>
      </w:r>
      <w:r w:rsidRPr="001700E0">
        <w:rPr>
          <w:rFonts w:ascii="Times New Roman" w:hAnsi="Times New Roman" w:cs="Times New Roman"/>
          <w:sz w:val="24"/>
          <w:szCs w:val="24"/>
        </w:rPr>
        <w:t xml:space="preserve">, </w:t>
      </w:r>
      <w:r w:rsidRPr="001700E0">
        <w:rPr>
          <w:rFonts w:ascii="Times New Roman" w:hAnsi="Times New Roman" w:cs="Times New Roman"/>
          <w:i/>
          <w:iCs/>
          <w:sz w:val="24"/>
          <w:szCs w:val="24"/>
        </w:rPr>
        <w:t>Studies in Inter-</w:t>
      </w:r>
      <w:proofErr w:type="spellStart"/>
      <w:r w:rsidRPr="001700E0">
        <w:rPr>
          <w:rFonts w:ascii="Times New Roman" w:hAnsi="Times New Roman" w:cs="Times New Roman"/>
          <w:i/>
          <w:iCs/>
          <w:sz w:val="24"/>
          <w:szCs w:val="24"/>
        </w:rPr>
        <w:t>Sectoral</w:t>
      </w:r>
      <w:proofErr w:type="spellEnd"/>
      <w:r w:rsidRPr="001700E0">
        <w:rPr>
          <w:rFonts w:ascii="Times New Roman" w:hAnsi="Times New Roman" w:cs="Times New Roman"/>
          <w:i/>
          <w:iCs/>
          <w:sz w:val="24"/>
          <w:szCs w:val="24"/>
        </w:rPr>
        <w:t xml:space="preserve"> Relations</w:t>
      </w:r>
      <w:r w:rsidRPr="001700E0">
        <w:rPr>
          <w:rFonts w:ascii="Times New Roman" w:hAnsi="Times New Roman" w:cs="Times New Roman"/>
          <w:sz w:val="24"/>
          <w:szCs w:val="24"/>
        </w:rPr>
        <w:t xml:space="preserve">. Copenhagen: </w:t>
      </w:r>
      <w:proofErr w:type="spellStart"/>
      <w:r w:rsidRPr="001700E0">
        <w:rPr>
          <w:rFonts w:ascii="Times New Roman" w:hAnsi="Times New Roman" w:cs="Times New Roman"/>
          <w:sz w:val="24"/>
          <w:szCs w:val="24"/>
        </w:rPr>
        <w:t>Einar</w:t>
      </w:r>
      <w:proofErr w:type="spellEnd"/>
      <w:r w:rsidRPr="001700E0">
        <w:rPr>
          <w:rFonts w:ascii="Times New Roman" w:hAnsi="Times New Roman" w:cs="Times New Roman"/>
          <w:sz w:val="24"/>
          <w:szCs w:val="24"/>
        </w:rPr>
        <w:t xml:space="preserve"> </w:t>
      </w:r>
      <w:proofErr w:type="spellStart"/>
      <w:r w:rsidRPr="001700E0">
        <w:rPr>
          <w:rFonts w:ascii="Times New Roman" w:hAnsi="Times New Roman" w:cs="Times New Roman"/>
          <w:sz w:val="24"/>
          <w:szCs w:val="24"/>
        </w:rPr>
        <w:t>Harcks</w:t>
      </w:r>
      <w:proofErr w:type="spellEnd"/>
      <w:r w:rsidRPr="001700E0">
        <w:rPr>
          <w:rFonts w:ascii="Times New Roman" w:hAnsi="Times New Roman" w:cs="Times New Roman"/>
          <w:sz w:val="24"/>
          <w:szCs w:val="24"/>
        </w:rPr>
        <w:t>; Amsterdam: North-Holland, 1957.</w:t>
      </w:r>
    </w:p>
    <w:p w:rsidR="00CD6D62" w:rsidRPr="001700E0" w:rsidRDefault="00CD6D62" w:rsidP="00CD6D62">
      <w:pPr>
        <w:autoSpaceDE w:val="0"/>
        <w:autoSpaceDN w:val="0"/>
        <w:adjustRightInd w:val="0"/>
        <w:ind w:left="720" w:hanging="720"/>
        <w:jc w:val="both"/>
        <w:rPr>
          <w:rFonts w:ascii="Times New Roman" w:hAnsi="Times New Roman" w:cs="Times New Roman"/>
          <w:sz w:val="24"/>
          <w:szCs w:val="24"/>
        </w:rPr>
      </w:pPr>
      <w:r w:rsidRPr="001700E0">
        <w:rPr>
          <w:rFonts w:ascii="Times New Roman" w:hAnsi="Times New Roman" w:cs="Times New Roman"/>
          <w:sz w:val="24"/>
          <w:szCs w:val="24"/>
        </w:rPr>
        <w:t>Schultz</w:t>
      </w:r>
      <w:r w:rsidR="00E91521">
        <w:rPr>
          <w:rFonts w:ascii="Times New Roman" w:hAnsi="Times New Roman" w:cs="Times New Roman"/>
          <w:sz w:val="24"/>
          <w:szCs w:val="24"/>
        </w:rPr>
        <w:t xml:space="preserve"> S.</w:t>
      </w:r>
      <w:r w:rsidRPr="001700E0">
        <w:rPr>
          <w:rFonts w:ascii="Times New Roman" w:hAnsi="Times New Roman" w:cs="Times New Roman"/>
          <w:sz w:val="24"/>
          <w:szCs w:val="24"/>
        </w:rPr>
        <w:t>, “</w:t>
      </w:r>
      <w:proofErr w:type="spellStart"/>
      <w:r w:rsidRPr="001700E0">
        <w:rPr>
          <w:rFonts w:ascii="Times New Roman" w:hAnsi="Times New Roman" w:cs="Times New Roman"/>
          <w:sz w:val="24"/>
          <w:szCs w:val="24"/>
        </w:rPr>
        <w:t>Intersectoral</w:t>
      </w:r>
      <w:proofErr w:type="spellEnd"/>
      <w:r w:rsidRPr="001700E0">
        <w:rPr>
          <w:rFonts w:ascii="Times New Roman" w:hAnsi="Times New Roman" w:cs="Times New Roman"/>
          <w:sz w:val="24"/>
          <w:szCs w:val="24"/>
        </w:rPr>
        <w:t xml:space="preserve"> Comparisons as an Approach to the Identification of Key Sectors,” in Karen R. </w:t>
      </w:r>
      <w:proofErr w:type="spellStart"/>
      <w:r w:rsidRPr="001700E0">
        <w:rPr>
          <w:rFonts w:ascii="Times New Roman" w:hAnsi="Times New Roman" w:cs="Times New Roman"/>
          <w:sz w:val="24"/>
          <w:szCs w:val="24"/>
        </w:rPr>
        <w:t>Polenske</w:t>
      </w:r>
      <w:proofErr w:type="spellEnd"/>
      <w:r w:rsidRPr="001700E0">
        <w:rPr>
          <w:rFonts w:ascii="Times New Roman" w:hAnsi="Times New Roman" w:cs="Times New Roman"/>
          <w:sz w:val="24"/>
          <w:szCs w:val="24"/>
        </w:rPr>
        <w:t xml:space="preserve"> and </w:t>
      </w:r>
      <w:proofErr w:type="spellStart"/>
      <w:r w:rsidRPr="001700E0">
        <w:rPr>
          <w:rFonts w:ascii="Times New Roman" w:hAnsi="Times New Roman" w:cs="Times New Roman"/>
          <w:sz w:val="24"/>
          <w:szCs w:val="24"/>
        </w:rPr>
        <w:t>Jiri</w:t>
      </w:r>
      <w:proofErr w:type="spellEnd"/>
      <w:r w:rsidRPr="001700E0">
        <w:rPr>
          <w:rFonts w:ascii="Times New Roman" w:hAnsi="Times New Roman" w:cs="Times New Roman"/>
          <w:sz w:val="24"/>
          <w:szCs w:val="24"/>
        </w:rPr>
        <w:t xml:space="preserve"> V. </w:t>
      </w:r>
      <w:proofErr w:type="spellStart"/>
      <w:r w:rsidRPr="001700E0">
        <w:rPr>
          <w:rFonts w:ascii="Times New Roman" w:hAnsi="Times New Roman" w:cs="Times New Roman"/>
          <w:sz w:val="24"/>
          <w:szCs w:val="24"/>
        </w:rPr>
        <w:t>Skolka</w:t>
      </w:r>
      <w:proofErr w:type="spellEnd"/>
      <w:r w:rsidRPr="001700E0">
        <w:rPr>
          <w:rFonts w:ascii="Times New Roman" w:hAnsi="Times New Roman" w:cs="Times New Roman"/>
          <w:sz w:val="24"/>
          <w:szCs w:val="24"/>
        </w:rPr>
        <w:t xml:space="preserve"> (eds.), </w:t>
      </w:r>
      <w:r w:rsidRPr="001700E0">
        <w:rPr>
          <w:rFonts w:ascii="Times New Roman" w:hAnsi="Times New Roman" w:cs="Times New Roman"/>
          <w:i/>
          <w:iCs/>
          <w:sz w:val="24"/>
          <w:szCs w:val="24"/>
        </w:rPr>
        <w:t xml:space="preserve">Advances in Input-Output Analysis. </w:t>
      </w:r>
      <w:r w:rsidRPr="001700E0">
        <w:rPr>
          <w:rFonts w:ascii="Times New Roman" w:hAnsi="Times New Roman" w:cs="Times New Roman"/>
          <w:sz w:val="24"/>
          <w:szCs w:val="24"/>
        </w:rPr>
        <w:t>Cambridge, Massachusetts: Ballinger Publishing Company, 1976, pp. 137-159.</w:t>
      </w:r>
    </w:p>
    <w:p w:rsidR="00CD6D62" w:rsidRDefault="00CD6D62" w:rsidP="00CD6D62">
      <w:pPr>
        <w:autoSpaceDE w:val="0"/>
        <w:autoSpaceDN w:val="0"/>
        <w:adjustRightInd w:val="0"/>
        <w:ind w:left="720" w:hanging="720"/>
        <w:jc w:val="both"/>
        <w:rPr>
          <w:rFonts w:ascii="Times New Roman" w:hAnsi="Times New Roman" w:cs="Times New Roman"/>
          <w:sz w:val="24"/>
          <w:szCs w:val="24"/>
        </w:rPr>
      </w:pPr>
      <w:r w:rsidRPr="001700E0">
        <w:rPr>
          <w:rFonts w:ascii="Times New Roman" w:hAnsi="Times New Roman" w:cs="Times New Roman"/>
          <w:sz w:val="24"/>
          <w:szCs w:val="24"/>
        </w:rPr>
        <w:t>Schultz</w:t>
      </w:r>
      <w:r w:rsidR="00E91521">
        <w:rPr>
          <w:rFonts w:ascii="Times New Roman" w:hAnsi="Times New Roman" w:cs="Times New Roman"/>
          <w:sz w:val="24"/>
          <w:szCs w:val="24"/>
        </w:rPr>
        <w:t xml:space="preserve"> S.</w:t>
      </w:r>
      <w:r w:rsidRPr="001700E0">
        <w:rPr>
          <w:rFonts w:ascii="Times New Roman" w:hAnsi="Times New Roman" w:cs="Times New Roman"/>
          <w:sz w:val="24"/>
          <w:szCs w:val="24"/>
        </w:rPr>
        <w:t xml:space="preserve">, “Approaches to Identifying Key Sectors Empirically by Means of Input-Output Analysis,” </w:t>
      </w:r>
      <w:r w:rsidRPr="001700E0">
        <w:rPr>
          <w:rFonts w:ascii="Times New Roman" w:hAnsi="Times New Roman" w:cs="Times New Roman"/>
          <w:i/>
          <w:iCs/>
          <w:sz w:val="24"/>
          <w:szCs w:val="24"/>
        </w:rPr>
        <w:t xml:space="preserve">Journal of Development Studies, </w:t>
      </w:r>
      <w:r w:rsidRPr="001700E0">
        <w:rPr>
          <w:rFonts w:ascii="Times New Roman" w:hAnsi="Times New Roman" w:cs="Times New Roman"/>
          <w:sz w:val="24"/>
          <w:szCs w:val="24"/>
        </w:rPr>
        <w:t>14, 1977, pp. 77-96.</w:t>
      </w:r>
    </w:p>
    <w:p w:rsidR="00DC3101" w:rsidRPr="00E91521" w:rsidRDefault="00DC3101" w:rsidP="00AF5415">
      <w:pPr>
        <w:autoSpaceDE w:val="0"/>
        <w:autoSpaceDN w:val="0"/>
        <w:adjustRightInd w:val="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Sameti</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Khanzadi</w:t>
      </w:r>
      <w:proofErr w:type="spellEnd"/>
      <w:r>
        <w:rPr>
          <w:rFonts w:ascii="Times New Roman" w:hAnsi="Times New Roman" w:cs="Times New Roman"/>
          <w:sz w:val="24"/>
          <w:szCs w:val="24"/>
        </w:rPr>
        <w:t xml:space="preserve"> A. </w:t>
      </w:r>
      <w:r w:rsidRPr="00E91521">
        <w:rPr>
          <w:rFonts w:ascii="Times New Roman" w:hAnsi="Times New Roman" w:cs="Times New Roman"/>
          <w:sz w:val="24"/>
          <w:szCs w:val="24"/>
        </w:rPr>
        <w:t xml:space="preserve">“Impact of </w:t>
      </w:r>
      <w:proofErr w:type="gramStart"/>
      <w:r w:rsidRPr="00E91521">
        <w:rPr>
          <w:rStyle w:val="hps"/>
          <w:rFonts w:ascii="Times New Roman" w:hAnsi="Times New Roman" w:cs="Times New Roman"/>
          <w:sz w:val="24"/>
          <w:szCs w:val="24"/>
        </w:rPr>
        <w:t xml:space="preserve">Injection </w:t>
      </w:r>
      <w:r w:rsidRPr="00E91521">
        <w:rPr>
          <w:rFonts w:ascii="Times New Roman" w:hAnsi="Times New Roman" w:cs="Times New Roman"/>
          <w:sz w:val="24"/>
          <w:szCs w:val="24"/>
        </w:rPr>
        <w:t xml:space="preserve"> </w:t>
      </w:r>
      <w:r w:rsidRPr="00E91521">
        <w:rPr>
          <w:rStyle w:val="hps"/>
          <w:rFonts w:ascii="Times New Roman" w:hAnsi="Times New Roman" w:cs="Times New Roman"/>
          <w:sz w:val="24"/>
          <w:szCs w:val="24"/>
        </w:rPr>
        <w:t>oil</w:t>
      </w:r>
      <w:proofErr w:type="gramEnd"/>
      <w:r w:rsidRPr="00E91521">
        <w:rPr>
          <w:rStyle w:val="hps"/>
          <w:rFonts w:ascii="Times New Roman" w:hAnsi="Times New Roman" w:cs="Times New Roman"/>
          <w:sz w:val="24"/>
          <w:szCs w:val="24"/>
        </w:rPr>
        <w:t xml:space="preserve"> Revenues</w:t>
      </w:r>
      <w:r w:rsidRPr="00E91521">
        <w:rPr>
          <w:rFonts w:ascii="Times New Roman" w:hAnsi="Times New Roman" w:cs="Times New Roman"/>
          <w:sz w:val="24"/>
          <w:szCs w:val="24"/>
        </w:rPr>
        <w:t xml:space="preserve">  </w:t>
      </w:r>
      <w:r w:rsidRPr="00E91521">
        <w:rPr>
          <w:rStyle w:val="hps"/>
          <w:rFonts w:ascii="Times New Roman" w:hAnsi="Times New Roman" w:cs="Times New Roman"/>
          <w:sz w:val="24"/>
          <w:szCs w:val="24"/>
        </w:rPr>
        <w:t>on Income Distribution</w:t>
      </w:r>
      <w:r w:rsidRPr="00E91521">
        <w:rPr>
          <w:rFonts w:ascii="Times New Roman" w:hAnsi="Times New Roman" w:cs="Times New Roman"/>
          <w:sz w:val="24"/>
          <w:szCs w:val="24"/>
        </w:rPr>
        <w:t xml:space="preserve">: </w:t>
      </w:r>
      <w:r w:rsidRPr="00E91521">
        <w:rPr>
          <w:rStyle w:val="hps"/>
          <w:rFonts w:ascii="Times New Roman" w:hAnsi="Times New Roman" w:cs="Times New Roman"/>
          <w:sz w:val="24"/>
          <w:szCs w:val="24"/>
        </w:rPr>
        <w:t>A Case Study of</w:t>
      </w:r>
      <w:r w:rsidRPr="00E91521">
        <w:rPr>
          <w:rFonts w:ascii="Times New Roman" w:hAnsi="Times New Roman" w:cs="Times New Roman"/>
          <w:sz w:val="24"/>
          <w:szCs w:val="24"/>
        </w:rPr>
        <w:t xml:space="preserve"> </w:t>
      </w:r>
      <w:r w:rsidRPr="00E91521">
        <w:rPr>
          <w:rStyle w:val="hps"/>
          <w:rFonts w:ascii="Times New Roman" w:hAnsi="Times New Roman" w:cs="Times New Roman"/>
          <w:sz w:val="24"/>
          <w:szCs w:val="24"/>
        </w:rPr>
        <w:t>Iran</w:t>
      </w:r>
      <w:r w:rsidR="00E91521">
        <w:rPr>
          <w:rStyle w:val="hps"/>
          <w:rFonts w:ascii="Times New Roman" w:hAnsi="Times New Roman" w:cs="Times New Roman"/>
          <w:sz w:val="24"/>
          <w:szCs w:val="24"/>
        </w:rPr>
        <w:t xml:space="preserve">, </w:t>
      </w:r>
      <w:r w:rsidR="00E91521" w:rsidRPr="00E91521">
        <w:rPr>
          <w:rStyle w:val="hps"/>
          <w:rFonts w:ascii="Times New Roman" w:hAnsi="Times New Roman" w:cs="Times New Roman"/>
          <w:i/>
          <w:iCs/>
          <w:sz w:val="24"/>
          <w:szCs w:val="24"/>
        </w:rPr>
        <w:t>Quarterly</w:t>
      </w:r>
      <w:r w:rsidR="00AF5415">
        <w:rPr>
          <w:rStyle w:val="hps"/>
          <w:rFonts w:ascii="Times New Roman" w:hAnsi="Times New Roman" w:cs="Times New Roman"/>
          <w:i/>
          <w:iCs/>
          <w:sz w:val="24"/>
          <w:szCs w:val="24"/>
        </w:rPr>
        <w:t xml:space="preserve"> Journal of</w:t>
      </w:r>
      <w:r w:rsidR="00E91521" w:rsidRPr="00E91521">
        <w:rPr>
          <w:rStyle w:val="hps"/>
          <w:rFonts w:ascii="Times New Roman" w:hAnsi="Times New Roman" w:cs="Times New Roman"/>
          <w:i/>
          <w:iCs/>
          <w:sz w:val="24"/>
          <w:szCs w:val="24"/>
        </w:rPr>
        <w:t xml:space="preserve"> Quantitative Economic</w:t>
      </w:r>
      <w:r w:rsidR="00E91521">
        <w:rPr>
          <w:rStyle w:val="hps"/>
          <w:rFonts w:ascii="Times New Roman" w:hAnsi="Times New Roman" w:cs="Times New Roman"/>
          <w:sz w:val="24"/>
          <w:szCs w:val="24"/>
        </w:rPr>
        <w:t xml:space="preserve">, (2009), </w:t>
      </w:r>
      <w:r w:rsidR="00AF5415">
        <w:rPr>
          <w:rStyle w:val="hps"/>
          <w:rFonts w:ascii="Times New Roman" w:hAnsi="Times New Roman" w:cs="Times New Roman"/>
          <w:sz w:val="24"/>
          <w:szCs w:val="24"/>
        </w:rPr>
        <w:t>vol.</w:t>
      </w:r>
      <w:r w:rsidR="00E91521">
        <w:rPr>
          <w:rStyle w:val="hps"/>
          <w:rFonts w:ascii="Times New Roman" w:hAnsi="Times New Roman" w:cs="Times New Roman"/>
          <w:sz w:val="24"/>
          <w:szCs w:val="24"/>
        </w:rPr>
        <w:t>6</w:t>
      </w:r>
      <w:r w:rsidR="00AF5415">
        <w:rPr>
          <w:rStyle w:val="hps"/>
          <w:rFonts w:ascii="Times New Roman" w:hAnsi="Times New Roman" w:cs="Times New Roman"/>
          <w:sz w:val="24"/>
          <w:szCs w:val="24"/>
        </w:rPr>
        <w:t>, No.</w:t>
      </w:r>
      <w:r w:rsidR="00E91521">
        <w:rPr>
          <w:rStyle w:val="hps"/>
          <w:rFonts w:ascii="Times New Roman" w:hAnsi="Times New Roman" w:cs="Times New Roman"/>
          <w:sz w:val="24"/>
          <w:szCs w:val="24"/>
        </w:rPr>
        <w:t>4, pp.51-72, in Persian.</w:t>
      </w:r>
    </w:p>
    <w:p w:rsidR="00CD6D62" w:rsidRPr="001700E0" w:rsidRDefault="001700E0" w:rsidP="001700E0">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Statistical Centre of Iran, </w:t>
      </w:r>
      <w:r w:rsidR="00CD6D62" w:rsidRPr="001700E0">
        <w:rPr>
          <w:rFonts w:ascii="Times New Roman" w:hAnsi="Times New Roman" w:cs="Times New Roman"/>
          <w:sz w:val="24"/>
          <w:szCs w:val="24"/>
        </w:rPr>
        <w:t>Construction of National Input-output Table 2001,</w:t>
      </w:r>
      <w:r w:rsidRPr="001700E0">
        <w:rPr>
          <w:rFonts w:ascii="Times New Roman" w:hAnsi="Times New Roman" w:cs="Times New Roman"/>
          <w:sz w:val="24"/>
          <w:szCs w:val="24"/>
        </w:rPr>
        <w:t xml:space="preserve"> 2007</w:t>
      </w:r>
      <w:proofErr w:type="gramStart"/>
      <w:r w:rsidRPr="001700E0">
        <w:rPr>
          <w:rFonts w:ascii="Times New Roman" w:hAnsi="Times New Roman" w:cs="Times New Roman"/>
          <w:sz w:val="24"/>
          <w:szCs w:val="24"/>
        </w:rPr>
        <w:t xml:space="preserve">, </w:t>
      </w:r>
      <w:r w:rsidR="00CD6D62" w:rsidRPr="001700E0">
        <w:rPr>
          <w:rFonts w:ascii="Times New Roman" w:hAnsi="Times New Roman" w:cs="Times New Roman"/>
          <w:sz w:val="24"/>
          <w:szCs w:val="24"/>
        </w:rPr>
        <w:t xml:space="preserve"> Tehran</w:t>
      </w:r>
      <w:proofErr w:type="gramEnd"/>
      <w:r w:rsidR="00CD6D62" w:rsidRPr="001700E0">
        <w:rPr>
          <w:rFonts w:ascii="Times New Roman" w:hAnsi="Times New Roman" w:cs="Times New Roman"/>
          <w:sz w:val="24"/>
          <w:szCs w:val="24"/>
        </w:rPr>
        <w:t>, Iran</w:t>
      </w:r>
    </w:p>
    <w:p w:rsidR="00CD6D62" w:rsidRPr="001700E0" w:rsidRDefault="00CD6D62" w:rsidP="00CD6D62">
      <w:pPr>
        <w:autoSpaceDE w:val="0"/>
        <w:autoSpaceDN w:val="0"/>
        <w:adjustRightInd w:val="0"/>
        <w:ind w:firstLine="720"/>
        <w:jc w:val="both"/>
        <w:rPr>
          <w:rFonts w:ascii="Times New Roman" w:hAnsi="Times New Roman" w:cs="Times New Roman"/>
          <w:sz w:val="24"/>
          <w:szCs w:val="24"/>
        </w:rPr>
      </w:pPr>
    </w:p>
    <w:p w:rsidR="00CD6D62" w:rsidRPr="001700E0" w:rsidRDefault="00CD6D62" w:rsidP="00540E8E">
      <w:pPr>
        <w:rPr>
          <w:rFonts w:ascii="Times New Roman" w:hAnsi="Times New Roman" w:cs="Times New Roman"/>
          <w:sz w:val="24"/>
          <w:szCs w:val="24"/>
        </w:rPr>
      </w:pPr>
    </w:p>
    <w:sectPr w:rsidR="00CD6D62" w:rsidRPr="001700E0" w:rsidSect="0038306F">
      <w:footerReference w:type="default" r:id="rId17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03F" w:rsidRDefault="0064403F" w:rsidP="00E83595">
      <w:pPr>
        <w:spacing w:after="0" w:line="240" w:lineRule="auto"/>
      </w:pPr>
      <w:r>
        <w:separator/>
      </w:r>
    </w:p>
  </w:endnote>
  <w:endnote w:type="continuationSeparator" w:id="0">
    <w:p w:rsidR="0064403F" w:rsidRDefault="0064403F" w:rsidP="00E83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dvTime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Yagut">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720110"/>
      <w:docPartObj>
        <w:docPartGallery w:val="Page Numbers (Bottom of Page)"/>
        <w:docPartUnique/>
      </w:docPartObj>
    </w:sdtPr>
    <w:sdtContent>
      <w:p w:rsidR="00427DFA" w:rsidRDefault="00427DFA">
        <w:pPr>
          <w:pStyle w:val="Footer"/>
          <w:jc w:val="center"/>
        </w:pPr>
        <w:fldSimple w:instr=" PAGE   \* MERGEFORMAT ">
          <w:r w:rsidR="00C52A0A">
            <w:rPr>
              <w:noProof/>
            </w:rPr>
            <w:t>13</w:t>
          </w:r>
        </w:fldSimple>
      </w:p>
    </w:sdtContent>
  </w:sdt>
  <w:p w:rsidR="00427DFA" w:rsidRDefault="00427D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03F" w:rsidRDefault="0064403F" w:rsidP="00E83595">
      <w:pPr>
        <w:spacing w:after="0" w:line="240" w:lineRule="auto"/>
      </w:pPr>
      <w:r>
        <w:separator/>
      </w:r>
    </w:p>
  </w:footnote>
  <w:footnote w:type="continuationSeparator" w:id="0">
    <w:p w:rsidR="0064403F" w:rsidRDefault="0064403F" w:rsidP="00E83595">
      <w:pPr>
        <w:spacing w:after="0" w:line="240" w:lineRule="auto"/>
      </w:pPr>
      <w:r>
        <w:continuationSeparator/>
      </w:r>
    </w:p>
  </w:footnote>
  <w:footnote w:id="1">
    <w:p w:rsidR="00427DFA" w:rsidRDefault="00427DFA" w:rsidP="00E83595">
      <w:pPr>
        <w:pStyle w:val="FootnoteText"/>
        <w:bidi w:val="0"/>
      </w:pPr>
      <w:r>
        <w:rPr>
          <w:rStyle w:val="FootnoteReference"/>
        </w:rPr>
        <w:footnoteRef/>
      </w:r>
      <w:r>
        <w:rPr>
          <w:rtl/>
        </w:rPr>
        <w:t xml:space="preserve"> </w:t>
      </w:r>
      <w:r w:rsidRPr="005E11EB">
        <w:rPr>
          <w:rFonts w:ascii="Times New Roman" w:hAnsi="Times New Roman" w:cs="Times New Roman"/>
        </w:rPr>
        <w:t xml:space="preserve">- Assistant Professor of Economics in the </w:t>
      </w:r>
      <w:r>
        <w:rPr>
          <w:rFonts w:ascii="Times New Roman" w:hAnsi="Times New Roman" w:cs="Times New Roman"/>
        </w:rPr>
        <w:t xml:space="preserve">Department of Economics, Faculty of Social Sciences and Economics, </w:t>
      </w:r>
      <w:proofErr w:type="spellStart"/>
      <w:r>
        <w:rPr>
          <w:rFonts w:ascii="Times New Roman" w:hAnsi="Times New Roman" w:cs="Times New Roman"/>
        </w:rPr>
        <w:t>Alzahra</w:t>
      </w:r>
      <w:proofErr w:type="spellEnd"/>
      <w:r>
        <w:rPr>
          <w:rFonts w:ascii="Times New Roman" w:hAnsi="Times New Roman" w:cs="Times New Roman"/>
        </w:rPr>
        <w:t xml:space="preserve"> University, Tehran, Iran. fbazzazan@alzahra.ac.ir</w:t>
      </w:r>
    </w:p>
  </w:footnote>
  <w:footnote w:id="2">
    <w:p w:rsidR="00427DFA" w:rsidRDefault="00427DFA" w:rsidP="00A87D71">
      <w:pPr>
        <w:pStyle w:val="FootnoteText"/>
        <w:bidi w:val="0"/>
      </w:pPr>
      <w:r>
        <w:rPr>
          <w:rStyle w:val="FootnoteReference"/>
        </w:rPr>
        <w:footnoteRef/>
      </w:r>
      <w:r>
        <w:rPr>
          <w:rtl/>
        </w:rPr>
        <w:t xml:space="preserve"> </w:t>
      </w:r>
      <w:r w:rsidRPr="005E11EB">
        <w:rPr>
          <w:rFonts w:ascii="Times New Roman" w:hAnsi="Times New Roman" w:cs="Times New Roman"/>
        </w:rPr>
        <w:t xml:space="preserve">- </w:t>
      </w:r>
      <w:r>
        <w:rPr>
          <w:rFonts w:ascii="Times New Roman" w:hAnsi="Times New Roman" w:cs="Times New Roman"/>
        </w:rPr>
        <w:t>BA student, Faculty of Chemical Engineering and Petroleum, Sharif University, Tehran, Iran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6372"/>
    <w:multiLevelType w:val="hybridMultilevel"/>
    <w:tmpl w:val="33081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F20A5"/>
    <w:multiLevelType w:val="hybridMultilevel"/>
    <w:tmpl w:val="43CAF102"/>
    <w:lvl w:ilvl="0" w:tplc="91CA8BD6">
      <w:start w:val="1"/>
      <w:numFmt w:val="bullet"/>
      <w:lvlText w:val=""/>
      <w:lvlJc w:val="center"/>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52674"/>
    <w:multiLevelType w:val="hybridMultilevel"/>
    <w:tmpl w:val="DF16EF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40E8E"/>
    <w:rsid w:val="00002F2C"/>
    <w:rsid w:val="00003525"/>
    <w:rsid w:val="00010909"/>
    <w:rsid w:val="00015421"/>
    <w:rsid w:val="0002229B"/>
    <w:rsid w:val="00022305"/>
    <w:rsid w:val="000273C9"/>
    <w:rsid w:val="00041AAF"/>
    <w:rsid w:val="00047D46"/>
    <w:rsid w:val="00052E4F"/>
    <w:rsid w:val="00054D0A"/>
    <w:rsid w:val="00067EBC"/>
    <w:rsid w:val="00071C78"/>
    <w:rsid w:val="000764AD"/>
    <w:rsid w:val="000859B3"/>
    <w:rsid w:val="000925F5"/>
    <w:rsid w:val="000965A1"/>
    <w:rsid w:val="000A130B"/>
    <w:rsid w:val="000A3FFE"/>
    <w:rsid w:val="000B4195"/>
    <w:rsid w:val="000B677B"/>
    <w:rsid w:val="000B7E47"/>
    <w:rsid w:val="000C1E2A"/>
    <w:rsid w:val="000C278E"/>
    <w:rsid w:val="000C31D3"/>
    <w:rsid w:val="000C4C0D"/>
    <w:rsid w:val="000D0287"/>
    <w:rsid w:val="000D5B91"/>
    <w:rsid w:val="000D5F62"/>
    <w:rsid w:val="000E275C"/>
    <w:rsid w:val="000E4DE5"/>
    <w:rsid w:val="00106FF6"/>
    <w:rsid w:val="00111418"/>
    <w:rsid w:val="001156C9"/>
    <w:rsid w:val="0012240F"/>
    <w:rsid w:val="0013098E"/>
    <w:rsid w:val="0013241D"/>
    <w:rsid w:val="00134212"/>
    <w:rsid w:val="00140587"/>
    <w:rsid w:val="001508AB"/>
    <w:rsid w:val="00152FDB"/>
    <w:rsid w:val="0015335A"/>
    <w:rsid w:val="0016093A"/>
    <w:rsid w:val="001700E0"/>
    <w:rsid w:val="00180DC6"/>
    <w:rsid w:val="00185A04"/>
    <w:rsid w:val="00193D1E"/>
    <w:rsid w:val="001943D6"/>
    <w:rsid w:val="001B03D1"/>
    <w:rsid w:val="001B0693"/>
    <w:rsid w:val="001B1534"/>
    <w:rsid w:val="001B4C07"/>
    <w:rsid w:val="001B6F04"/>
    <w:rsid w:val="001C5F63"/>
    <w:rsid w:val="001C6751"/>
    <w:rsid w:val="001C7FA1"/>
    <w:rsid w:val="001D04C5"/>
    <w:rsid w:val="001E3832"/>
    <w:rsid w:val="001E4E1B"/>
    <w:rsid w:val="001E5C20"/>
    <w:rsid w:val="001F1965"/>
    <w:rsid w:val="001F1E9E"/>
    <w:rsid w:val="001F43FE"/>
    <w:rsid w:val="001F66E2"/>
    <w:rsid w:val="002034CA"/>
    <w:rsid w:val="00212A14"/>
    <w:rsid w:val="00214DC8"/>
    <w:rsid w:val="00221BB2"/>
    <w:rsid w:val="0024550D"/>
    <w:rsid w:val="0024693B"/>
    <w:rsid w:val="0025593A"/>
    <w:rsid w:val="00255C82"/>
    <w:rsid w:val="002566EE"/>
    <w:rsid w:val="00261205"/>
    <w:rsid w:val="00262685"/>
    <w:rsid w:val="00264091"/>
    <w:rsid w:val="002652C3"/>
    <w:rsid w:val="00275AB1"/>
    <w:rsid w:val="002761F3"/>
    <w:rsid w:val="00280966"/>
    <w:rsid w:val="002840EB"/>
    <w:rsid w:val="00284F4B"/>
    <w:rsid w:val="00291CBA"/>
    <w:rsid w:val="00291FFF"/>
    <w:rsid w:val="002A0D6F"/>
    <w:rsid w:val="002A1376"/>
    <w:rsid w:val="002A164A"/>
    <w:rsid w:val="002B47B2"/>
    <w:rsid w:val="002E0836"/>
    <w:rsid w:val="00306F03"/>
    <w:rsid w:val="00310E46"/>
    <w:rsid w:val="003120FF"/>
    <w:rsid w:val="003133B1"/>
    <w:rsid w:val="00320C1F"/>
    <w:rsid w:val="00322496"/>
    <w:rsid w:val="003225A4"/>
    <w:rsid w:val="00325FB7"/>
    <w:rsid w:val="0034321F"/>
    <w:rsid w:val="00343A56"/>
    <w:rsid w:val="0035512B"/>
    <w:rsid w:val="00360AD6"/>
    <w:rsid w:val="003650A7"/>
    <w:rsid w:val="00365661"/>
    <w:rsid w:val="00365BC0"/>
    <w:rsid w:val="003660C8"/>
    <w:rsid w:val="003709C5"/>
    <w:rsid w:val="0037137F"/>
    <w:rsid w:val="00373750"/>
    <w:rsid w:val="00373959"/>
    <w:rsid w:val="0038306F"/>
    <w:rsid w:val="00383E08"/>
    <w:rsid w:val="00384306"/>
    <w:rsid w:val="003862D0"/>
    <w:rsid w:val="00386870"/>
    <w:rsid w:val="00386A5D"/>
    <w:rsid w:val="003874B5"/>
    <w:rsid w:val="00387CBB"/>
    <w:rsid w:val="003952BB"/>
    <w:rsid w:val="00396B33"/>
    <w:rsid w:val="003A1961"/>
    <w:rsid w:val="003A1FCD"/>
    <w:rsid w:val="003A7B30"/>
    <w:rsid w:val="003B4720"/>
    <w:rsid w:val="003B605C"/>
    <w:rsid w:val="003C0E03"/>
    <w:rsid w:val="003C2B80"/>
    <w:rsid w:val="003D0532"/>
    <w:rsid w:val="003E4E21"/>
    <w:rsid w:val="003E56F0"/>
    <w:rsid w:val="003F2564"/>
    <w:rsid w:val="00403F01"/>
    <w:rsid w:val="0041038E"/>
    <w:rsid w:val="00427DFA"/>
    <w:rsid w:val="00431624"/>
    <w:rsid w:val="004318F7"/>
    <w:rsid w:val="00433C19"/>
    <w:rsid w:val="004465EC"/>
    <w:rsid w:val="00452148"/>
    <w:rsid w:val="00465D7E"/>
    <w:rsid w:val="004730DB"/>
    <w:rsid w:val="00475309"/>
    <w:rsid w:val="00475B1D"/>
    <w:rsid w:val="004873F9"/>
    <w:rsid w:val="004B1D2F"/>
    <w:rsid w:val="004B6205"/>
    <w:rsid w:val="004D5149"/>
    <w:rsid w:val="004D727B"/>
    <w:rsid w:val="004F2763"/>
    <w:rsid w:val="004F414E"/>
    <w:rsid w:val="00500F6A"/>
    <w:rsid w:val="00523169"/>
    <w:rsid w:val="0052566D"/>
    <w:rsid w:val="005342D6"/>
    <w:rsid w:val="005409EA"/>
    <w:rsid w:val="00540E8E"/>
    <w:rsid w:val="0054520B"/>
    <w:rsid w:val="0055719B"/>
    <w:rsid w:val="005747E8"/>
    <w:rsid w:val="005756D3"/>
    <w:rsid w:val="00584343"/>
    <w:rsid w:val="00585574"/>
    <w:rsid w:val="00587562"/>
    <w:rsid w:val="0059175E"/>
    <w:rsid w:val="00597CC5"/>
    <w:rsid w:val="005A26F7"/>
    <w:rsid w:val="005B50EC"/>
    <w:rsid w:val="005C4655"/>
    <w:rsid w:val="005C751F"/>
    <w:rsid w:val="005D6D0F"/>
    <w:rsid w:val="005E101D"/>
    <w:rsid w:val="005E4F78"/>
    <w:rsid w:val="005F0704"/>
    <w:rsid w:val="005F0E8E"/>
    <w:rsid w:val="0060092B"/>
    <w:rsid w:val="006073F6"/>
    <w:rsid w:val="00611417"/>
    <w:rsid w:val="006154E9"/>
    <w:rsid w:val="006229D1"/>
    <w:rsid w:val="00643CD3"/>
    <w:rsid w:val="0064403F"/>
    <w:rsid w:val="00650ADA"/>
    <w:rsid w:val="0065450F"/>
    <w:rsid w:val="00667C2D"/>
    <w:rsid w:val="006717F8"/>
    <w:rsid w:val="0067782D"/>
    <w:rsid w:val="00686700"/>
    <w:rsid w:val="00696278"/>
    <w:rsid w:val="006A265E"/>
    <w:rsid w:val="006A4DE3"/>
    <w:rsid w:val="006B10CF"/>
    <w:rsid w:val="006B3077"/>
    <w:rsid w:val="006B6402"/>
    <w:rsid w:val="006C7339"/>
    <w:rsid w:val="006C78BB"/>
    <w:rsid w:val="006E54DE"/>
    <w:rsid w:val="006F005B"/>
    <w:rsid w:val="006F40BB"/>
    <w:rsid w:val="00702E14"/>
    <w:rsid w:val="00710921"/>
    <w:rsid w:val="00711244"/>
    <w:rsid w:val="0071173F"/>
    <w:rsid w:val="007200FC"/>
    <w:rsid w:val="00724A9C"/>
    <w:rsid w:val="00727E1B"/>
    <w:rsid w:val="00731EEF"/>
    <w:rsid w:val="00734799"/>
    <w:rsid w:val="00735EB1"/>
    <w:rsid w:val="00755379"/>
    <w:rsid w:val="00760555"/>
    <w:rsid w:val="007841A4"/>
    <w:rsid w:val="00786A65"/>
    <w:rsid w:val="007879BA"/>
    <w:rsid w:val="00787FAE"/>
    <w:rsid w:val="0079381D"/>
    <w:rsid w:val="00795720"/>
    <w:rsid w:val="007A4989"/>
    <w:rsid w:val="007A76D4"/>
    <w:rsid w:val="007B348B"/>
    <w:rsid w:val="007D6F3F"/>
    <w:rsid w:val="007E36DF"/>
    <w:rsid w:val="00800224"/>
    <w:rsid w:val="0080461B"/>
    <w:rsid w:val="00807588"/>
    <w:rsid w:val="008117D4"/>
    <w:rsid w:val="008176FC"/>
    <w:rsid w:val="00820E97"/>
    <w:rsid w:val="00830F85"/>
    <w:rsid w:val="00842C90"/>
    <w:rsid w:val="00847734"/>
    <w:rsid w:val="008503D0"/>
    <w:rsid w:val="008638C6"/>
    <w:rsid w:val="00864B50"/>
    <w:rsid w:val="0087557E"/>
    <w:rsid w:val="00880D85"/>
    <w:rsid w:val="008874D4"/>
    <w:rsid w:val="0089368E"/>
    <w:rsid w:val="00894EF4"/>
    <w:rsid w:val="008A163F"/>
    <w:rsid w:val="008A2891"/>
    <w:rsid w:val="008A4E89"/>
    <w:rsid w:val="008B3648"/>
    <w:rsid w:val="008C3B1B"/>
    <w:rsid w:val="008C3F2E"/>
    <w:rsid w:val="008D49B7"/>
    <w:rsid w:val="008E2746"/>
    <w:rsid w:val="009051B9"/>
    <w:rsid w:val="00906562"/>
    <w:rsid w:val="0092111C"/>
    <w:rsid w:val="009408A4"/>
    <w:rsid w:val="00951D3F"/>
    <w:rsid w:val="00957552"/>
    <w:rsid w:val="00964AB6"/>
    <w:rsid w:val="00991C7A"/>
    <w:rsid w:val="009953CA"/>
    <w:rsid w:val="009A1154"/>
    <w:rsid w:val="009A555A"/>
    <w:rsid w:val="009B1ED7"/>
    <w:rsid w:val="009B2096"/>
    <w:rsid w:val="009C08BA"/>
    <w:rsid w:val="009C6D8B"/>
    <w:rsid w:val="009E42AD"/>
    <w:rsid w:val="009F71BB"/>
    <w:rsid w:val="009F7969"/>
    <w:rsid w:val="00A05CFB"/>
    <w:rsid w:val="00A06D45"/>
    <w:rsid w:val="00A27CA8"/>
    <w:rsid w:val="00A31630"/>
    <w:rsid w:val="00A34064"/>
    <w:rsid w:val="00A3584E"/>
    <w:rsid w:val="00A368E3"/>
    <w:rsid w:val="00A40FA3"/>
    <w:rsid w:val="00A4234D"/>
    <w:rsid w:val="00A43F88"/>
    <w:rsid w:val="00A5604D"/>
    <w:rsid w:val="00A5623D"/>
    <w:rsid w:val="00A579E0"/>
    <w:rsid w:val="00A621FE"/>
    <w:rsid w:val="00A6334E"/>
    <w:rsid w:val="00A66E5E"/>
    <w:rsid w:val="00A6743B"/>
    <w:rsid w:val="00A74132"/>
    <w:rsid w:val="00A834F8"/>
    <w:rsid w:val="00A842DF"/>
    <w:rsid w:val="00A87AEF"/>
    <w:rsid w:val="00A87D71"/>
    <w:rsid w:val="00A94BD3"/>
    <w:rsid w:val="00AA4A80"/>
    <w:rsid w:val="00AB3AD7"/>
    <w:rsid w:val="00AB5F3F"/>
    <w:rsid w:val="00AC4DC0"/>
    <w:rsid w:val="00AC5880"/>
    <w:rsid w:val="00AE7842"/>
    <w:rsid w:val="00AF04DB"/>
    <w:rsid w:val="00AF2631"/>
    <w:rsid w:val="00AF400D"/>
    <w:rsid w:val="00AF4D28"/>
    <w:rsid w:val="00AF5415"/>
    <w:rsid w:val="00AF596A"/>
    <w:rsid w:val="00B035A0"/>
    <w:rsid w:val="00B210FF"/>
    <w:rsid w:val="00B243D1"/>
    <w:rsid w:val="00B24999"/>
    <w:rsid w:val="00B26B15"/>
    <w:rsid w:val="00B277C4"/>
    <w:rsid w:val="00B374B1"/>
    <w:rsid w:val="00B61AF1"/>
    <w:rsid w:val="00B64086"/>
    <w:rsid w:val="00B67F78"/>
    <w:rsid w:val="00B8427C"/>
    <w:rsid w:val="00B9058F"/>
    <w:rsid w:val="00B93868"/>
    <w:rsid w:val="00BA46CE"/>
    <w:rsid w:val="00BA51EA"/>
    <w:rsid w:val="00BA59F4"/>
    <w:rsid w:val="00BB1166"/>
    <w:rsid w:val="00BB1A00"/>
    <w:rsid w:val="00BB70DF"/>
    <w:rsid w:val="00BC1A6A"/>
    <w:rsid w:val="00BC4277"/>
    <w:rsid w:val="00BC7E57"/>
    <w:rsid w:val="00BD782F"/>
    <w:rsid w:val="00BE65BE"/>
    <w:rsid w:val="00BE73CB"/>
    <w:rsid w:val="00BF0844"/>
    <w:rsid w:val="00C0038A"/>
    <w:rsid w:val="00C07AE6"/>
    <w:rsid w:val="00C15034"/>
    <w:rsid w:val="00C20E23"/>
    <w:rsid w:val="00C24665"/>
    <w:rsid w:val="00C259A1"/>
    <w:rsid w:val="00C37AE7"/>
    <w:rsid w:val="00C52A0A"/>
    <w:rsid w:val="00C567F8"/>
    <w:rsid w:val="00C615A0"/>
    <w:rsid w:val="00C82B2D"/>
    <w:rsid w:val="00C87E55"/>
    <w:rsid w:val="00C93FFB"/>
    <w:rsid w:val="00CA0A96"/>
    <w:rsid w:val="00CA1663"/>
    <w:rsid w:val="00CB11A5"/>
    <w:rsid w:val="00CB36C9"/>
    <w:rsid w:val="00CB39AE"/>
    <w:rsid w:val="00CC220B"/>
    <w:rsid w:val="00CC291E"/>
    <w:rsid w:val="00CD31D0"/>
    <w:rsid w:val="00CD3999"/>
    <w:rsid w:val="00CD6A5E"/>
    <w:rsid w:val="00CD6D62"/>
    <w:rsid w:val="00CD7F0F"/>
    <w:rsid w:val="00CE0186"/>
    <w:rsid w:val="00CE5369"/>
    <w:rsid w:val="00CF7CFF"/>
    <w:rsid w:val="00D051A8"/>
    <w:rsid w:val="00D05324"/>
    <w:rsid w:val="00D06E30"/>
    <w:rsid w:val="00D201C3"/>
    <w:rsid w:val="00D32DEA"/>
    <w:rsid w:val="00D34622"/>
    <w:rsid w:val="00D37E3E"/>
    <w:rsid w:val="00D41662"/>
    <w:rsid w:val="00D46CF3"/>
    <w:rsid w:val="00D56CDC"/>
    <w:rsid w:val="00D82AA5"/>
    <w:rsid w:val="00D844EC"/>
    <w:rsid w:val="00D85E07"/>
    <w:rsid w:val="00DA4808"/>
    <w:rsid w:val="00DB20B4"/>
    <w:rsid w:val="00DC08CF"/>
    <w:rsid w:val="00DC3101"/>
    <w:rsid w:val="00DC4739"/>
    <w:rsid w:val="00DD1DEC"/>
    <w:rsid w:val="00DD36A0"/>
    <w:rsid w:val="00DE1504"/>
    <w:rsid w:val="00E025FB"/>
    <w:rsid w:val="00E02A1F"/>
    <w:rsid w:val="00E1444D"/>
    <w:rsid w:val="00E23A8F"/>
    <w:rsid w:val="00E255FC"/>
    <w:rsid w:val="00E3481C"/>
    <w:rsid w:val="00E36C0C"/>
    <w:rsid w:val="00E370F5"/>
    <w:rsid w:val="00E404B4"/>
    <w:rsid w:val="00E51579"/>
    <w:rsid w:val="00E60AB3"/>
    <w:rsid w:val="00E6501C"/>
    <w:rsid w:val="00E74894"/>
    <w:rsid w:val="00E83595"/>
    <w:rsid w:val="00E91521"/>
    <w:rsid w:val="00E92DD9"/>
    <w:rsid w:val="00EA4A6D"/>
    <w:rsid w:val="00EB17E1"/>
    <w:rsid w:val="00EB1934"/>
    <w:rsid w:val="00EB1DCB"/>
    <w:rsid w:val="00EB4D43"/>
    <w:rsid w:val="00EB6622"/>
    <w:rsid w:val="00EC59F3"/>
    <w:rsid w:val="00EF2479"/>
    <w:rsid w:val="00F0763E"/>
    <w:rsid w:val="00F21A87"/>
    <w:rsid w:val="00F25528"/>
    <w:rsid w:val="00F25568"/>
    <w:rsid w:val="00F26287"/>
    <w:rsid w:val="00F30FA7"/>
    <w:rsid w:val="00F32352"/>
    <w:rsid w:val="00F42492"/>
    <w:rsid w:val="00F429A4"/>
    <w:rsid w:val="00F4705C"/>
    <w:rsid w:val="00F500F2"/>
    <w:rsid w:val="00F94E4A"/>
    <w:rsid w:val="00FA28D2"/>
    <w:rsid w:val="00FA6FB9"/>
    <w:rsid w:val="00FB0EDA"/>
    <w:rsid w:val="00FB12D7"/>
    <w:rsid w:val="00FB4EAE"/>
    <w:rsid w:val="00FC0AFB"/>
    <w:rsid w:val="00FC1370"/>
    <w:rsid w:val="00FD26F2"/>
    <w:rsid w:val="00FD43B7"/>
    <w:rsid w:val="00FD59EC"/>
    <w:rsid w:val="00FE05C0"/>
    <w:rsid w:val="00FE3679"/>
    <w:rsid w:val="00FF4B14"/>
    <w:rsid w:val="00FF4F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8427C"/>
  </w:style>
  <w:style w:type="character" w:customStyle="1" w:styleId="shorttext">
    <w:name w:val="short_text"/>
    <w:basedOn w:val="DefaultParagraphFont"/>
    <w:rsid w:val="009051B9"/>
  </w:style>
  <w:style w:type="paragraph" w:styleId="FootnoteText">
    <w:name w:val="footnote text"/>
    <w:basedOn w:val="Normal"/>
    <w:link w:val="FootnoteTextChar"/>
    <w:uiPriority w:val="99"/>
    <w:semiHidden/>
    <w:unhideWhenUsed/>
    <w:rsid w:val="00E83595"/>
    <w:pPr>
      <w:bidi/>
      <w:spacing w:after="0" w:line="240"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semiHidden/>
    <w:rsid w:val="00E83595"/>
    <w:rPr>
      <w:rFonts w:ascii="Calibri" w:eastAsia="Calibri" w:hAnsi="Calibri" w:cs="Arial"/>
      <w:sz w:val="20"/>
      <w:szCs w:val="20"/>
      <w:lang w:bidi="fa-IR"/>
    </w:rPr>
  </w:style>
  <w:style w:type="character" w:styleId="FootnoteReference">
    <w:name w:val="footnote reference"/>
    <w:basedOn w:val="DefaultParagraphFont"/>
    <w:uiPriority w:val="99"/>
    <w:semiHidden/>
    <w:unhideWhenUsed/>
    <w:rsid w:val="00E83595"/>
    <w:rPr>
      <w:vertAlign w:val="superscript"/>
    </w:rPr>
  </w:style>
  <w:style w:type="paragraph" w:customStyle="1" w:styleId="style55">
    <w:name w:val="style55"/>
    <w:basedOn w:val="Normal"/>
    <w:rsid w:val="00E83595"/>
    <w:pPr>
      <w:spacing w:before="100" w:beforeAutospacing="1" w:after="100" w:afterAutospacing="1" w:line="240" w:lineRule="auto"/>
    </w:pPr>
    <w:rPr>
      <w:rFonts w:ascii="Verdana" w:eastAsia="Times New Roman" w:hAnsi="Verdana" w:cs="Times New Roman"/>
      <w:b/>
      <w:bCs/>
      <w:color w:val="666666"/>
      <w:sz w:val="18"/>
      <w:szCs w:val="18"/>
    </w:rPr>
  </w:style>
  <w:style w:type="paragraph" w:styleId="BalloonText">
    <w:name w:val="Balloon Text"/>
    <w:basedOn w:val="Normal"/>
    <w:link w:val="BalloonTextChar"/>
    <w:uiPriority w:val="99"/>
    <w:semiHidden/>
    <w:unhideWhenUsed/>
    <w:rsid w:val="00CD6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D62"/>
    <w:rPr>
      <w:rFonts w:ascii="Tahoma" w:hAnsi="Tahoma" w:cs="Tahoma"/>
      <w:sz w:val="16"/>
      <w:szCs w:val="16"/>
    </w:rPr>
  </w:style>
  <w:style w:type="paragraph" w:styleId="ListParagraph">
    <w:name w:val="List Paragraph"/>
    <w:basedOn w:val="Normal"/>
    <w:uiPriority w:val="34"/>
    <w:qFormat/>
    <w:rsid w:val="00E025FB"/>
    <w:pPr>
      <w:ind w:left="720"/>
      <w:contextualSpacing/>
    </w:pPr>
  </w:style>
  <w:style w:type="paragraph" w:styleId="Header">
    <w:name w:val="header"/>
    <w:basedOn w:val="Normal"/>
    <w:link w:val="HeaderChar"/>
    <w:uiPriority w:val="99"/>
    <w:semiHidden/>
    <w:unhideWhenUsed/>
    <w:rsid w:val="007879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79BA"/>
  </w:style>
  <w:style w:type="paragraph" w:styleId="Footer">
    <w:name w:val="footer"/>
    <w:basedOn w:val="Normal"/>
    <w:link w:val="FooterChar"/>
    <w:uiPriority w:val="99"/>
    <w:unhideWhenUsed/>
    <w:rsid w:val="00787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9BA"/>
  </w:style>
  <w:style w:type="character" w:styleId="Hyperlink">
    <w:name w:val="Hyperlink"/>
    <w:basedOn w:val="DefaultParagraphFont"/>
    <w:uiPriority w:val="99"/>
    <w:unhideWhenUsed/>
    <w:rsid w:val="00C52A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7.wmf"/><Relationship Id="rId175" Type="http://schemas.openxmlformats.org/officeDocument/2006/relationships/image" Target="media/image85.wmf"/><Relationship Id="rId170" Type="http://schemas.openxmlformats.org/officeDocument/2006/relationships/oleObject" Target="embeddings/oleObject82.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oleObject" Target="embeddings/oleObject77.bin"/><Relationship Id="rId165" Type="http://schemas.openxmlformats.org/officeDocument/2006/relationships/image" Target="media/image80.wmf"/><Relationship Id="rId181"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5.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0.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oleObject" Target="embeddings/oleObject83.bin"/><Relationship Id="rId180"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hyperlink" Target="http://www.cbi.ir" TargetMode="External"/><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4769</TotalTime>
  <Pages>14</Pages>
  <Words>4798</Words>
  <Characters>27353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32087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PARAND</cp:lastModifiedBy>
  <cp:revision>29</cp:revision>
  <dcterms:created xsi:type="dcterms:W3CDTF">2012-04-23T06:20:00Z</dcterms:created>
  <dcterms:modified xsi:type="dcterms:W3CDTF">2012-04-27T07:05:00Z</dcterms:modified>
</cp:coreProperties>
</file>