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610" w:rsidRDefault="00E04E29" w:rsidP="00BB5D68">
      <w:pPr>
        <w:spacing w:after="0"/>
        <w:jc w:val="center"/>
        <w:rPr>
          <w:rFonts w:ascii="Palatino Linotype" w:hAnsi="Palatino Linotype" w:cs="Palatino Linotype"/>
          <w:b/>
          <w:bCs/>
          <w:sz w:val="36"/>
          <w:szCs w:val="36"/>
        </w:rPr>
      </w:pPr>
      <w:r>
        <w:rPr>
          <w:rFonts w:ascii="Palatino Linotype" w:hAnsi="Palatino Linotype" w:cs="Palatino Linotype"/>
          <w:b/>
          <w:bCs/>
          <w:sz w:val="36"/>
          <w:szCs w:val="36"/>
        </w:rPr>
        <w:t>Measures of Globalization in a World with Fragmented Production</w:t>
      </w:r>
    </w:p>
    <w:p w:rsidR="00096610" w:rsidRDefault="00096610" w:rsidP="00BB5D68">
      <w:pPr>
        <w:spacing w:after="0"/>
        <w:jc w:val="center"/>
        <w:rPr>
          <w:rFonts w:ascii="Palatino Linotype" w:hAnsi="Palatino Linotype" w:cs="Palatino Linotype"/>
          <w:b/>
          <w:bCs/>
          <w:sz w:val="36"/>
          <w:szCs w:val="36"/>
        </w:rPr>
      </w:pPr>
    </w:p>
    <w:p w:rsidR="00096610" w:rsidRPr="0072796A" w:rsidRDefault="00E04E29" w:rsidP="00BB5D68">
      <w:pPr>
        <w:spacing w:after="0"/>
        <w:jc w:val="center"/>
        <w:rPr>
          <w:rFonts w:ascii="Palatino Linotype" w:hAnsi="Palatino Linotype" w:cs="Palatino Linotype"/>
          <w:b/>
          <w:bCs/>
          <w:sz w:val="28"/>
          <w:szCs w:val="28"/>
          <w:vertAlign w:val="superscript"/>
          <w:lang w:val="it-IT"/>
        </w:rPr>
      </w:pPr>
      <w:r>
        <w:rPr>
          <w:rFonts w:ascii="Palatino Linotype" w:hAnsi="Palatino Linotype" w:cs="Palatino Linotype"/>
          <w:b/>
          <w:bCs/>
          <w:sz w:val="28"/>
          <w:szCs w:val="28"/>
          <w:lang w:val="it-IT"/>
        </w:rPr>
        <w:t>Bart Los and Umed Temurshoev</w:t>
      </w:r>
    </w:p>
    <w:p w:rsidR="00096610" w:rsidRPr="0072796A" w:rsidRDefault="00096610" w:rsidP="00BB5D68">
      <w:pPr>
        <w:spacing w:after="0"/>
        <w:jc w:val="center"/>
        <w:rPr>
          <w:rFonts w:ascii="Palatino Linotype" w:hAnsi="Palatino Linotype" w:cs="Palatino Linotype"/>
          <w:b/>
          <w:bCs/>
          <w:sz w:val="28"/>
          <w:szCs w:val="28"/>
          <w:vertAlign w:val="superscript"/>
          <w:lang w:val="it-IT"/>
        </w:rPr>
      </w:pPr>
    </w:p>
    <w:p w:rsidR="00E04E29" w:rsidRDefault="00096610" w:rsidP="00E04E29">
      <w:pPr>
        <w:spacing w:after="0"/>
        <w:jc w:val="center"/>
        <w:rPr>
          <w:rFonts w:ascii="Palatino Linotype" w:hAnsi="Palatino Linotype" w:cs="Palatino Linotype"/>
        </w:rPr>
      </w:pPr>
      <w:r w:rsidRPr="00BB5D68">
        <w:rPr>
          <w:rFonts w:ascii="Palatino Linotype" w:hAnsi="Palatino Linotype" w:cs="Palatino Linotype"/>
        </w:rPr>
        <w:t xml:space="preserve">University of Groningen, </w:t>
      </w:r>
      <w:r>
        <w:rPr>
          <w:rFonts w:ascii="Palatino Linotype" w:hAnsi="Palatino Linotype" w:cs="Palatino Linotype"/>
        </w:rPr>
        <w:t>Faculty of Economics and Business</w:t>
      </w:r>
      <w:r w:rsidR="00E04E29">
        <w:rPr>
          <w:rFonts w:ascii="Palatino Linotype" w:hAnsi="Palatino Linotype" w:cs="Palatino Linotype"/>
        </w:rPr>
        <w:t>;</w:t>
      </w:r>
    </w:p>
    <w:p w:rsidR="00096610" w:rsidRDefault="00DC2CCC" w:rsidP="00E04E29">
      <w:pPr>
        <w:spacing w:after="0"/>
        <w:jc w:val="center"/>
        <w:rPr>
          <w:rFonts w:ascii="Palatino Linotype" w:hAnsi="Palatino Linotype" w:cs="Palatino Linotype"/>
        </w:rPr>
      </w:pPr>
      <w:hyperlink r:id="rId8" w:history="1">
        <w:r w:rsidR="00E04E29" w:rsidRPr="00B14A1E">
          <w:rPr>
            <w:rStyle w:val="Hyperlink"/>
            <w:rFonts w:ascii="Palatino Linotype" w:hAnsi="Palatino Linotype" w:cs="Palatino Linotype"/>
          </w:rPr>
          <w:t>b.los@rug.nl</w:t>
        </w:r>
      </w:hyperlink>
      <w:r w:rsidR="00E04E29">
        <w:rPr>
          <w:rFonts w:ascii="Palatino Linotype" w:hAnsi="Palatino Linotype" w:cs="Palatino Linotype"/>
        </w:rPr>
        <w:t>, u.temurshoev@rug.nl</w:t>
      </w:r>
    </w:p>
    <w:p w:rsidR="00096610" w:rsidRDefault="00096610" w:rsidP="00BB5D68">
      <w:pPr>
        <w:spacing w:after="0"/>
        <w:jc w:val="center"/>
        <w:rPr>
          <w:rFonts w:ascii="Palatino Linotype" w:hAnsi="Palatino Linotype" w:cs="Palatino Linotype"/>
        </w:rPr>
      </w:pPr>
    </w:p>
    <w:p w:rsidR="00096610" w:rsidRDefault="00A9553D" w:rsidP="00BB5D68">
      <w:pPr>
        <w:spacing w:after="0"/>
        <w:jc w:val="center"/>
        <w:rPr>
          <w:rFonts w:ascii="Palatino Linotype" w:hAnsi="Palatino Linotype" w:cs="Palatino Linotype"/>
        </w:rPr>
      </w:pPr>
      <w:r>
        <w:rPr>
          <w:rFonts w:ascii="Palatino Linotype" w:hAnsi="Palatino Linotype" w:cs="Palatino Linotype"/>
        </w:rPr>
        <w:t>This version: May</w:t>
      </w:r>
      <w:r w:rsidR="0003532B">
        <w:rPr>
          <w:rFonts w:ascii="Palatino Linotype" w:hAnsi="Palatino Linotype" w:cs="Palatino Linotype"/>
        </w:rPr>
        <w:t xml:space="preserve"> </w:t>
      </w:r>
      <w:r w:rsidR="00BD6422">
        <w:rPr>
          <w:rFonts w:ascii="Palatino Linotype" w:hAnsi="Palatino Linotype" w:cs="Palatino Linotype"/>
        </w:rPr>
        <w:t>20</w:t>
      </w:r>
      <w:r w:rsidR="007B171B">
        <w:rPr>
          <w:rFonts w:ascii="Palatino Linotype" w:hAnsi="Palatino Linotype" w:cs="Palatino Linotype"/>
        </w:rPr>
        <w:t>, 2012</w:t>
      </w:r>
    </w:p>
    <w:p w:rsidR="00D63577" w:rsidRPr="00D63577" w:rsidRDefault="00D63577" w:rsidP="00BB5D68">
      <w:pPr>
        <w:spacing w:after="0"/>
        <w:jc w:val="center"/>
        <w:rPr>
          <w:rFonts w:ascii="Palatino Linotype" w:hAnsi="Palatino Linotype" w:cs="Palatino Linotype"/>
          <w:b/>
        </w:rPr>
      </w:pPr>
      <w:r w:rsidRPr="00D63577">
        <w:rPr>
          <w:rFonts w:ascii="Palatino Linotype" w:hAnsi="Palatino Linotype" w:cs="Palatino Linotype"/>
          <w:b/>
        </w:rPr>
        <w:t>Preliminary and incomplete, please do not quote</w:t>
      </w:r>
    </w:p>
    <w:p w:rsidR="00096610" w:rsidRPr="00A659FE" w:rsidRDefault="00096610" w:rsidP="00BB5D68">
      <w:pPr>
        <w:spacing w:after="0"/>
        <w:jc w:val="center"/>
        <w:rPr>
          <w:rFonts w:ascii="Palatino Linotype" w:hAnsi="Palatino Linotype" w:cs="Palatino Linotype"/>
          <w:b/>
          <w:bCs/>
        </w:rPr>
      </w:pPr>
    </w:p>
    <w:p w:rsidR="00096610" w:rsidRDefault="00096610" w:rsidP="00BB5D68">
      <w:pPr>
        <w:spacing w:after="0"/>
        <w:jc w:val="center"/>
        <w:rPr>
          <w:rFonts w:ascii="Palatino Linotype" w:hAnsi="Palatino Linotype" w:cs="Palatino Linotype"/>
        </w:rPr>
      </w:pPr>
    </w:p>
    <w:p w:rsidR="00096610" w:rsidRDefault="00096610" w:rsidP="00BB5D68">
      <w:pPr>
        <w:spacing w:after="0"/>
        <w:jc w:val="center"/>
        <w:rPr>
          <w:rFonts w:ascii="Palatino Linotype" w:hAnsi="Palatino Linotype" w:cs="Palatino Linotype"/>
        </w:rPr>
      </w:pPr>
      <w:r>
        <w:rPr>
          <w:rFonts w:ascii="Palatino Linotype" w:hAnsi="Palatino Linotype" w:cs="Palatino Linotype"/>
        </w:rPr>
        <w:t>Abstract</w:t>
      </w:r>
    </w:p>
    <w:p w:rsidR="00661521" w:rsidRDefault="00661521" w:rsidP="00661521">
      <w:pPr>
        <w:spacing w:after="0" w:line="300" w:lineRule="auto"/>
        <w:jc w:val="both"/>
        <w:rPr>
          <w:rFonts w:ascii="Palatino Linotype" w:hAnsi="Palatino Linotype" w:cs="Palatino Linotype"/>
        </w:rPr>
      </w:pPr>
      <w:r>
        <w:rPr>
          <w:rFonts w:ascii="Palatino Linotype" w:hAnsi="Palatino Linotype" w:cs="Palatino Linotype"/>
        </w:rPr>
        <w:t>Despite the widespread impression that improvements in communication technology and reductions in transportation costs should have led to more trade between distant countries, the empirical literature did not find anything that shows a tendency towards “the death of distance”. In this paper, we investigate whether this is due to the implicit assumption in these studies that international trade relates to final goods only. We propose a simple but versatile method to estimate the expected distance a product will travel before it will end up somewhere as a consumption or investment good, after having gone through internationally fragmented production chains. The method is empirically applied using a time series of “World Input-Output Tables”, constructed by the World Input-Output Database (WIOD) consortium for the period 1995-2009. Our indicator shows that distances travelled by products have generally increased significantly.</w:t>
      </w:r>
    </w:p>
    <w:p w:rsidR="00661521" w:rsidRDefault="00661521" w:rsidP="009E3DCC">
      <w:pPr>
        <w:spacing w:after="0"/>
        <w:ind w:left="1276" w:hanging="1276"/>
        <w:jc w:val="both"/>
        <w:rPr>
          <w:rFonts w:ascii="Palatino Linotype" w:hAnsi="Palatino Linotype" w:cs="Palatino Linotype"/>
        </w:rPr>
      </w:pPr>
    </w:p>
    <w:p w:rsidR="00096610" w:rsidRDefault="00096610" w:rsidP="00661521">
      <w:pPr>
        <w:spacing w:after="0"/>
        <w:jc w:val="both"/>
        <w:rPr>
          <w:rFonts w:ascii="Palatino Linotype" w:hAnsi="Palatino Linotype" w:cs="Palatino Linotype"/>
        </w:rPr>
      </w:pPr>
      <w:r>
        <w:rPr>
          <w:rFonts w:ascii="Palatino Linotype" w:hAnsi="Palatino Linotype" w:cs="Palatino Linotype"/>
        </w:rPr>
        <w:t>Keywords</w:t>
      </w:r>
      <w:r w:rsidR="00E04E29">
        <w:rPr>
          <w:rFonts w:ascii="Palatino Linotype" w:hAnsi="Palatino Linotype" w:cs="Palatino Linotype"/>
        </w:rPr>
        <w:t>: Distance; Globalization; Input-output tables</w:t>
      </w:r>
      <w:r>
        <w:rPr>
          <w:rFonts w:ascii="Palatino Linotype" w:hAnsi="Palatino Linotype" w:cs="Palatino Linotype"/>
        </w:rPr>
        <w:t>.</w:t>
      </w:r>
    </w:p>
    <w:p w:rsidR="00096610" w:rsidRPr="00EB43A6" w:rsidRDefault="00096610" w:rsidP="00C67076">
      <w:pPr>
        <w:spacing w:after="0"/>
        <w:rPr>
          <w:rFonts w:ascii="Palatino Linotype" w:hAnsi="Palatino Linotype" w:cs="Palatino Linotype"/>
        </w:rPr>
      </w:pPr>
    </w:p>
    <w:p w:rsidR="00096610" w:rsidRDefault="00096610" w:rsidP="00C67076">
      <w:pPr>
        <w:spacing w:after="0"/>
        <w:rPr>
          <w:rFonts w:ascii="Palatino Linotype" w:hAnsi="Palatino Linotype" w:cs="Palatino Linotype"/>
        </w:rPr>
      </w:pPr>
    </w:p>
    <w:p w:rsidR="00661521" w:rsidRPr="00EB43A6" w:rsidRDefault="00661521" w:rsidP="00C67076">
      <w:pPr>
        <w:spacing w:after="0"/>
        <w:rPr>
          <w:rFonts w:ascii="Palatino Linotype" w:hAnsi="Palatino Linotype" w:cs="Palatino Linotype"/>
        </w:rPr>
      </w:pPr>
    </w:p>
    <w:p w:rsidR="00241FAD" w:rsidRDefault="00096610" w:rsidP="00661521">
      <w:pPr>
        <w:spacing w:after="0" w:line="300" w:lineRule="auto"/>
        <w:jc w:val="both"/>
        <w:rPr>
          <w:rFonts w:ascii="Palatino Linotype" w:hAnsi="Palatino Linotype"/>
        </w:rPr>
      </w:pPr>
      <w:r w:rsidRPr="00EB43A6">
        <w:rPr>
          <w:rFonts w:ascii="Palatino Linotype" w:hAnsi="Palatino Linotype" w:cs="Palatino Linotype"/>
          <w:i/>
          <w:iCs/>
          <w:sz w:val="20"/>
          <w:szCs w:val="20"/>
        </w:rPr>
        <w:t>Acknowledgement</w:t>
      </w:r>
      <w:r w:rsidR="00661521">
        <w:rPr>
          <w:rFonts w:ascii="Palatino Linotype" w:hAnsi="Palatino Linotype" w:cs="Palatino Linotype"/>
          <w:sz w:val="20"/>
          <w:szCs w:val="20"/>
        </w:rPr>
        <w:t xml:space="preserve">: </w:t>
      </w:r>
      <w:r w:rsidR="00661521" w:rsidRPr="00661521">
        <w:rPr>
          <w:rFonts w:ascii="Palatino Linotype" w:hAnsi="Palatino Linotype"/>
        </w:rPr>
        <w:t xml:space="preserve">This paper is part of the World Input-Output Database (WIOD) project funded by the European Commission, Research Directorate General as part of the 7th Framework Programme, Theme 8: Socio-Economic Sciences and Humanities, grant Agreement no: 225 281. More information on the WIOD-project can be found at </w:t>
      </w:r>
      <w:hyperlink r:id="rId9" w:history="1">
        <w:r w:rsidR="00241FAD" w:rsidRPr="00C6620E">
          <w:rPr>
            <w:rStyle w:val="Hyperlink"/>
            <w:rFonts w:ascii="Palatino Linotype" w:hAnsi="Palatino Linotype"/>
          </w:rPr>
          <w:t>www.wiod.org</w:t>
        </w:r>
      </w:hyperlink>
      <w:r w:rsidR="00661521" w:rsidRPr="00661521">
        <w:rPr>
          <w:rFonts w:ascii="Palatino Linotype" w:hAnsi="Palatino Linotype"/>
        </w:rPr>
        <w:t>.</w:t>
      </w:r>
    </w:p>
    <w:p w:rsidR="00096610" w:rsidRPr="00EB43A6" w:rsidRDefault="00241FAD" w:rsidP="00661521">
      <w:pPr>
        <w:spacing w:after="0" w:line="300" w:lineRule="auto"/>
        <w:jc w:val="both"/>
        <w:rPr>
          <w:rFonts w:ascii="Palatino Linotype" w:hAnsi="Palatino Linotype" w:cs="Palatino Linotype"/>
          <w:sz w:val="20"/>
          <w:szCs w:val="20"/>
        </w:rPr>
      </w:pPr>
      <w:r>
        <w:rPr>
          <w:rFonts w:ascii="Palatino Linotype" w:hAnsi="Palatino Linotype"/>
        </w:rPr>
        <w:t>We thank Erik Dietzenbacher and Marcel Timmer for comments on an earlier version of this paper.</w:t>
      </w:r>
      <w:r w:rsidR="00661521" w:rsidRPr="002559AC">
        <w:t xml:space="preserve"> </w:t>
      </w:r>
      <w:r w:rsidR="00096610" w:rsidRPr="00EB43A6">
        <w:rPr>
          <w:rFonts w:ascii="Palatino Linotype" w:hAnsi="Palatino Linotype" w:cs="Palatino Linotype"/>
          <w:sz w:val="20"/>
          <w:szCs w:val="20"/>
        </w:rPr>
        <w:t xml:space="preserve"> </w:t>
      </w:r>
    </w:p>
    <w:p w:rsidR="00096610" w:rsidRPr="00E421E2" w:rsidRDefault="00096610" w:rsidP="00241FAD">
      <w:pPr>
        <w:spacing w:after="0" w:line="240" w:lineRule="auto"/>
        <w:rPr>
          <w:rFonts w:ascii="Palatino Linotype" w:hAnsi="Palatino Linotype" w:cs="Palatino Linotype"/>
          <w:b/>
          <w:bCs/>
          <w:sz w:val="28"/>
          <w:szCs w:val="28"/>
        </w:rPr>
      </w:pPr>
      <w:r w:rsidRPr="00E421E2">
        <w:rPr>
          <w:rFonts w:ascii="Palatino Linotype" w:hAnsi="Palatino Linotype" w:cs="Palatino Linotype"/>
          <w:b/>
          <w:bCs/>
          <w:sz w:val="28"/>
          <w:szCs w:val="28"/>
        </w:rPr>
        <w:lastRenderedPageBreak/>
        <w:t>1. Introduction</w:t>
      </w:r>
    </w:p>
    <w:p w:rsidR="00096610" w:rsidRPr="00241FAD" w:rsidRDefault="00096610" w:rsidP="00C67076">
      <w:pPr>
        <w:spacing w:after="0"/>
        <w:rPr>
          <w:rFonts w:ascii="Palatino Linotype" w:hAnsi="Palatino Linotype" w:cs="Palatino Linotype"/>
          <w:b/>
          <w:bCs/>
          <w:sz w:val="28"/>
          <w:szCs w:val="28"/>
        </w:rPr>
      </w:pPr>
    </w:p>
    <w:p w:rsidR="006A7B97" w:rsidRDefault="00932304" w:rsidP="00E04E29">
      <w:pPr>
        <w:spacing w:after="0" w:line="300" w:lineRule="auto"/>
        <w:jc w:val="both"/>
        <w:rPr>
          <w:rFonts w:ascii="Palatino Linotype" w:hAnsi="Palatino Linotype" w:cs="Palatino Linotype"/>
        </w:rPr>
      </w:pPr>
      <w:r>
        <w:rPr>
          <w:rFonts w:ascii="Palatino Linotype" w:hAnsi="Palatino Linotype" w:cs="Palatino Linotype"/>
        </w:rPr>
        <w:t>Until about tw</w:t>
      </w:r>
      <w:r w:rsidR="009C57D3">
        <w:rPr>
          <w:rFonts w:ascii="Palatino Linotype" w:hAnsi="Palatino Linotype" w:cs="Palatino Linotype"/>
        </w:rPr>
        <w:t xml:space="preserve">enty years ago, </w:t>
      </w:r>
      <w:r w:rsidR="00EB0DAA">
        <w:rPr>
          <w:rFonts w:ascii="Palatino Linotype" w:hAnsi="Palatino Linotype" w:cs="Palatino Linotype"/>
        </w:rPr>
        <w:t xml:space="preserve">North Sea </w:t>
      </w:r>
      <w:r w:rsidR="009C57D3">
        <w:rPr>
          <w:rFonts w:ascii="Palatino Linotype" w:hAnsi="Palatino Linotype" w:cs="Palatino Linotype"/>
        </w:rPr>
        <w:t>shrimps consum</w:t>
      </w:r>
      <w:r w:rsidR="00EB0DAA">
        <w:rPr>
          <w:rFonts w:ascii="Palatino Linotype" w:hAnsi="Palatino Linotype" w:cs="Palatino Linotype"/>
        </w:rPr>
        <w:t>ed by Dutch consumers were mostly caught by Dutch trawlers</w:t>
      </w:r>
      <w:r w:rsidR="009C57D3">
        <w:rPr>
          <w:rFonts w:ascii="Palatino Linotype" w:hAnsi="Palatino Linotype" w:cs="Palatino Linotype"/>
        </w:rPr>
        <w:t>, peeled by Dutch</w:t>
      </w:r>
      <w:r w:rsidR="00EB0DAA">
        <w:rPr>
          <w:rFonts w:ascii="Palatino Linotype" w:hAnsi="Palatino Linotype" w:cs="Palatino Linotype"/>
        </w:rPr>
        <w:t xml:space="preserve"> housewives and elderly people and processed</w:t>
      </w:r>
      <w:r w:rsidR="009C57D3">
        <w:rPr>
          <w:rFonts w:ascii="Palatino Linotype" w:hAnsi="Palatino Linotype" w:cs="Palatino Linotype"/>
        </w:rPr>
        <w:t xml:space="preserve"> in Dutch food-producing companies</w:t>
      </w:r>
      <w:r w:rsidR="009E4B13">
        <w:rPr>
          <w:rFonts w:ascii="Palatino Linotype" w:hAnsi="Palatino Linotype" w:cs="Palatino Linotype"/>
        </w:rPr>
        <w:t xml:space="preserve">. </w:t>
      </w:r>
      <w:r w:rsidR="009C57D3">
        <w:rPr>
          <w:rFonts w:ascii="Palatino Linotype" w:hAnsi="Palatino Linotype" w:cs="Palatino Linotype"/>
        </w:rPr>
        <w:t>The product never crossed a border. Nowadays, Dutch consumers still eat the same type of shrimps, but not after the animals caught by Dutch fishermen have been transported to Africa to be peeled by Moroccan workers and have been transported back to be manufactured and consumed in The Netherlands. The peeling activities have been outsourced by the leading Dutch companies in this industry to Morocco, because labor and environmental regulations are less strict than in the home country.</w:t>
      </w:r>
      <w:r w:rsidR="009C57D3">
        <w:rPr>
          <w:rStyle w:val="FootnoteReference"/>
          <w:rFonts w:ascii="Palatino Linotype" w:hAnsi="Palatino Linotype" w:cs="Palatino Linotype"/>
        </w:rPr>
        <w:footnoteReference w:id="1"/>
      </w:r>
      <w:r w:rsidR="009C57D3">
        <w:rPr>
          <w:rFonts w:ascii="Palatino Linotype" w:hAnsi="Palatino Linotype" w:cs="Palatino Linotype"/>
        </w:rPr>
        <w:t xml:space="preserve"> </w:t>
      </w:r>
      <w:r w:rsidR="006A7B97">
        <w:rPr>
          <w:rFonts w:ascii="Palatino Linotype" w:hAnsi="Palatino Linotype" w:cs="Palatino Linotype"/>
        </w:rPr>
        <w:t>Apparently, transport costs are sufficiently low to make the 2x1500 km journey required to peel shrimps in Morocco rather than in The Netherlands more profitable. Distance did not really matter anymore.</w:t>
      </w:r>
    </w:p>
    <w:p w:rsidR="001D73AB" w:rsidRDefault="006A7B97" w:rsidP="006A7B97">
      <w:pPr>
        <w:spacing w:after="0" w:line="300" w:lineRule="auto"/>
        <w:ind w:firstLine="567"/>
        <w:jc w:val="both"/>
        <w:rPr>
          <w:rFonts w:ascii="Palatino Linotype" w:hAnsi="Palatino Linotype" w:cs="Palatino Linotype"/>
        </w:rPr>
      </w:pPr>
      <w:r>
        <w:rPr>
          <w:rFonts w:ascii="Palatino Linotype" w:hAnsi="Palatino Linotype" w:cs="Palatino Linotype"/>
        </w:rPr>
        <w:t xml:space="preserve">This is a less known example of changes in recent decades that led authors like </w:t>
      </w:r>
      <w:proofErr w:type="spellStart"/>
      <w:r>
        <w:rPr>
          <w:rFonts w:ascii="Palatino Linotype" w:hAnsi="Palatino Linotype" w:cs="Palatino Linotype"/>
        </w:rPr>
        <w:t>Cairncross</w:t>
      </w:r>
      <w:proofErr w:type="spellEnd"/>
      <w:r>
        <w:rPr>
          <w:rFonts w:ascii="Palatino Linotype" w:hAnsi="Palatino Linotype" w:cs="Palatino Linotype"/>
        </w:rPr>
        <w:t xml:space="preserve"> (1997) to claim that distance is dead, or at least passing away. </w:t>
      </w:r>
      <w:r w:rsidR="001D73AB">
        <w:rPr>
          <w:rFonts w:ascii="Palatino Linotype" w:hAnsi="Palatino Linotype" w:cs="Palatino Linotype"/>
        </w:rPr>
        <w:t>Surprisingly, m</w:t>
      </w:r>
      <w:r>
        <w:rPr>
          <w:rFonts w:ascii="Palatino Linotype" w:hAnsi="Palatino Linotype" w:cs="Palatino Linotype"/>
        </w:rPr>
        <w:t>ost of the contributions to the</w:t>
      </w:r>
      <w:r w:rsidR="001D73AB">
        <w:rPr>
          <w:rFonts w:ascii="Palatino Linotype" w:hAnsi="Palatino Linotype" w:cs="Palatino Linotype"/>
        </w:rPr>
        <w:t xml:space="preserve"> empirical literature </w:t>
      </w:r>
      <w:r>
        <w:rPr>
          <w:rFonts w:ascii="Palatino Linotype" w:hAnsi="Palatino Linotype" w:cs="Palatino Linotype"/>
        </w:rPr>
        <w:t xml:space="preserve">fail to find </w:t>
      </w:r>
      <w:r w:rsidR="001D73AB">
        <w:rPr>
          <w:rFonts w:ascii="Palatino Linotype" w:hAnsi="Palatino Linotype" w:cs="Palatino Linotype"/>
        </w:rPr>
        <w:t xml:space="preserve">evidence for </w:t>
      </w:r>
      <w:r>
        <w:rPr>
          <w:rFonts w:ascii="Palatino Linotype" w:hAnsi="Palatino Linotype" w:cs="Palatino Linotype"/>
        </w:rPr>
        <w:t>a</w:t>
      </w:r>
      <w:r w:rsidR="001D73AB">
        <w:rPr>
          <w:rFonts w:ascii="Palatino Linotype" w:hAnsi="Palatino Linotype" w:cs="Palatino Linotype"/>
        </w:rPr>
        <w:t xml:space="preserve"> declining importance of distance, a phenomenon that has been t</w:t>
      </w:r>
      <w:r w:rsidR="003B5683">
        <w:rPr>
          <w:rFonts w:ascii="Palatino Linotype" w:hAnsi="Palatino Linotype" w:cs="Palatino Linotype"/>
        </w:rPr>
        <w:t xml:space="preserve">ermed “the distance puzzle” </w:t>
      </w:r>
      <w:r w:rsidR="00740BF2">
        <w:rPr>
          <w:rFonts w:ascii="Palatino Linotype" w:hAnsi="Palatino Linotype" w:cs="Palatino Linotype"/>
        </w:rPr>
        <w:t xml:space="preserve">or the “missing globalization puzzle </w:t>
      </w:r>
      <w:r w:rsidR="003B5683">
        <w:rPr>
          <w:rFonts w:ascii="Palatino Linotype" w:hAnsi="Palatino Linotype" w:cs="Palatino Linotype"/>
        </w:rPr>
        <w:t>(</w:t>
      </w:r>
      <w:r w:rsidR="00740BF2">
        <w:rPr>
          <w:rFonts w:ascii="Palatino Linotype" w:hAnsi="Palatino Linotype" w:cs="Palatino Linotype"/>
        </w:rPr>
        <w:t xml:space="preserve">Coe et al., 2007; </w:t>
      </w:r>
      <w:proofErr w:type="spellStart"/>
      <w:r w:rsidR="00740BF2">
        <w:rPr>
          <w:rFonts w:ascii="Palatino Linotype" w:hAnsi="Palatino Linotype" w:cs="Palatino Linotype"/>
        </w:rPr>
        <w:t>Carrère</w:t>
      </w:r>
      <w:proofErr w:type="spellEnd"/>
      <w:r w:rsidR="00740BF2">
        <w:rPr>
          <w:rFonts w:ascii="Palatino Linotype" w:hAnsi="Palatino Linotype" w:cs="Palatino Linotype"/>
        </w:rPr>
        <w:t xml:space="preserve"> et al., 2012</w:t>
      </w:r>
      <w:r w:rsidR="001D73AB">
        <w:rPr>
          <w:rFonts w:ascii="Palatino Linotype" w:hAnsi="Palatino Linotype" w:cs="Palatino Linotype"/>
        </w:rPr>
        <w:t xml:space="preserve">). The puzzle emerged in two types of analysis. First, regressions were run that link bilateral trade flows to the size of the two economies concerned, the distance between them and quite often a number of control variables. If the estimated regression coefficient for the distance variable is negative, distance can be considered to hamper trade. </w:t>
      </w:r>
      <w:proofErr w:type="spellStart"/>
      <w:r w:rsidR="001D73AB">
        <w:rPr>
          <w:rFonts w:ascii="Palatino Linotype" w:hAnsi="Palatino Linotype" w:cs="Palatino Linotype"/>
        </w:rPr>
        <w:t>Disdier</w:t>
      </w:r>
      <w:proofErr w:type="spellEnd"/>
      <w:r w:rsidR="001D73AB">
        <w:rPr>
          <w:rFonts w:ascii="Palatino Linotype" w:hAnsi="Palatino Linotype" w:cs="Palatino Linotype"/>
        </w:rPr>
        <w:t xml:space="preserve"> and Head (2008) produced a meta-analysis of empirical studies estimating these “gravity equations” and concluded that the estimated negative distance elasticities were not closer to zero </w:t>
      </w:r>
      <w:r w:rsidR="000F05FA">
        <w:rPr>
          <w:rFonts w:ascii="Palatino Linotype" w:hAnsi="Palatino Linotype" w:cs="Palatino Linotype"/>
        </w:rPr>
        <w:t>for studies using recent samples than for studies considering periods in the more distant past.</w:t>
      </w:r>
      <w:r w:rsidR="000F05FA">
        <w:rPr>
          <w:rStyle w:val="FootnoteReference"/>
          <w:rFonts w:ascii="Palatino Linotype" w:hAnsi="Palatino Linotype" w:cs="Palatino Linotype"/>
        </w:rPr>
        <w:footnoteReference w:id="2"/>
      </w:r>
      <w:r w:rsidR="001D73AB">
        <w:rPr>
          <w:rFonts w:ascii="Palatino Linotype" w:hAnsi="Palatino Linotype" w:cs="Palatino Linotype"/>
        </w:rPr>
        <w:t xml:space="preserve">  </w:t>
      </w:r>
      <w:r w:rsidR="000F05FA">
        <w:rPr>
          <w:rFonts w:ascii="Palatino Linotype" w:hAnsi="Palatino Linotype" w:cs="Palatino Linotype"/>
        </w:rPr>
        <w:t xml:space="preserve">Second, Carrere and Schiff (2005) and </w:t>
      </w:r>
      <w:proofErr w:type="spellStart"/>
      <w:r w:rsidR="000F05FA">
        <w:rPr>
          <w:rFonts w:ascii="Palatino Linotype" w:hAnsi="Palatino Linotype" w:cs="Palatino Linotype"/>
        </w:rPr>
        <w:t>Berthelon</w:t>
      </w:r>
      <w:proofErr w:type="spellEnd"/>
      <w:r w:rsidR="000F05FA">
        <w:rPr>
          <w:rFonts w:ascii="Palatino Linotype" w:hAnsi="Palatino Linotype" w:cs="Palatino Linotype"/>
        </w:rPr>
        <w:t xml:space="preserve"> and Freund (2008) estimated an “average distance of trade” (ADOT), by taking bilateral trade-volume weighted averages of distances between a large set of country pairs. If trade volumes between countries located far apart would increase faster than volumes between nearby countries, ADOTs would increase over time. Such increases were not observed, however.</w:t>
      </w:r>
    </w:p>
    <w:p w:rsidR="00562928" w:rsidRDefault="001D73AB" w:rsidP="00EE5C94">
      <w:pPr>
        <w:spacing w:after="0" w:line="300" w:lineRule="auto"/>
        <w:ind w:firstLine="360"/>
        <w:jc w:val="both"/>
        <w:rPr>
          <w:rFonts w:ascii="Palatino Linotype" w:hAnsi="Palatino Linotype" w:cs="Palatino Linotype"/>
        </w:rPr>
      </w:pPr>
      <w:r>
        <w:rPr>
          <w:rFonts w:ascii="Palatino Linotype" w:hAnsi="Palatino Linotype" w:cs="Palatino Linotype"/>
        </w:rPr>
        <w:t xml:space="preserve">The </w:t>
      </w:r>
      <w:r w:rsidR="000F05FA">
        <w:rPr>
          <w:rFonts w:ascii="Palatino Linotype" w:hAnsi="Palatino Linotype" w:cs="Palatino Linotype"/>
        </w:rPr>
        <w:t xml:space="preserve">distance </w:t>
      </w:r>
      <w:r w:rsidR="002551F0">
        <w:rPr>
          <w:rFonts w:ascii="Palatino Linotype" w:hAnsi="Palatino Linotype" w:cs="Palatino Linotype"/>
        </w:rPr>
        <w:t>puzzle might imply that</w:t>
      </w:r>
      <w:r>
        <w:rPr>
          <w:rFonts w:ascii="Palatino Linotype" w:hAnsi="Palatino Linotype" w:cs="Palatino Linotype"/>
        </w:rPr>
        <w:t xml:space="preserve"> </w:t>
      </w:r>
      <w:proofErr w:type="spellStart"/>
      <w:r>
        <w:rPr>
          <w:rFonts w:ascii="Palatino Linotype" w:hAnsi="Palatino Linotype" w:cs="Palatino Linotype"/>
        </w:rPr>
        <w:t>Cairncross</w:t>
      </w:r>
      <w:proofErr w:type="spellEnd"/>
      <w:r>
        <w:rPr>
          <w:rFonts w:ascii="Palatino Linotype" w:hAnsi="Palatino Linotype" w:cs="Palatino Linotype"/>
        </w:rPr>
        <w:t xml:space="preserve"> and his followers </w:t>
      </w:r>
      <w:r w:rsidR="002551F0">
        <w:rPr>
          <w:rFonts w:ascii="Palatino Linotype" w:hAnsi="Palatino Linotype" w:cs="Palatino Linotype"/>
        </w:rPr>
        <w:t>are</w:t>
      </w:r>
      <w:r w:rsidR="000F05FA">
        <w:rPr>
          <w:rFonts w:ascii="Palatino Linotype" w:hAnsi="Palatino Linotype" w:cs="Palatino Linotype"/>
        </w:rPr>
        <w:t xml:space="preserve"> wrong. In the international business literature</w:t>
      </w:r>
      <w:r w:rsidR="002551F0">
        <w:rPr>
          <w:rFonts w:ascii="Palatino Linotype" w:hAnsi="Palatino Linotype" w:cs="Palatino Linotype"/>
        </w:rPr>
        <w:t xml:space="preserve">, the advantages of “near-shoring” (relocating stages of production processes to </w:t>
      </w:r>
      <w:r w:rsidR="007B171B">
        <w:rPr>
          <w:rFonts w:ascii="Palatino Linotype" w:hAnsi="Palatino Linotype" w:cs="Palatino Linotype"/>
        </w:rPr>
        <w:t xml:space="preserve">nearby countries, either via FDI or via contracts with foreign </w:t>
      </w:r>
      <w:r w:rsidR="007B171B">
        <w:rPr>
          <w:rFonts w:ascii="Palatino Linotype" w:hAnsi="Palatino Linotype" w:cs="Palatino Linotype"/>
        </w:rPr>
        <w:lastRenderedPageBreak/>
        <w:t>suppliers) over “far-shoring” (relocating activities to distant countries) have</w:t>
      </w:r>
      <w:r w:rsidR="00740BF2">
        <w:rPr>
          <w:rFonts w:ascii="Palatino Linotype" w:hAnsi="Palatino Linotype" w:cs="Palatino Linotype"/>
        </w:rPr>
        <w:t xml:space="preserve"> recently been stressed (see Carmel and Abbott, 2007</w:t>
      </w:r>
      <w:r w:rsidR="007B171B">
        <w:rPr>
          <w:rFonts w:ascii="Palatino Linotype" w:hAnsi="Palatino Linotype" w:cs="Palatino Linotype"/>
        </w:rPr>
        <w:t>). Such advantages often relate to beneficial effects of shared languages, similarity of cultures and similarity of tastes. If such factors would be as strong as the favorable effects associated with far-shoring, distance might prove to remain important and th</w:t>
      </w:r>
      <w:r w:rsidR="00562928">
        <w:rPr>
          <w:rFonts w:ascii="Palatino Linotype" w:hAnsi="Palatino Linotype" w:cs="Palatino Linotype"/>
        </w:rPr>
        <w:t>e distance puzzle might not be relevant anymore.</w:t>
      </w:r>
    </w:p>
    <w:p w:rsidR="0006668D" w:rsidRDefault="00740BF2" w:rsidP="00EE5C94">
      <w:pPr>
        <w:spacing w:after="0" w:line="300" w:lineRule="auto"/>
        <w:ind w:firstLine="360"/>
        <w:jc w:val="both"/>
        <w:rPr>
          <w:rFonts w:ascii="Palatino Linotype" w:hAnsi="Palatino Linotype" w:cs="Palatino Linotype"/>
        </w:rPr>
      </w:pPr>
      <w:r>
        <w:rPr>
          <w:rFonts w:ascii="Palatino Linotype" w:hAnsi="Palatino Linotype" w:cs="Palatino Linotype"/>
        </w:rPr>
        <w:t xml:space="preserve">The distance puzzle might also be a consequence of analytical flaws. In a recent paper, </w:t>
      </w:r>
      <w:proofErr w:type="spellStart"/>
      <w:r>
        <w:rPr>
          <w:rFonts w:ascii="Palatino Linotype" w:hAnsi="Palatino Linotype" w:cs="Palatino Linotype"/>
        </w:rPr>
        <w:t>Carrère</w:t>
      </w:r>
      <w:proofErr w:type="spellEnd"/>
      <w:r>
        <w:rPr>
          <w:rFonts w:ascii="Palatino Linotype" w:hAnsi="Palatino Linotype" w:cs="Palatino Linotype"/>
        </w:rPr>
        <w:t xml:space="preserve"> et al. (2012) study three potential sources of error in the gravity equation approach: </w:t>
      </w:r>
      <w:r w:rsidR="0006668D">
        <w:rPr>
          <w:rFonts w:ascii="Palatino Linotype" w:hAnsi="Palatino Linotype" w:cs="Palatino Linotype"/>
        </w:rPr>
        <w:t xml:space="preserve">(1) </w:t>
      </w:r>
      <w:r>
        <w:rPr>
          <w:rFonts w:ascii="Palatino Linotype" w:hAnsi="Palatino Linotype" w:cs="Palatino Linotype"/>
        </w:rPr>
        <w:t xml:space="preserve">composition of trade </w:t>
      </w:r>
      <w:r w:rsidR="0006668D">
        <w:rPr>
          <w:rFonts w:ascii="Palatino Linotype" w:hAnsi="Palatino Linotype" w:cs="Palatino Linotype"/>
        </w:rPr>
        <w:t xml:space="preserve">effects </w:t>
      </w:r>
      <w:r>
        <w:rPr>
          <w:rFonts w:ascii="Palatino Linotype" w:hAnsi="Palatino Linotype" w:cs="Palatino Linotype"/>
        </w:rPr>
        <w:t xml:space="preserve">(distance might matter more for some products than for others, </w:t>
      </w:r>
      <w:r w:rsidR="0006668D">
        <w:rPr>
          <w:rFonts w:ascii="Palatino Linotype" w:hAnsi="Palatino Linotype" w:cs="Palatino Linotype"/>
        </w:rPr>
        <w:t>so changes in the composition might lead to changes in the results for aggregates); (2) ignoring zero trade flows (if countries do not trade, this is an observation that tells something about the impact of distance and thus should be taken into accoun</w:t>
      </w:r>
      <w:r w:rsidR="00E72927">
        <w:rPr>
          <w:rFonts w:ascii="Palatino Linotype" w:hAnsi="Palatino Linotype" w:cs="Palatino Linotype"/>
        </w:rPr>
        <w:t xml:space="preserve">t); and (3) omitted variables. </w:t>
      </w:r>
      <w:proofErr w:type="spellStart"/>
      <w:r w:rsidR="0006668D">
        <w:rPr>
          <w:rFonts w:ascii="Palatino Linotype" w:hAnsi="Palatino Linotype" w:cs="Palatino Linotype"/>
        </w:rPr>
        <w:t>Carrère</w:t>
      </w:r>
      <w:proofErr w:type="spellEnd"/>
      <w:r w:rsidR="0006668D">
        <w:rPr>
          <w:rFonts w:ascii="Palatino Linotype" w:hAnsi="Palatino Linotype" w:cs="Palatino Linotype"/>
        </w:rPr>
        <w:t xml:space="preserve"> et al. (2012) find evidence that corrections for these problems cannot make the puzzle vanish. </w:t>
      </w:r>
    </w:p>
    <w:p w:rsidR="00794490" w:rsidRDefault="00562928" w:rsidP="00EE5C94">
      <w:pPr>
        <w:spacing w:after="0" w:line="300" w:lineRule="auto"/>
        <w:ind w:firstLine="360"/>
        <w:jc w:val="both"/>
        <w:rPr>
          <w:rFonts w:ascii="Palatino Linotype" w:hAnsi="Palatino Linotype" w:cs="Palatino Linotype"/>
        </w:rPr>
      </w:pPr>
      <w:r>
        <w:rPr>
          <w:rFonts w:ascii="Palatino Linotype" w:hAnsi="Palatino Linotype" w:cs="Palatino Linotype"/>
        </w:rPr>
        <w:t xml:space="preserve">In this study, </w:t>
      </w:r>
      <w:r w:rsidR="0006668D">
        <w:rPr>
          <w:rFonts w:ascii="Palatino Linotype" w:hAnsi="Palatino Linotype" w:cs="Palatino Linotype"/>
        </w:rPr>
        <w:t xml:space="preserve">however, </w:t>
      </w:r>
      <w:r>
        <w:rPr>
          <w:rFonts w:ascii="Palatino Linotype" w:hAnsi="Palatino Linotype" w:cs="Palatino Linotype"/>
        </w:rPr>
        <w:t xml:space="preserve">we argue that distance has actually become less important, over the pre-crisis period 1995-2008. We hypothesize that the two approaches that led to the distance puzzle both suffered from a problem that make them fail to take cases such as the nowadays internationally fragmented production </w:t>
      </w:r>
      <w:r w:rsidR="0006668D">
        <w:rPr>
          <w:rFonts w:ascii="Palatino Linotype" w:hAnsi="Palatino Linotype" w:cs="Palatino Linotype"/>
        </w:rPr>
        <w:t xml:space="preserve">process </w:t>
      </w:r>
      <w:r>
        <w:rPr>
          <w:rFonts w:ascii="Palatino Linotype" w:hAnsi="Palatino Linotype" w:cs="Palatino Linotype"/>
        </w:rPr>
        <w:t xml:space="preserve">of shrimps properly into account. This is due to the negligence of what we might call “no-shoring”: both the gravity equation approach and the average distance of trade approach </w:t>
      </w:r>
      <w:r w:rsidR="00AF2C14">
        <w:rPr>
          <w:rFonts w:ascii="Palatino Linotype" w:hAnsi="Palatino Linotype" w:cs="Palatino Linotype"/>
        </w:rPr>
        <w:t>do not incorporate</w:t>
      </w:r>
      <w:r w:rsidR="00450BA2">
        <w:rPr>
          <w:rFonts w:ascii="Palatino Linotype" w:hAnsi="Palatino Linotype" w:cs="Palatino Linotype"/>
        </w:rPr>
        <w:t xml:space="preserve"> </w:t>
      </w:r>
      <w:r>
        <w:rPr>
          <w:rFonts w:ascii="Palatino Linotype" w:hAnsi="Palatino Linotype" w:cs="Palatino Linotype"/>
        </w:rPr>
        <w:t>intra-countr</w:t>
      </w:r>
      <w:r w:rsidR="00450BA2">
        <w:rPr>
          <w:rFonts w:ascii="Palatino Linotype" w:hAnsi="Palatino Linotype" w:cs="Palatino Linotype"/>
        </w:rPr>
        <w:t xml:space="preserve">y transactions, as a consequence of which </w:t>
      </w:r>
      <w:r w:rsidR="00AF2C14">
        <w:rPr>
          <w:rFonts w:ascii="Palatino Linotype" w:hAnsi="Palatino Linotype" w:cs="Palatino Linotype"/>
        </w:rPr>
        <w:t xml:space="preserve">the zero-distance traditional production process for consumable shrimps does not enter the </w:t>
      </w:r>
      <w:r w:rsidR="00794490">
        <w:rPr>
          <w:rFonts w:ascii="Palatino Linotype" w:hAnsi="Palatino Linotype" w:cs="Palatino Linotype"/>
        </w:rPr>
        <w:t xml:space="preserve">comparison with the modern fragmented format of the production chain. In more general terms, the gravity equation approach suffers from a selection bias that excludes all zero-distance observations from the samples, while the average distance of trade approach only computes averages over nonzero distances. As a consequence, a Dutch firm relocating </w:t>
      </w:r>
      <w:r w:rsidR="00436D29">
        <w:rPr>
          <w:rFonts w:ascii="Palatino Linotype" w:hAnsi="Palatino Linotype" w:cs="Palatino Linotype"/>
        </w:rPr>
        <w:t xml:space="preserve">domestic </w:t>
      </w:r>
      <w:r w:rsidR="00794490">
        <w:rPr>
          <w:rFonts w:ascii="Palatino Linotype" w:hAnsi="Palatino Linotype" w:cs="Palatino Linotype"/>
        </w:rPr>
        <w:t xml:space="preserve">parts of its </w:t>
      </w:r>
      <w:r w:rsidR="00436D29">
        <w:rPr>
          <w:rFonts w:ascii="Palatino Linotype" w:hAnsi="Palatino Linotype" w:cs="Palatino Linotype"/>
        </w:rPr>
        <w:t xml:space="preserve">components production to very nearby Belgium could actually lower the ADOT of imports to The Netherlands. </w:t>
      </w:r>
      <w:r w:rsidR="00794490">
        <w:rPr>
          <w:rFonts w:ascii="Palatino Linotype" w:hAnsi="Palatino Linotype" w:cs="Palatino Linotype"/>
        </w:rPr>
        <w:t xml:space="preserve">   </w:t>
      </w:r>
    </w:p>
    <w:p w:rsidR="00E04E29" w:rsidRDefault="00794490" w:rsidP="00EE5C94">
      <w:pPr>
        <w:spacing w:after="0" w:line="300" w:lineRule="auto"/>
        <w:ind w:firstLine="360"/>
        <w:jc w:val="both"/>
        <w:rPr>
          <w:rFonts w:ascii="Palatino Linotype" w:hAnsi="Palatino Linotype" w:cs="Palatino Linotype"/>
        </w:rPr>
      </w:pPr>
      <w:r>
        <w:rPr>
          <w:rFonts w:ascii="Palatino Linotype" w:hAnsi="Palatino Linotype" w:cs="Palatino Linotype"/>
        </w:rPr>
        <w:t>Using a recently developed time series of international input-output tables (</w:t>
      </w:r>
      <w:proofErr w:type="spellStart"/>
      <w:r>
        <w:rPr>
          <w:rFonts w:ascii="Palatino Linotype" w:hAnsi="Palatino Linotype" w:cs="Palatino Linotype"/>
        </w:rPr>
        <w:t>Erumban</w:t>
      </w:r>
      <w:proofErr w:type="spellEnd"/>
      <w:r>
        <w:rPr>
          <w:rFonts w:ascii="Palatino Linotype" w:hAnsi="Palatino Linotype" w:cs="Palatino Linotype"/>
        </w:rPr>
        <w:t xml:space="preserve"> et al., 2012)</w:t>
      </w:r>
      <w:proofErr w:type="gramStart"/>
      <w:r>
        <w:rPr>
          <w:rFonts w:ascii="Palatino Linotype" w:hAnsi="Palatino Linotype" w:cs="Palatino Linotype"/>
        </w:rPr>
        <w:t>,</w:t>
      </w:r>
      <w:proofErr w:type="gramEnd"/>
      <w:r>
        <w:rPr>
          <w:rFonts w:ascii="Palatino Linotype" w:hAnsi="Palatino Linotype" w:cs="Palatino Linotype"/>
        </w:rPr>
        <w:t xml:space="preserve"> we develop and empirically implement a new indicator of distance, </w:t>
      </w:r>
      <w:r w:rsidR="00436D29">
        <w:rPr>
          <w:rFonts w:ascii="Palatino Linotype" w:hAnsi="Palatino Linotype" w:cs="Palatino Linotype"/>
        </w:rPr>
        <w:t>the Expected Distance to Final Destination (EDFD). It</w:t>
      </w:r>
      <w:r>
        <w:rPr>
          <w:rFonts w:ascii="Palatino Linotype" w:hAnsi="Palatino Linotype" w:cs="Palatino Linotype"/>
        </w:rPr>
        <w:t xml:space="preserve"> has two </w:t>
      </w:r>
      <w:r w:rsidR="00436D29">
        <w:rPr>
          <w:rFonts w:ascii="Palatino Linotype" w:hAnsi="Palatino Linotype" w:cs="Palatino Linotype"/>
        </w:rPr>
        <w:t xml:space="preserve">important </w:t>
      </w:r>
      <w:r>
        <w:rPr>
          <w:rFonts w:ascii="Palatino Linotype" w:hAnsi="Palatino Linotype" w:cs="Palatino Linotype"/>
        </w:rPr>
        <w:t>advantages</w:t>
      </w:r>
      <w:r w:rsidR="00436D29">
        <w:rPr>
          <w:rFonts w:ascii="Palatino Linotype" w:hAnsi="Palatino Linotype" w:cs="Palatino Linotype"/>
        </w:rPr>
        <w:t xml:space="preserve"> over existing methods. First, it explicitly integrates domestic and international trade flows. Second, it explicitly acknowledges the international fragmentation of production processes, by considering all transactions that a product goes through (as an intermediate input) before it is sold as a capital good or consumption good and reaches its final destination. Our EDFD-indicators are increasing over time, thereby solving the distance puzzle. </w:t>
      </w:r>
      <w:r>
        <w:rPr>
          <w:rFonts w:ascii="Palatino Linotype" w:hAnsi="Palatino Linotype" w:cs="Palatino Linotype"/>
        </w:rPr>
        <w:t xml:space="preserve">  </w:t>
      </w:r>
      <w:r w:rsidR="00AF2C14">
        <w:rPr>
          <w:rFonts w:ascii="Palatino Linotype" w:hAnsi="Palatino Linotype" w:cs="Palatino Linotype"/>
        </w:rPr>
        <w:t xml:space="preserve">  </w:t>
      </w:r>
      <w:r w:rsidR="00562928">
        <w:rPr>
          <w:rFonts w:ascii="Palatino Linotype" w:hAnsi="Palatino Linotype" w:cs="Palatino Linotype"/>
        </w:rPr>
        <w:t xml:space="preserve">   </w:t>
      </w:r>
      <w:r w:rsidR="007B171B">
        <w:rPr>
          <w:rFonts w:ascii="Palatino Linotype" w:hAnsi="Palatino Linotype" w:cs="Palatino Linotype"/>
        </w:rPr>
        <w:t xml:space="preserve">  </w:t>
      </w:r>
      <w:r w:rsidR="001D73AB">
        <w:rPr>
          <w:rFonts w:ascii="Palatino Linotype" w:hAnsi="Palatino Linotype" w:cs="Palatino Linotype"/>
        </w:rPr>
        <w:t xml:space="preserve"> </w:t>
      </w:r>
      <w:r w:rsidR="006A7B97">
        <w:rPr>
          <w:rFonts w:ascii="Palatino Linotype" w:hAnsi="Palatino Linotype" w:cs="Palatino Linotype"/>
        </w:rPr>
        <w:t xml:space="preserve">  </w:t>
      </w:r>
      <w:r w:rsidR="009C57D3">
        <w:rPr>
          <w:rFonts w:ascii="Palatino Linotype" w:hAnsi="Palatino Linotype" w:cs="Palatino Linotype"/>
        </w:rPr>
        <w:t xml:space="preserve">  </w:t>
      </w:r>
      <w:r w:rsidR="009E4B13">
        <w:rPr>
          <w:rFonts w:ascii="Palatino Linotype" w:hAnsi="Palatino Linotype" w:cs="Palatino Linotype"/>
        </w:rPr>
        <w:t xml:space="preserve"> </w:t>
      </w:r>
    </w:p>
    <w:p w:rsidR="00096610" w:rsidRDefault="00096610" w:rsidP="00A50002">
      <w:pPr>
        <w:spacing w:after="0" w:line="300" w:lineRule="auto"/>
        <w:ind w:firstLine="426"/>
        <w:jc w:val="both"/>
        <w:rPr>
          <w:rFonts w:ascii="Palatino Linotype" w:hAnsi="Palatino Linotype" w:cs="Palatino Linotype"/>
        </w:rPr>
      </w:pPr>
    </w:p>
    <w:p w:rsidR="00096610" w:rsidRDefault="00096610" w:rsidP="00A50002">
      <w:pPr>
        <w:spacing w:after="0" w:line="300" w:lineRule="auto"/>
        <w:ind w:firstLine="426"/>
        <w:jc w:val="both"/>
        <w:rPr>
          <w:rFonts w:ascii="Palatino Linotype" w:hAnsi="Palatino Linotype" w:cs="Palatino Linotype"/>
        </w:rPr>
      </w:pPr>
    </w:p>
    <w:p w:rsidR="00096610" w:rsidRDefault="00096610" w:rsidP="00C536D2">
      <w:pPr>
        <w:spacing w:after="0" w:line="300" w:lineRule="auto"/>
        <w:jc w:val="both"/>
        <w:rPr>
          <w:rFonts w:ascii="Palatino Linotype" w:hAnsi="Palatino Linotype" w:cs="Palatino Linotype"/>
          <w:b/>
          <w:bCs/>
          <w:sz w:val="28"/>
          <w:szCs w:val="28"/>
        </w:rPr>
      </w:pPr>
      <w:r w:rsidRPr="00C536D2">
        <w:rPr>
          <w:rFonts w:ascii="Palatino Linotype" w:hAnsi="Palatino Linotype" w:cs="Palatino Linotype"/>
          <w:b/>
          <w:bCs/>
          <w:sz w:val="28"/>
          <w:szCs w:val="28"/>
        </w:rPr>
        <w:lastRenderedPageBreak/>
        <w:t xml:space="preserve">2. </w:t>
      </w:r>
      <w:r w:rsidR="00E04E29">
        <w:rPr>
          <w:rFonts w:ascii="Palatino Linotype" w:hAnsi="Palatino Linotype" w:cs="Palatino Linotype"/>
          <w:b/>
          <w:bCs/>
          <w:sz w:val="28"/>
          <w:szCs w:val="28"/>
        </w:rPr>
        <w:t>Distance Computations</w:t>
      </w:r>
    </w:p>
    <w:p w:rsidR="00096610" w:rsidRPr="00C536D2" w:rsidRDefault="00096610" w:rsidP="00C536D2">
      <w:pPr>
        <w:spacing w:after="0" w:line="300" w:lineRule="auto"/>
        <w:jc w:val="both"/>
        <w:rPr>
          <w:rFonts w:ascii="Palatino Linotype" w:hAnsi="Palatino Linotype" w:cs="Palatino Linotype"/>
          <w:b/>
          <w:bCs/>
        </w:rPr>
      </w:pPr>
    </w:p>
    <w:p w:rsidR="000472EB" w:rsidRDefault="00E04E29" w:rsidP="00E04E29">
      <w:pPr>
        <w:spacing w:after="0" w:line="300" w:lineRule="auto"/>
        <w:jc w:val="both"/>
        <w:rPr>
          <w:rFonts w:ascii="Palatino Linotype" w:hAnsi="Palatino Linotype" w:cs="Palatino Linotype"/>
        </w:rPr>
      </w:pPr>
      <w:r>
        <w:rPr>
          <w:rFonts w:ascii="Palatino Linotype" w:hAnsi="Palatino Linotype" w:cs="Palatino Linotype"/>
        </w:rPr>
        <w:t xml:space="preserve">We start our exposition </w:t>
      </w:r>
      <w:r w:rsidR="000472EB">
        <w:rPr>
          <w:rFonts w:ascii="Palatino Linotype" w:hAnsi="Palatino Linotype" w:cs="Palatino Linotype"/>
        </w:rPr>
        <w:t>by means of a simplified example. We assume that the world consists of two countries (A and B), each of which produces just one commodity. These commodities can serve as intermediate inputs (at home and abroad), but can also be consumed (at home and abroad). The wor</w:t>
      </w:r>
      <w:r w:rsidR="00E87172">
        <w:rPr>
          <w:rFonts w:ascii="Palatino Linotype" w:hAnsi="Palatino Linotype" w:cs="Palatino Linotype"/>
        </w:rPr>
        <w:t>ld input-output table (WIOT) in</w:t>
      </w:r>
      <w:r w:rsidR="000472EB">
        <w:rPr>
          <w:rFonts w:ascii="Palatino Linotype" w:hAnsi="Palatino Linotype" w:cs="Palatino Linotype"/>
        </w:rPr>
        <w:t xml:space="preserve"> such a context looks like Figure 1.</w:t>
      </w:r>
    </w:p>
    <w:p w:rsidR="00E87172" w:rsidRDefault="00E87172" w:rsidP="00E04E29">
      <w:pPr>
        <w:spacing w:after="0" w:line="300" w:lineRule="auto"/>
        <w:jc w:val="both"/>
        <w:rPr>
          <w:rFonts w:ascii="Palatino Linotype" w:hAnsi="Palatino Linotype" w:cs="Palatino Linotype"/>
        </w:rPr>
      </w:pPr>
    </w:p>
    <w:p w:rsidR="000472EB" w:rsidRPr="00B4045F" w:rsidRDefault="000472EB" w:rsidP="00C744EA">
      <w:pPr>
        <w:spacing w:after="0" w:line="300" w:lineRule="auto"/>
        <w:ind w:left="720" w:firstLine="270"/>
        <w:jc w:val="both"/>
        <w:rPr>
          <w:rFonts w:ascii="Palatino Linotype" w:hAnsi="Palatino Linotype" w:cs="Palatino Linotype"/>
          <w:b/>
        </w:rPr>
      </w:pPr>
      <w:proofErr w:type="gramStart"/>
      <w:r w:rsidRPr="00B4045F">
        <w:rPr>
          <w:rFonts w:ascii="Palatino Linotype" w:hAnsi="Palatino Linotype" w:cs="Palatino Linotype"/>
          <w:b/>
        </w:rPr>
        <w:t>Figure 1.</w:t>
      </w:r>
      <w:proofErr w:type="gramEnd"/>
      <w:r w:rsidRPr="00B4045F">
        <w:rPr>
          <w:rFonts w:ascii="Palatino Linotype" w:hAnsi="Palatino Linotype" w:cs="Palatino Linotype"/>
          <w:b/>
        </w:rPr>
        <w:t xml:space="preserve"> Stylized world input-output table</w:t>
      </w:r>
    </w:p>
    <w:tbl>
      <w:tblPr>
        <w:tblStyle w:val="TableGrid"/>
        <w:tblW w:w="0" w:type="auto"/>
        <w:tblInd w:w="1093" w:type="dxa"/>
        <w:tblLook w:val="04A0"/>
      </w:tblPr>
      <w:tblGrid>
        <w:gridCol w:w="1649"/>
        <w:gridCol w:w="1069"/>
        <w:gridCol w:w="990"/>
        <w:gridCol w:w="1080"/>
        <w:gridCol w:w="1080"/>
        <w:gridCol w:w="995"/>
      </w:tblGrid>
      <w:tr w:rsidR="000472EB" w:rsidTr="00C744EA">
        <w:tc>
          <w:tcPr>
            <w:tcW w:w="1649" w:type="dxa"/>
          </w:tcPr>
          <w:p w:rsidR="000472EB" w:rsidRPr="00E87172" w:rsidRDefault="000472EB" w:rsidP="00E04E29">
            <w:pPr>
              <w:spacing w:after="0" w:line="300" w:lineRule="auto"/>
              <w:jc w:val="both"/>
              <w:rPr>
                <w:rFonts w:ascii="Palatino Linotype" w:hAnsi="Palatino Linotype" w:cs="Palatino Linotype"/>
                <w:sz w:val="22"/>
                <w:szCs w:val="22"/>
              </w:rPr>
            </w:pPr>
          </w:p>
        </w:tc>
        <w:tc>
          <w:tcPr>
            <w:tcW w:w="1069" w:type="dxa"/>
          </w:tcPr>
          <w:p w:rsidR="000472EB" w:rsidRPr="00E87172" w:rsidRDefault="000472EB" w:rsidP="00E04E29">
            <w:pPr>
              <w:spacing w:after="0" w:line="300" w:lineRule="auto"/>
              <w:jc w:val="both"/>
              <w:rPr>
                <w:rFonts w:ascii="Palatino Linotype" w:hAnsi="Palatino Linotype" w:cs="Palatino Linotype"/>
                <w:sz w:val="22"/>
                <w:szCs w:val="22"/>
              </w:rPr>
            </w:pPr>
            <w:r w:rsidRPr="00E87172">
              <w:rPr>
                <w:rFonts w:ascii="Palatino Linotype" w:hAnsi="Palatino Linotype" w:cs="Palatino Linotype"/>
                <w:sz w:val="22"/>
                <w:szCs w:val="22"/>
              </w:rPr>
              <w:t>A</w:t>
            </w:r>
          </w:p>
        </w:tc>
        <w:tc>
          <w:tcPr>
            <w:tcW w:w="990" w:type="dxa"/>
          </w:tcPr>
          <w:p w:rsidR="000472EB" w:rsidRPr="00E87172" w:rsidRDefault="000472EB" w:rsidP="00E04E29">
            <w:pPr>
              <w:spacing w:after="0" w:line="300" w:lineRule="auto"/>
              <w:jc w:val="both"/>
              <w:rPr>
                <w:rFonts w:ascii="Palatino Linotype" w:hAnsi="Palatino Linotype" w:cs="Palatino Linotype"/>
                <w:sz w:val="22"/>
                <w:szCs w:val="22"/>
              </w:rPr>
            </w:pPr>
            <w:r w:rsidRPr="00E87172">
              <w:rPr>
                <w:rFonts w:ascii="Palatino Linotype" w:hAnsi="Palatino Linotype" w:cs="Palatino Linotype"/>
                <w:sz w:val="22"/>
                <w:szCs w:val="22"/>
              </w:rPr>
              <w:t>B</w:t>
            </w:r>
          </w:p>
        </w:tc>
        <w:tc>
          <w:tcPr>
            <w:tcW w:w="1080" w:type="dxa"/>
          </w:tcPr>
          <w:p w:rsidR="000472EB" w:rsidRPr="00E87172" w:rsidRDefault="00E87172" w:rsidP="00E04E29">
            <w:pPr>
              <w:spacing w:after="0" w:line="300" w:lineRule="auto"/>
              <w:jc w:val="both"/>
              <w:rPr>
                <w:rFonts w:ascii="Palatino Linotype" w:hAnsi="Palatino Linotype" w:cs="Palatino Linotype"/>
                <w:sz w:val="22"/>
                <w:szCs w:val="22"/>
              </w:rPr>
            </w:pPr>
            <w:r w:rsidRPr="00E87172">
              <w:rPr>
                <w:rFonts w:ascii="Palatino Linotype" w:hAnsi="Palatino Linotype" w:cs="Palatino Linotype"/>
                <w:sz w:val="22"/>
                <w:szCs w:val="22"/>
              </w:rPr>
              <w:t>A-CON</w:t>
            </w:r>
          </w:p>
        </w:tc>
        <w:tc>
          <w:tcPr>
            <w:tcW w:w="1080" w:type="dxa"/>
          </w:tcPr>
          <w:p w:rsidR="000472EB" w:rsidRPr="00E87172" w:rsidRDefault="000472EB" w:rsidP="00E04E29">
            <w:pPr>
              <w:spacing w:after="0" w:line="300" w:lineRule="auto"/>
              <w:jc w:val="both"/>
              <w:rPr>
                <w:rFonts w:ascii="Palatino Linotype" w:hAnsi="Palatino Linotype" w:cs="Palatino Linotype"/>
                <w:sz w:val="22"/>
                <w:szCs w:val="22"/>
              </w:rPr>
            </w:pPr>
            <w:r w:rsidRPr="00E87172">
              <w:rPr>
                <w:rFonts w:ascii="Palatino Linotype" w:hAnsi="Palatino Linotype" w:cs="Palatino Linotype"/>
                <w:sz w:val="22"/>
                <w:szCs w:val="22"/>
              </w:rPr>
              <w:t>B</w:t>
            </w:r>
            <w:r w:rsidR="00E87172" w:rsidRPr="00E87172">
              <w:rPr>
                <w:rFonts w:ascii="Palatino Linotype" w:hAnsi="Palatino Linotype" w:cs="Palatino Linotype"/>
                <w:sz w:val="22"/>
                <w:szCs w:val="22"/>
              </w:rPr>
              <w:t>-CON</w:t>
            </w:r>
          </w:p>
        </w:tc>
        <w:tc>
          <w:tcPr>
            <w:tcW w:w="995" w:type="dxa"/>
          </w:tcPr>
          <w:p w:rsidR="000472EB" w:rsidRPr="00E87172" w:rsidRDefault="000472EB" w:rsidP="00E04E29">
            <w:pPr>
              <w:spacing w:after="0" w:line="300" w:lineRule="auto"/>
              <w:jc w:val="both"/>
              <w:rPr>
                <w:rFonts w:ascii="Palatino Linotype" w:hAnsi="Palatino Linotype" w:cs="Palatino Linotype"/>
                <w:sz w:val="22"/>
                <w:szCs w:val="22"/>
              </w:rPr>
            </w:pPr>
            <w:r w:rsidRPr="00E87172">
              <w:rPr>
                <w:rFonts w:ascii="Palatino Linotype" w:hAnsi="Palatino Linotype" w:cs="Palatino Linotype"/>
                <w:sz w:val="22"/>
                <w:szCs w:val="22"/>
              </w:rPr>
              <w:t>Output</w:t>
            </w:r>
          </w:p>
        </w:tc>
      </w:tr>
      <w:tr w:rsidR="000472EB" w:rsidTr="00C744EA">
        <w:tc>
          <w:tcPr>
            <w:tcW w:w="1649" w:type="dxa"/>
          </w:tcPr>
          <w:p w:rsidR="000472EB" w:rsidRPr="00E87172" w:rsidRDefault="000472EB" w:rsidP="00E04E29">
            <w:pPr>
              <w:spacing w:after="0" w:line="300" w:lineRule="auto"/>
              <w:jc w:val="both"/>
              <w:rPr>
                <w:rFonts w:ascii="Palatino Linotype" w:hAnsi="Palatino Linotype" w:cs="Palatino Linotype"/>
                <w:sz w:val="22"/>
                <w:szCs w:val="22"/>
              </w:rPr>
            </w:pPr>
            <w:r w:rsidRPr="00E87172">
              <w:rPr>
                <w:rFonts w:ascii="Palatino Linotype" w:hAnsi="Palatino Linotype" w:cs="Palatino Linotype"/>
                <w:sz w:val="22"/>
                <w:szCs w:val="22"/>
              </w:rPr>
              <w:t>A</w:t>
            </w:r>
          </w:p>
        </w:tc>
        <w:tc>
          <w:tcPr>
            <w:tcW w:w="1069" w:type="dxa"/>
          </w:tcPr>
          <w:p w:rsidR="000472EB" w:rsidRPr="00E87172" w:rsidRDefault="00E87172" w:rsidP="00E04E29">
            <w:pPr>
              <w:spacing w:after="0" w:line="300" w:lineRule="auto"/>
              <w:jc w:val="both"/>
              <w:rPr>
                <w:rFonts w:ascii="Palatino Linotype" w:hAnsi="Palatino Linotype" w:cs="Palatino Linotype"/>
                <w:sz w:val="22"/>
                <w:szCs w:val="22"/>
              </w:rPr>
            </w:pPr>
            <w:proofErr w:type="spellStart"/>
            <w:r w:rsidRPr="00E87172">
              <w:rPr>
                <w:rFonts w:ascii="Palatino Linotype" w:hAnsi="Palatino Linotype" w:cs="Palatino Linotype"/>
                <w:i/>
                <w:sz w:val="22"/>
                <w:szCs w:val="22"/>
              </w:rPr>
              <w:t>z</w:t>
            </w:r>
            <w:r w:rsidR="000472EB" w:rsidRPr="00E87172">
              <w:rPr>
                <w:rFonts w:ascii="Palatino Linotype" w:hAnsi="Palatino Linotype" w:cs="Palatino Linotype"/>
                <w:sz w:val="22"/>
                <w:szCs w:val="22"/>
                <w:vertAlign w:val="subscript"/>
              </w:rPr>
              <w:t>AA</w:t>
            </w:r>
            <w:proofErr w:type="spellEnd"/>
          </w:p>
        </w:tc>
        <w:tc>
          <w:tcPr>
            <w:tcW w:w="990" w:type="dxa"/>
          </w:tcPr>
          <w:p w:rsidR="000472EB" w:rsidRPr="00E87172" w:rsidRDefault="00E87172" w:rsidP="00E04E29">
            <w:pPr>
              <w:spacing w:after="0" w:line="300" w:lineRule="auto"/>
              <w:jc w:val="both"/>
              <w:rPr>
                <w:rFonts w:ascii="Palatino Linotype" w:hAnsi="Palatino Linotype" w:cs="Palatino Linotype"/>
                <w:sz w:val="22"/>
                <w:szCs w:val="22"/>
              </w:rPr>
            </w:pPr>
            <w:proofErr w:type="spellStart"/>
            <w:r w:rsidRPr="00E87172">
              <w:rPr>
                <w:rFonts w:ascii="Palatino Linotype" w:hAnsi="Palatino Linotype" w:cs="Palatino Linotype"/>
                <w:i/>
                <w:sz w:val="22"/>
                <w:szCs w:val="22"/>
              </w:rPr>
              <w:t>z</w:t>
            </w:r>
            <w:r w:rsidR="000472EB" w:rsidRPr="00E87172">
              <w:rPr>
                <w:rFonts w:ascii="Palatino Linotype" w:hAnsi="Palatino Linotype" w:cs="Palatino Linotype"/>
                <w:sz w:val="22"/>
                <w:szCs w:val="22"/>
                <w:vertAlign w:val="subscript"/>
              </w:rPr>
              <w:t>AB</w:t>
            </w:r>
            <w:proofErr w:type="spellEnd"/>
          </w:p>
        </w:tc>
        <w:tc>
          <w:tcPr>
            <w:tcW w:w="1080" w:type="dxa"/>
          </w:tcPr>
          <w:p w:rsidR="000472EB" w:rsidRPr="00E87172" w:rsidRDefault="00E87172" w:rsidP="00E04E29">
            <w:pPr>
              <w:spacing w:after="0" w:line="300" w:lineRule="auto"/>
              <w:jc w:val="both"/>
              <w:rPr>
                <w:rFonts w:ascii="Palatino Linotype" w:hAnsi="Palatino Linotype" w:cs="Palatino Linotype"/>
                <w:sz w:val="22"/>
                <w:szCs w:val="22"/>
              </w:rPr>
            </w:pPr>
            <w:proofErr w:type="spellStart"/>
            <w:r w:rsidRPr="00E87172">
              <w:rPr>
                <w:rFonts w:ascii="Palatino Linotype" w:hAnsi="Palatino Linotype" w:cs="Palatino Linotype"/>
                <w:i/>
                <w:sz w:val="22"/>
                <w:szCs w:val="22"/>
              </w:rPr>
              <w:t>f</w:t>
            </w:r>
            <w:r w:rsidRPr="00E87172">
              <w:rPr>
                <w:rFonts w:ascii="Palatino Linotype" w:hAnsi="Palatino Linotype" w:cs="Palatino Linotype"/>
                <w:sz w:val="22"/>
                <w:szCs w:val="22"/>
                <w:vertAlign w:val="subscript"/>
              </w:rPr>
              <w:t>AA</w:t>
            </w:r>
            <w:proofErr w:type="spellEnd"/>
          </w:p>
        </w:tc>
        <w:tc>
          <w:tcPr>
            <w:tcW w:w="1080" w:type="dxa"/>
          </w:tcPr>
          <w:p w:rsidR="000472EB" w:rsidRPr="00E87172" w:rsidRDefault="00E87172" w:rsidP="00E04E29">
            <w:pPr>
              <w:spacing w:after="0" w:line="300" w:lineRule="auto"/>
              <w:jc w:val="both"/>
              <w:rPr>
                <w:rFonts w:ascii="Palatino Linotype" w:hAnsi="Palatino Linotype" w:cs="Palatino Linotype"/>
                <w:sz w:val="22"/>
                <w:szCs w:val="22"/>
              </w:rPr>
            </w:pPr>
            <w:proofErr w:type="spellStart"/>
            <w:r w:rsidRPr="00E87172">
              <w:rPr>
                <w:rFonts w:ascii="Palatino Linotype" w:hAnsi="Palatino Linotype" w:cs="Palatino Linotype"/>
                <w:i/>
                <w:sz w:val="22"/>
                <w:szCs w:val="22"/>
              </w:rPr>
              <w:t>f</w:t>
            </w:r>
            <w:r w:rsidRPr="00E87172">
              <w:rPr>
                <w:rFonts w:ascii="Palatino Linotype" w:hAnsi="Palatino Linotype" w:cs="Palatino Linotype"/>
                <w:sz w:val="22"/>
                <w:szCs w:val="22"/>
                <w:vertAlign w:val="subscript"/>
              </w:rPr>
              <w:t>AB</w:t>
            </w:r>
            <w:proofErr w:type="spellEnd"/>
          </w:p>
        </w:tc>
        <w:tc>
          <w:tcPr>
            <w:tcW w:w="995" w:type="dxa"/>
          </w:tcPr>
          <w:p w:rsidR="000472EB" w:rsidRPr="00E87172" w:rsidRDefault="00E87172" w:rsidP="00E04E29">
            <w:pPr>
              <w:spacing w:after="0" w:line="300" w:lineRule="auto"/>
              <w:jc w:val="both"/>
              <w:rPr>
                <w:rFonts w:ascii="Palatino Linotype" w:hAnsi="Palatino Linotype" w:cs="Palatino Linotype"/>
                <w:sz w:val="22"/>
                <w:szCs w:val="22"/>
              </w:rPr>
            </w:pPr>
            <w:proofErr w:type="spellStart"/>
            <w:r w:rsidRPr="00E87172">
              <w:rPr>
                <w:rFonts w:ascii="Palatino Linotype" w:hAnsi="Palatino Linotype" w:cs="Palatino Linotype"/>
                <w:i/>
                <w:sz w:val="22"/>
                <w:szCs w:val="22"/>
              </w:rPr>
              <w:t>x</w:t>
            </w:r>
            <w:r w:rsidRPr="00E87172">
              <w:rPr>
                <w:rFonts w:ascii="Palatino Linotype" w:hAnsi="Palatino Linotype" w:cs="Palatino Linotype"/>
                <w:sz w:val="22"/>
                <w:szCs w:val="22"/>
                <w:vertAlign w:val="subscript"/>
              </w:rPr>
              <w:t>A</w:t>
            </w:r>
            <w:proofErr w:type="spellEnd"/>
          </w:p>
        </w:tc>
      </w:tr>
      <w:tr w:rsidR="000472EB" w:rsidTr="00C744EA">
        <w:tc>
          <w:tcPr>
            <w:tcW w:w="1649" w:type="dxa"/>
          </w:tcPr>
          <w:p w:rsidR="000472EB" w:rsidRPr="00E87172" w:rsidRDefault="000472EB" w:rsidP="00E04E29">
            <w:pPr>
              <w:spacing w:after="0" w:line="300" w:lineRule="auto"/>
              <w:jc w:val="both"/>
              <w:rPr>
                <w:rFonts w:ascii="Palatino Linotype" w:hAnsi="Palatino Linotype" w:cs="Palatino Linotype"/>
                <w:sz w:val="22"/>
                <w:szCs w:val="22"/>
              </w:rPr>
            </w:pPr>
            <w:r w:rsidRPr="00E87172">
              <w:rPr>
                <w:rFonts w:ascii="Palatino Linotype" w:hAnsi="Palatino Linotype" w:cs="Palatino Linotype"/>
                <w:sz w:val="22"/>
                <w:szCs w:val="22"/>
              </w:rPr>
              <w:t>B</w:t>
            </w:r>
          </w:p>
        </w:tc>
        <w:tc>
          <w:tcPr>
            <w:tcW w:w="1069" w:type="dxa"/>
          </w:tcPr>
          <w:p w:rsidR="000472EB" w:rsidRPr="00E87172" w:rsidRDefault="00E87172" w:rsidP="00E04E29">
            <w:pPr>
              <w:spacing w:after="0" w:line="300" w:lineRule="auto"/>
              <w:jc w:val="both"/>
              <w:rPr>
                <w:rFonts w:ascii="Palatino Linotype" w:hAnsi="Palatino Linotype" w:cs="Palatino Linotype"/>
                <w:sz w:val="22"/>
                <w:szCs w:val="22"/>
              </w:rPr>
            </w:pPr>
            <w:proofErr w:type="spellStart"/>
            <w:r w:rsidRPr="00E87172">
              <w:rPr>
                <w:rFonts w:ascii="Palatino Linotype" w:hAnsi="Palatino Linotype" w:cs="Palatino Linotype"/>
                <w:i/>
                <w:sz w:val="22"/>
                <w:szCs w:val="22"/>
              </w:rPr>
              <w:t>z</w:t>
            </w:r>
            <w:r w:rsidRPr="00E87172">
              <w:rPr>
                <w:rFonts w:ascii="Palatino Linotype" w:hAnsi="Palatino Linotype" w:cs="Palatino Linotype"/>
                <w:sz w:val="22"/>
                <w:szCs w:val="22"/>
                <w:vertAlign w:val="subscript"/>
              </w:rPr>
              <w:t>BA</w:t>
            </w:r>
            <w:proofErr w:type="spellEnd"/>
          </w:p>
        </w:tc>
        <w:tc>
          <w:tcPr>
            <w:tcW w:w="990" w:type="dxa"/>
          </w:tcPr>
          <w:p w:rsidR="000472EB" w:rsidRPr="00E87172" w:rsidRDefault="00E87172" w:rsidP="00E04E29">
            <w:pPr>
              <w:spacing w:after="0" w:line="300" w:lineRule="auto"/>
              <w:jc w:val="both"/>
              <w:rPr>
                <w:rFonts w:ascii="Palatino Linotype" w:hAnsi="Palatino Linotype" w:cs="Palatino Linotype"/>
                <w:sz w:val="22"/>
                <w:szCs w:val="22"/>
              </w:rPr>
            </w:pPr>
            <w:proofErr w:type="spellStart"/>
            <w:r w:rsidRPr="00E87172">
              <w:rPr>
                <w:rFonts w:ascii="Palatino Linotype" w:hAnsi="Palatino Linotype" w:cs="Palatino Linotype"/>
                <w:i/>
                <w:sz w:val="22"/>
                <w:szCs w:val="22"/>
              </w:rPr>
              <w:t>z</w:t>
            </w:r>
            <w:r w:rsidRPr="00E87172">
              <w:rPr>
                <w:rFonts w:ascii="Palatino Linotype" w:hAnsi="Palatino Linotype" w:cs="Palatino Linotype"/>
                <w:sz w:val="22"/>
                <w:szCs w:val="22"/>
                <w:vertAlign w:val="subscript"/>
              </w:rPr>
              <w:t>BB</w:t>
            </w:r>
            <w:proofErr w:type="spellEnd"/>
          </w:p>
        </w:tc>
        <w:tc>
          <w:tcPr>
            <w:tcW w:w="1080" w:type="dxa"/>
          </w:tcPr>
          <w:p w:rsidR="000472EB" w:rsidRPr="00E87172" w:rsidRDefault="00E87172" w:rsidP="00E04E29">
            <w:pPr>
              <w:spacing w:after="0" w:line="300" w:lineRule="auto"/>
              <w:jc w:val="both"/>
              <w:rPr>
                <w:rFonts w:ascii="Palatino Linotype" w:hAnsi="Palatino Linotype" w:cs="Palatino Linotype"/>
                <w:sz w:val="22"/>
                <w:szCs w:val="22"/>
              </w:rPr>
            </w:pPr>
            <w:proofErr w:type="spellStart"/>
            <w:r w:rsidRPr="00E87172">
              <w:rPr>
                <w:rFonts w:ascii="Palatino Linotype" w:hAnsi="Palatino Linotype" w:cs="Palatino Linotype"/>
                <w:i/>
                <w:sz w:val="22"/>
                <w:szCs w:val="22"/>
              </w:rPr>
              <w:t>f</w:t>
            </w:r>
            <w:r w:rsidRPr="00E87172">
              <w:rPr>
                <w:rFonts w:ascii="Palatino Linotype" w:hAnsi="Palatino Linotype" w:cs="Palatino Linotype"/>
                <w:sz w:val="22"/>
                <w:szCs w:val="22"/>
                <w:vertAlign w:val="subscript"/>
              </w:rPr>
              <w:t>BA</w:t>
            </w:r>
            <w:proofErr w:type="spellEnd"/>
          </w:p>
        </w:tc>
        <w:tc>
          <w:tcPr>
            <w:tcW w:w="1080" w:type="dxa"/>
          </w:tcPr>
          <w:p w:rsidR="000472EB" w:rsidRPr="00E87172" w:rsidRDefault="00E87172" w:rsidP="00E04E29">
            <w:pPr>
              <w:spacing w:after="0" w:line="300" w:lineRule="auto"/>
              <w:jc w:val="both"/>
              <w:rPr>
                <w:rFonts w:ascii="Palatino Linotype" w:hAnsi="Palatino Linotype" w:cs="Palatino Linotype"/>
                <w:sz w:val="22"/>
                <w:szCs w:val="22"/>
              </w:rPr>
            </w:pPr>
            <w:proofErr w:type="spellStart"/>
            <w:r w:rsidRPr="00E87172">
              <w:rPr>
                <w:rFonts w:ascii="Palatino Linotype" w:hAnsi="Palatino Linotype" w:cs="Palatino Linotype"/>
                <w:i/>
                <w:sz w:val="22"/>
                <w:szCs w:val="22"/>
              </w:rPr>
              <w:t>f</w:t>
            </w:r>
            <w:r w:rsidRPr="00E87172">
              <w:rPr>
                <w:rFonts w:ascii="Palatino Linotype" w:hAnsi="Palatino Linotype" w:cs="Palatino Linotype"/>
                <w:sz w:val="22"/>
                <w:szCs w:val="22"/>
                <w:vertAlign w:val="subscript"/>
              </w:rPr>
              <w:t>BB</w:t>
            </w:r>
            <w:proofErr w:type="spellEnd"/>
          </w:p>
        </w:tc>
        <w:tc>
          <w:tcPr>
            <w:tcW w:w="995" w:type="dxa"/>
          </w:tcPr>
          <w:p w:rsidR="000472EB" w:rsidRPr="00E87172" w:rsidRDefault="00E87172" w:rsidP="00E04E29">
            <w:pPr>
              <w:spacing w:after="0" w:line="300" w:lineRule="auto"/>
              <w:jc w:val="both"/>
              <w:rPr>
                <w:rFonts w:ascii="Palatino Linotype" w:hAnsi="Palatino Linotype" w:cs="Palatino Linotype"/>
                <w:sz w:val="22"/>
                <w:szCs w:val="22"/>
              </w:rPr>
            </w:pPr>
            <w:proofErr w:type="spellStart"/>
            <w:r w:rsidRPr="00E87172">
              <w:rPr>
                <w:rFonts w:ascii="Palatino Linotype" w:hAnsi="Palatino Linotype" w:cs="Palatino Linotype"/>
                <w:i/>
                <w:sz w:val="22"/>
                <w:szCs w:val="22"/>
              </w:rPr>
              <w:t>x</w:t>
            </w:r>
            <w:r w:rsidRPr="00E87172">
              <w:rPr>
                <w:rFonts w:ascii="Palatino Linotype" w:hAnsi="Palatino Linotype" w:cs="Palatino Linotype"/>
                <w:sz w:val="22"/>
                <w:szCs w:val="22"/>
                <w:vertAlign w:val="subscript"/>
              </w:rPr>
              <w:t>B</w:t>
            </w:r>
            <w:proofErr w:type="spellEnd"/>
          </w:p>
        </w:tc>
      </w:tr>
      <w:tr w:rsidR="000472EB" w:rsidTr="00C744EA">
        <w:tc>
          <w:tcPr>
            <w:tcW w:w="1649" w:type="dxa"/>
          </w:tcPr>
          <w:p w:rsidR="000472EB" w:rsidRPr="00E87172" w:rsidRDefault="000472EB" w:rsidP="00E04E29">
            <w:pPr>
              <w:spacing w:after="0" w:line="300" w:lineRule="auto"/>
              <w:jc w:val="both"/>
              <w:rPr>
                <w:rFonts w:ascii="Palatino Linotype" w:hAnsi="Palatino Linotype" w:cs="Palatino Linotype"/>
                <w:sz w:val="22"/>
                <w:szCs w:val="22"/>
              </w:rPr>
            </w:pPr>
            <w:r w:rsidRPr="00E87172">
              <w:rPr>
                <w:rFonts w:ascii="Palatino Linotype" w:hAnsi="Palatino Linotype" w:cs="Palatino Linotype"/>
                <w:sz w:val="22"/>
                <w:szCs w:val="22"/>
              </w:rPr>
              <w:t>Value added</w:t>
            </w:r>
          </w:p>
        </w:tc>
        <w:tc>
          <w:tcPr>
            <w:tcW w:w="1069" w:type="dxa"/>
          </w:tcPr>
          <w:p w:rsidR="000472EB" w:rsidRPr="00E87172" w:rsidRDefault="00E87172" w:rsidP="00E04E29">
            <w:pPr>
              <w:spacing w:after="0" w:line="300" w:lineRule="auto"/>
              <w:jc w:val="both"/>
              <w:rPr>
                <w:rFonts w:ascii="Palatino Linotype" w:hAnsi="Palatino Linotype" w:cs="Palatino Linotype"/>
                <w:sz w:val="22"/>
                <w:szCs w:val="22"/>
              </w:rPr>
            </w:pPr>
            <w:proofErr w:type="spellStart"/>
            <w:r w:rsidRPr="00E87172">
              <w:rPr>
                <w:rFonts w:ascii="Palatino Linotype" w:hAnsi="Palatino Linotype" w:cs="Palatino Linotype"/>
                <w:i/>
                <w:sz w:val="22"/>
                <w:szCs w:val="22"/>
              </w:rPr>
              <w:t>v</w:t>
            </w:r>
            <w:r w:rsidRPr="00E87172">
              <w:rPr>
                <w:rFonts w:ascii="Palatino Linotype" w:hAnsi="Palatino Linotype" w:cs="Palatino Linotype"/>
                <w:sz w:val="22"/>
                <w:szCs w:val="22"/>
                <w:vertAlign w:val="subscript"/>
              </w:rPr>
              <w:t>A</w:t>
            </w:r>
            <w:proofErr w:type="spellEnd"/>
          </w:p>
        </w:tc>
        <w:tc>
          <w:tcPr>
            <w:tcW w:w="990" w:type="dxa"/>
          </w:tcPr>
          <w:p w:rsidR="000472EB" w:rsidRPr="00E87172" w:rsidRDefault="00E87172" w:rsidP="00E04E29">
            <w:pPr>
              <w:spacing w:after="0" w:line="300" w:lineRule="auto"/>
              <w:jc w:val="both"/>
              <w:rPr>
                <w:rFonts w:ascii="Palatino Linotype" w:hAnsi="Palatino Linotype" w:cs="Palatino Linotype"/>
                <w:sz w:val="22"/>
                <w:szCs w:val="22"/>
              </w:rPr>
            </w:pPr>
            <w:proofErr w:type="spellStart"/>
            <w:r w:rsidRPr="00E87172">
              <w:rPr>
                <w:rFonts w:ascii="Palatino Linotype" w:hAnsi="Palatino Linotype" w:cs="Palatino Linotype"/>
                <w:i/>
                <w:sz w:val="22"/>
                <w:szCs w:val="22"/>
              </w:rPr>
              <w:t>v</w:t>
            </w:r>
            <w:r w:rsidRPr="00E87172">
              <w:rPr>
                <w:rFonts w:ascii="Palatino Linotype" w:hAnsi="Palatino Linotype" w:cs="Palatino Linotype"/>
                <w:sz w:val="22"/>
                <w:szCs w:val="22"/>
                <w:vertAlign w:val="subscript"/>
              </w:rPr>
              <w:t>B</w:t>
            </w:r>
            <w:proofErr w:type="spellEnd"/>
          </w:p>
        </w:tc>
        <w:tc>
          <w:tcPr>
            <w:tcW w:w="1080" w:type="dxa"/>
          </w:tcPr>
          <w:p w:rsidR="000472EB" w:rsidRPr="00E87172" w:rsidRDefault="000472EB" w:rsidP="00E04E29">
            <w:pPr>
              <w:spacing w:after="0" w:line="300" w:lineRule="auto"/>
              <w:jc w:val="both"/>
              <w:rPr>
                <w:rFonts w:ascii="Palatino Linotype" w:hAnsi="Palatino Linotype" w:cs="Palatino Linotype"/>
                <w:sz w:val="22"/>
                <w:szCs w:val="22"/>
              </w:rPr>
            </w:pPr>
          </w:p>
        </w:tc>
        <w:tc>
          <w:tcPr>
            <w:tcW w:w="1080" w:type="dxa"/>
          </w:tcPr>
          <w:p w:rsidR="000472EB" w:rsidRPr="00E87172" w:rsidRDefault="000472EB" w:rsidP="00E04E29">
            <w:pPr>
              <w:spacing w:after="0" w:line="300" w:lineRule="auto"/>
              <w:jc w:val="both"/>
              <w:rPr>
                <w:rFonts w:ascii="Palatino Linotype" w:hAnsi="Palatino Linotype" w:cs="Palatino Linotype"/>
                <w:sz w:val="22"/>
                <w:szCs w:val="22"/>
              </w:rPr>
            </w:pPr>
          </w:p>
        </w:tc>
        <w:tc>
          <w:tcPr>
            <w:tcW w:w="995" w:type="dxa"/>
          </w:tcPr>
          <w:p w:rsidR="000472EB" w:rsidRPr="00E87172" w:rsidRDefault="000472EB" w:rsidP="00E04E29">
            <w:pPr>
              <w:spacing w:after="0" w:line="300" w:lineRule="auto"/>
              <w:jc w:val="both"/>
              <w:rPr>
                <w:rFonts w:ascii="Palatino Linotype" w:hAnsi="Palatino Linotype" w:cs="Palatino Linotype"/>
                <w:sz w:val="22"/>
                <w:szCs w:val="22"/>
              </w:rPr>
            </w:pPr>
          </w:p>
        </w:tc>
      </w:tr>
      <w:tr w:rsidR="000472EB" w:rsidTr="00C744EA">
        <w:tc>
          <w:tcPr>
            <w:tcW w:w="1649" w:type="dxa"/>
          </w:tcPr>
          <w:p w:rsidR="000472EB" w:rsidRPr="00E87172" w:rsidRDefault="000472EB" w:rsidP="00E04E29">
            <w:pPr>
              <w:spacing w:after="0" w:line="300" w:lineRule="auto"/>
              <w:jc w:val="both"/>
              <w:rPr>
                <w:rFonts w:ascii="Palatino Linotype" w:hAnsi="Palatino Linotype" w:cs="Palatino Linotype"/>
                <w:sz w:val="22"/>
                <w:szCs w:val="22"/>
              </w:rPr>
            </w:pPr>
            <w:r w:rsidRPr="00E87172">
              <w:rPr>
                <w:rFonts w:ascii="Palatino Linotype" w:hAnsi="Palatino Linotype" w:cs="Palatino Linotype"/>
                <w:sz w:val="22"/>
                <w:szCs w:val="22"/>
              </w:rPr>
              <w:t>Output</w:t>
            </w:r>
          </w:p>
        </w:tc>
        <w:tc>
          <w:tcPr>
            <w:tcW w:w="1069" w:type="dxa"/>
          </w:tcPr>
          <w:p w:rsidR="000472EB" w:rsidRPr="00E87172" w:rsidRDefault="00E87172" w:rsidP="00E04E29">
            <w:pPr>
              <w:spacing w:after="0" w:line="300" w:lineRule="auto"/>
              <w:jc w:val="both"/>
              <w:rPr>
                <w:rFonts w:ascii="Palatino Linotype" w:hAnsi="Palatino Linotype" w:cs="Palatino Linotype"/>
                <w:sz w:val="22"/>
                <w:szCs w:val="22"/>
              </w:rPr>
            </w:pPr>
            <w:proofErr w:type="spellStart"/>
            <w:r w:rsidRPr="00E87172">
              <w:rPr>
                <w:rFonts w:ascii="Palatino Linotype" w:hAnsi="Palatino Linotype" w:cs="Palatino Linotype"/>
                <w:i/>
                <w:sz w:val="22"/>
                <w:szCs w:val="22"/>
              </w:rPr>
              <w:t>x</w:t>
            </w:r>
            <w:r w:rsidRPr="00E87172">
              <w:rPr>
                <w:rFonts w:ascii="Palatino Linotype" w:hAnsi="Palatino Linotype" w:cs="Palatino Linotype"/>
                <w:sz w:val="22"/>
                <w:szCs w:val="22"/>
                <w:vertAlign w:val="subscript"/>
              </w:rPr>
              <w:t>A</w:t>
            </w:r>
            <w:proofErr w:type="spellEnd"/>
          </w:p>
        </w:tc>
        <w:tc>
          <w:tcPr>
            <w:tcW w:w="990" w:type="dxa"/>
          </w:tcPr>
          <w:p w:rsidR="000472EB" w:rsidRPr="00E87172" w:rsidRDefault="00E87172" w:rsidP="00E04E29">
            <w:pPr>
              <w:spacing w:after="0" w:line="300" w:lineRule="auto"/>
              <w:jc w:val="both"/>
              <w:rPr>
                <w:rFonts w:ascii="Palatino Linotype" w:hAnsi="Palatino Linotype" w:cs="Palatino Linotype"/>
                <w:sz w:val="22"/>
                <w:szCs w:val="22"/>
              </w:rPr>
            </w:pPr>
            <w:proofErr w:type="spellStart"/>
            <w:r w:rsidRPr="00E87172">
              <w:rPr>
                <w:rFonts w:ascii="Palatino Linotype" w:hAnsi="Palatino Linotype" w:cs="Palatino Linotype"/>
                <w:i/>
                <w:sz w:val="22"/>
                <w:szCs w:val="22"/>
              </w:rPr>
              <w:t>x</w:t>
            </w:r>
            <w:r w:rsidRPr="00E87172">
              <w:rPr>
                <w:rFonts w:ascii="Palatino Linotype" w:hAnsi="Palatino Linotype" w:cs="Palatino Linotype"/>
                <w:sz w:val="22"/>
                <w:szCs w:val="22"/>
                <w:vertAlign w:val="subscript"/>
              </w:rPr>
              <w:t>B</w:t>
            </w:r>
            <w:proofErr w:type="spellEnd"/>
          </w:p>
        </w:tc>
        <w:tc>
          <w:tcPr>
            <w:tcW w:w="1080" w:type="dxa"/>
          </w:tcPr>
          <w:p w:rsidR="000472EB" w:rsidRPr="00E87172" w:rsidRDefault="000472EB" w:rsidP="00E04E29">
            <w:pPr>
              <w:spacing w:after="0" w:line="300" w:lineRule="auto"/>
              <w:jc w:val="both"/>
              <w:rPr>
                <w:rFonts w:ascii="Palatino Linotype" w:hAnsi="Palatino Linotype" w:cs="Palatino Linotype"/>
                <w:sz w:val="22"/>
                <w:szCs w:val="22"/>
              </w:rPr>
            </w:pPr>
          </w:p>
        </w:tc>
        <w:tc>
          <w:tcPr>
            <w:tcW w:w="1080" w:type="dxa"/>
          </w:tcPr>
          <w:p w:rsidR="000472EB" w:rsidRPr="00E87172" w:rsidRDefault="000472EB" w:rsidP="00E04E29">
            <w:pPr>
              <w:spacing w:after="0" w:line="300" w:lineRule="auto"/>
              <w:jc w:val="both"/>
              <w:rPr>
                <w:rFonts w:ascii="Palatino Linotype" w:hAnsi="Palatino Linotype" w:cs="Palatino Linotype"/>
                <w:sz w:val="22"/>
                <w:szCs w:val="22"/>
              </w:rPr>
            </w:pPr>
          </w:p>
        </w:tc>
        <w:tc>
          <w:tcPr>
            <w:tcW w:w="995" w:type="dxa"/>
          </w:tcPr>
          <w:p w:rsidR="000472EB" w:rsidRPr="00E87172" w:rsidRDefault="000472EB" w:rsidP="00E04E29">
            <w:pPr>
              <w:spacing w:after="0" w:line="300" w:lineRule="auto"/>
              <w:jc w:val="both"/>
              <w:rPr>
                <w:rFonts w:ascii="Palatino Linotype" w:hAnsi="Palatino Linotype" w:cs="Palatino Linotype"/>
                <w:sz w:val="22"/>
                <w:szCs w:val="22"/>
              </w:rPr>
            </w:pPr>
          </w:p>
        </w:tc>
      </w:tr>
    </w:tbl>
    <w:p w:rsidR="00E04E29" w:rsidRDefault="000472EB" w:rsidP="00E04E29">
      <w:pPr>
        <w:spacing w:after="0" w:line="300" w:lineRule="auto"/>
        <w:jc w:val="both"/>
        <w:rPr>
          <w:rFonts w:ascii="Palatino Linotype" w:hAnsi="Palatino Linotype" w:cs="Palatino Linotype"/>
        </w:rPr>
      </w:pPr>
      <w:r>
        <w:rPr>
          <w:rFonts w:ascii="Palatino Linotype" w:hAnsi="Palatino Linotype" w:cs="Palatino Linotype"/>
        </w:rPr>
        <w:t xml:space="preserve">  </w:t>
      </w:r>
    </w:p>
    <w:p w:rsidR="006C6B06" w:rsidRDefault="00E87172" w:rsidP="00E87172">
      <w:pPr>
        <w:spacing w:after="0" w:line="300" w:lineRule="auto"/>
        <w:jc w:val="both"/>
        <w:rPr>
          <w:rFonts w:ascii="Palatino Linotype" w:hAnsi="Palatino Linotype" w:cs="Palatino Linotype"/>
        </w:rPr>
      </w:pPr>
      <w:r>
        <w:rPr>
          <w:rFonts w:ascii="Palatino Linotype" w:hAnsi="Palatino Linotype" w:cs="Palatino Linotype"/>
        </w:rPr>
        <w:t>The first and second subscripts refer to the selling country and the purchasing country, res</w:t>
      </w:r>
      <w:r w:rsidR="006C6B06">
        <w:rPr>
          <w:rFonts w:ascii="Palatino Linotype" w:hAnsi="Palatino Linotype" w:cs="Palatino Linotype"/>
        </w:rPr>
        <w:t xml:space="preserve">pectively. The symbol </w:t>
      </w:r>
      <w:r w:rsidR="006C6B06" w:rsidRPr="006C6B06">
        <w:rPr>
          <w:rFonts w:ascii="Palatino Linotype" w:hAnsi="Palatino Linotype" w:cs="Palatino Linotype"/>
          <w:i/>
        </w:rPr>
        <w:t>z</w:t>
      </w:r>
      <w:r w:rsidR="006C6B06">
        <w:rPr>
          <w:rFonts w:ascii="Palatino Linotype" w:hAnsi="Palatino Linotype" w:cs="Palatino Linotype"/>
        </w:rPr>
        <w:t xml:space="preserve"> stands</w:t>
      </w:r>
      <w:r w:rsidR="00096610">
        <w:rPr>
          <w:rFonts w:ascii="Palatino Linotype" w:hAnsi="Palatino Linotype" w:cs="Palatino Linotype"/>
        </w:rPr>
        <w:t xml:space="preserve"> </w:t>
      </w:r>
      <w:r w:rsidR="006C6B06">
        <w:rPr>
          <w:rFonts w:ascii="Palatino Linotype" w:hAnsi="Palatino Linotype" w:cs="Palatino Linotype"/>
        </w:rPr>
        <w:t xml:space="preserve">for deliveries for intermediate input purposes, while </w:t>
      </w:r>
      <w:r w:rsidR="006C6B06" w:rsidRPr="00841171">
        <w:rPr>
          <w:rFonts w:ascii="Palatino Linotype" w:hAnsi="Palatino Linotype" w:cs="Palatino Linotype"/>
          <w:i/>
        </w:rPr>
        <w:t>f</w:t>
      </w:r>
      <w:r w:rsidR="006C6B06">
        <w:rPr>
          <w:rFonts w:ascii="Palatino Linotype" w:hAnsi="Palatino Linotype" w:cs="Palatino Linotype"/>
        </w:rPr>
        <w:t xml:space="preserve"> indicates deliveries of final products (which can be consumed or be used as investment goods in the purchasing country). Since we assume that the world is composed of just A and B, these countries neither import from a Rest of the World, nor do they export to entities outside this system.</w:t>
      </w:r>
    </w:p>
    <w:p w:rsidR="00096610" w:rsidRDefault="006C6B06" w:rsidP="006C6B06">
      <w:pPr>
        <w:spacing w:after="0" w:line="300" w:lineRule="auto"/>
        <w:ind w:firstLine="270"/>
        <w:jc w:val="both"/>
        <w:rPr>
          <w:rFonts w:ascii="Palatino Linotype" w:hAnsi="Palatino Linotype" w:cs="Palatino Linotype"/>
        </w:rPr>
      </w:pPr>
      <w:r>
        <w:rPr>
          <w:rFonts w:ascii="Palatino Linotype" w:hAnsi="Palatino Linotype" w:cs="Palatino Linotype"/>
        </w:rPr>
        <w:t xml:space="preserve">The WIOT in Figure 1 gives the values of transactions. </w:t>
      </w:r>
      <w:r w:rsidR="00AC5592">
        <w:rPr>
          <w:rFonts w:ascii="Palatino Linotype" w:hAnsi="Palatino Linotype" w:cs="Palatino Linotype"/>
        </w:rPr>
        <w:t xml:space="preserve">Let </w:t>
      </w:r>
      <w:r w:rsidR="00A817C4">
        <w:rPr>
          <w:rFonts w:ascii="Palatino Linotype" w:hAnsi="Palatino Linotype" w:cs="Palatino Linotype"/>
        </w:rPr>
        <w:t xml:space="preserve">us </w:t>
      </w:r>
      <w:r w:rsidR="00AC5592">
        <w:rPr>
          <w:rFonts w:ascii="Palatino Linotype" w:hAnsi="Palatino Linotype" w:cs="Palatino Linotype"/>
        </w:rPr>
        <w:t xml:space="preserve">denote the share of output of country </w:t>
      </w:r>
      <w:proofErr w:type="spellStart"/>
      <w:r w:rsidR="00AC5592">
        <w:rPr>
          <w:rFonts w:ascii="Palatino Linotype" w:hAnsi="Palatino Linotype" w:cs="Palatino Linotype"/>
          <w:i/>
        </w:rPr>
        <w:t>i</w:t>
      </w:r>
      <w:proofErr w:type="spellEnd"/>
      <w:r w:rsidR="00AC5592">
        <w:rPr>
          <w:rFonts w:ascii="Palatino Linotype" w:hAnsi="Palatino Linotype" w:cs="Palatino Linotype"/>
          <w:i/>
        </w:rPr>
        <w:t xml:space="preserve"> </w:t>
      </w:r>
      <w:r w:rsidR="00AC5592">
        <w:rPr>
          <w:rFonts w:ascii="Palatino Linotype" w:hAnsi="Palatino Linotype" w:cs="Palatino Linotype"/>
        </w:rPr>
        <w:t xml:space="preserve">used as an intermediate input in country </w:t>
      </w:r>
      <w:r w:rsidR="00AC5592">
        <w:rPr>
          <w:rFonts w:ascii="Palatino Linotype" w:hAnsi="Palatino Linotype" w:cs="Palatino Linotype"/>
          <w:i/>
        </w:rPr>
        <w:t xml:space="preserve">j </w:t>
      </w:r>
      <w:r w:rsidR="00AC5592">
        <w:rPr>
          <w:rFonts w:ascii="Palatino Linotype" w:hAnsi="Palatino Linotype" w:cs="Palatino Linotype"/>
        </w:rPr>
        <w:t xml:space="preserve">by </w:t>
      </w:r>
      <m:oMath>
        <m:sSubSup>
          <m:sSubSupPr>
            <m:ctrlPr>
              <w:rPr>
                <w:rFonts w:ascii="Cambria Math" w:hAnsi="Cambria Math" w:cs="Palatino Linotype"/>
                <w:i/>
              </w:rPr>
            </m:ctrlPr>
          </m:sSubSupPr>
          <m:e>
            <m:r>
              <w:rPr>
                <w:rFonts w:ascii="Cambria Math" w:hAnsi="Cambria Math" w:cs="Palatino Linotype"/>
              </w:rPr>
              <m:t>b</m:t>
            </m:r>
          </m:e>
          <m:sub>
            <m:r>
              <w:rPr>
                <w:rFonts w:ascii="Cambria Math" w:hAnsi="Cambria Math" w:cs="Palatino Linotype"/>
              </w:rPr>
              <m:t>ij</m:t>
            </m:r>
          </m:sub>
          <m:sup>
            <m:r>
              <w:rPr>
                <w:rFonts w:ascii="Cambria Math" w:hAnsi="Cambria Math" w:cs="Palatino Linotype"/>
              </w:rPr>
              <m:t>I</m:t>
            </m:r>
          </m:sup>
        </m:sSubSup>
        <m:f>
          <m:fPr>
            <m:type m:val="lin"/>
            <m:ctrlPr>
              <w:rPr>
                <w:rFonts w:ascii="Cambria Math" w:hAnsi="Cambria Math" w:cs="Palatino Linotype"/>
                <w:i/>
              </w:rPr>
            </m:ctrlPr>
          </m:fPr>
          <m:num>
            <m:r>
              <w:rPr>
                <w:rFonts w:ascii="Cambria Math" w:hAnsi="Cambria Math" w:cs="Palatino Linotype"/>
              </w:rPr>
              <m:t>=</m:t>
            </m:r>
            <m:sSub>
              <m:sSubPr>
                <m:ctrlPr>
                  <w:rPr>
                    <w:rFonts w:ascii="Cambria Math" w:hAnsi="Cambria Math" w:cs="Palatino Linotype"/>
                    <w:i/>
                  </w:rPr>
                </m:ctrlPr>
              </m:sSubPr>
              <m:e>
                <m:r>
                  <w:rPr>
                    <w:rFonts w:ascii="Cambria Math" w:hAnsi="Cambria Math" w:cs="Palatino Linotype"/>
                  </w:rPr>
                  <m:t>z</m:t>
                </m:r>
              </m:e>
              <m:sub>
                <m:r>
                  <w:rPr>
                    <w:rFonts w:ascii="Cambria Math" w:hAnsi="Cambria Math" w:cs="Palatino Linotype"/>
                  </w:rPr>
                  <m:t>ij</m:t>
                </m:r>
              </m:sub>
            </m:sSub>
          </m:num>
          <m:den>
            <m:sSub>
              <m:sSubPr>
                <m:ctrlPr>
                  <w:rPr>
                    <w:rFonts w:ascii="Cambria Math" w:hAnsi="Cambria Math" w:cs="Palatino Linotype"/>
                    <w:i/>
                  </w:rPr>
                </m:ctrlPr>
              </m:sSubPr>
              <m:e>
                <m:r>
                  <w:rPr>
                    <w:rFonts w:ascii="Cambria Math" w:hAnsi="Cambria Math" w:cs="Palatino Linotype"/>
                  </w:rPr>
                  <m:t>x</m:t>
                </m:r>
              </m:e>
              <m:sub>
                <m:r>
                  <w:rPr>
                    <w:rFonts w:ascii="Cambria Math" w:hAnsi="Cambria Math" w:cs="Palatino Linotype"/>
                  </w:rPr>
                  <m:t>i</m:t>
                </m:r>
              </m:sub>
            </m:sSub>
          </m:den>
        </m:f>
      </m:oMath>
      <w:r w:rsidR="00AC5592">
        <w:rPr>
          <w:rFonts w:ascii="Palatino Linotype" w:hAnsi="Palatino Linotype" w:cs="Palatino Linotype"/>
        </w:rPr>
        <w:t xml:space="preserve"> and the corresponding share used for final demand purposes by country </w:t>
      </w:r>
      <w:r w:rsidR="00AC5592">
        <w:rPr>
          <w:rFonts w:ascii="Palatino Linotype" w:hAnsi="Palatino Linotype" w:cs="Palatino Linotype"/>
          <w:i/>
        </w:rPr>
        <w:t>j</w:t>
      </w:r>
      <w:r w:rsidR="00AC5592">
        <w:rPr>
          <w:rFonts w:ascii="Palatino Linotype" w:hAnsi="Palatino Linotype" w:cs="Palatino Linotype"/>
        </w:rPr>
        <w:t xml:space="preserve"> </w:t>
      </w:r>
      <w:proofErr w:type="gramStart"/>
      <w:r w:rsidR="00AC5592">
        <w:rPr>
          <w:rFonts w:ascii="Palatino Linotype" w:hAnsi="Palatino Linotype" w:cs="Palatino Linotype"/>
        </w:rPr>
        <w:t>as</w:t>
      </w:r>
      <w:r w:rsidR="00A817C4">
        <w:rPr>
          <w:rFonts w:ascii="Palatino Linotype" w:hAnsi="Palatino Linotype" w:cs="Palatino Linotype"/>
        </w:rPr>
        <w:t xml:space="preserve"> </w:t>
      </w:r>
      <m:oMath>
        <w:proofErr w:type="gramEnd"/>
        <m:sSubSup>
          <m:sSubSupPr>
            <m:ctrlPr>
              <w:rPr>
                <w:rFonts w:ascii="Cambria Math" w:hAnsi="Cambria Math" w:cs="Palatino Linotype"/>
                <w:i/>
              </w:rPr>
            </m:ctrlPr>
          </m:sSubSupPr>
          <m:e>
            <m:r>
              <w:rPr>
                <w:rFonts w:ascii="Cambria Math" w:hAnsi="Cambria Math" w:cs="Palatino Linotype"/>
              </w:rPr>
              <m:t>b</m:t>
            </m:r>
          </m:e>
          <m:sub>
            <m:r>
              <w:rPr>
                <w:rFonts w:ascii="Cambria Math" w:hAnsi="Cambria Math" w:cs="Palatino Linotype"/>
              </w:rPr>
              <m:t>ij</m:t>
            </m:r>
          </m:sub>
          <m:sup>
            <m:r>
              <w:rPr>
                <w:rFonts w:ascii="Cambria Math" w:hAnsi="Cambria Math" w:cs="Palatino Linotype"/>
              </w:rPr>
              <m:t>F</m:t>
            </m:r>
          </m:sup>
        </m:sSubSup>
        <m:f>
          <m:fPr>
            <m:type m:val="lin"/>
            <m:ctrlPr>
              <w:rPr>
                <w:rFonts w:ascii="Cambria Math" w:hAnsi="Cambria Math" w:cs="Palatino Linotype"/>
                <w:i/>
              </w:rPr>
            </m:ctrlPr>
          </m:fPr>
          <m:num>
            <m:r>
              <w:rPr>
                <w:rFonts w:ascii="Cambria Math" w:hAnsi="Cambria Math" w:cs="Palatino Linotype"/>
              </w:rPr>
              <m:t>=</m:t>
            </m:r>
            <m:sSub>
              <m:sSubPr>
                <m:ctrlPr>
                  <w:rPr>
                    <w:rFonts w:ascii="Cambria Math" w:hAnsi="Cambria Math" w:cs="Palatino Linotype"/>
                    <w:i/>
                  </w:rPr>
                </m:ctrlPr>
              </m:sSubPr>
              <m:e>
                <m:r>
                  <w:rPr>
                    <w:rFonts w:ascii="Cambria Math" w:hAnsi="Cambria Math" w:cs="Palatino Linotype"/>
                  </w:rPr>
                  <m:t>f</m:t>
                </m:r>
              </m:e>
              <m:sub>
                <m:r>
                  <w:rPr>
                    <w:rFonts w:ascii="Cambria Math" w:hAnsi="Cambria Math" w:cs="Palatino Linotype"/>
                  </w:rPr>
                  <m:t>ij</m:t>
                </m:r>
              </m:sub>
            </m:sSub>
          </m:num>
          <m:den>
            <m:sSub>
              <m:sSubPr>
                <m:ctrlPr>
                  <w:rPr>
                    <w:rFonts w:ascii="Cambria Math" w:hAnsi="Cambria Math" w:cs="Palatino Linotype"/>
                    <w:i/>
                  </w:rPr>
                </m:ctrlPr>
              </m:sSubPr>
              <m:e>
                <m:r>
                  <w:rPr>
                    <w:rFonts w:ascii="Cambria Math" w:hAnsi="Cambria Math" w:cs="Palatino Linotype"/>
                  </w:rPr>
                  <m:t>x</m:t>
                </m:r>
              </m:e>
              <m:sub>
                <m:r>
                  <w:rPr>
                    <w:rFonts w:ascii="Cambria Math" w:hAnsi="Cambria Math" w:cs="Palatino Linotype"/>
                  </w:rPr>
                  <m:t>i</m:t>
                </m:r>
              </m:sub>
            </m:sSub>
          </m:den>
        </m:f>
      </m:oMath>
      <w:r w:rsidR="00AC5592">
        <w:rPr>
          <w:rFonts w:ascii="Palatino Linotype" w:hAnsi="Palatino Linotype" w:cs="Palatino Linotype"/>
        </w:rPr>
        <w:t xml:space="preserve">. Note that, by construction, </w:t>
      </w:r>
      <m:oMath>
        <m:nary>
          <m:naryPr>
            <m:chr m:val="∑"/>
            <m:limLoc m:val="subSup"/>
            <m:supHide m:val="on"/>
            <m:ctrlPr>
              <w:rPr>
                <w:rFonts w:ascii="Cambria Math" w:hAnsi="Cambria Math" w:cs="Palatino Linotype"/>
                <w:i/>
              </w:rPr>
            </m:ctrlPr>
          </m:naryPr>
          <m:sub>
            <m:r>
              <w:rPr>
                <w:rFonts w:ascii="Cambria Math" w:hAnsi="Cambria Math" w:cs="Palatino Linotype"/>
              </w:rPr>
              <m:t>j</m:t>
            </m:r>
          </m:sub>
          <m:sup/>
          <m:e>
            <m:sSubSup>
              <m:sSubSupPr>
                <m:ctrlPr>
                  <w:rPr>
                    <w:rFonts w:ascii="Cambria Math" w:hAnsi="Cambria Math" w:cs="Palatino Linotype"/>
                    <w:i/>
                  </w:rPr>
                </m:ctrlPr>
              </m:sSubSupPr>
              <m:e>
                <m:r>
                  <w:rPr>
                    <w:rFonts w:ascii="Cambria Math" w:hAnsi="Cambria Math" w:cs="Palatino Linotype"/>
                  </w:rPr>
                  <m:t>b</m:t>
                </m:r>
              </m:e>
              <m:sub>
                <m:r>
                  <w:rPr>
                    <w:rFonts w:ascii="Cambria Math" w:hAnsi="Cambria Math" w:cs="Palatino Linotype"/>
                  </w:rPr>
                  <m:t>ij</m:t>
                </m:r>
              </m:sub>
              <m:sup>
                <m:r>
                  <w:rPr>
                    <w:rFonts w:ascii="Cambria Math" w:hAnsi="Cambria Math" w:cs="Palatino Linotype"/>
                  </w:rPr>
                  <m:t>I</m:t>
                </m:r>
              </m:sup>
            </m:sSubSup>
          </m:e>
        </m:nary>
        <m:r>
          <w:rPr>
            <w:rFonts w:ascii="Cambria Math" w:hAnsi="Cambria Math" w:cs="Palatino Linotype"/>
          </w:rPr>
          <m:t>+</m:t>
        </m:r>
        <m:nary>
          <m:naryPr>
            <m:chr m:val="∑"/>
            <m:limLoc m:val="subSup"/>
            <m:supHide m:val="on"/>
            <m:ctrlPr>
              <w:rPr>
                <w:rFonts w:ascii="Cambria Math" w:hAnsi="Cambria Math" w:cs="Palatino Linotype"/>
                <w:i/>
              </w:rPr>
            </m:ctrlPr>
          </m:naryPr>
          <m:sub>
            <m:r>
              <w:rPr>
                <w:rFonts w:ascii="Cambria Math" w:hAnsi="Cambria Math" w:cs="Palatino Linotype"/>
              </w:rPr>
              <m:t>j</m:t>
            </m:r>
          </m:sub>
          <m:sup/>
          <m:e>
            <m:sSubSup>
              <m:sSubSupPr>
                <m:ctrlPr>
                  <w:rPr>
                    <w:rFonts w:ascii="Cambria Math" w:hAnsi="Cambria Math" w:cs="Palatino Linotype"/>
                    <w:i/>
                  </w:rPr>
                </m:ctrlPr>
              </m:sSubSupPr>
              <m:e>
                <m:r>
                  <w:rPr>
                    <w:rFonts w:ascii="Cambria Math" w:hAnsi="Cambria Math" w:cs="Palatino Linotype"/>
                  </w:rPr>
                  <m:t>b</m:t>
                </m:r>
              </m:e>
              <m:sub>
                <m:r>
                  <w:rPr>
                    <w:rFonts w:ascii="Cambria Math" w:hAnsi="Cambria Math" w:cs="Palatino Linotype"/>
                  </w:rPr>
                  <m:t>ij</m:t>
                </m:r>
              </m:sub>
              <m:sup>
                <m:r>
                  <w:rPr>
                    <w:rFonts w:ascii="Cambria Math" w:hAnsi="Cambria Math" w:cs="Palatino Linotype"/>
                  </w:rPr>
                  <m:t>F</m:t>
                </m:r>
              </m:sup>
            </m:sSubSup>
          </m:e>
        </m:nary>
        <m:r>
          <w:rPr>
            <w:rFonts w:ascii="Cambria Math" w:hAnsi="Cambria Math" w:cs="Palatino Linotype"/>
          </w:rPr>
          <m:t>=1</m:t>
        </m:r>
      </m:oMath>
      <w:r w:rsidR="00AC5592">
        <w:rPr>
          <w:rFonts w:ascii="Palatino Linotype" w:hAnsi="Palatino Linotype" w:cs="Palatino Linotype"/>
        </w:rPr>
        <w:t xml:space="preserve"> for all </w:t>
      </w:r>
      <w:proofErr w:type="spellStart"/>
      <w:r w:rsidR="00AC5592" w:rsidRPr="00AC5592">
        <w:rPr>
          <w:rFonts w:ascii="Palatino Linotype" w:hAnsi="Palatino Linotype" w:cs="Palatino Linotype"/>
          <w:i/>
        </w:rPr>
        <w:t>i</w:t>
      </w:r>
      <w:proofErr w:type="spellEnd"/>
      <w:r w:rsidR="00AC5592">
        <w:rPr>
          <w:rFonts w:ascii="Palatino Linotype" w:hAnsi="Palatino Linotype" w:cs="Palatino Linotype"/>
        </w:rPr>
        <w:t xml:space="preserve">, hence </w:t>
      </w:r>
      <w:r w:rsidR="00A817C4">
        <w:rPr>
          <w:rFonts w:ascii="Palatino Linotype" w:hAnsi="Palatino Linotype" w:cs="Palatino Linotype"/>
        </w:rPr>
        <w:t xml:space="preserve">the </w:t>
      </w:r>
      <w:r w:rsidR="00AC5592">
        <w:rPr>
          <w:rFonts w:ascii="Palatino Linotype" w:hAnsi="Palatino Linotype" w:cs="Palatino Linotype"/>
        </w:rPr>
        <w:t>coefficient</w:t>
      </w:r>
      <w:r w:rsidR="007E6960">
        <w:rPr>
          <w:rFonts w:ascii="Palatino Linotype" w:hAnsi="Palatino Linotype" w:cs="Palatino Linotype"/>
        </w:rPr>
        <w:t>s</w:t>
      </w:r>
      <w:r w:rsidR="00AC5592">
        <w:rPr>
          <w:rFonts w:ascii="Palatino Linotype" w:hAnsi="Palatino Linotype" w:cs="Palatino Linotype"/>
        </w:rPr>
        <w:t xml:space="preserve"> </w:t>
      </w:r>
      <m:oMath>
        <m:sSubSup>
          <m:sSubSupPr>
            <m:ctrlPr>
              <w:rPr>
                <w:rFonts w:ascii="Cambria Math" w:hAnsi="Cambria Math" w:cs="Palatino Linotype"/>
                <w:i/>
              </w:rPr>
            </m:ctrlPr>
          </m:sSubSupPr>
          <m:e>
            <m:r>
              <w:rPr>
                <w:rFonts w:ascii="Cambria Math" w:hAnsi="Cambria Math" w:cs="Palatino Linotype"/>
              </w:rPr>
              <m:t>b</m:t>
            </m:r>
          </m:e>
          <m:sub>
            <m:r>
              <w:rPr>
                <w:rFonts w:ascii="Cambria Math" w:hAnsi="Cambria Math" w:cs="Palatino Linotype"/>
              </w:rPr>
              <m:t>ij</m:t>
            </m:r>
          </m:sub>
          <m:sup>
            <m:r>
              <w:rPr>
                <w:rFonts w:ascii="Cambria Math" w:hAnsi="Cambria Math" w:cs="Palatino Linotype"/>
              </w:rPr>
              <m:t>I</m:t>
            </m:r>
          </m:sup>
        </m:sSubSup>
      </m:oMath>
      <w:r w:rsidR="00A817C4">
        <w:rPr>
          <w:rFonts w:ascii="Palatino Linotype" w:hAnsi="Palatino Linotype" w:cs="Palatino Linotype"/>
        </w:rPr>
        <w:t xml:space="preserve"> </w:t>
      </w:r>
      <w:r w:rsidR="007E6960">
        <w:rPr>
          <w:rFonts w:ascii="Palatino Linotype" w:hAnsi="Palatino Linotype" w:cs="Palatino Linotype"/>
        </w:rPr>
        <w:t>and</w:t>
      </w:r>
      <w:r w:rsidR="00A817C4">
        <w:rPr>
          <w:rFonts w:ascii="Palatino Linotype" w:hAnsi="Palatino Linotype" w:cs="Palatino Linotype"/>
        </w:rPr>
        <w:t xml:space="preserve"> </w:t>
      </w:r>
      <m:oMath>
        <m:sSubSup>
          <m:sSubSupPr>
            <m:ctrlPr>
              <w:rPr>
                <w:rFonts w:ascii="Cambria Math" w:hAnsi="Cambria Math" w:cs="Palatino Linotype"/>
                <w:i/>
              </w:rPr>
            </m:ctrlPr>
          </m:sSubSupPr>
          <m:e>
            <m:r>
              <w:rPr>
                <w:rFonts w:ascii="Cambria Math" w:hAnsi="Cambria Math" w:cs="Palatino Linotype"/>
              </w:rPr>
              <m:t>b</m:t>
            </m:r>
          </m:e>
          <m:sub>
            <m:r>
              <w:rPr>
                <w:rFonts w:ascii="Cambria Math" w:hAnsi="Cambria Math" w:cs="Palatino Linotype"/>
              </w:rPr>
              <m:t>ij</m:t>
            </m:r>
          </m:sub>
          <m:sup>
            <m:r>
              <w:rPr>
                <w:rFonts w:ascii="Cambria Math" w:hAnsi="Cambria Math" w:cs="Palatino Linotype"/>
              </w:rPr>
              <m:t>F</m:t>
            </m:r>
          </m:sup>
        </m:sSubSup>
      </m:oMath>
      <w:r w:rsidR="00A817C4">
        <w:rPr>
          <w:rFonts w:ascii="Palatino Linotype" w:hAnsi="Palatino Linotype" w:cs="Palatino Linotype"/>
        </w:rPr>
        <w:t xml:space="preserve"> c</w:t>
      </w:r>
      <w:r w:rsidR="00AC5592">
        <w:rPr>
          <w:rFonts w:ascii="Palatino Linotype" w:hAnsi="Palatino Linotype" w:cs="Palatino Linotype"/>
        </w:rPr>
        <w:t>an be interpreted as probab</w:t>
      </w:r>
      <w:r w:rsidR="005E70BC">
        <w:rPr>
          <w:rFonts w:ascii="Palatino Linotype" w:hAnsi="Palatino Linotype" w:cs="Palatino Linotype"/>
        </w:rPr>
        <w:t>ilit</w:t>
      </w:r>
      <w:r w:rsidR="007E6960">
        <w:rPr>
          <w:rFonts w:ascii="Palatino Linotype" w:hAnsi="Palatino Linotype" w:cs="Palatino Linotype"/>
        </w:rPr>
        <w:t>ies</w:t>
      </w:r>
      <w:r w:rsidR="00AC5592">
        <w:rPr>
          <w:rFonts w:ascii="Palatino Linotype" w:hAnsi="Palatino Linotype" w:cs="Palatino Linotype"/>
        </w:rPr>
        <w:t>.</w:t>
      </w:r>
      <w:r w:rsidR="00283E45">
        <w:rPr>
          <w:rStyle w:val="FootnoteReference"/>
          <w:rFonts w:ascii="Palatino Linotype" w:hAnsi="Palatino Linotype" w:cs="Palatino Linotype"/>
        </w:rPr>
        <w:footnoteReference w:id="3"/>
      </w:r>
      <w:r w:rsidR="007E6960">
        <w:rPr>
          <w:rFonts w:ascii="Palatino Linotype" w:hAnsi="Palatino Linotype" w:cs="Palatino Linotype"/>
        </w:rPr>
        <w:t xml:space="preserve"> </w:t>
      </w:r>
      <w:r w:rsidR="00AC5592">
        <w:rPr>
          <w:rFonts w:ascii="Palatino Linotype" w:hAnsi="Palatino Linotype" w:cs="Palatino Linotype"/>
        </w:rPr>
        <w:t xml:space="preserve"> </w:t>
      </w:r>
      <w:r w:rsidRPr="00AC5592">
        <w:rPr>
          <w:rFonts w:ascii="Palatino Linotype" w:hAnsi="Palatino Linotype" w:cs="Palatino Linotype"/>
        </w:rPr>
        <w:t>I</w:t>
      </w:r>
      <w:r w:rsidR="007E6960">
        <w:rPr>
          <w:rFonts w:ascii="Palatino Linotype" w:hAnsi="Palatino Linotype" w:cs="Palatino Linotype"/>
        </w:rPr>
        <w:t>n particular, i</w:t>
      </w:r>
      <w:r w:rsidRPr="00AC5592">
        <w:rPr>
          <w:rFonts w:ascii="Palatino Linotype" w:hAnsi="Palatino Linotype" w:cs="Palatino Linotype"/>
        </w:rPr>
        <w:t>f</w:t>
      </w:r>
      <w:r>
        <w:rPr>
          <w:rFonts w:ascii="Palatino Linotype" w:hAnsi="Palatino Linotype" w:cs="Palatino Linotype"/>
        </w:rPr>
        <w:t xml:space="preserve"> we consider these flows in “per dollar”-terms, it is clear that a certain product produced by A has a chance of </w:t>
      </w:r>
      <m:oMath>
        <m:sSubSup>
          <m:sSubSupPr>
            <m:ctrlPr>
              <w:rPr>
                <w:rFonts w:ascii="Cambria Math" w:hAnsi="Cambria Math" w:cs="Palatino Linotype"/>
                <w:i/>
              </w:rPr>
            </m:ctrlPr>
          </m:sSubSupPr>
          <m:e>
            <m:r>
              <w:rPr>
                <w:rFonts w:ascii="Cambria Math" w:hAnsi="Cambria Math" w:cs="Palatino Linotype"/>
              </w:rPr>
              <m:t>b</m:t>
            </m:r>
          </m:e>
          <m:sub>
            <m:r>
              <w:rPr>
                <w:rFonts w:ascii="Cambria Math" w:hAnsi="Cambria Math" w:cs="Palatino Linotype"/>
              </w:rPr>
              <m:t>AA</m:t>
            </m:r>
          </m:sub>
          <m:sup>
            <m:r>
              <w:rPr>
                <w:rFonts w:ascii="Cambria Math" w:hAnsi="Cambria Math" w:cs="Palatino Linotype"/>
              </w:rPr>
              <m:t>I</m:t>
            </m:r>
          </m:sup>
        </m:sSubSup>
      </m:oMath>
      <w:r w:rsidR="005E70BC">
        <w:rPr>
          <w:rFonts w:ascii="Palatino Linotype" w:hAnsi="Palatino Linotype" w:cs="Palatino Linotype"/>
        </w:rPr>
        <w:t xml:space="preserve"> </w:t>
      </w:r>
      <w:r>
        <w:rPr>
          <w:rFonts w:ascii="Palatino Linotype" w:hAnsi="Palatino Linotype" w:cs="Palatino Linotype"/>
        </w:rPr>
        <w:t xml:space="preserve">to be used as an intermediate input in the same country. In a similar vein, the probability that it will be sold as a final product in the country itself amounts </w:t>
      </w:r>
      <w:proofErr w:type="gramStart"/>
      <w:r>
        <w:rPr>
          <w:rFonts w:ascii="Palatino Linotype" w:hAnsi="Palatino Linotype" w:cs="Palatino Linotype"/>
        </w:rPr>
        <w:t xml:space="preserve">to </w:t>
      </w:r>
      <m:oMath>
        <w:proofErr w:type="gramEnd"/>
        <m:sSubSup>
          <m:sSubSupPr>
            <m:ctrlPr>
              <w:rPr>
                <w:rFonts w:ascii="Cambria Math" w:hAnsi="Cambria Math" w:cs="Palatino Linotype"/>
                <w:i/>
              </w:rPr>
            </m:ctrlPr>
          </m:sSubSupPr>
          <m:e>
            <m:r>
              <w:rPr>
                <w:rFonts w:ascii="Cambria Math" w:hAnsi="Cambria Math" w:cs="Palatino Linotype"/>
              </w:rPr>
              <m:t>b</m:t>
            </m:r>
          </m:e>
          <m:sub>
            <m:r>
              <w:rPr>
                <w:rFonts w:ascii="Cambria Math" w:hAnsi="Cambria Math" w:cs="Palatino Linotype"/>
              </w:rPr>
              <m:t>AA</m:t>
            </m:r>
          </m:sub>
          <m:sup>
            <m:r>
              <w:rPr>
                <w:rFonts w:ascii="Cambria Math" w:hAnsi="Cambria Math" w:cs="Palatino Linotype"/>
              </w:rPr>
              <m:t>F</m:t>
            </m:r>
          </m:sup>
        </m:sSubSup>
      </m:oMath>
      <w:r>
        <w:rPr>
          <w:rFonts w:ascii="Palatino Linotype" w:hAnsi="Palatino Linotype" w:cs="Palatino Linotype"/>
        </w:rPr>
        <w:t>.</w:t>
      </w:r>
      <w:r w:rsidR="00431B39">
        <w:rPr>
          <w:rFonts w:ascii="Palatino Linotype" w:hAnsi="Palatino Linotype" w:cs="Palatino Linotype"/>
        </w:rPr>
        <w:t xml:space="preserve"> These transactions do not involve the crossing of national borders. There is also a chance that this product produced by A is traded to country B, either as an intermediate product </w:t>
      </w:r>
      <m:oMath>
        <m:sSubSup>
          <m:sSubSupPr>
            <m:ctrlPr>
              <w:rPr>
                <w:rFonts w:ascii="Cambria Math" w:hAnsi="Cambria Math" w:cs="Palatino Linotype"/>
                <w:i/>
              </w:rPr>
            </m:ctrlPr>
          </m:sSubSupPr>
          <m:e>
            <m:r>
              <w:rPr>
                <w:rFonts w:ascii="Cambria Math" w:hAnsi="Cambria Math" w:cs="Palatino Linotype"/>
              </w:rPr>
              <m:t>b</m:t>
            </m:r>
          </m:e>
          <m:sub>
            <m:r>
              <w:rPr>
                <w:rFonts w:ascii="Cambria Math" w:hAnsi="Cambria Math" w:cs="Palatino Linotype"/>
              </w:rPr>
              <m:t>AB</m:t>
            </m:r>
          </m:sub>
          <m:sup>
            <m:r>
              <w:rPr>
                <w:rFonts w:ascii="Cambria Math" w:hAnsi="Cambria Math" w:cs="Palatino Linotype"/>
              </w:rPr>
              <m:t>I</m:t>
            </m:r>
          </m:sup>
        </m:sSubSup>
      </m:oMath>
      <w:r w:rsidR="005E70BC">
        <w:rPr>
          <w:rFonts w:ascii="Palatino Linotype" w:hAnsi="Palatino Linotype" w:cs="Palatino Linotype"/>
        </w:rPr>
        <w:t xml:space="preserve"> </w:t>
      </w:r>
      <w:r w:rsidR="00431B39">
        <w:rPr>
          <w:rFonts w:ascii="Palatino Linotype" w:hAnsi="Palatino Linotype" w:cs="Palatino Linotype"/>
        </w:rPr>
        <w:t xml:space="preserve">or as a final </w:t>
      </w:r>
      <w:proofErr w:type="gramStart"/>
      <w:r w:rsidR="00431B39">
        <w:rPr>
          <w:rFonts w:ascii="Palatino Linotype" w:hAnsi="Palatino Linotype" w:cs="Palatino Linotype"/>
        </w:rPr>
        <w:t xml:space="preserve">product </w:t>
      </w:r>
      <m:oMath>
        <w:proofErr w:type="gramEnd"/>
        <m:sSubSup>
          <m:sSubSupPr>
            <m:ctrlPr>
              <w:rPr>
                <w:rFonts w:ascii="Cambria Math" w:hAnsi="Cambria Math" w:cs="Palatino Linotype"/>
                <w:i/>
              </w:rPr>
            </m:ctrlPr>
          </m:sSubSupPr>
          <m:e>
            <m:r>
              <w:rPr>
                <w:rFonts w:ascii="Cambria Math" w:hAnsi="Cambria Math" w:cs="Palatino Linotype"/>
              </w:rPr>
              <m:t>b</m:t>
            </m:r>
          </m:e>
          <m:sub>
            <m:r>
              <w:rPr>
                <w:rFonts w:ascii="Cambria Math" w:hAnsi="Cambria Math" w:cs="Palatino Linotype"/>
              </w:rPr>
              <m:t>AB</m:t>
            </m:r>
          </m:sub>
          <m:sup>
            <m:r>
              <w:rPr>
                <w:rFonts w:ascii="Cambria Math" w:hAnsi="Cambria Math" w:cs="Palatino Linotype"/>
              </w:rPr>
              <m:t>F</m:t>
            </m:r>
          </m:sup>
        </m:sSubSup>
      </m:oMath>
      <w:r w:rsidR="007C297B">
        <w:rPr>
          <w:rFonts w:ascii="Palatino Linotype" w:hAnsi="Palatino Linotype" w:cs="Palatino Linotype"/>
        </w:rPr>
        <w:t>. In these cases, the product travels some distance.</w:t>
      </w:r>
      <w:r w:rsidR="00283E45">
        <w:rPr>
          <w:rStyle w:val="FootnoteReference"/>
          <w:rFonts w:ascii="Palatino Linotype" w:hAnsi="Palatino Linotype" w:cs="Palatino Linotype"/>
        </w:rPr>
        <w:footnoteReference w:id="4"/>
      </w:r>
      <w:r>
        <w:rPr>
          <w:rFonts w:ascii="Palatino Linotype" w:hAnsi="Palatino Linotype" w:cs="Palatino Linotype"/>
        </w:rPr>
        <w:t xml:space="preserve"> </w:t>
      </w:r>
      <w:r w:rsidR="007C297B">
        <w:rPr>
          <w:rFonts w:ascii="Palatino Linotype" w:hAnsi="Palatino Linotype" w:cs="Palatino Linotype"/>
        </w:rPr>
        <w:t xml:space="preserve">This distance is captured in a symmetric matrix </w:t>
      </w:r>
      <w:r w:rsidR="007C297B" w:rsidRPr="008941EA">
        <w:rPr>
          <w:rFonts w:ascii="Palatino Linotype" w:hAnsi="Palatino Linotype" w:cs="Palatino Linotype"/>
          <w:b/>
        </w:rPr>
        <w:t>D</w:t>
      </w:r>
      <w:r w:rsidR="00283E45" w:rsidRPr="00283E45">
        <w:rPr>
          <w:rFonts w:ascii="Palatino Linotype" w:hAnsi="Palatino Linotype" w:cs="Palatino Linotype"/>
        </w:rPr>
        <w:t>:</w:t>
      </w:r>
    </w:p>
    <w:p w:rsidR="007C297B" w:rsidRDefault="007C297B" w:rsidP="006C6B06">
      <w:pPr>
        <w:spacing w:after="0" w:line="300" w:lineRule="auto"/>
        <w:ind w:firstLine="270"/>
        <w:jc w:val="both"/>
        <w:rPr>
          <w:rFonts w:ascii="Palatino Linotype" w:hAnsi="Palatino Linotype" w:cs="Palatino Linotype"/>
        </w:rPr>
      </w:pPr>
    </w:p>
    <w:p w:rsidR="007C297B" w:rsidRPr="00724059" w:rsidRDefault="007B7C06" w:rsidP="00724059">
      <w:pPr>
        <w:spacing w:after="0" w:line="300" w:lineRule="auto"/>
        <w:ind w:left="360"/>
        <w:jc w:val="both"/>
        <w:rPr>
          <w:rFonts w:ascii="Palatino Linotype" w:hAnsi="Palatino Linotype" w:cs="Palatino Linotype"/>
        </w:rPr>
      </w:pPr>
      <m:oMathPara>
        <m:oMath>
          <m:r>
            <m:rPr>
              <m:sty m:val="b"/>
            </m:rPr>
            <w:rPr>
              <w:rFonts w:ascii="Cambria Math" w:hAnsi="Cambria Math" w:cs="Palatino Linotype"/>
            </w:rPr>
            <m:t>D=</m:t>
          </m:r>
          <m:d>
            <m:dPr>
              <m:begChr m:val="["/>
              <m:endChr m:val="]"/>
              <m:ctrlPr>
                <w:rPr>
                  <w:rFonts w:ascii="Cambria Math" w:hAnsi="Cambria Math" w:cs="Palatino Linotype"/>
                  <w:i/>
                </w:rPr>
              </m:ctrlPr>
            </m:dPr>
            <m:e>
              <m:m>
                <m:mPr>
                  <m:mcs>
                    <m:mc>
                      <m:mcPr>
                        <m:count m:val="2"/>
                        <m:mcJc m:val="center"/>
                      </m:mcPr>
                    </m:mc>
                  </m:mcs>
                  <m:ctrlPr>
                    <w:rPr>
                      <w:rFonts w:ascii="Cambria Math" w:hAnsi="Cambria Math" w:cs="Palatino Linotype"/>
                      <w:i/>
                    </w:rPr>
                  </m:ctrlPr>
                </m:mPr>
                <m:mr>
                  <m:e>
                    <m:r>
                      <w:rPr>
                        <w:rFonts w:ascii="Cambria Math" w:hAnsi="Cambria Math" w:cs="Palatino Linotype"/>
                      </w:rPr>
                      <m:t>0</m:t>
                    </m:r>
                  </m:e>
                  <m:e>
                    <m:sSub>
                      <m:sSubPr>
                        <m:ctrlPr>
                          <w:rPr>
                            <w:rFonts w:ascii="Cambria Math" w:hAnsi="Cambria Math" w:cs="Palatino Linotype"/>
                            <w:i/>
                          </w:rPr>
                        </m:ctrlPr>
                      </m:sSubPr>
                      <m:e>
                        <m:r>
                          <w:rPr>
                            <w:rFonts w:ascii="Cambria Math" w:hAnsi="Cambria Math" w:cs="Palatino Linotype"/>
                          </w:rPr>
                          <m:t>d</m:t>
                        </m:r>
                      </m:e>
                      <m:sub>
                        <m:r>
                          <w:rPr>
                            <w:rFonts w:ascii="Cambria Math" w:hAnsi="Cambria Math" w:cs="Palatino Linotype"/>
                          </w:rPr>
                          <m:t>12</m:t>
                        </m:r>
                      </m:sub>
                    </m:sSub>
                  </m:e>
                </m:mr>
                <m:mr>
                  <m:e>
                    <m:sSub>
                      <m:sSubPr>
                        <m:ctrlPr>
                          <w:rPr>
                            <w:rFonts w:ascii="Cambria Math" w:hAnsi="Cambria Math" w:cs="Palatino Linotype"/>
                            <w:i/>
                          </w:rPr>
                        </m:ctrlPr>
                      </m:sSubPr>
                      <m:e>
                        <m:r>
                          <w:rPr>
                            <w:rFonts w:ascii="Cambria Math" w:hAnsi="Cambria Math" w:cs="Palatino Linotype"/>
                          </w:rPr>
                          <m:t>d</m:t>
                        </m:r>
                      </m:e>
                      <m:sub>
                        <m:r>
                          <w:rPr>
                            <w:rFonts w:ascii="Cambria Math" w:hAnsi="Cambria Math" w:cs="Palatino Linotype"/>
                          </w:rPr>
                          <m:t>21</m:t>
                        </m:r>
                      </m:sub>
                    </m:sSub>
                  </m:e>
                  <m:e>
                    <m:r>
                      <w:rPr>
                        <w:rFonts w:ascii="Cambria Math" w:hAnsi="Cambria Math" w:cs="Palatino Linotype"/>
                      </w:rPr>
                      <m:t>0</m:t>
                    </m:r>
                  </m:e>
                </m:mr>
              </m:m>
            </m:e>
          </m:d>
        </m:oMath>
      </m:oMathPara>
    </w:p>
    <w:p w:rsidR="007B7C06" w:rsidRDefault="00096610" w:rsidP="00E87172">
      <w:pPr>
        <w:spacing w:after="0" w:line="300" w:lineRule="auto"/>
        <w:jc w:val="both"/>
        <w:rPr>
          <w:rFonts w:ascii="Palatino Linotype" w:hAnsi="Palatino Linotype" w:cs="Palatino Linotype"/>
        </w:rPr>
      </w:pPr>
      <w:r>
        <w:rPr>
          <w:rFonts w:ascii="Palatino Linotype" w:hAnsi="Palatino Linotype" w:cs="Palatino Linotype"/>
        </w:rPr>
        <w:t xml:space="preserve"> </w:t>
      </w:r>
    </w:p>
    <w:p w:rsidR="00C744EA" w:rsidRDefault="007B7C06" w:rsidP="00264AE5">
      <w:pPr>
        <w:spacing w:after="0" w:line="300" w:lineRule="auto"/>
        <w:jc w:val="both"/>
        <w:rPr>
          <w:rFonts w:ascii="Palatino Linotype" w:hAnsi="Palatino Linotype" w:cs="Palatino Linotype"/>
        </w:rPr>
      </w:pPr>
      <w:r>
        <w:rPr>
          <w:rFonts w:ascii="Palatino Linotype" w:hAnsi="Palatino Linotype" w:cs="Palatino Linotype"/>
        </w:rPr>
        <w:t>It will appear to be convenient to represent the probabilities that a product ends up in a given</w:t>
      </w:r>
      <w:r w:rsidR="008941EA">
        <w:rPr>
          <w:rFonts w:ascii="Palatino Linotype" w:hAnsi="Palatino Linotype" w:cs="Palatino Linotype"/>
        </w:rPr>
        <w:t xml:space="preserve"> state by means of two matrices</w:t>
      </w:r>
      <w:r w:rsidR="00EC7202">
        <w:rPr>
          <w:rFonts w:ascii="Palatino Linotype" w:hAnsi="Palatino Linotype" w:cs="Palatino Linotype"/>
        </w:rPr>
        <w:t xml:space="preserve"> </w:t>
      </w:r>
      <m:oMath>
        <m:sSup>
          <m:sSupPr>
            <m:ctrlPr>
              <w:rPr>
                <w:rFonts w:ascii="Cambria Math" w:hAnsi="Cambria Math" w:cs="Palatino Linotype"/>
                <w:i/>
              </w:rPr>
            </m:ctrlPr>
          </m:sSupPr>
          <m:e>
            <m:r>
              <m:rPr>
                <m:sty m:val="b"/>
              </m:rPr>
              <w:rPr>
                <w:rFonts w:ascii="Cambria Math" w:hAnsi="Cambria Math" w:cs="Palatino Linotype"/>
              </w:rPr>
              <m:t>B</m:t>
            </m:r>
          </m:e>
          <m:sup>
            <m:r>
              <w:rPr>
                <w:rFonts w:ascii="Cambria Math" w:hAnsi="Cambria Math" w:cs="Palatino Linotype"/>
              </w:rPr>
              <m:t>I</m:t>
            </m:r>
          </m:sup>
        </m:sSup>
      </m:oMath>
      <w:r w:rsidR="00EC7202">
        <w:rPr>
          <w:rFonts w:ascii="Palatino Linotype" w:hAnsi="Palatino Linotype" w:cs="Palatino Linotype"/>
        </w:rPr>
        <w:t xml:space="preserve"> and </w:t>
      </w:r>
      <m:oMath>
        <m:sSup>
          <m:sSupPr>
            <m:ctrlPr>
              <w:rPr>
                <w:rFonts w:ascii="Cambria Math" w:hAnsi="Cambria Math" w:cs="Palatino Linotype"/>
                <w:i/>
              </w:rPr>
            </m:ctrlPr>
          </m:sSupPr>
          <m:e>
            <m:r>
              <m:rPr>
                <m:sty m:val="b"/>
              </m:rPr>
              <w:rPr>
                <w:rFonts w:ascii="Cambria Math" w:hAnsi="Cambria Math" w:cs="Palatino Linotype"/>
              </w:rPr>
              <m:t>B</m:t>
            </m:r>
          </m:e>
          <m:sup>
            <m:r>
              <w:rPr>
                <w:rFonts w:ascii="Cambria Math" w:hAnsi="Cambria Math" w:cs="Palatino Linotype"/>
              </w:rPr>
              <m:t>F</m:t>
            </m:r>
          </m:sup>
        </m:sSup>
      </m:oMath>
      <w:r w:rsidR="00EC7202">
        <w:rPr>
          <w:rFonts w:ascii="Palatino Linotype" w:hAnsi="Palatino Linotype" w:cs="Palatino Linotype"/>
        </w:rPr>
        <w:t xml:space="preserve"> with typical elements </w:t>
      </w:r>
      <m:oMath>
        <m:sSubSup>
          <m:sSubSupPr>
            <m:ctrlPr>
              <w:rPr>
                <w:rFonts w:ascii="Cambria Math" w:hAnsi="Cambria Math" w:cs="Palatino Linotype"/>
                <w:i/>
              </w:rPr>
            </m:ctrlPr>
          </m:sSubSupPr>
          <m:e>
            <m:r>
              <w:rPr>
                <w:rFonts w:ascii="Cambria Math" w:hAnsi="Cambria Math" w:cs="Palatino Linotype"/>
              </w:rPr>
              <m:t>b</m:t>
            </m:r>
          </m:e>
          <m:sub>
            <m:r>
              <w:rPr>
                <w:rFonts w:ascii="Cambria Math" w:hAnsi="Cambria Math" w:cs="Palatino Linotype"/>
              </w:rPr>
              <m:t>ij</m:t>
            </m:r>
          </m:sub>
          <m:sup>
            <m:r>
              <w:rPr>
                <w:rFonts w:ascii="Cambria Math" w:hAnsi="Cambria Math" w:cs="Palatino Linotype"/>
              </w:rPr>
              <m:t>I</m:t>
            </m:r>
          </m:sup>
        </m:sSubSup>
      </m:oMath>
      <w:r w:rsidR="00EC7202">
        <w:rPr>
          <w:rFonts w:ascii="Palatino Linotype" w:hAnsi="Palatino Linotype" w:cs="Palatino Linotype"/>
        </w:rPr>
        <w:t xml:space="preserve"> </w:t>
      </w:r>
      <w:proofErr w:type="gramStart"/>
      <w:r w:rsidR="00EC7202">
        <w:rPr>
          <w:rFonts w:ascii="Palatino Linotype" w:hAnsi="Palatino Linotype" w:cs="Palatino Linotype"/>
        </w:rPr>
        <w:t xml:space="preserve">and </w:t>
      </w:r>
      <m:oMath>
        <w:proofErr w:type="gramEnd"/>
        <m:sSubSup>
          <m:sSubSupPr>
            <m:ctrlPr>
              <w:rPr>
                <w:rFonts w:ascii="Cambria Math" w:hAnsi="Cambria Math" w:cs="Palatino Linotype"/>
                <w:i/>
              </w:rPr>
            </m:ctrlPr>
          </m:sSubSupPr>
          <m:e>
            <m:r>
              <w:rPr>
                <w:rFonts w:ascii="Cambria Math" w:hAnsi="Cambria Math" w:cs="Palatino Linotype"/>
              </w:rPr>
              <m:t>b</m:t>
            </m:r>
          </m:e>
          <m:sub>
            <m:r>
              <w:rPr>
                <w:rFonts w:ascii="Cambria Math" w:hAnsi="Cambria Math" w:cs="Palatino Linotype"/>
              </w:rPr>
              <m:t>ij</m:t>
            </m:r>
          </m:sub>
          <m:sup>
            <m:r>
              <w:rPr>
                <w:rFonts w:ascii="Cambria Math" w:hAnsi="Cambria Math" w:cs="Palatino Linotype"/>
              </w:rPr>
              <m:t>F</m:t>
            </m:r>
          </m:sup>
        </m:sSubSup>
      </m:oMath>
      <w:r w:rsidR="00EC7202">
        <w:rPr>
          <w:rFonts w:ascii="Palatino Linotype" w:hAnsi="Palatino Linotype" w:cs="Palatino Linotype"/>
        </w:rPr>
        <w:t>, respectively.</w:t>
      </w:r>
      <w:r w:rsidR="003E6DD2">
        <w:rPr>
          <w:rStyle w:val="FootnoteReference"/>
          <w:rFonts w:ascii="Palatino Linotype" w:hAnsi="Palatino Linotype" w:cs="Palatino Linotype"/>
        </w:rPr>
        <w:footnoteReference w:id="5"/>
      </w:r>
      <w:r w:rsidR="000639CB">
        <w:rPr>
          <w:rFonts w:ascii="Palatino Linotype" w:hAnsi="Palatino Linotype" w:cs="Palatino Linotype"/>
        </w:rPr>
        <w:t xml:space="preserve"> </w:t>
      </w:r>
      <w:r w:rsidR="00264AE5" w:rsidRPr="001851A6">
        <w:rPr>
          <w:rFonts w:ascii="Palatino Linotype" w:hAnsi="Palatino Linotype" w:cs="Palatino Linotype"/>
          <w:b/>
        </w:rPr>
        <w:t>B</w:t>
      </w:r>
      <w:r w:rsidR="00264AE5" w:rsidRPr="001851A6">
        <w:rPr>
          <w:rFonts w:ascii="Palatino Linotype" w:hAnsi="Palatino Linotype" w:cs="Palatino Linotype"/>
          <w:i/>
          <w:vertAlign w:val="superscript"/>
        </w:rPr>
        <w:t>I</w:t>
      </w:r>
      <w:r w:rsidR="00264AE5">
        <w:rPr>
          <w:rFonts w:ascii="Palatino Linotype" w:hAnsi="Palatino Linotype" w:cs="Palatino Linotype"/>
        </w:rPr>
        <w:t xml:space="preserve"> contains the probabilities that a product will be used as an intermediate input in the next stage of </w:t>
      </w:r>
      <w:r w:rsidR="001851A6">
        <w:rPr>
          <w:rFonts w:ascii="Palatino Linotype" w:hAnsi="Palatino Linotype" w:cs="Palatino Linotype"/>
        </w:rPr>
        <w:t xml:space="preserve">the production </w:t>
      </w:r>
      <w:proofErr w:type="gramStart"/>
      <w:r w:rsidR="001851A6">
        <w:rPr>
          <w:rFonts w:ascii="Palatino Linotype" w:hAnsi="Palatino Linotype" w:cs="Palatino Linotype"/>
        </w:rPr>
        <w:t>process,</w:t>
      </w:r>
      <w:proofErr w:type="gramEnd"/>
      <w:r w:rsidR="001851A6">
        <w:rPr>
          <w:rFonts w:ascii="Palatino Linotype" w:hAnsi="Palatino Linotype" w:cs="Palatino Linotype"/>
        </w:rPr>
        <w:t xml:space="preserve"> while the elements of </w:t>
      </w:r>
      <w:r w:rsidR="001851A6" w:rsidRPr="001851A6">
        <w:rPr>
          <w:rFonts w:ascii="Palatino Linotype" w:hAnsi="Palatino Linotype" w:cs="Palatino Linotype"/>
          <w:b/>
        </w:rPr>
        <w:t>B</w:t>
      </w:r>
      <w:r w:rsidR="001851A6" w:rsidRPr="001851A6">
        <w:rPr>
          <w:rFonts w:ascii="Palatino Linotype" w:hAnsi="Palatino Linotype" w:cs="Palatino Linotype"/>
          <w:i/>
          <w:vertAlign w:val="superscript"/>
        </w:rPr>
        <w:t>F</w:t>
      </w:r>
      <w:r w:rsidR="001851A6">
        <w:rPr>
          <w:rFonts w:ascii="Palatino Linotype" w:hAnsi="Palatino Linotype" w:cs="Palatino Linotype"/>
        </w:rPr>
        <w:t xml:space="preserve"> give the probabilities that a product will leave the production process as a final product in the next stage.</w:t>
      </w:r>
    </w:p>
    <w:p w:rsidR="006622C9" w:rsidRDefault="006622C9" w:rsidP="00C744EA">
      <w:pPr>
        <w:spacing w:after="0" w:line="300" w:lineRule="auto"/>
        <w:ind w:firstLine="360"/>
        <w:jc w:val="both"/>
        <w:rPr>
          <w:rFonts w:ascii="Palatino Linotype" w:hAnsi="Palatino Linotype" w:cs="Palatino Linotype"/>
        </w:rPr>
      </w:pPr>
      <w:r>
        <w:rPr>
          <w:rFonts w:ascii="Palatino Linotype" w:hAnsi="Palatino Linotype" w:cs="Palatino Linotype"/>
        </w:rPr>
        <w:t>In the first</w:t>
      </w:r>
      <w:r w:rsidR="00C744EA">
        <w:rPr>
          <w:rFonts w:ascii="Palatino Linotype" w:hAnsi="Palatino Linotype" w:cs="Palatino Linotype"/>
        </w:rPr>
        <w:t xml:space="preserve"> production stage, the </w:t>
      </w:r>
      <w:r w:rsidR="00C744EA" w:rsidRPr="000639CB">
        <w:rPr>
          <w:rFonts w:ascii="Palatino Linotype" w:hAnsi="Palatino Linotype" w:cs="Palatino Linotype"/>
          <w:i/>
        </w:rPr>
        <w:t>expected distance</w:t>
      </w:r>
      <w:r w:rsidR="00C744EA">
        <w:rPr>
          <w:rFonts w:ascii="Palatino Linotype" w:hAnsi="Palatino Linotype" w:cs="Palatino Linotype"/>
        </w:rPr>
        <w:t xml:space="preserve"> to be traveled by a randomly drawn unit </w:t>
      </w:r>
      <w:r w:rsidR="000639CB">
        <w:rPr>
          <w:rFonts w:ascii="Palatino Linotype" w:hAnsi="Palatino Linotype" w:cs="Palatino Linotype"/>
        </w:rPr>
        <w:t xml:space="preserve">of A’s output will now </w:t>
      </w:r>
      <w:proofErr w:type="gramStart"/>
      <w:r w:rsidR="000639CB">
        <w:rPr>
          <w:rFonts w:ascii="Palatino Linotype" w:hAnsi="Palatino Linotype" w:cs="Palatino Linotype"/>
        </w:rPr>
        <w:t xml:space="preserve">equal </w:t>
      </w:r>
      <m:oMath>
        <w:proofErr w:type="gramEnd"/>
        <m:r>
          <w:rPr>
            <w:rFonts w:ascii="Cambria Math" w:hAnsi="Cambria Math" w:cs="Palatino Linotype"/>
          </w:rPr>
          <m:t>0</m:t>
        </m:r>
        <m:sSubSup>
          <m:sSubSupPr>
            <m:ctrlPr>
              <w:rPr>
                <w:rFonts w:ascii="Cambria Math" w:hAnsi="Cambria Math" w:cs="Palatino Linotype"/>
                <w:i/>
              </w:rPr>
            </m:ctrlPr>
          </m:sSubSupPr>
          <m:e>
            <m:r>
              <w:rPr>
                <w:rFonts w:ascii="Cambria Math" w:hAnsi="Cambria Math" w:cs="Palatino Linotype"/>
              </w:rPr>
              <m:t>×(b</m:t>
            </m:r>
          </m:e>
          <m:sub>
            <m:r>
              <w:rPr>
                <w:rFonts w:ascii="Cambria Math" w:hAnsi="Cambria Math" w:cs="Palatino Linotype"/>
              </w:rPr>
              <m:t>AA</m:t>
            </m:r>
          </m:sub>
          <m:sup>
            <m:r>
              <w:rPr>
                <w:rFonts w:ascii="Cambria Math" w:hAnsi="Cambria Math" w:cs="Palatino Linotype"/>
              </w:rPr>
              <m:t>I</m:t>
            </m:r>
          </m:sup>
        </m:sSubSup>
        <m:r>
          <w:rPr>
            <w:rFonts w:ascii="Cambria Math" w:hAnsi="Cambria Math" w:cs="Palatino Linotype"/>
          </w:rPr>
          <m:t>+</m:t>
        </m:r>
        <m:sSubSup>
          <m:sSubSupPr>
            <m:ctrlPr>
              <w:rPr>
                <w:rFonts w:ascii="Cambria Math" w:hAnsi="Cambria Math" w:cs="Palatino Linotype"/>
                <w:i/>
              </w:rPr>
            </m:ctrlPr>
          </m:sSubSupPr>
          <m:e>
            <m:r>
              <w:rPr>
                <w:rFonts w:ascii="Cambria Math" w:hAnsi="Cambria Math" w:cs="Palatino Linotype"/>
              </w:rPr>
              <m:t>b</m:t>
            </m:r>
          </m:e>
          <m:sub>
            <m:r>
              <w:rPr>
                <w:rFonts w:ascii="Cambria Math" w:hAnsi="Cambria Math" w:cs="Palatino Linotype"/>
              </w:rPr>
              <m:t>AA</m:t>
            </m:r>
          </m:sub>
          <m:sup>
            <m:r>
              <w:rPr>
                <w:rFonts w:ascii="Cambria Math" w:hAnsi="Cambria Math" w:cs="Palatino Linotype"/>
              </w:rPr>
              <m:t>F</m:t>
            </m:r>
          </m:sup>
        </m:sSubSup>
        <m:r>
          <w:rPr>
            <w:rFonts w:ascii="Cambria Math" w:hAnsi="Cambria Math" w:cs="Palatino Linotype"/>
          </w:rPr>
          <m:t>)+</m:t>
        </m:r>
        <m:sSub>
          <m:sSubPr>
            <m:ctrlPr>
              <w:rPr>
                <w:rFonts w:ascii="Cambria Math" w:hAnsi="Cambria Math" w:cs="Palatino Linotype"/>
                <w:i/>
              </w:rPr>
            </m:ctrlPr>
          </m:sSubPr>
          <m:e>
            <m:r>
              <w:rPr>
                <w:rFonts w:ascii="Cambria Math" w:hAnsi="Cambria Math" w:cs="Palatino Linotype"/>
              </w:rPr>
              <m:t>d</m:t>
            </m:r>
          </m:e>
          <m:sub>
            <m:r>
              <w:rPr>
                <w:rFonts w:ascii="Cambria Math" w:hAnsi="Cambria Math" w:cs="Palatino Linotype"/>
              </w:rPr>
              <m:t>12</m:t>
            </m:r>
          </m:sub>
        </m:sSub>
        <m:sSubSup>
          <m:sSubSupPr>
            <m:ctrlPr>
              <w:rPr>
                <w:rFonts w:ascii="Cambria Math" w:hAnsi="Cambria Math" w:cs="Palatino Linotype"/>
                <w:i/>
              </w:rPr>
            </m:ctrlPr>
          </m:sSubSupPr>
          <m:e>
            <m:r>
              <w:rPr>
                <w:rFonts w:ascii="Cambria Math" w:hAnsi="Cambria Math" w:cs="Palatino Linotype"/>
              </w:rPr>
              <m:t>×(b</m:t>
            </m:r>
          </m:e>
          <m:sub>
            <m:r>
              <w:rPr>
                <w:rFonts w:ascii="Cambria Math" w:hAnsi="Cambria Math" w:cs="Palatino Linotype"/>
              </w:rPr>
              <m:t>AB</m:t>
            </m:r>
          </m:sub>
          <m:sup>
            <m:r>
              <w:rPr>
                <w:rFonts w:ascii="Cambria Math" w:hAnsi="Cambria Math" w:cs="Palatino Linotype"/>
              </w:rPr>
              <m:t>I</m:t>
            </m:r>
          </m:sup>
        </m:sSubSup>
        <m:r>
          <w:rPr>
            <w:rFonts w:ascii="Cambria Math" w:hAnsi="Cambria Math" w:cs="Palatino Linotype"/>
          </w:rPr>
          <m:t>+</m:t>
        </m:r>
        <m:sSubSup>
          <m:sSubSupPr>
            <m:ctrlPr>
              <w:rPr>
                <w:rFonts w:ascii="Cambria Math" w:hAnsi="Cambria Math" w:cs="Palatino Linotype"/>
                <w:i/>
              </w:rPr>
            </m:ctrlPr>
          </m:sSubSupPr>
          <m:e>
            <m:r>
              <w:rPr>
                <w:rFonts w:ascii="Cambria Math" w:hAnsi="Cambria Math" w:cs="Palatino Linotype"/>
              </w:rPr>
              <m:t>b</m:t>
            </m:r>
          </m:e>
          <m:sub>
            <m:r>
              <w:rPr>
                <w:rFonts w:ascii="Cambria Math" w:hAnsi="Cambria Math" w:cs="Palatino Linotype"/>
              </w:rPr>
              <m:t>AB</m:t>
            </m:r>
          </m:sub>
          <m:sup>
            <m:r>
              <w:rPr>
                <w:rFonts w:ascii="Cambria Math" w:hAnsi="Cambria Math" w:cs="Palatino Linotype"/>
              </w:rPr>
              <m:t>F</m:t>
            </m:r>
          </m:sup>
        </m:sSubSup>
        <m:r>
          <w:rPr>
            <w:rFonts w:ascii="Cambria Math" w:hAnsi="Cambria Math" w:cs="Palatino Linotype"/>
          </w:rPr>
          <m:t>)</m:t>
        </m:r>
      </m:oMath>
      <w:r w:rsidR="000639CB">
        <w:rPr>
          <w:rFonts w:ascii="Palatino Linotype" w:hAnsi="Palatino Linotype" w:cs="Palatino Linotype"/>
        </w:rPr>
        <w:t>.</w:t>
      </w:r>
      <w:r>
        <w:rPr>
          <w:rFonts w:ascii="Palatino Linotype" w:hAnsi="Palatino Linotype" w:cs="Palatino Linotype"/>
        </w:rPr>
        <w:t xml:space="preserve"> The equivalent expression </w:t>
      </w:r>
      <w:r w:rsidR="00E55F4A">
        <w:rPr>
          <w:rFonts w:ascii="Palatino Linotype" w:hAnsi="Palatino Linotype" w:cs="Palatino Linotype"/>
        </w:rPr>
        <w:t xml:space="preserve">in terms of matrices </w:t>
      </w:r>
      <w:r w:rsidR="00FE27C9">
        <w:rPr>
          <w:rFonts w:ascii="Palatino Linotype" w:hAnsi="Palatino Linotype" w:cs="Palatino Linotype"/>
        </w:rPr>
        <w:t>for the two</w:t>
      </w:r>
      <w:r w:rsidR="00A94DFF">
        <w:rPr>
          <w:rFonts w:ascii="Palatino Linotype" w:hAnsi="Palatino Linotype" w:cs="Palatino Linotype"/>
        </w:rPr>
        <w:t xml:space="preserve"> countries</w:t>
      </w:r>
      <w:r w:rsidR="00E55F4A">
        <w:rPr>
          <w:rFonts w:ascii="Palatino Linotype" w:hAnsi="Palatino Linotype" w:cs="Palatino Linotype"/>
        </w:rPr>
        <w:t xml:space="preserve"> in</w:t>
      </w:r>
      <w:r w:rsidR="000F6D84">
        <w:rPr>
          <w:rFonts w:ascii="Palatino Linotype" w:hAnsi="Palatino Linotype" w:cs="Palatino Linotype"/>
        </w:rPr>
        <w:t xml:space="preserve"> our hypothetical example</w:t>
      </w:r>
      <w:r w:rsidR="00A94DFF">
        <w:rPr>
          <w:rFonts w:ascii="Palatino Linotype" w:hAnsi="Palatino Linotype" w:cs="Palatino Linotype"/>
        </w:rPr>
        <w:t xml:space="preserve"> can be compactly written as</w:t>
      </w:r>
    </w:p>
    <w:p w:rsidR="006622C9" w:rsidRDefault="006622C9" w:rsidP="00C744EA">
      <w:pPr>
        <w:spacing w:after="0" w:line="300" w:lineRule="auto"/>
        <w:ind w:firstLine="360"/>
        <w:jc w:val="both"/>
        <w:rPr>
          <w:rFonts w:ascii="Palatino Linotype" w:hAnsi="Palatino Linotype" w:cs="Palatino Linotype"/>
        </w:rPr>
      </w:pPr>
    </w:p>
    <w:p w:rsidR="008941EA" w:rsidRDefault="00DC2CCC" w:rsidP="00C744EA">
      <w:pPr>
        <w:spacing w:after="0" w:line="300" w:lineRule="auto"/>
        <w:ind w:firstLine="360"/>
        <w:jc w:val="both"/>
        <w:rPr>
          <w:rFonts w:ascii="Palatino Linotype" w:hAnsi="Palatino Linotype" w:cs="Palatino Linotype"/>
        </w:rPr>
      </w:pPr>
      <m:oMath>
        <m:sSup>
          <m:sSupPr>
            <m:ctrlPr>
              <w:rPr>
                <w:rFonts w:ascii="Cambria Math" w:hAnsi="Cambria Math" w:cs="Palatino Linotype"/>
                <w:i/>
              </w:rPr>
            </m:ctrlPr>
          </m:sSupPr>
          <m:e>
            <m:r>
              <m:rPr>
                <m:sty m:val="b"/>
              </m:rPr>
              <w:rPr>
                <w:rFonts w:ascii="Cambria Math" w:hAnsi="Cambria Math" w:cs="Palatino Linotype"/>
              </w:rPr>
              <m:t>d</m:t>
            </m:r>
          </m:e>
          <m:sup>
            <m:r>
              <w:rPr>
                <w:rFonts w:ascii="Cambria Math" w:hAnsi="Cambria Math" w:cs="Palatino Linotype"/>
              </w:rPr>
              <m:t>1</m:t>
            </m:r>
          </m:sup>
        </m:sSup>
        <m:r>
          <w:rPr>
            <w:rFonts w:ascii="Cambria Math" w:hAnsi="Cambria Math" w:cs="Palatino Linotype"/>
          </w:rPr>
          <m:t>=</m:t>
        </m:r>
        <m:d>
          <m:dPr>
            <m:begChr m:val="["/>
            <m:endChr m:val="]"/>
            <m:ctrlPr>
              <w:rPr>
                <w:rFonts w:ascii="Cambria Math" w:hAnsi="Cambria Math" w:cs="Palatino Linotype"/>
                <w:i/>
              </w:rPr>
            </m:ctrlPr>
          </m:dPr>
          <m:e>
            <m:r>
              <m:rPr>
                <m:sty m:val="b"/>
              </m:rPr>
              <w:rPr>
                <w:rFonts w:ascii="Cambria Math" w:hAnsi="Cambria Math" w:cs="Palatino Linotype"/>
              </w:rPr>
              <m:t>D∘</m:t>
            </m:r>
            <m:sSup>
              <m:sSupPr>
                <m:ctrlPr>
                  <w:rPr>
                    <w:rFonts w:ascii="Cambria Math" w:hAnsi="Cambria Math" w:cs="Palatino Linotype"/>
                    <w:i/>
                  </w:rPr>
                </m:ctrlPr>
              </m:sSupPr>
              <m:e>
                <m:r>
                  <m:rPr>
                    <m:sty m:val="b"/>
                  </m:rPr>
                  <w:rPr>
                    <w:rFonts w:ascii="Cambria Math" w:hAnsi="Cambria Math" w:cs="Palatino Linotype"/>
                  </w:rPr>
                  <m:t>B</m:t>
                </m:r>
              </m:e>
              <m:sup>
                <m:r>
                  <w:rPr>
                    <w:rFonts w:ascii="Cambria Math" w:hAnsi="Cambria Math" w:cs="Palatino Linotype"/>
                  </w:rPr>
                  <m:t>I</m:t>
                </m:r>
              </m:sup>
            </m:sSup>
            <m:r>
              <w:rPr>
                <w:rFonts w:ascii="Cambria Math" w:hAnsi="Cambria Math" w:cs="Palatino Linotype"/>
              </w:rPr>
              <m:t>+</m:t>
            </m:r>
            <m:r>
              <m:rPr>
                <m:sty m:val="b"/>
              </m:rPr>
              <w:rPr>
                <w:rFonts w:ascii="Cambria Math" w:hAnsi="Cambria Math" w:cs="Palatino Linotype"/>
              </w:rPr>
              <m:t>D∘</m:t>
            </m:r>
            <m:sSup>
              <m:sSupPr>
                <m:ctrlPr>
                  <w:rPr>
                    <w:rFonts w:ascii="Cambria Math" w:hAnsi="Cambria Math" w:cs="Palatino Linotype"/>
                    <w:i/>
                  </w:rPr>
                </m:ctrlPr>
              </m:sSupPr>
              <m:e>
                <m:r>
                  <m:rPr>
                    <m:sty m:val="b"/>
                  </m:rPr>
                  <w:rPr>
                    <w:rFonts w:ascii="Cambria Math" w:hAnsi="Cambria Math" w:cs="Palatino Linotype"/>
                  </w:rPr>
                  <m:t>B</m:t>
                </m:r>
              </m:e>
              <m:sup>
                <m:r>
                  <w:rPr>
                    <w:rFonts w:ascii="Cambria Math" w:hAnsi="Cambria Math" w:cs="Palatino Linotype"/>
                  </w:rPr>
                  <m:t>F</m:t>
                </m:r>
              </m:sup>
            </m:sSup>
          </m:e>
        </m:d>
        <m:r>
          <m:rPr>
            <m:sty m:val="b"/>
          </m:rPr>
          <w:rPr>
            <w:rFonts w:ascii="Cambria Math" w:hAnsi="Cambria Math" w:cs="Palatino Linotype"/>
          </w:rPr>
          <m:t>u</m:t>
        </m:r>
      </m:oMath>
      <w:r w:rsidR="00A94DFF">
        <w:rPr>
          <w:rFonts w:ascii="Palatino Linotype" w:hAnsi="Palatino Linotype" w:cs="Palatino Linotype"/>
        </w:rPr>
        <w:t xml:space="preserve"> ,</w:t>
      </w:r>
      <w:r w:rsidR="00264AE5">
        <w:rPr>
          <w:rFonts w:ascii="Palatino Linotype" w:hAnsi="Palatino Linotype" w:cs="Palatino Linotype"/>
        </w:rPr>
        <w:t xml:space="preserve"> </w:t>
      </w:r>
      <w:r w:rsidR="006622C9">
        <w:rPr>
          <w:rFonts w:ascii="Palatino Linotype" w:hAnsi="Palatino Linotype" w:cs="Palatino Linotype"/>
        </w:rPr>
        <w:tab/>
      </w:r>
      <w:r w:rsidR="006622C9">
        <w:rPr>
          <w:rFonts w:ascii="Palatino Linotype" w:hAnsi="Palatino Linotype" w:cs="Palatino Linotype"/>
        </w:rPr>
        <w:tab/>
      </w:r>
      <w:r w:rsidR="006622C9">
        <w:rPr>
          <w:rFonts w:ascii="Palatino Linotype" w:hAnsi="Palatino Linotype" w:cs="Palatino Linotype"/>
        </w:rPr>
        <w:tab/>
      </w:r>
      <w:r w:rsidR="006622C9">
        <w:rPr>
          <w:rFonts w:ascii="Palatino Linotype" w:hAnsi="Palatino Linotype" w:cs="Palatino Linotype"/>
        </w:rPr>
        <w:tab/>
      </w:r>
      <w:r w:rsidR="006622C9">
        <w:rPr>
          <w:rFonts w:ascii="Palatino Linotype" w:hAnsi="Palatino Linotype" w:cs="Palatino Linotype"/>
        </w:rPr>
        <w:tab/>
      </w:r>
      <w:r w:rsidR="006622C9">
        <w:rPr>
          <w:rFonts w:ascii="Palatino Linotype" w:hAnsi="Palatino Linotype" w:cs="Palatino Linotype"/>
        </w:rPr>
        <w:tab/>
      </w:r>
      <w:r w:rsidR="006622C9">
        <w:rPr>
          <w:rFonts w:ascii="Palatino Linotype" w:hAnsi="Palatino Linotype" w:cs="Palatino Linotype"/>
        </w:rPr>
        <w:tab/>
      </w:r>
      <w:r w:rsidR="006622C9">
        <w:rPr>
          <w:rFonts w:ascii="Palatino Linotype" w:hAnsi="Palatino Linotype" w:cs="Palatino Linotype"/>
        </w:rPr>
        <w:tab/>
        <w:t>(1)</w:t>
      </w:r>
    </w:p>
    <w:p w:rsidR="00A94DFF" w:rsidRDefault="00A94DFF" w:rsidP="009D68A4">
      <w:pPr>
        <w:spacing w:after="0" w:line="300" w:lineRule="auto"/>
        <w:ind w:firstLine="426"/>
        <w:jc w:val="both"/>
        <w:rPr>
          <w:rFonts w:ascii="Palatino Linotype" w:hAnsi="Palatino Linotype" w:cs="Palatino Linotype"/>
        </w:rPr>
      </w:pPr>
    </w:p>
    <w:p w:rsidR="00E16334" w:rsidRDefault="00A94DFF" w:rsidP="006622C9">
      <w:pPr>
        <w:spacing w:after="0" w:line="300" w:lineRule="auto"/>
        <w:jc w:val="both"/>
        <w:rPr>
          <w:rFonts w:ascii="Palatino Linotype" w:hAnsi="Palatino Linotype" w:cs="Palatino Linotype"/>
        </w:rPr>
      </w:pPr>
      <w:r>
        <w:rPr>
          <w:rFonts w:ascii="Palatino Linotype" w:hAnsi="Palatino Linotype" w:cs="Palatino Linotype"/>
        </w:rPr>
        <w:t>where</w:t>
      </w:r>
      <w:r w:rsidR="006622C9">
        <w:rPr>
          <w:rFonts w:ascii="Palatino Linotype" w:hAnsi="Palatino Linotype" w:cs="Palatino Linotype"/>
        </w:rPr>
        <w:t xml:space="preserve"> </w:t>
      </w:r>
      <m:oMath>
        <m:sSup>
          <m:sSupPr>
            <m:ctrlPr>
              <w:rPr>
                <w:rFonts w:ascii="Cambria Math" w:hAnsi="Cambria Math" w:cs="Palatino Linotype"/>
                <w:i/>
              </w:rPr>
            </m:ctrlPr>
          </m:sSupPr>
          <m:e>
            <m:r>
              <m:rPr>
                <m:sty m:val="b"/>
              </m:rPr>
              <w:rPr>
                <w:rFonts w:ascii="Cambria Math" w:hAnsi="Cambria Math" w:cs="Palatino Linotype"/>
              </w:rPr>
              <m:t>d</m:t>
            </m:r>
          </m:e>
          <m:sup>
            <m:r>
              <w:rPr>
                <w:rFonts w:ascii="Cambria Math" w:hAnsi="Cambria Math" w:cs="Palatino Linotype"/>
              </w:rPr>
              <m:t>1</m:t>
            </m:r>
          </m:sup>
        </m:sSup>
      </m:oMath>
      <w:r>
        <w:rPr>
          <w:rFonts w:ascii="Palatino Linotype" w:hAnsi="Palatino Linotype" w:cs="Palatino Linotype"/>
        </w:rPr>
        <w:t xml:space="preserve"> is the vector of</w:t>
      </w:r>
      <w:r w:rsidR="006622C9">
        <w:rPr>
          <w:rFonts w:ascii="Palatino Linotype" w:hAnsi="Palatino Linotype" w:cs="Palatino Linotype"/>
        </w:rPr>
        <w:t xml:space="preserve"> the expect</w:t>
      </w:r>
      <w:r w:rsidR="001B373E">
        <w:rPr>
          <w:rFonts w:ascii="Palatino Linotype" w:hAnsi="Palatino Linotype" w:cs="Palatino Linotype"/>
        </w:rPr>
        <w:t>ed distance</w:t>
      </w:r>
      <w:r>
        <w:rPr>
          <w:rFonts w:ascii="Palatino Linotype" w:hAnsi="Palatino Linotype" w:cs="Palatino Linotype"/>
        </w:rPr>
        <w:t>s</w:t>
      </w:r>
      <w:r w:rsidR="001B373E">
        <w:rPr>
          <w:rFonts w:ascii="Palatino Linotype" w:hAnsi="Palatino Linotype" w:cs="Palatino Linotype"/>
        </w:rPr>
        <w:t xml:space="preserve"> travelled in round </w:t>
      </w:r>
      <w:r>
        <w:rPr>
          <w:rFonts w:ascii="Palatino Linotype" w:hAnsi="Palatino Linotype" w:cs="Palatino Linotype"/>
        </w:rPr>
        <w:t>1</w:t>
      </w:r>
      <w:r w:rsidR="001B373E">
        <w:rPr>
          <w:rFonts w:ascii="Palatino Linotype" w:hAnsi="Palatino Linotype" w:cs="Palatino Linotype"/>
        </w:rPr>
        <w:t xml:space="preserve"> of the production system</w:t>
      </w:r>
      <w:r>
        <w:rPr>
          <w:rFonts w:ascii="Palatino Linotype" w:hAnsi="Palatino Linotype" w:cs="Palatino Linotype"/>
        </w:rPr>
        <w:t>,</w:t>
      </w:r>
      <w:r w:rsidR="001B373E">
        <w:rPr>
          <w:rFonts w:ascii="Palatino Linotype" w:hAnsi="Palatino Linotype" w:cs="Palatino Linotype"/>
        </w:rPr>
        <w:t xml:space="preserve"> </w:t>
      </w:r>
      <w:r w:rsidR="001B373E" w:rsidRPr="001B373E">
        <w:rPr>
          <w:rFonts w:ascii="Palatino Linotype" w:hAnsi="Palatino Linotype" w:cs="Palatino Linotype"/>
          <w:b/>
        </w:rPr>
        <w:t>u</w:t>
      </w:r>
      <w:r>
        <w:rPr>
          <w:rFonts w:ascii="Palatino Linotype" w:hAnsi="Palatino Linotype" w:cs="Palatino Linotype"/>
        </w:rPr>
        <w:t xml:space="preserve"> is a summation</w:t>
      </w:r>
      <w:r w:rsidR="001B373E">
        <w:rPr>
          <w:rFonts w:ascii="Palatino Linotype" w:hAnsi="Palatino Linotype" w:cs="Palatino Linotype"/>
        </w:rPr>
        <w:t xml:space="preserve"> vector </w:t>
      </w:r>
      <w:r>
        <w:rPr>
          <w:rFonts w:ascii="Palatino Linotype" w:hAnsi="Palatino Linotype" w:cs="Palatino Linotype"/>
        </w:rPr>
        <w:t xml:space="preserve">of appropriate length consisting of ones, and the symbol </w:t>
      </w:r>
      <m:oMath>
        <m:r>
          <w:rPr>
            <w:rFonts w:ascii="Cambria Math" w:hAnsi="Cambria Math" w:cs="Palatino Linotype"/>
          </w:rPr>
          <m:t>∘</m:t>
        </m:r>
      </m:oMath>
      <w:r>
        <w:rPr>
          <w:rFonts w:ascii="Palatino Linotype" w:hAnsi="Palatino Linotype" w:cs="Palatino Linotype"/>
        </w:rPr>
        <w:t xml:space="preserve"> indicates element-by-element </w:t>
      </w:r>
      <w:r w:rsidR="00E55F4A">
        <w:rPr>
          <w:rFonts w:ascii="Palatino Linotype" w:hAnsi="Palatino Linotype" w:cs="Palatino Linotype"/>
        </w:rPr>
        <w:t>(</w:t>
      </w:r>
      <w:proofErr w:type="spellStart"/>
      <w:r w:rsidR="00E55F4A">
        <w:rPr>
          <w:rFonts w:ascii="Palatino Linotype" w:hAnsi="Palatino Linotype" w:cs="Palatino Linotype"/>
        </w:rPr>
        <w:t>Hadamard</w:t>
      </w:r>
      <w:proofErr w:type="spellEnd"/>
      <w:r w:rsidR="00E55F4A">
        <w:rPr>
          <w:rFonts w:ascii="Palatino Linotype" w:hAnsi="Palatino Linotype" w:cs="Palatino Linotype"/>
        </w:rPr>
        <w:t xml:space="preserve">) </w:t>
      </w:r>
      <w:r>
        <w:rPr>
          <w:rFonts w:ascii="Palatino Linotype" w:hAnsi="Palatino Linotype" w:cs="Palatino Linotype"/>
        </w:rPr>
        <w:t>multipl</w:t>
      </w:r>
      <w:r w:rsidR="00E55F4A">
        <w:rPr>
          <w:rFonts w:ascii="Palatino Linotype" w:hAnsi="Palatino Linotype" w:cs="Palatino Linotype"/>
        </w:rPr>
        <w:t xml:space="preserve">ication. </w:t>
      </w:r>
      <w:r w:rsidR="001B373E">
        <w:rPr>
          <w:rFonts w:ascii="Palatino Linotype" w:hAnsi="Palatino Linotype" w:cs="Palatino Linotype"/>
        </w:rPr>
        <w:t xml:space="preserve">The first term inside parentheses relates to the distance over which intermediate inputs travel, while the second term relates to </w:t>
      </w:r>
      <w:r w:rsidR="00E16334">
        <w:rPr>
          <w:rFonts w:ascii="Palatino Linotype" w:hAnsi="Palatino Linotype" w:cs="Palatino Linotype"/>
        </w:rPr>
        <w:t>distances related to final products.</w:t>
      </w:r>
    </w:p>
    <w:p w:rsidR="0036285D" w:rsidRDefault="00E16334" w:rsidP="00E16334">
      <w:pPr>
        <w:spacing w:after="0" w:line="300" w:lineRule="auto"/>
        <w:ind w:firstLine="360"/>
        <w:jc w:val="both"/>
        <w:rPr>
          <w:rFonts w:ascii="Palatino Linotype" w:hAnsi="Palatino Linotype" w:cs="Palatino Linotype"/>
        </w:rPr>
      </w:pPr>
      <w:r>
        <w:rPr>
          <w:rFonts w:ascii="Palatino Linotype" w:hAnsi="Palatino Linotype" w:cs="Palatino Linotype"/>
        </w:rPr>
        <w:t xml:space="preserve">After the completion of the first round, part of the unit of A’s product will have ended up with consumers (or as a capital good in a firm) and will not be moved anymore, since they left the production system. Other parts of this unit will enter a next round of production, however, because they will be used an intermediate input. The expression for these amounts </w:t>
      </w:r>
      <w:proofErr w:type="gramStart"/>
      <w:r>
        <w:rPr>
          <w:rFonts w:ascii="Palatino Linotype" w:hAnsi="Palatino Linotype" w:cs="Palatino Linotype"/>
        </w:rPr>
        <w:t>is</w:t>
      </w:r>
      <w:r w:rsidR="00E55F4A">
        <w:rPr>
          <w:rFonts w:ascii="Palatino Linotype" w:hAnsi="Palatino Linotype" w:cs="Palatino Linotype"/>
        </w:rPr>
        <w:t xml:space="preserve"> </w:t>
      </w:r>
      <w:r>
        <w:rPr>
          <w:rFonts w:ascii="Palatino Linotype" w:hAnsi="Palatino Linotype" w:cs="Palatino Linotype"/>
        </w:rPr>
        <w:t xml:space="preserve"> </w:t>
      </w:r>
      <m:oMath>
        <w:proofErr w:type="gramEnd"/>
        <m:sSubSup>
          <m:sSubSupPr>
            <m:ctrlPr>
              <w:rPr>
                <w:rFonts w:ascii="Cambria Math" w:hAnsi="Cambria Math" w:cs="Palatino Linotype"/>
                <w:i/>
              </w:rPr>
            </m:ctrlPr>
          </m:sSubSupPr>
          <m:e>
            <m:r>
              <w:rPr>
                <w:rFonts w:ascii="Cambria Math" w:hAnsi="Cambria Math" w:cs="Palatino Linotype"/>
              </w:rPr>
              <m:t>b</m:t>
            </m:r>
          </m:e>
          <m:sub>
            <m:r>
              <w:rPr>
                <w:rFonts w:ascii="Cambria Math" w:hAnsi="Cambria Math" w:cs="Palatino Linotype"/>
              </w:rPr>
              <m:t>AA</m:t>
            </m:r>
          </m:sub>
          <m:sup>
            <m:r>
              <w:rPr>
                <w:rFonts w:ascii="Cambria Math" w:hAnsi="Cambria Math" w:cs="Palatino Linotype"/>
              </w:rPr>
              <m:t>I</m:t>
            </m:r>
          </m:sup>
        </m:sSubSup>
        <m:r>
          <w:rPr>
            <w:rFonts w:ascii="Cambria Math" w:hAnsi="Cambria Math" w:cs="Palatino Linotype"/>
          </w:rPr>
          <m:t>+</m:t>
        </m:r>
        <m:sSubSup>
          <m:sSubSupPr>
            <m:ctrlPr>
              <w:rPr>
                <w:rFonts w:ascii="Cambria Math" w:hAnsi="Cambria Math" w:cs="Palatino Linotype"/>
                <w:i/>
              </w:rPr>
            </m:ctrlPr>
          </m:sSubSupPr>
          <m:e>
            <m:r>
              <w:rPr>
                <w:rFonts w:ascii="Cambria Math" w:hAnsi="Cambria Math" w:cs="Palatino Linotype"/>
              </w:rPr>
              <m:t>b</m:t>
            </m:r>
          </m:e>
          <m:sub>
            <m:r>
              <w:rPr>
                <w:rFonts w:ascii="Cambria Math" w:hAnsi="Cambria Math" w:cs="Palatino Linotype"/>
              </w:rPr>
              <m:t>AB</m:t>
            </m:r>
          </m:sub>
          <m:sup>
            <m:r>
              <w:rPr>
                <w:rFonts w:ascii="Cambria Math" w:hAnsi="Cambria Math" w:cs="Palatino Linotype"/>
              </w:rPr>
              <m:t>I</m:t>
            </m:r>
          </m:sup>
        </m:sSubSup>
      </m:oMath>
      <w:r>
        <w:rPr>
          <w:rFonts w:ascii="Palatino Linotype" w:hAnsi="Palatino Linotype" w:cs="Palatino Linotype"/>
        </w:rPr>
        <w:t xml:space="preserve">. The first term gives the intermediate inputs used in A, while the second term represents the intermediate inputs </w:t>
      </w:r>
      <w:r w:rsidR="0036285D">
        <w:rPr>
          <w:rFonts w:ascii="Palatino Linotype" w:hAnsi="Palatino Linotype" w:cs="Palatino Linotype"/>
        </w:rPr>
        <w:t xml:space="preserve">to be </w:t>
      </w:r>
      <w:r>
        <w:rPr>
          <w:rFonts w:ascii="Palatino Linotype" w:hAnsi="Palatino Linotype" w:cs="Palatino Linotype"/>
        </w:rPr>
        <w:t>used in</w:t>
      </w:r>
      <w:r w:rsidR="0036285D">
        <w:rPr>
          <w:rFonts w:ascii="Palatino Linotype" w:hAnsi="Palatino Linotype" w:cs="Palatino Linotype"/>
        </w:rPr>
        <w:t xml:space="preserve"> B. </w:t>
      </w:r>
    </w:p>
    <w:p w:rsidR="00403166" w:rsidRDefault="0036285D" w:rsidP="00E55F4A">
      <w:pPr>
        <w:spacing w:after="0" w:line="300" w:lineRule="auto"/>
        <w:ind w:firstLine="360"/>
        <w:jc w:val="both"/>
        <w:rPr>
          <w:rFonts w:ascii="Palatino Linotype" w:hAnsi="Palatino Linotype" w:cs="Palatino Linotype"/>
        </w:rPr>
      </w:pPr>
      <w:r>
        <w:rPr>
          <w:rFonts w:ascii="Palatino Linotype" w:hAnsi="Palatino Linotype" w:cs="Palatino Linotype"/>
        </w:rPr>
        <w:t xml:space="preserve">In round 2 of the global production process, the parts of the A’s original unit of product that are still in the production process, again have a chance to be exported and hence to be </w:t>
      </w:r>
      <w:r>
        <w:rPr>
          <w:rFonts w:ascii="Palatino Linotype" w:hAnsi="Palatino Linotype" w:cs="Palatino Linotype"/>
        </w:rPr>
        <w:lastRenderedPageBreak/>
        <w:t xml:space="preserve">transported over the distance </w:t>
      </w:r>
      <w:r w:rsidRPr="0036285D">
        <w:rPr>
          <w:rFonts w:ascii="Palatino Linotype" w:hAnsi="Palatino Linotype" w:cs="Palatino Linotype"/>
          <w:i/>
        </w:rPr>
        <w:t>d</w:t>
      </w:r>
      <w:r w:rsidRPr="0036285D">
        <w:rPr>
          <w:rFonts w:ascii="Palatino Linotype" w:hAnsi="Palatino Linotype" w:cs="Palatino Linotype"/>
          <w:vertAlign w:val="subscript"/>
        </w:rPr>
        <w:t>12</w:t>
      </w:r>
      <w:r>
        <w:rPr>
          <w:rFonts w:ascii="Palatino Linotype" w:hAnsi="Palatino Linotype" w:cs="Palatino Linotype"/>
        </w:rPr>
        <w:t xml:space="preserve"> (=</w:t>
      </w:r>
      <w:r w:rsidRPr="0036285D">
        <w:rPr>
          <w:rFonts w:ascii="Palatino Linotype" w:hAnsi="Palatino Linotype" w:cs="Palatino Linotype"/>
          <w:i/>
        </w:rPr>
        <w:t>d</w:t>
      </w:r>
      <w:r w:rsidRPr="0036285D">
        <w:rPr>
          <w:rFonts w:ascii="Palatino Linotype" w:hAnsi="Palatino Linotype" w:cs="Palatino Linotype"/>
          <w:vertAlign w:val="subscript"/>
        </w:rPr>
        <w:t>21</w:t>
      </w:r>
      <w:r>
        <w:rPr>
          <w:rFonts w:ascii="Palatino Linotype" w:hAnsi="Palatino Linotype" w:cs="Palatino Linotype"/>
        </w:rPr>
        <w:t>).</w:t>
      </w:r>
      <w:r w:rsidR="00FD7390">
        <w:rPr>
          <w:rFonts w:ascii="Palatino Linotype" w:hAnsi="Palatino Linotype" w:cs="Palatino Linotype"/>
        </w:rPr>
        <w:t xml:space="preserve"> The </w:t>
      </w:r>
      <w:r w:rsidR="00E55F4A">
        <w:rPr>
          <w:rFonts w:ascii="Palatino Linotype" w:hAnsi="Palatino Linotype" w:cs="Palatino Linotype"/>
        </w:rPr>
        <w:t xml:space="preserve">expected </w:t>
      </w:r>
      <w:r w:rsidR="00FD7390">
        <w:rPr>
          <w:rFonts w:ascii="Palatino Linotype" w:hAnsi="Palatino Linotype" w:cs="Palatino Linotype"/>
        </w:rPr>
        <w:t xml:space="preserve">distance covered by these products amounts to </w:t>
      </w:r>
    </w:p>
    <w:p w:rsidR="0009137B" w:rsidRDefault="0009137B" w:rsidP="00E55F4A">
      <w:pPr>
        <w:spacing w:after="0" w:line="300" w:lineRule="auto"/>
        <w:ind w:firstLine="360"/>
        <w:jc w:val="both"/>
        <w:rPr>
          <w:rFonts w:ascii="Palatino Linotype" w:hAnsi="Palatino Linotype" w:cs="Palatino Linotype"/>
        </w:rPr>
      </w:pPr>
    </w:p>
    <w:p w:rsidR="00A5368C" w:rsidRDefault="00DC2CCC" w:rsidP="0009137B">
      <w:pPr>
        <w:spacing w:after="0" w:line="300" w:lineRule="auto"/>
        <w:ind w:firstLine="360"/>
        <w:jc w:val="both"/>
        <w:rPr>
          <w:rFonts w:ascii="Palatino Linotype" w:hAnsi="Palatino Linotype" w:cs="Palatino Linotype"/>
        </w:rPr>
      </w:pPr>
      <m:oMath>
        <m:sSubSup>
          <m:sSubSupPr>
            <m:ctrlPr>
              <w:rPr>
                <w:rFonts w:ascii="Cambria Math" w:hAnsi="Cambria Math" w:cs="Palatino Linotype"/>
                <w:i/>
              </w:rPr>
            </m:ctrlPr>
          </m:sSubSupPr>
          <m:e>
            <m:r>
              <w:rPr>
                <w:rFonts w:ascii="Cambria Math" w:hAnsi="Cambria Math" w:cs="Palatino Linotype"/>
              </w:rPr>
              <m:t>b</m:t>
            </m:r>
          </m:e>
          <m:sub>
            <m:r>
              <w:rPr>
                <w:rFonts w:ascii="Cambria Math" w:hAnsi="Cambria Math" w:cs="Palatino Linotype"/>
              </w:rPr>
              <m:t>AA</m:t>
            </m:r>
          </m:sub>
          <m:sup>
            <m:r>
              <w:rPr>
                <w:rFonts w:ascii="Cambria Math" w:hAnsi="Cambria Math" w:cs="Palatino Linotype"/>
              </w:rPr>
              <m:t>I</m:t>
            </m:r>
          </m:sup>
        </m:sSubSup>
        <m:r>
          <w:rPr>
            <w:rFonts w:ascii="Cambria Math" w:hAnsi="Cambria Math" w:cs="Palatino Linotype"/>
          </w:rPr>
          <m:t>×</m:t>
        </m:r>
        <m:d>
          <m:dPr>
            <m:begChr m:val="["/>
            <m:endChr m:val="]"/>
            <m:ctrlPr>
              <w:rPr>
                <w:rFonts w:ascii="Cambria Math" w:hAnsi="Cambria Math" w:cs="Palatino Linotype"/>
                <w:i/>
              </w:rPr>
            </m:ctrlPr>
          </m:dPr>
          <m:e>
            <m:r>
              <w:rPr>
                <w:rFonts w:ascii="Cambria Math" w:hAnsi="Cambria Math" w:cs="Palatino Linotype"/>
              </w:rPr>
              <m:t>0</m:t>
            </m:r>
            <m:sSubSup>
              <m:sSubSupPr>
                <m:ctrlPr>
                  <w:rPr>
                    <w:rFonts w:ascii="Cambria Math" w:hAnsi="Cambria Math" w:cs="Palatino Linotype"/>
                    <w:i/>
                  </w:rPr>
                </m:ctrlPr>
              </m:sSubSupPr>
              <m:e>
                <m:r>
                  <w:rPr>
                    <w:rFonts w:ascii="Cambria Math" w:hAnsi="Cambria Math" w:cs="Palatino Linotype"/>
                  </w:rPr>
                  <m:t>∙(b</m:t>
                </m:r>
              </m:e>
              <m:sub>
                <m:r>
                  <w:rPr>
                    <w:rFonts w:ascii="Cambria Math" w:hAnsi="Cambria Math" w:cs="Palatino Linotype"/>
                  </w:rPr>
                  <m:t>AA</m:t>
                </m:r>
              </m:sub>
              <m:sup>
                <m:r>
                  <w:rPr>
                    <w:rFonts w:ascii="Cambria Math" w:hAnsi="Cambria Math" w:cs="Palatino Linotype"/>
                  </w:rPr>
                  <m:t>I</m:t>
                </m:r>
              </m:sup>
            </m:sSubSup>
            <m:r>
              <w:rPr>
                <w:rFonts w:ascii="Cambria Math" w:hAnsi="Cambria Math" w:cs="Palatino Linotype"/>
              </w:rPr>
              <m:t>+</m:t>
            </m:r>
            <m:sSubSup>
              <m:sSubSupPr>
                <m:ctrlPr>
                  <w:rPr>
                    <w:rFonts w:ascii="Cambria Math" w:hAnsi="Cambria Math" w:cs="Palatino Linotype"/>
                    <w:i/>
                  </w:rPr>
                </m:ctrlPr>
              </m:sSubSupPr>
              <m:e>
                <m:r>
                  <w:rPr>
                    <w:rFonts w:ascii="Cambria Math" w:hAnsi="Cambria Math" w:cs="Palatino Linotype"/>
                  </w:rPr>
                  <m:t>b</m:t>
                </m:r>
              </m:e>
              <m:sub>
                <m:r>
                  <w:rPr>
                    <w:rFonts w:ascii="Cambria Math" w:hAnsi="Cambria Math" w:cs="Palatino Linotype"/>
                  </w:rPr>
                  <m:t>AA</m:t>
                </m:r>
              </m:sub>
              <m:sup>
                <m:r>
                  <w:rPr>
                    <w:rFonts w:ascii="Cambria Math" w:hAnsi="Cambria Math" w:cs="Palatino Linotype"/>
                  </w:rPr>
                  <m:t>F</m:t>
                </m:r>
              </m:sup>
            </m:sSubSup>
            <m:r>
              <w:rPr>
                <w:rFonts w:ascii="Cambria Math" w:hAnsi="Cambria Math" w:cs="Palatino Linotype"/>
              </w:rPr>
              <m:t>)+</m:t>
            </m:r>
            <m:sSub>
              <m:sSubPr>
                <m:ctrlPr>
                  <w:rPr>
                    <w:rFonts w:ascii="Cambria Math" w:hAnsi="Cambria Math" w:cs="Palatino Linotype"/>
                    <w:i/>
                  </w:rPr>
                </m:ctrlPr>
              </m:sSubPr>
              <m:e>
                <m:r>
                  <w:rPr>
                    <w:rFonts w:ascii="Cambria Math" w:hAnsi="Cambria Math" w:cs="Palatino Linotype"/>
                  </w:rPr>
                  <m:t>d</m:t>
                </m:r>
              </m:e>
              <m:sub>
                <m:r>
                  <w:rPr>
                    <w:rFonts w:ascii="Cambria Math" w:hAnsi="Cambria Math" w:cs="Palatino Linotype"/>
                  </w:rPr>
                  <m:t>12</m:t>
                </m:r>
              </m:sub>
            </m:sSub>
            <m:sSubSup>
              <m:sSubSupPr>
                <m:ctrlPr>
                  <w:rPr>
                    <w:rFonts w:ascii="Cambria Math" w:hAnsi="Cambria Math" w:cs="Palatino Linotype"/>
                    <w:i/>
                  </w:rPr>
                </m:ctrlPr>
              </m:sSubSupPr>
              <m:e>
                <m:r>
                  <w:rPr>
                    <w:rFonts w:ascii="Cambria Math" w:hAnsi="Cambria Math" w:cs="Palatino Linotype"/>
                  </w:rPr>
                  <m:t>(b</m:t>
                </m:r>
              </m:e>
              <m:sub>
                <m:r>
                  <w:rPr>
                    <w:rFonts w:ascii="Cambria Math" w:hAnsi="Cambria Math" w:cs="Palatino Linotype"/>
                  </w:rPr>
                  <m:t>AB</m:t>
                </m:r>
              </m:sub>
              <m:sup>
                <m:r>
                  <w:rPr>
                    <w:rFonts w:ascii="Cambria Math" w:hAnsi="Cambria Math" w:cs="Palatino Linotype"/>
                  </w:rPr>
                  <m:t>I</m:t>
                </m:r>
              </m:sup>
            </m:sSubSup>
            <m:r>
              <w:rPr>
                <w:rFonts w:ascii="Cambria Math" w:hAnsi="Cambria Math" w:cs="Palatino Linotype"/>
              </w:rPr>
              <m:t>+</m:t>
            </m:r>
            <m:sSubSup>
              <m:sSubSupPr>
                <m:ctrlPr>
                  <w:rPr>
                    <w:rFonts w:ascii="Cambria Math" w:hAnsi="Cambria Math" w:cs="Palatino Linotype"/>
                    <w:i/>
                  </w:rPr>
                </m:ctrlPr>
              </m:sSubSupPr>
              <m:e>
                <m:r>
                  <w:rPr>
                    <w:rFonts w:ascii="Cambria Math" w:hAnsi="Cambria Math" w:cs="Palatino Linotype"/>
                  </w:rPr>
                  <m:t>b</m:t>
                </m:r>
              </m:e>
              <m:sub>
                <m:r>
                  <w:rPr>
                    <w:rFonts w:ascii="Cambria Math" w:hAnsi="Cambria Math" w:cs="Palatino Linotype"/>
                  </w:rPr>
                  <m:t>AB</m:t>
                </m:r>
              </m:sub>
              <m:sup>
                <m:r>
                  <w:rPr>
                    <w:rFonts w:ascii="Cambria Math" w:hAnsi="Cambria Math" w:cs="Palatino Linotype"/>
                  </w:rPr>
                  <m:t>F</m:t>
                </m:r>
              </m:sup>
            </m:sSubSup>
            <m:r>
              <w:rPr>
                <w:rFonts w:ascii="Cambria Math" w:hAnsi="Cambria Math" w:cs="Palatino Linotype"/>
              </w:rPr>
              <m:t>)</m:t>
            </m:r>
          </m:e>
        </m:d>
        <m:r>
          <w:rPr>
            <w:rFonts w:ascii="Cambria Math" w:hAnsi="Cambria Math" w:cs="Palatino Linotype"/>
          </w:rPr>
          <m:t>+</m:t>
        </m:r>
        <m:sSubSup>
          <m:sSubSupPr>
            <m:ctrlPr>
              <w:rPr>
                <w:rFonts w:ascii="Cambria Math" w:hAnsi="Cambria Math" w:cs="Palatino Linotype"/>
                <w:i/>
              </w:rPr>
            </m:ctrlPr>
          </m:sSubSupPr>
          <m:e>
            <m:r>
              <w:rPr>
                <w:rFonts w:ascii="Cambria Math" w:hAnsi="Cambria Math" w:cs="Palatino Linotype"/>
              </w:rPr>
              <m:t>b</m:t>
            </m:r>
          </m:e>
          <m:sub>
            <m:r>
              <w:rPr>
                <w:rFonts w:ascii="Cambria Math" w:hAnsi="Cambria Math" w:cs="Palatino Linotype"/>
              </w:rPr>
              <m:t>AB</m:t>
            </m:r>
          </m:sub>
          <m:sup>
            <m:r>
              <w:rPr>
                <w:rFonts w:ascii="Cambria Math" w:hAnsi="Cambria Math" w:cs="Palatino Linotype"/>
              </w:rPr>
              <m:t>I</m:t>
            </m:r>
          </m:sup>
        </m:sSubSup>
        <m:r>
          <w:rPr>
            <w:rFonts w:ascii="Cambria Math" w:hAnsi="Cambria Math" w:cs="Palatino Linotype"/>
          </w:rPr>
          <m:t>×</m:t>
        </m:r>
        <m:d>
          <m:dPr>
            <m:begChr m:val="["/>
            <m:endChr m:val="]"/>
            <m:ctrlPr>
              <w:rPr>
                <w:rFonts w:ascii="Cambria Math" w:hAnsi="Cambria Math" w:cs="Palatino Linotype"/>
                <w:i/>
              </w:rPr>
            </m:ctrlPr>
          </m:dPr>
          <m:e>
            <m:sSubSup>
              <m:sSubSupPr>
                <m:ctrlPr>
                  <w:rPr>
                    <w:rFonts w:ascii="Cambria Math" w:hAnsi="Cambria Math" w:cs="Palatino Linotype"/>
                    <w:i/>
                  </w:rPr>
                </m:ctrlPr>
              </m:sSubSupPr>
              <m:e>
                <m:sSub>
                  <m:sSubPr>
                    <m:ctrlPr>
                      <w:rPr>
                        <w:rFonts w:ascii="Cambria Math" w:hAnsi="Cambria Math" w:cs="Palatino Linotype"/>
                        <w:i/>
                      </w:rPr>
                    </m:ctrlPr>
                  </m:sSubPr>
                  <m:e>
                    <m:r>
                      <w:rPr>
                        <w:rFonts w:ascii="Cambria Math" w:hAnsi="Cambria Math" w:cs="Palatino Linotype"/>
                      </w:rPr>
                      <m:t>d</m:t>
                    </m:r>
                  </m:e>
                  <m:sub>
                    <m:r>
                      <w:rPr>
                        <w:rFonts w:ascii="Cambria Math" w:hAnsi="Cambria Math" w:cs="Palatino Linotype"/>
                      </w:rPr>
                      <m:t>21</m:t>
                    </m:r>
                  </m:sub>
                </m:sSub>
                <m:r>
                  <w:rPr>
                    <w:rFonts w:ascii="Cambria Math" w:hAnsi="Cambria Math" w:cs="Palatino Linotype"/>
                  </w:rPr>
                  <m:t>(b</m:t>
                </m:r>
              </m:e>
              <m:sub>
                <m:r>
                  <w:rPr>
                    <w:rFonts w:ascii="Cambria Math" w:hAnsi="Cambria Math" w:cs="Palatino Linotype"/>
                  </w:rPr>
                  <m:t>BA</m:t>
                </m:r>
              </m:sub>
              <m:sup>
                <m:r>
                  <w:rPr>
                    <w:rFonts w:ascii="Cambria Math" w:hAnsi="Cambria Math" w:cs="Palatino Linotype"/>
                  </w:rPr>
                  <m:t>I</m:t>
                </m:r>
              </m:sup>
            </m:sSubSup>
            <m:r>
              <w:rPr>
                <w:rFonts w:ascii="Cambria Math" w:hAnsi="Cambria Math" w:cs="Palatino Linotype"/>
              </w:rPr>
              <m:t>+</m:t>
            </m:r>
            <m:sSubSup>
              <m:sSubSupPr>
                <m:ctrlPr>
                  <w:rPr>
                    <w:rFonts w:ascii="Cambria Math" w:hAnsi="Cambria Math" w:cs="Palatino Linotype"/>
                    <w:i/>
                  </w:rPr>
                </m:ctrlPr>
              </m:sSubSupPr>
              <m:e>
                <m:r>
                  <w:rPr>
                    <w:rFonts w:ascii="Cambria Math" w:hAnsi="Cambria Math" w:cs="Palatino Linotype"/>
                  </w:rPr>
                  <m:t>b</m:t>
                </m:r>
              </m:e>
              <m:sub>
                <m:r>
                  <w:rPr>
                    <w:rFonts w:ascii="Cambria Math" w:hAnsi="Cambria Math" w:cs="Palatino Linotype"/>
                  </w:rPr>
                  <m:t>BA</m:t>
                </m:r>
              </m:sub>
              <m:sup>
                <m:r>
                  <w:rPr>
                    <w:rFonts w:ascii="Cambria Math" w:hAnsi="Cambria Math" w:cs="Palatino Linotype"/>
                  </w:rPr>
                  <m:t>F</m:t>
                </m:r>
              </m:sup>
            </m:sSubSup>
            <m:r>
              <w:rPr>
                <w:rFonts w:ascii="Cambria Math" w:hAnsi="Cambria Math" w:cs="Palatino Linotype"/>
              </w:rPr>
              <m:t>)+0</m:t>
            </m:r>
            <m:sSubSup>
              <m:sSubSupPr>
                <m:ctrlPr>
                  <w:rPr>
                    <w:rFonts w:ascii="Cambria Math" w:hAnsi="Cambria Math" w:cs="Palatino Linotype"/>
                    <w:i/>
                  </w:rPr>
                </m:ctrlPr>
              </m:sSubSupPr>
              <m:e>
                <m:r>
                  <w:rPr>
                    <w:rFonts w:ascii="Cambria Math" w:hAnsi="Cambria Math" w:cs="Palatino Linotype"/>
                  </w:rPr>
                  <m:t>∙(b</m:t>
                </m:r>
              </m:e>
              <m:sub>
                <m:r>
                  <w:rPr>
                    <w:rFonts w:ascii="Cambria Math" w:hAnsi="Cambria Math" w:cs="Palatino Linotype"/>
                  </w:rPr>
                  <m:t>BB</m:t>
                </m:r>
              </m:sub>
              <m:sup>
                <m:r>
                  <w:rPr>
                    <w:rFonts w:ascii="Cambria Math" w:hAnsi="Cambria Math" w:cs="Palatino Linotype"/>
                  </w:rPr>
                  <m:t>I</m:t>
                </m:r>
              </m:sup>
            </m:sSubSup>
            <m:r>
              <w:rPr>
                <w:rFonts w:ascii="Cambria Math" w:hAnsi="Cambria Math" w:cs="Palatino Linotype"/>
              </w:rPr>
              <m:t>+</m:t>
            </m:r>
            <m:sSubSup>
              <m:sSubSupPr>
                <m:ctrlPr>
                  <w:rPr>
                    <w:rFonts w:ascii="Cambria Math" w:hAnsi="Cambria Math" w:cs="Palatino Linotype"/>
                    <w:i/>
                  </w:rPr>
                </m:ctrlPr>
              </m:sSubSupPr>
              <m:e>
                <m:r>
                  <w:rPr>
                    <w:rFonts w:ascii="Cambria Math" w:hAnsi="Cambria Math" w:cs="Palatino Linotype"/>
                  </w:rPr>
                  <m:t>b</m:t>
                </m:r>
              </m:e>
              <m:sub>
                <m:r>
                  <w:rPr>
                    <w:rFonts w:ascii="Cambria Math" w:hAnsi="Cambria Math" w:cs="Palatino Linotype"/>
                  </w:rPr>
                  <m:t>BB</m:t>
                </m:r>
              </m:sub>
              <m:sup>
                <m:r>
                  <w:rPr>
                    <w:rFonts w:ascii="Cambria Math" w:hAnsi="Cambria Math" w:cs="Palatino Linotype"/>
                  </w:rPr>
                  <m:t>F</m:t>
                </m:r>
              </m:sup>
            </m:sSubSup>
            <m:r>
              <w:rPr>
                <w:rFonts w:ascii="Cambria Math" w:hAnsi="Cambria Math" w:cs="Palatino Linotype"/>
              </w:rPr>
              <m:t>)</m:t>
            </m:r>
          </m:e>
        </m:d>
      </m:oMath>
      <w:r w:rsidR="00A5368C">
        <w:rPr>
          <w:rFonts w:ascii="Palatino Linotype" w:hAnsi="Palatino Linotype" w:cs="Palatino Linotype"/>
        </w:rPr>
        <w:t>.</w:t>
      </w:r>
      <w:r w:rsidR="00881AA0">
        <w:rPr>
          <w:rFonts w:ascii="Palatino Linotype" w:hAnsi="Palatino Linotype" w:cs="Palatino Linotype"/>
        </w:rPr>
        <w:t xml:space="preserve">      (2)</w:t>
      </w:r>
    </w:p>
    <w:p w:rsidR="00A5368C" w:rsidRDefault="00A5368C" w:rsidP="00A5368C">
      <w:pPr>
        <w:spacing w:after="0" w:line="300" w:lineRule="auto"/>
        <w:ind w:firstLine="360"/>
        <w:jc w:val="both"/>
        <w:rPr>
          <w:rFonts w:ascii="Palatino Linotype" w:hAnsi="Palatino Linotype" w:cs="Palatino Linotype"/>
        </w:rPr>
      </w:pPr>
    </w:p>
    <w:p w:rsidR="008A7C0A" w:rsidRDefault="00FD7390" w:rsidP="00A5368C">
      <w:pPr>
        <w:spacing w:after="0" w:line="300" w:lineRule="auto"/>
        <w:jc w:val="both"/>
        <w:rPr>
          <w:rFonts w:ascii="Palatino Linotype" w:hAnsi="Palatino Linotype" w:cs="Palatino Linotype"/>
        </w:rPr>
      </w:pPr>
      <w:r>
        <w:rPr>
          <w:rFonts w:ascii="Palatino Linotype" w:hAnsi="Palatino Linotype" w:cs="Palatino Linotype"/>
        </w:rPr>
        <w:t>The first part of this equation deals with the distance for the f</w:t>
      </w:r>
      <w:r w:rsidR="002F415C">
        <w:rPr>
          <w:rFonts w:ascii="Palatino Linotype" w:hAnsi="Palatino Linotype" w:cs="Palatino Linotype"/>
        </w:rPr>
        <w:t>r</w:t>
      </w:r>
      <w:r>
        <w:rPr>
          <w:rFonts w:ascii="Palatino Linotype" w:hAnsi="Palatino Linotype" w:cs="Palatino Linotype"/>
        </w:rPr>
        <w:t>action of product that stayed as an intermediate input in country A during the first round</w:t>
      </w:r>
      <w:proofErr w:type="gramStart"/>
      <w:r>
        <w:rPr>
          <w:rFonts w:ascii="Palatino Linotype" w:hAnsi="Palatino Linotype" w:cs="Palatino Linotype"/>
        </w:rPr>
        <w:t>,</w:t>
      </w:r>
      <w:r w:rsidR="002F415C">
        <w:rPr>
          <w:rFonts w:ascii="Palatino Linotype" w:hAnsi="Palatino Linotype" w:cs="Palatino Linotype"/>
        </w:rPr>
        <w:t xml:space="preserve"> </w:t>
      </w:r>
      <m:oMath>
        <w:proofErr w:type="gramEnd"/>
        <m:sSubSup>
          <m:sSubSupPr>
            <m:ctrlPr>
              <w:rPr>
                <w:rFonts w:ascii="Cambria Math" w:hAnsi="Cambria Math" w:cs="Palatino Linotype"/>
                <w:i/>
              </w:rPr>
            </m:ctrlPr>
          </m:sSubSupPr>
          <m:e>
            <m:r>
              <w:rPr>
                <w:rFonts w:ascii="Cambria Math" w:hAnsi="Cambria Math" w:cs="Palatino Linotype"/>
              </w:rPr>
              <m:t>b</m:t>
            </m:r>
          </m:e>
          <m:sub>
            <m:r>
              <w:rPr>
                <w:rFonts w:ascii="Cambria Math" w:hAnsi="Cambria Math" w:cs="Palatino Linotype"/>
              </w:rPr>
              <m:t>AA</m:t>
            </m:r>
          </m:sub>
          <m:sup>
            <m:r>
              <w:rPr>
                <w:rFonts w:ascii="Cambria Math" w:hAnsi="Cambria Math" w:cs="Palatino Linotype"/>
              </w:rPr>
              <m:t>I</m:t>
            </m:r>
          </m:sup>
        </m:sSubSup>
      </m:oMath>
      <w:r w:rsidR="002F415C">
        <w:rPr>
          <w:rFonts w:ascii="Palatino Linotype" w:hAnsi="Palatino Linotype" w:cs="Palatino Linotype"/>
        </w:rPr>
        <w:t xml:space="preserve">, which will again stay in country A in the second round of production with probability </w:t>
      </w:r>
      <m:oMath>
        <m:sSubSup>
          <m:sSubSupPr>
            <m:ctrlPr>
              <w:rPr>
                <w:rFonts w:ascii="Cambria Math" w:hAnsi="Cambria Math" w:cs="Palatino Linotype"/>
                <w:i/>
              </w:rPr>
            </m:ctrlPr>
          </m:sSubSupPr>
          <m:e>
            <m:r>
              <w:rPr>
                <w:rFonts w:ascii="Cambria Math" w:hAnsi="Cambria Math" w:cs="Palatino Linotype"/>
              </w:rPr>
              <m:t>b</m:t>
            </m:r>
          </m:e>
          <m:sub>
            <m:r>
              <w:rPr>
                <w:rFonts w:ascii="Cambria Math" w:hAnsi="Cambria Math" w:cs="Palatino Linotype"/>
              </w:rPr>
              <m:t>AA</m:t>
            </m:r>
          </m:sub>
          <m:sup>
            <m:r>
              <w:rPr>
                <w:rFonts w:ascii="Cambria Math" w:hAnsi="Cambria Math" w:cs="Palatino Linotype"/>
              </w:rPr>
              <m:t>I</m:t>
            </m:r>
          </m:sup>
        </m:sSubSup>
        <m:r>
          <w:rPr>
            <w:rFonts w:ascii="Cambria Math" w:hAnsi="Cambria Math" w:cs="Palatino Linotype"/>
          </w:rPr>
          <m:t>+</m:t>
        </m:r>
        <m:sSubSup>
          <m:sSubSupPr>
            <m:ctrlPr>
              <w:rPr>
                <w:rFonts w:ascii="Cambria Math" w:hAnsi="Cambria Math" w:cs="Palatino Linotype"/>
                <w:i/>
              </w:rPr>
            </m:ctrlPr>
          </m:sSubSupPr>
          <m:e>
            <m:r>
              <w:rPr>
                <w:rFonts w:ascii="Cambria Math" w:hAnsi="Cambria Math" w:cs="Palatino Linotype"/>
              </w:rPr>
              <m:t>b</m:t>
            </m:r>
          </m:e>
          <m:sub>
            <m:r>
              <w:rPr>
                <w:rFonts w:ascii="Cambria Math" w:hAnsi="Cambria Math" w:cs="Palatino Linotype"/>
              </w:rPr>
              <m:t>AA</m:t>
            </m:r>
          </m:sub>
          <m:sup>
            <m:r>
              <w:rPr>
                <w:rFonts w:ascii="Cambria Math" w:hAnsi="Cambria Math" w:cs="Palatino Linotype"/>
              </w:rPr>
              <m:t>F</m:t>
            </m:r>
          </m:sup>
        </m:sSubSup>
      </m:oMath>
      <w:r>
        <w:rPr>
          <w:rFonts w:ascii="Palatino Linotype" w:hAnsi="Palatino Linotype" w:cs="Palatino Linotype"/>
        </w:rPr>
        <w:t xml:space="preserve"> </w:t>
      </w:r>
      <w:r w:rsidR="002F415C">
        <w:rPr>
          <w:rFonts w:ascii="Palatino Linotype" w:hAnsi="Palatino Linotype" w:cs="Palatino Linotype"/>
        </w:rPr>
        <w:t>(</w:t>
      </w:r>
      <w:r w:rsidR="00881AA0">
        <w:rPr>
          <w:rFonts w:ascii="Palatino Linotype" w:hAnsi="Palatino Linotype" w:cs="Palatino Linotype"/>
        </w:rPr>
        <w:t xml:space="preserve">involving </w:t>
      </w:r>
      <w:r w:rsidR="002F415C">
        <w:rPr>
          <w:rFonts w:ascii="Palatino Linotype" w:hAnsi="Palatino Linotype" w:cs="Palatino Linotype"/>
        </w:rPr>
        <w:t xml:space="preserve">zero distance) and with probability </w:t>
      </w:r>
      <m:oMath>
        <m:sSubSup>
          <m:sSubSupPr>
            <m:ctrlPr>
              <w:rPr>
                <w:rFonts w:ascii="Cambria Math" w:hAnsi="Cambria Math" w:cs="Palatino Linotype"/>
                <w:i/>
              </w:rPr>
            </m:ctrlPr>
          </m:sSubSupPr>
          <m:e>
            <m:r>
              <w:rPr>
                <w:rFonts w:ascii="Cambria Math" w:hAnsi="Cambria Math" w:cs="Palatino Linotype"/>
              </w:rPr>
              <m:t>b</m:t>
            </m:r>
          </m:e>
          <m:sub>
            <m:r>
              <w:rPr>
                <w:rFonts w:ascii="Cambria Math" w:hAnsi="Cambria Math" w:cs="Palatino Linotype"/>
              </w:rPr>
              <m:t>AB</m:t>
            </m:r>
          </m:sub>
          <m:sup>
            <m:r>
              <w:rPr>
                <w:rFonts w:ascii="Cambria Math" w:hAnsi="Cambria Math" w:cs="Palatino Linotype"/>
              </w:rPr>
              <m:t>I</m:t>
            </m:r>
          </m:sup>
        </m:sSubSup>
        <m:r>
          <w:rPr>
            <w:rFonts w:ascii="Cambria Math" w:hAnsi="Cambria Math" w:cs="Palatino Linotype"/>
          </w:rPr>
          <m:t>+</m:t>
        </m:r>
        <m:sSubSup>
          <m:sSubSupPr>
            <m:ctrlPr>
              <w:rPr>
                <w:rFonts w:ascii="Cambria Math" w:hAnsi="Cambria Math" w:cs="Palatino Linotype"/>
                <w:i/>
              </w:rPr>
            </m:ctrlPr>
          </m:sSubSupPr>
          <m:e>
            <m:r>
              <w:rPr>
                <w:rFonts w:ascii="Cambria Math" w:hAnsi="Cambria Math" w:cs="Palatino Linotype"/>
              </w:rPr>
              <m:t>b</m:t>
            </m:r>
          </m:e>
          <m:sub>
            <m:r>
              <w:rPr>
                <w:rFonts w:ascii="Cambria Math" w:hAnsi="Cambria Math" w:cs="Palatino Linotype"/>
              </w:rPr>
              <m:t>AB</m:t>
            </m:r>
          </m:sub>
          <m:sup>
            <m:r>
              <w:rPr>
                <w:rFonts w:ascii="Cambria Math" w:hAnsi="Cambria Math" w:cs="Palatino Linotype"/>
              </w:rPr>
              <m:t>F</m:t>
            </m:r>
          </m:sup>
        </m:sSubSup>
      </m:oMath>
      <w:r w:rsidR="002F415C">
        <w:rPr>
          <w:rFonts w:ascii="Palatino Linotype" w:hAnsi="Palatino Linotype" w:cs="Palatino Linotype"/>
        </w:rPr>
        <w:t xml:space="preserve"> it will be exported </w:t>
      </w:r>
      <w:r w:rsidR="00881AA0">
        <w:rPr>
          <w:rFonts w:ascii="Palatino Linotype" w:hAnsi="Palatino Linotype" w:cs="Palatino Linotype"/>
        </w:rPr>
        <w:t xml:space="preserve">to country B as intermediate or final product, thus travelling distance </w:t>
      </w:r>
      <m:oMath>
        <m:sSub>
          <m:sSubPr>
            <m:ctrlPr>
              <w:rPr>
                <w:rFonts w:ascii="Cambria Math" w:hAnsi="Cambria Math" w:cs="Palatino Linotype"/>
                <w:i/>
              </w:rPr>
            </m:ctrlPr>
          </m:sSubPr>
          <m:e>
            <m:r>
              <w:rPr>
                <w:rFonts w:ascii="Cambria Math" w:hAnsi="Cambria Math" w:cs="Palatino Linotype"/>
              </w:rPr>
              <m:t>d</m:t>
            </m:r>
          </m:e>
          <m:sub>
            <m:r>
              <w:rPr>
                <w:rFonts w:ascii="Cambria Math" w:hAnsi="Cambria Math" w:cs="Palatino Linotype"/>
              </w:rPr>
              <m:t>12</m:t>
            </m:r>
          </m:sub>
        </m:sSub>
      </m:oMath>
      <w:r w:rsidR="00881AA0">
        <w:rPr>
          <w:rFonts w:ascii="Palatino Linotype" w:hAnsi="Palatino Linotype" w:cs="Palatino Linotype"/>
        </w:rPr>
        <w:t>. T</w:t>
      </w:r>
      <w:r>
        <w:rPr>
          <w:rFonts w:ascii="Palatino Linotype" w:hAnsi="Palatino Linotype" w:cs="Palatino Linotype"/>
        </w:rPr>
        <w:t>he second part</w:t>
      </w:r>
      <w:r w:rsidR="000A5ADC">
        <w:rPr>
          <w:rFonts w:ascii="Palatino Linotype" w:hAnsi="Palatino Linotype" w:cs="Palatino Linotype"/>
        </w:rPr>
        <w:t xml:space="preserve"> of E</w:t>
      </w:r>
      <w:r w:rsidR="00881AA0">
        <w:rPr>
          <w:rFonts w:ascii="Palatino Linotype" w:hAnsi="Palatino Linotype" w:cs="Palatino Linotype"/>
        </w:rPr>
        <w:t>quation 2</w:t>
      </w:r>
      <w:r>
        <w:rPr>
          <w:rFonts w:ascii="Palatino Linotype" w:hAnsi="Palatino Linotype" w:cs="Palatino Linotype"/>
        </w:rPr>
        <w:t xml:space="preserve"> addresses the distance in round two for </w:t>
      </w:r>
      <w:r w:rsidR="00881AA0">
        <w:rPr>
          <w:rFonts w:ascii="Palatino Linotype" w:hAnsi="Palatino Linotype" w:cs="Palatino Linotype"/>
        </w:rPr>
        <w:t>that fraction</w:t>
      </w:r>
      <w:r w:rsidR="007151D2">
        <w:rPr>
          <w:rFonts w:ascii="Palatino Linotype" w:hAnsi="Palatino Linotype" w:cs="Palatino Linotype"/>
        </w:rPr>
        <w:t xml:space="preserve"> of products that were exported as intermediates to B in the first round</w:t>
      </w:r>
      <w:proofErr w:type="gramStart"/>
      <w:r w:rsidR="00881AA0">
        <w:rPr>
          <w:rFonts w:ascii="Palatino Linotype" w:hAnsi="Palatino Linotype" w:cs="Palatino Linotype"/>
        </w:rPr>
        <w:t xml:space="preserve">, </w:t>
      </w:r>
      <m:oMath>
        <w:proofErr w:type="gramEnd"/>
        <m:sSubSup>
          <m:sSubSupPr>
            <m:ctrlPr>
              <w:rPr>
                <w:rFonts w:ascii="Cambria Math" w:hAnsi="Cambria Math" w:cs="Palatino Linotype"/>
                <w:i/>
              </w:rPr>
            </m:ctrlPr>
          </m:sSubSupPr>
          <m:e>
            <m:r>
              <w:rPr>
                <w:rFonts w:ascii="Cambria Math" w:hAnsi="Cambria Math" w:cs="Palatino Linotype"/>
              </w:rPr>
              <m:t>b</m:t>
            </m:r>
          </m:e>
          <m:sub>
            <m:r>
              <w:rPr>
                <w:rFonts w:ascii="Cambria Math" w:hAnsi="Cambria Math" w:cs="Palatino Linotype"/>
              </w:rPr>
              <m:t>AB</m:t>
            </m:r>
          </m:sub>
          <m:sup>
            <m:r>
              <w:rPr>
                <w:rFonts w:ascii="Cambria Math" w:hAnsi="Cambria Math" w:cs="Palatino Linotype"/>
              </w:rPr>
              <m:t>I</m:t>
            </m:r>
          </m:sup>
        </m:sSubSup>
      </m:oMath>
      <w:r w:rsidR="007151D2">
        <w:rPr>
          <w:rFonts w:ascii="Palatino Linotype" w:hAnsi="Palatino Linotype" w:cs="Palatino Linotype"/>
        </w:rPr>
        <w:t xml:space="preserve">. Note that part of this fraction will be exported to A again, after having gone through just one </w:t>
      </w:r>
      <w:r w:rsidR="00947115">
        <w:rPr>
          <w:rFonts w:ascii="Palatino Linotype" w:hAnsi="Palatino Linotype" w:cs="Palatino Linotype"/>
        </w:rPr>
        <w:t xml:space="preserve">production </w:t>
      </w:r>
      <w:r w:rsidR="007151D2">
        <w:rPr>
          <w:rFonts w:ascii="Palatino Linotype" w:hAnsi="Palatino Linotype" w:cs="Palatino Linotype"/>
        </w:rPr>
        <w:t xml:space="preserve">stage </w:t>
      </w:r>
      <w:r w:rsidR="00947115">
        <w:rPr>
          <w:rFonts w:ascii="Palatino Linotype" w:hAnsi="Palatino Linotype" w:cs="Palatino Linotype"/>
        </w:rPr>
        <w:t xml:space="preserve">in B. In matrix notation, the </w:t>
      </w:r>
      <w:r w:rsidR="005A0123">
        <w:rPr>
          <w:rFonts w:ascii="Palatino Linotype" w:hAnsi="Palatino Linotype" w:cs="Palatino Linotype"/>
        </w:rPr>
        <w:t xml:space="preserve">vector of expected </w:t>
      </w:r>
      <w:r w:rsidR="00947115">
        <w:rPr>
          <w:rFonts w:ascii="Palatino Linotype" w:hAnsi="Palatino Linotype" w:cs="Palatino Linotype"/>
        </w:rPr>
        <w:t>distance</w:t>
      </w:r>
      <w:r w:rsidR="007857FB">
        <w:rPr>
          <w:rFonts w:ascii="Palatino Linotype" w:hAnsi="Palatino Linotype" w:cs="Palatino Linotype"/>
        </w:rPr>
        <w:t>s</w:t>
      </w:r>
      <w:r w:rsidR="00947115">
        <w:rPr>
          <w:rFonts w:ascii="Palatino Linotype" w:hAnsi="Palatino Linotype" w:cs="Palatino Linotype"/>
        </w:rPr>
        <w:t xml:space="preserve"> </w:t>
      </w:r>
      <w:r w:rsidR="005A0123">
        <w:rPr>
          <w:rFonts w:ascii="Palatino Linotype" w:hAnsi="Palatino Linotype" w:cs="Palatino Linotype"/>
        </w:rPr>
        <w:t>travelled</w:t>
      </w:r>
      <w:r w:rsidR="008A7C0A">
        <w:rPr>
          <w:rFonts w:ascii="Palatino Linotype" w:hAnsi="Palatino Linotype" w:cs="Palatino Linotype"/>
        </w:rPr>
        <w:t xml:space="preserve"> in the second stage of production </w:t>
      </w:r>
      <w:r w:rsidR="005A0123">
        <w:rPr>
          <w:rFonts w:ascii="Palatino Linotype" w:hAnsi="Palatino Linotype" w:cs="Palatino Linotype"/>
        </w:rPr>
        <w:t>i</w:t>
      </w:r>
      <w:r w:rsidR="008A7C0A">
        <w:rPr>
          <w:rFonts w:ascii="Palatino Linotype" w:hAnsi="Palatino Linotype" w:cs="Palatino Linotype"/>
        </w:rPr>
        <w:t>s</w:t>
      </w:r>
    </w:p>
    <w:p w:rsidR="008A7C0A" w:rsidRDefault="008A7C0A" w:rsidP="0036285D">
      <w:pPr>
        <w:spacing w:after="0" w:line="300" w:lineRule="auto"/>
        <w:jc w:val="both"/>
        <w:rPr>
          <w:rFonts w:ascii="Palatino Linotype" w:hAnsi="Palatino Linotype" w:cs="Palatino Linotype"/>
        </w:rPr>
      </w:pPr>
    </w:p>
    <w:p w:rsidR="0036285D" w:rsidRDefault="00DC2CCC" w:rsidP="00D0047D">
      <w:pPr>
        <w:spacing w:after="0" w:line="300" w:lineRule="auto"/>
        <w:ind w:firstLine="360"/>
        <w:jc w:val="both"/>
        <w:rPr>
          <w:rFonts w:ascii="Palatino Linotype" w:hAnsi="Palatino Linotype" w:cs="Palatino Linotype"/>
        </w:rPr>
      </w:pPr>
      <m:oMath>
        <m:sSup>
          <m:sSupPr>
            <m:ctrlPr>
              <w:rPr>
                <w:rFonts w:ascii="Cambria Math" w:hAnsi="Cambria Math" w:cs="Palatino Linotype"/>
                <w:i/>
              </w:rPr>
            </m:ctrlPr>
          </m:sSupPr>
          <m:e>
            <m:r>
              <m:rPr>
                <m:sty m:val="b"/>
              </m:rPr>
              <w:rPr>
                <w:rFonts w:ascii="Cambria Math" w:hAnsi="Cambria Math" w:cs="Palatino Linotype"/>
              </w:rPr>
              <m:t>d</m:t>
            </m:r>
          </m:e>
          <m:sup>
            <m:r>
              <w:rPr>
                <w:rFonts w:ascii="Cambria Math" w:hAnsi="Cambria Math" w:cs="Palatino Linotype"/>
              </w:rPr>
              <m:t>2</m:t>
            </m:r>
          </m:sup>
        </m:sSup>
        <m:r>
          <w:rPr>
            <w:rFonts w:ascii="Cambria Math" w:hAnsi="Cambria Math" w:cs="Palatino Linotype"/>
          </w:rPr>
          <m:t>=</m:t>
        </m:r>
        <m:sSup>
          <m:sSupPr>
            <m:ctrlPr>
              <w:rPr>
                <w:rFonts w:ascii="Cambria Math" w:hAnsi="Cambria Math" w:cs="Palatino Linotype"/>
                <w:i/>
              </w:rPr>
            </m:ctrlPr>
          </m:sSupPr>
          <m:e>
            <m:r>
              <m:rPr>
                <m:sty m:val="b"/>
              </m:rPr>
              <w:rPr>
                <w:rFonts w:ascii="Cambria Math" w:hAnsi="Cambria Math" w:cs="Palatino Linotype"/>
              </w:rPr>
              <m:t>B</m:t>
            </m:r>
          </m:e>
          <m:sup>
            <m:r>
              <w:rPr>
                <w:rFonts w:ascii="Cambria Math" w:hAnsi="Cambria Math" w:cs="Palatino Linotype"/>
              </w:rPr>
              <m:t>I</m:t>
            </m:r>
          </m:sup>
        </m:sSup>
        <m:d>
          <m:dPr>
            <m:begChr m:val="["/>
            <m:endChr m:val="]"/>
            <m:ctrlPr>
              <w:rPr>
                <w:rFonts w:ascii="Cambria Math" w:hAnsi="Cambria Math" w:cs="Palatino Linotype"/>
                <w:i/>
              </w:rPr>
            </m:ctrlPr>
          </m:dPr>
          <m:e>
            <m:r>
              <m:rPr>
                <m:sty m:val="b"/>
              </m:rPr>
              <w:rPr>
                <w:rFonts w:ascii="Cambria Math" w:hAnsi="Cambria Math" w:cs="Palatino Linotype"/>
              </w:rPr>
              <m:t>D∘</m:t>
            </m:r>
            <m:sSup>
              <m:sSupPr>
                <m:ctrlPr>
                  <w:rPr>
                    <w:rFonts w:ascii="Cambria Math" w:hAnsi="Cambria Math" w:cs="Palatino Linotype"/>
                    <w:i/>
                  </w:rPr>
                </m:ctrlPr>
              </m:sSupPr>
              <m:e>
                <m:r>
                  <m:rPr>
                    <m:sty m:val="b"/>
                  </m:rPr>
                  <w:rPr>
                    <w:rFonts w:ascii="Cambria Math" w:hAnsi="Cambria Math" w:cs="Palatino Linotype"/>
                  </w:rPr>
                  <m:t>B</m:t>
                </m:r>
              </m:e>
              <m:sup>
                <m:r>
                  <w:rPr>
                    <w:rFonts w:ascii="Cambria Math" w:hAnsi="Cambria Math" w:cs="Palatino Linotype"/>
                  </w:rPr>
                  <m:t>I</m:t>
                </m:r>
              </m:sup>
            </m:sSup>
            <m:r>
              <w:rPr>
                <w:rFonts w:ascii="Cambria Math" w:hAnsi="Cambria Math" w:cs="Palatino Linotype"/>
              </w:rPr>
              <m:t>+</m:t>
            </m:r>
            <m:r>
              <m:rPr>
                <m:sty m:val="b"/>
              </m:rPr>
              <w:rPr>
                <w:rFonts w:ascii="Cambria Math" w:hAnsi="Cambria Math" w:cs="Palatino Linotype"/>
              </w:rPr>
              <m:t>D∘</m:t>
            </m:r>
            <m:sSup>
              <m:sSupPr>
                <m:ctrlPr>
                  <w:rPr>
                    <w:rFonts w:ascii="Cambria Math" w:hAnsi="Cambria Math" w:cs="Palatino Linotype"/>
                    <w:i/>
                  </w:rPr>
                </m:ctrlPr>
              </m:sSupPr>
              <m:e>
                <m:r>
                  <m:rPr>
                    <m:sty m:val="b"/>
                  </m:rPr>
                  <w:rPr>
                    <w:rFonts w:ascii="Cambria Math" w:hAnsi="Cambria Math" w:cs="Palatino Linotype"/>
                  </w:rPr>
                  <m:t>B</m:t>
                </m:r>
              </m:e>
              <m:sup>
                <m:r>
                  <w:rPr>
                    <w:rFonts w:ascii="Cambria Math" w:hAnsi="Cambria Math" w:cs="Palatino Linotype"/>
                  </w:rPr>
                  <m:t>F</m:t>
                </m:r>
              </m:sup>
            </m:sSup>
          </m:e>
        </m:d>
        <m:r>
          <m:rPr>
            <m:sty m:val="b"/>
          </m:rPr>
          <w:rPr>
            <w:rFonts w:ascii="Cambria Math" w:hAnsi="Cambria Math" w:cs="Palatino Linotype"/>
          </w:rPr>
          <m:t>u</m:t>
        </m:r>
      </m:oMath>
      <w:r w:rsidR="00B65123">
        <w:rPr>
          <w:rFonts w:ascii="Palatino Linotype" w:hAnsi="Palatino Linotype" w:cs="Palatino Linotype"/>
        </w:rPr>
        <w:t xml:space="preserve"> </w:t>
      </w:r>
      <w:r w:rsidR="00B65123" w:rsidRPr="00B65123">
        <w:rPr>
          <w:rFonts w:ascii="Palatino Linotype" w:hAnsi="Palatino Linotype" w:cs="Palatino Linotype"/>
        </w:rPr>
        <w:t>.</w:t>
      </w:r>
      <w:r w:rsidR="007151D2">
        <w:rPr>
          <w:rFonts w:ascii="Palatino Linotype" w:hAnsi="Palatino Linotype" w:cs="Palatino Linotype"/>
        </w:rPr>
        <w:t xml:space="preserve"> </w:t>
      </w:r>
      <w:r w:rsidR="00A60502">
        <w:rPr>
          <w:rFonts w:ascii="Palatino Linotype" w:hAnsi="Palatino Linotype" w:cs="Palatino Linotype"/>
        </w:rPr>
        <w:tab/>
      </w:r>
      <w:r w:rsidR="00A60502">
        <w:rPr>
          <w:rFonts w:ascii="Palatino Linotype" w:hAnsi="Palatino Linotype" w:cs="Palatino Linotype"/>
        </w:rPr>
        <w:tab/>
      </w:r>
      <w:r w:rsidR="00A60502">
        <w:rPr>
          <w:rFonts w:ascii="Palatino Linotype" w:hAnsi="Palatino Linotype" w:cs="Palatino Linotype"/>
        </w:rPr>
        <w:tab/>
      </w:r>
      <w:r w:rsidR="00B65123">
        <w:rPr>
          <w:rFonts w:ascii="Palatino Linotype" w:hAnsi="Palatino Linotype" w:cs="Palatino Linotype"/>
        </w:rPr>
        <w:t xml:space="preserve">                                                                </w:t>
      </w:r>
      <w:r w:rsidR="008A7C0A">
        <w:rPr>
          <w:rFonts w:ascii="Palatino Linotype" w:hAnsi="Palatino Linotype" w:cs="Palatino Linotype"/>
        </w:rPr>
        <w:t>(3)</w:t>
      </w:r>
    </w:p>
    <w:p w:rsidR="00264AE5" w:rsidRDefault="00264AE5" w:rsidP="009D68A4">
      <w:pPr>
        <w:spacing w:after="0" w:line="300" w:lineRule="auto"/>
        <w:ind w:firstLine="426"/>
        <w:jc w:val="both"/>
        <w:rPr>
          <w:rFonts w:ascii="Palatino Linotype" w:hAnsi="Palatino Linotype" w:cs="Palatino Linotype"/>
        </w:rPr>
      </w:pPr>
    </w:p>
    <w:p w:rsidR="00700936" w:rsidRDefault="005A0123" w:rsidP="00D0047D">
      <w:pPr>
        <w:spacing w:after="0" w:line="300" w:lineRule="auto"/>
        <w:jc w:val="both"/>
        <w:rPr>
          <w:rFonts w:ascii="Palatino Linotype" w:hAnsi="Palatino Linotype" w:cs="Palatino Linotype"/>
        </w:rPr>
      </w:pPr>
      <w:r>
        <w:rPr>
          <w:rFonts w:ascii="Palatino Linotype" w:hAnsi="Palatino Linotype" w:cs="Palatino Linotype"/>
        </w:rPr>
        <w:t xml:space="preserve">Next, note that </w:t>
      </w:r>
      <w:r w:rsidR="008A7C0A">
        <w:rPr>
          <w:rFonts w:ascii="Palatino Linotype" w:hAnsi="Palatino Linotype" w:cs="Palatino Linotype"/>
        </w:rPr>
        <w:t xml:space="preserve">the vector of fractions of the original unit of A’s </w:t>
      </w:r>
      <w:r>
        <w:rPr>
          <w:rFonts w:ascii="Palatino Linotype" w:hAnsi="Palatino Linotype" w:cs="Palatino Linotype"/>
        </w:rPr>
        <w:t xml:space="preserve">(resp. B’s) </w:t>
      </w:r>
      <w:r w:rsidR="008A7C0A">
        <w:rPr>
          <w:rFonts w:ascii="Palatino Linotype" w:hAnsi="Palatino Linotype" w:cs="Palatino Linotype"/>
        </w:rPr>
        <w:t xml:space="preserve">product that are </w:t>
      </w:r>
      <w:r>
        <w:rPr>
          <w:rFonts w:ascii="Palatino Linotype" w:hAnsi="Palatino Linotype" w:cs="Palatino Linotype"/>
        </w:rPr>
        <w:t xml:space="preserve">still in the production system, </w:t>
      </w:r>
      <w:r w:rsidR="008A7C0A">
        <w:rPr>
          <w:rFonts w:ascii="Palatino Linotype" w:hAnsi="Palatino Linotype" w:cs="Palatino Linotype"/>
        </w:rPr>
        <w:t>either in A or in B</w:t>
      </w:r>
      <w:r>
        <w:rPr>
          <w:rFonts w:ascii="Palatino Linotype" w:hAnsi="Palatino Linotype" w:cs="Palatino Linotype"/>
        </w:rPr>
        <w:t>,</w:t>
      </w:r>
      <w:r w:rsidR="008A7C0A">
        <w:rPr>
          <w:rFonts w:ascii="Palatino Linotype" w:hAnsi="Palatino Linotype" w:cs="Palatino Linotype"/>
        </w:rPr>
        <w:t xml:space="preserve"> after round two is equal to</w:t>
      </w:r>
      <w:r>
        <w:rPr>
          <w:rFonts w:ascii="Palatino Linotype" w:hAnsi="Palatino Linotype" w:cs="Palatino Linotype"/>
        </w:rPr>
        <w:t xml:space="preserve"> the first (resp. second) row of the </w:t>
      </w:r>
      <w:proofErr w:type="gramStart"/>
      <w:r>
        <w:rPr>
          <w:rFonts w:ascii="Palatino Linotype" w:hAnsi="Palatino Linotype" w:cs="Palatino Linotype"/>
        </w:rPr>
        <w:t xml:space="preserve">matrix </w:t>
      </w:r>
      <m:oMath>
        <w:proofErr w:type="gramEnd"/>
        <m:sSup>
          <m:sSupPr>
            <m:ctrlPr>
              <w:rPr>
                <w:rFonts w:ascii="Cambria Math" w:hAnsi="Cambria Math" w:cs="Palatino Linotype"/>
                <w:i/>
              </w:rPr>
            </m:ctrlPr>
          </m:sSupPr>
          <m:e>
            <m:r>
              <m:rPr>
                <m:sty m:val="b"/>
              </m:rPr>
              <w:rPr>
                <w:rFonts w:ascii="Cambria Math" w:hAnsi="Cambria Math" w:cs="Palatino Linotype"/>
              </w:rPr>
              <m:t>B</m:t>
            </m:r>
          </m:e>
          <m:sup>
            <m:r>
              <w:rPr>
                <w:rFonts w:ascii="Cambria Math" w:hAnsi="Cambria Math" w:cs="Palatino Linotype"/>
              </w:rPr>
              <m:t>I</m:t>
            </m:r>
          </m:sup>
        </m:sSup>
        <m:sSup>
          <m:sSupPr>
            <m:ctrlPr>
              <w:rPr>
                <w:rFonts w:ascii="Cambria Math" w:hAnsi="Cambria Math" w:cs="Palatino Linotype"/>
                <w:i/>
              </w:rPr>
            </m:ctrlPr>
          </m:sSupPr>
          <m:e>
            <m:r>
              <m:rPr>
                <m:sty m:val="b"/>
              </m:rPr>
              <w:rPr>
                <w:rFonts w:ascii="Cambria Math" w:hAnsi="Cambria Math" w:cs="Palatino Linotype"/>
              </w:rPr>
              <m:t>B</m:t>
            </m:r>
          </m:e>
          <m:sup>
            <m:r>
              <w:rPr>
                <w:rFonts w:ascii="Cambria Math" w:hAnsi="Cambria Math" w:cs="Palatino Linotype"/>
              </w:rPr>
              <m:t>I</m:t>
            </m:r>
          </m:sup>
        </m:sSup>
      </m:oMath>
      <w:r>
        <w:rPr>
          <w:rFonts w:ascii="Palatino Linotype" w:hAnsi="Palatino Linotype" w:cs="Palatino Linotype"/>
        </w:rPr>
        <w:t xml:space="preserve">. </w:t>
      </w:r>
      <w:r w:rsidR="00D0047D">
        <w:rPr>
          <w:rFonts w:ascii="Palatino Linotype" w:hAnsi="Palatino Linotype" w:cs="Palatino Linotype"/>
        </w:rPr>
        <w:t xml:space="preserve">The approach sketched for stages one and two of the fragmented production process can be repeated more often. As long as both countries deliver nonzero fractions of their outputs as final products, the proportion of the unit of A’s output that goes into the next round will decrease and finally tend towards zero. Given that the distance matrix </w:t>
      </w:r>
      <w:r w:rsidR="00D0047D" w:rsidRPr="00D0047D">
        <w:rPr>
          <w:rFonts w:ascii="Palatino Linotype" w:hAnsi="Palatino Linotype" w:cs="Palatino Linotype"/>
          <w:b/>
        </w:rPr>
        <w:t>D</w:t>
      </w:r>
      <w:r w:rsidR="00D0047D">
        <w:rPr>
          <w:rFonts w:ascii="Palatino Linotype" w:hAnsi="Palatino Linotype" w:cs="Palatino Linotype"/>
        </w:rPr>
        <w:t xml:space="preserve"> is constant over rounds</w:t>
      </w:r>
      <w:r w:rsidR="00700936">
        <w:rPr>
          <w:rFonts w:ascii="Palatino Linotype" w:hAnsi="Palatino Linotype" w:cs="Palatino Linotype"/>
        </w:rPr>
        <w:t xml:space="preserve">, the distance traveled by the remaining intermediate inputs will also tend towards zero </w:t>
      </w:r>
      <w:r>
        <w:rPr>
          <w:rFonts w:ascii="Palatino Linotype" w:hAnsi="Palatino Linotype" w:cs="Palatino Linotype"/>
        </w:rPr>
        <w:t>with the rounds of production</w:t>
      </w:r>
      <w:r w:rsidR="00700936">
        <w:rPr>
          <w:rFonts w:ascii="Palatino Linotype" w:hAnsi="Palatino Linotype" w:cs="Palatino Linotype"/>
        </w:rPr>
        <w:t>.</w:t>
      </w:r>
    </w:p>
    <w:p w:rsidR="00700936" w:rsidRDefault="00700936" w:rsidP="00700936">
      <w:pPr>
        <w:spacing w:after="0" w:line="300" w:lineRule="auto"/>
        <w:ind w:firstLine="360"/>
        <w:jc w:val="both"/>
        <w:rPr>
          <w:rFonts w:ascii="Palatino Linotype" w:hAnsi="Palatino Linotype" w:cs="Palatino Linotype"/>
        </w:rPr>
      </w:pPr>
      <w:r>
        <w:rPr>
          <w:rFonts w:ascii="Palatino Linotype" w:hAnsi="Palatino Linotype" w:cs="Palatino Linotype"/>
        </w:rPr>
        <w:t xml:space="preserve">By adding distances covered in each of the rounds, we arrive at the </w:t>
      </w:r>
      <w:r w:rsidR="000F0D64">
        <w:rPr>
          <w:rFonts w:ascii="Palatino Linotype" w:hAnsi="Palatino Linotype" w:cs="Palatino Linotype"/>
        </w:rPr>
        <w:t xml:space="preserve">vector of </w:t>
      </w:r>
      <w:r>
        <w:rPr>
          <w:rFonts w:ascii="Palatino Linotype" w:hAnsi="Palatino Linotype" w:cs="Palatino Linotype"/>
        </w:rPr>
        <w:t xml:space="preserve">total </w:t>
      </w:r>
      <w:r w:rsidR="000F0D64">
        <w:rPr>
          <w:rFonts w:ascii="Palatino Linotype" w:hAnsi="Palatino Linotype" w:cs="Palatino Linotype"/>
        </w:rPr>
        <w:t xml:space="preserve">expected </w:t>
      </w:r>
      <w:r>
        <w:rPr>
          <w:rFonts w:ascii="Palatino Linotype" w:hAnsi="Palatino Linotype" w:cs="Palatino Linotype"/>
        </w:rPr>
        <w:t xml:space="preserve">distance </w:t>
      </w:r>
      <w:r w:rsidR="005A0123" w:rsidRPr="008C4AB0">
        <w:rPr>
          <w:rFonts w:ascii="Palatino Linotype" w:hAnsi="Palatino Linotype" w:cs="Palatino Linotype"/>
          <w:b/>
        </w:rPr>
        <w:t>d</w:t>
      </w:r>
      <w:r>
        <w:rPr>
          <w:rFonts w:ascii="Palatino Linotype" w:hAnsi="Palatino Linotype" w:cs="Palatino Linotype"/>
        </w:rPr>
        <w:t>:</w:t>
      </w:r>
    </w:p>
    <w:p w:rsidR="00700936" w:rsidRDefault="00700936" w:rsidP="00700936">
      <w:pPr>
        <w:spacing w:after="0" w:line="300" w:lineRule="auto"/>
        <w:ind w:firstLine="360"/>
        <w:jc w:val="both"/>
        <w:rPr>
          <w:rFonts w:ascii="Palatino Linotype" w:hAnsi="Palatino Linotype" w:cs="Palatino Linotype"/>
        </w:rPr>
      </w:pPr>
    </w:p>
    <w:p w:rsidR="00E9084A" w:rsidRPr="00E9084A" w:rsidRDefault="008C4AB0" w:rsidP="005A0123">
      <w:pPr>
        <w:spacing w:after="0" w:line="300" w:lineRule="auto"/>
        <w:ind w:left="360"/>
        <w:jc w:val="both"/>
        <w:rPr>
          <w:rFonts w:ascii="Palatino Linotype" w:hAnsi="Palatino Linotype" w:cs="Palatino Linotype"/>
          <w:b/>
        </w:rPr>
      </w:pPr>
      <m:oMathPara>
        <m:oMath>
          <m:r>
            <m:rPr>
              <m:sty m:val="b"/>
            </m:rPr>
            <w:rPr>
              <w:rFonts w:ascii="Cambria Math" w:hAnsi="Cambria Math" w:cs="Palatino Linotype"/>
            </w:rPr>
            <m:t>d</m:t>
          </m:r>
          <m:r>
            <m:rPr>
              <m:sty m:val="bi"/>
            </m:rPr>
            <w:rPr>
              <w:rFonts w:ascii="Cambria Math" w:hAnsi="Cambria Math" w:cs="Palatino Linotype"/>
            </w:rPr>
            <m:t>=</m:t>
          </m:r>
          <m:sSup>
            <m:sSupPr>
              <m:ctrlPr>
                <w:rPr>
                  <w:rFonts w:ascii="Cambria Math" w:hAnsi="Cambria Math" w:cs="Palatino Linotype"/>
                  <w:i/>
                </w:rPr>
              </m:ctrlPr>
            </m:sSupPr>
            <m:e>
              <m:r>
                <m:rPr>
                  <m:sty m:val="b"/>
                </m:rPr>
                <w:rPr>
                  <w:rFonts w:ascii="Cambria Math" w:hAnsi="Cambria Math" w:cs="Palatino Linotype"/>
                </w:rPr>
                <m:t>d</m:t>
              </m:r>
            </m:e>
            <m:sup>
              <m:r>
                <w:rPr>
                  <w:rFonts w:ascii="Cambria Math" w:hAnsi="Cambria Math" w:cs="Palatino Linotype"/>
                </w:rPr>
                <m:t>1</m:t>
              </m:r>
            </m:sup>
          </m:sSup>
          <m:r>
            <w:rPr>
              <w:rFonts w:ascii="Cambria Math" w:hAnsi="Cambria Math" w:cs="Palatino Linotype"/>
            </w:rPr>
            <m:t>+</m:t>
          </m:r>
          <m:sSup>
            <m:sSupPr>
              <m:ctrlPr>
                <w:rPr>
                  <w:rFonts w:ascii="Cambria Math" w:hAnsi="Cambria Math" w:cs="Palatino Linotype"/>
                  <w:i/>
                </w:rPr>
              </m:ctrlPr>
            </m:sSupPr>
            <m:e>
              <m:r>
                <m:rPr>
                  <m:sty m:val="b"/>
                </m:rPr>
                <w:rPr>
                  <w:rFonts w:ascii="Cambria Math" w:hAnsi="Cambria Math" w:cs="Palatino Linotype"/>
                </w:rPr>
                <m:t>d</m:t>
              </m:r>
            </m:e>
            <m:sup>
              <m:r>
                <w:rPr>
                  <w:rFonts w:ascii="Cambria Math" w:hAnsi="Cambria Math" w:cs="Palatino Linotype"/>
                </w:rPr>
                <m:t>2</m:t>
              </m:r>
            </m:sup>
          </m:sSup>
          <m:r>
            <w:rPr>
              <w:rFonts w:ascii="Cambria Math" w:hAnsi="Cambria Math" w:cs="Palatino Linotype"/>
            </w:rPr>
            <m:t>+</m:t>
          </m:r>
          <m:sSup>
            <m:sSupPr>
              <m:ctrlPr>
                <w:rPr>
                  <w:rFonts w:ascii="Cambria Math" w:hAnsi="Cambria Math" w:cs="Palatino Linotype"/>
                  <w:i/>
                </w:rPr>
              </m:ctrlPr>
            </m:sSupPr>
            <m:e>
              <m:r>
                <m:rPr>
                  <m:sty m:val="b"/>
                </m:rPr>
                <w:rPr>
                  <w:rFonts w:ascii="Cambria Math" w:hAnsi="Cambria Math" w:cs="Palatino Linotype"/>
                </w:rPr>
                <m:t>d</m:t>
              </m:r>
            </m:e>
            <m:sup>
              <m:r>
                <w:rPr>
                  <w:rFonts w:ascii="Cambria Math" w:hAnsi="Cambria Math" w:cs="Palatino Linotype"/>
                </w:rPr>
                <m:t>3</m:t>
              </m:r>
            </m:sup>
          </m:sSup>
          <m:r>
            <w:rPr>
              <w:rFonts w:ascii="Cambria Math" w:hAnsi="Cambria Math" w:cs="Palatino Linotype"/>
            </w:rPr>
            <m:t>+…=</m:t>
          </m:r>
          <m:d>
            <m:dPr>
              <m:ctrlPr>
                <w:rPr>
                  <w:rFonts w:ascii="Cambria Math" w:hAnsi="Cambria Math" w:cs="Palatino Linotype"/>
                  <w:i/>
                </w:rPr>
              </m:ctrlPr>
            </m:dPr>
            <m:e>
              <m:r>
                <m:rPr>
                  <m:sty m:val="b"/>
                </m:rPr>
                <w:rPr>
                  <w:rFonts w:ascii="Cambria Math" w:hAnsi="Cambria Math" w:cs="Palatino Linotype"/>
                </w:rPr>
                <m:t>I</m:t>
              </m:r>
              <m:r>
                <w:rPr>
                  <w:rFonts w:ascii="Cambria Math" w:hAnsi="Cambria Math" w:cs="Palatino Linotype"/>
                </w:rPr>
                <m:t>+</m:t>
              </m:r>
              <m:sSup>
                <m:sSupPr>
                  <m:ctrlPr>
                    <w:rPr>
                      <w:rFonts w:ascii="Cambria Math" w:hAnsi="Cambria Math" w:cs="Palatino Linotype"/>
                      <w:i/>
                    </w:rPr>
                  </m:ctrlPr>
                </m:sSupPr>
                <m:e>
                  <m:r>
                    <m:rPr>
                      <m:sty m:val="b"/>
                    </m:rPr>
                    <w:rPr>
                      <w:rFonts w:ascii="Cambria Math" w:hAnsi="Cambria Math" w:cs="Palatino Linotype"/>
                    </w:rPr>
                    <m:t>B</m:t>
                  </m:r>
                </m:e>
                <m:sup>
                  <m:r>
                    <w:rPr>
                      <w:rFonts w:ascii="Cambria Math" w:hAnsi="Cambria Math" w:cs="Palatino Linotype"/>
                    </w:rPr>
                    <m:t>I</m:t>
                  </m:r>
                </m:sup>
              </m:sSup>
              <m:r>
                <w:rPr>
                  <w:rFonts w:ascii="Cambria Math" w:hAnsi="Cambria Math" w:cs="Palatino Linotype"/>
                </w:rPr>
                <m:t>+</m:t>
              </m:r>
              <m:sSup>
                <m:sSupPr>
                  <m:ctrlPr>
                    <w:rPr>
                      <w:rFonts w:ascii="Cambria Math" w:hAnsi="Cambria Math" w:cs="Palatino Linotype"/>
                      <w:i/>
                    </w:rPr>
                  </m:ctrlPr>
                </m:sSupPr>
                <m:e>
                  <m:r>
                    <m:rPr>
                      <m:sty m:val="b"/>
                    </m:rPr>
                    <w:rPr>
                      <w:rFonts w:ascii="Cambria Math" w:hAnsi="Cambria Math" w:cs="Palatino Linotype"/>
                    </w:rPr>
                    <m:t>B</m:t>
                  </m:r>
                </m:e>
                <m:sup>
                  <m:r>
                    <w:rPr>
                      <w:rFonts w:ascii="Cambria Math" w:hAnsi="Cambria Math" w:cs="Palatino Linotype"/>
                    </w:rPr>
                    <m:t>I</m:t>
                  </m:r>
                </m:sup>
              </m:sSup>
              <m:sSup>
                <m:sSupPr>
                  <m:ctrlPr>
                    <w:rPr>
                      <w:rFonts w:ascii="Cambria Math" w:hAnsi="Cambria Math" w:cs="Palatino Linotype"/>
                      <w:i/>
                    </w:rPr>
                  </m:ctrlPr>
                </m:sSupPr>
                <m:e>
                  <m:r>
                    <m:rPr>
                      <m:sty m:val="b"/>
                    </m:rPr>
                    <w:rPr>
                      <w:rFonts w:ascii="Cambria Math" w:hAnsi="Cambria Math" w:cs="Palatino Linotype"/>
                    </w:rPr>
                    <m:t>B</m:t>
                  </m:r>
                </m:e>
                <m:sup>
                  <m:r>
                    <w:rPr>
                      <w:rFonts w:ascii="Cambria Math" w:hAnsi="Cambria Math" w:cs="Palatino Linotype"/>
                    </w:rPr>
                    <m:t>I</m:t>
                  </m:r>
                </m:sup>
              </m:sSup>
              <m:r>
                <w:rPr>
                  <w:rFonts w:ascii="Cambria Math" w:hAnsi="Cambria Math" w:cs="Palatino Linotype"/>
                </w:rPr>
                <m:t>+…</m:t>
              </m:r>
            </m:e>
          </m:d>
          <m:d>
            <m:dPr>
              <m:begChr m:val="["/>
              <m:endChr m:val="]"/>
              <m:ctrlPr>
                <w:rPr>
                  <w:rFonts w:ascii="Cambria Math" w:hAnsi="Cambria Math" w:cs="Palatino Linotype"/>
                  <w:i/>
                </w:rPr>
              </m:ctrlPr>
            </m:dPr>
            <m:e>
              <m:r>
                <m:rPr>
                  <m:sty m:val="b"/>
                </m:rPr>
                <w:rPr>
                  <w:rFonts w:ascii="Cambria Math" w:hAnsi="Cambria Math" w:cs="Palatino Linotype"/>
                </w:rPr>
                <m:t>D∘</m:t>
              </m:r>
              <m:sSup>
                <m:sSupPr>
                  <m:ctrlPr>
                    <w:rPr>
                      <w:rFonts w:ascii="Cambria Math" w:hAnsi="Cambria Math" w:cs="Palatino Linotype"/>
                      <w:i/>
                    </w:rPr>
                  </m:ctrlPr>
                </m:sSupPr>
                <m:e>
                  <m:r>
                    <m:rPr>
                      <m:sty m:val="b"/>
                    </m:rPr>
                    <w:rPr>
                      <w:rFonts w:ascii="Cambria Math" w:hAnsi="Cambria Math" w:cs="Palatino Linotype"/>
                    </w:rPr>
                    <m:t>B</m:t>
                  </m:r>
                </m:e>
                <m:sup>
                  <m:r>
                    <w:rPr>
                      <w:rFonts w:ascii="Cambria Math" w:hAnsi="Cambria Math" w:cs="Palatino Linotype"/>
                    </w:rPr>
                    <m:t>I</m:t>
                  </m:r>
                </m:sup>
              </m:sSup>
              <m:r>
                <w:rPr>
                  <w:rFonts w:ascii="Cambria Math" w:hAnsi="Cambria Math" w:cs="Palatino Linotype"/>
                </w:rPr>
                <m:t>+</m:t>
              </m:r>
              <m:r>
                <m:rPr>
                  <m:sty m:val="b"/>
                </m:rPr>
                <w:rPr>
                  <w:rFonts w:ascii="Cambria Math" w:hAnsi="Cambria Math" w:cs="Palatino Linotype"/>
                </w:rPr>
                <m:t>D∘</m:t>
              </m:r>
              <m:sSup>
                <m:sSupPr>
                  <m:ctrlPr>
                    <w:rPr>
                      <w:rFonts w:ascii="Cambria Math" w:hAnsi="Cambria Math" w:cs="Palatino Linotype"/>
                      <w:i/>
                    </w:rPr>
                  </m:ctrlPr>
                </m:sSupPr>
                <m:e>
                  <m:r>
                    <m:rPr>
                      <m:sty m:val="b"/>
                    </m:rPr>
                    <w:rPr>
                      <w:rFonts w:ascii="Cambria Math" w:hAnsi="Cambria Math" w:cs="Palatino Linotype"/>
                    </w:rPr>
                    <m:t>B</m:t>
                  </m:r>
                </m:e>
                <m:sup>
                  <m:r>
                    <w:rPr>
                      <w:rFonts w:ascii="Cambria Math" w:hAnsi="Cambria Math" w:cs="Palatino Linotype"/>
                    </w:rPr>
                    <m:t>F</m:t>
                  </m:r>
                </m:sup>
              </m:sSup>
            </m:e>
          </m:d>
          <m:r>
            <m:rPr>
              <m:sty m:val="b"/>
            </m:rPr>
            <w:rPr>
              <w:rFonts w:ascii="Cambria Math" w:hAnsi="Cambria Math" w:cs="Palatino Linotype"/>
            </w:rPr>
            <m:t>u</m:t>
          </m:r>
        </m:oMath>
      </m:oMathPara>
    </w:p>
    <w:p w:rsidR="007C00F9" w:rsidRPr="007C00F9" w:rsidRDefault="00E9084A" w:rsidP="00E9084A">
      <w:pPr>
        <w:spacing w:after="0" w:line="300" w:lineRule="auto"/>
        <w:ind w:left="360"/>
        <w:jc w:val="both"/>
        <w:rPr>
          <w:rFonts w:ascii="Palatino Linotype" w:hAnsi="Palatino Linotype" w:cs="Palatino Linotype"/>
          <w:b/>
        </w:rPr>
      </w:pPr>
      <w:r>
        <w:rPr>
          <w:rFonts w:ascii="Palatino Linotype" w:hAnsi="Palatino Linotype" w:cs="Palatino Linotype"/>
          <w:b/>
        </w:rPr>
        <w:t xml:space="preserve">    </w:t>
      </w:r>
      <m:oMath>
        <m:r>
          <m:rPr>
            <m:sty m:val="b"/>
          </m:rPr>
          <w:rPr>
            <w:rFonts w:ascii="Cambria Math" w:hAnsi="Cambria Math" w:cs="Palatino Linotype"/>
          </w:rPr>
          <m:t>=</m:t>
        </m:r>
        <m:sSup>
          <m:sSupPr>
            <m:ctrlPr>
              <w:rPr>
                <w:rFonts w:ascii="Cambria Math" w:hAnsi="Cambria Math" w:cs="Palatino Linotype"/>
                <w:i/>
              </w:rPr>
            </m:ctrlPr>
          </m:sSupPr>
          <m:e>
            <m:d>
              <m:dPr>
                <m:ctrlPr>
                  <w:rPr>
                    <w:rFonts w:ascii="Cambria Math" w:hAnsi="Cambria Math" w:cs="Palatino Linotype"/>
                    <w:i/>
                  </w:rPr>
                </m:ctrlPr>
              </m:dPr>
              <m:e>
                <m:r>
                  <m:rPr>
                    <m:sty m:val="b"/>
                  </m:rPr>
                  <w:rPr>
                    <w:rFonts w:ascii="Cambria Math" w:hAnsi="Cambria Math" w:cs="Palatino Linotype"/>
                  </w:rPr>
                  <m:t>I</m:t>
                </m:r>
                <m:r>
                  <w:rPr>
                    <w:rFonts w:ascii="Cambria Math" w:hAnsi="Cambria Math" w:cs="Palatino Linotype"/>
                  </w:rPr>
                  <m:t>-</m:t>
                </m:r>
                <m:sSup>
                  <m:sSupPr>
                    <m:ctrlPr>
                      <w:rPr>
                        <w:rFonts w:ascii="Cambria Math" w:hAnsi="Cambria Math" w:cs="Palatino Linotype"/>
                        <w:i/>
                      </w:rPr>
                    </m:ctrlPr>
                  </m:sSupPr>
                  <m:e>
                    <m:r>
                      <m:rPr>
                        <m:sty m:val="b"/>
                      </m:rPr>
                      <w:rPr>
                        <w:rFonts w:ascii="Cambria Math" w:hAnsi="Cambria Math" w:cs="Palatino Linotype"/>
                      </w:rPr>
                      <m:t>B</m:t>
                    </m:r>
                  </m:e>
                  <m:sup>
                    <m:r>
                      <w:rPr>
                        <w:rFonts w:ascii="Cambria Math" w:hAnsi="Cambria Math" w:cs="Palatino Linotype"/>
                      </w:rPr>
                      <m:t>I</m:t>
                    </m:r>
                  </m:sup>
                </m:sSup>
              </m:e>
            </m:d>
          </m:e>
          <m:sup>
            <m:r>
              <w:rPr>
                <w:rFonts w:ascii="Cambria Math" w:hAnsi="Cambria Math" w:cs="Palatino Linotype"/>
              </w:rPr>
              <m:t>-1</m:t>
            </m:r>
          </m:sup>
        </m:sSup>
        <m:d>
          <m:dPr>
            <m:begChr m:val="["/>
            <m:endChr m:val="]"/>
            <m:ctrlPr>
              <w:rPr>
                <w:rFonts w:ascii="Cambria Math" w:hAnsi="Cambria Math" w:cs="Palatino Linotype"/>
                <w:i/>
              </w:rPr>
            </m:ctrlPr>
          </m:dPr>
          <m:e>
            <m:r>
              <m:rPr>
                <m:sty m:val="b"/>
              </m:rPr>
              <w:rPr>
                <w:rFonts w:ascii="Cambria Math" w:hAnsi="Cambria Math" w:cs="Palatino Linotype"/>
              </w:rPr>
              <m:t>D∘</m:t>
            </m:r>
            <m:sSup>
              <m:sSupPr>
                <m:ctrlPr>
                  <w:rPr>
                    <w:rFonts w:ascii="Cambria Math" w:hAnsi="Cambria Math" w:cs="Palatino Linotype"/>
                    <w:i/>
                  </w:rPr>
                </m:ctrlPr>
              </m:sSupPr>
              <m:e>
                <m:r>
                  <m:rPr>
                    <m:sty m:val="b"/>
                  </m:rPr>
                  <w:rPr>
                    <w:rFonts w:ascii="Cambria Math" w:hAnsi="Cambria Math" w:cs="Palatino Linotype"/>
                  </w:rPr>
                  <m:t>B</m:t>
                </m:r>
              </m:e>
              <m:sup>
                <m:r>
                  <w:rPr>
                    <w:rFonts w:ascii="Cambria Math" w:hAnsi="Cambria Math" w:cs="Palatino Linotype"/>
                  </w:rPr>
                  <m:t>I</m:t>
                </m:r>
              </m:sup>
            </m:sSup>
            <m:r>
              <w:rPr>
                <w:rFonts w:ascii="Cambria Math" w:hAnsi="Cambria Math" w:cs="Palatino Linotype"/>
              </w:rPr>
              <m:t>+</m:t>
            </m:r>
            <m:r>
              <m:rPr>
                <m:sty m:val="b"/>
              </m:rPr>
              <w:rPr>
                <w:rFonts w:ascii="Cambria Math" w:hAnsi="Cambria Math" w:cs="Palatino Linotype"/>
              </w:rPr>
              <m:t>D∘</m:t>
            </m:r>
            <m:sSup>
              <m:sSupPr>
                <m:ctrlPr>
                  <w:rPr>
                    <w:rFonts w:ascii="Cambria Math" w:hAnsi="Cambria Math" w:cs="Palatino Linotype"/>
                    <w:i/>
                  </w:rPr>
                </m:ctrlPr>
              </m:sSupPr>
              <m:e>
                <m:r>
                  <m:rPr>
                    <m:sty m:val="b"/>
                  </m:rPr>
                  <w:rPr>
                    <w:rFonts w:ascii="Cambria Math" w:hAnsi="Cambria Math" w:cs="Palatino Linotype"/>
                  </w:rPr>
                  <m:t>B</m:t>
                </m:r>
              </m:e>
              <m:sup>
                <m:r>
                  <w:rPr>
                    <w:rFonts w:ascii="Cambria Math" w:hAnsi="Cambria Math" w:cs="Palatino Linotype"/>
                  </w:rPr>
                  <m:t>F</m:t>
                </m:r>
              </m:sup>
            </m:sSup>
          </m:e>
        </m:d>
        <m:r>
          <m:rPr>
            <m:sty m:val="b"/>
          </m:rPr>
          <w:rPr>
            <w:rFonts w:ascii="Cambria Math" w:hAnsi="Cambria Math" w:cs="Palatino Linotype"/>
          </w:rPr>
          <m:t>u</m:t>
        </m:r>
      </m:oMath>
      <w:r w:rsidR="003227EE">
        <w:rPr>
          <w:rFonts w:ascii="Palatino Linotype" w:hAnsi="Palatino Linotype" w:cs="Palatino Linotype"/>
          <w:b/>
        </w:rPr>
        <w:t xml:space="preserve"> </w:t>
      </w:r>
      <w:r w:rsidR="003227EE">
        <w:rPr>
          <w:rFonts w:ascii="Palatino Linotype" w:hAnsi="Palatino Linotype" w:cs="Palatino Linotype"/>
        </w:rPr>
        <w:t>.</w:t>
      </w:r>
      <w:r w:rsidR="007C00F9">
        <w:rPr>
          <w:rFonts w:ascii="Palatino Linotype" w:hAnsi="Palatino Linotype" w:cs="Palatino Linotype"/>
          <w:b/>
        </w:rPr>
        <w:tab/>
      </w:r>
      <w:r w:rsidR="007C00F9">
        <w:rPr>
          <w:rFonts w:ascii="Palatino Linotype" w:hAnsi="Palatino Linotype" w:cs="Palatino Linotype"/>
          <w:b/>
        </w:rPr>
        <w:tab/>
      </w:r>
      <w:r>
        <w:rPr>
          <w:rFonts w:ascii="Palatino Linotype" w:hAnsi="Palatino Linotype" w:cs="Palatino Linotype"/>
          <w:b/>
        </w:rPr>
        <w:tab/>
      </w:r>
      <w:r>
        <w:rPr>
          <w:rFonts w:ascii="Palatino Linotype" w:hAnsi="Palatino Linotype" w:cs="Palatino Linotype"/>
          <w:b/>
        </w:rPr>
        <w:tab/>
      </w:r>
      <w:r>
        <w:rPr>
          <w:rFonts w:ascii="Palatino Linotype" w:hAnsi="Palatino Linotype" w:cs="Palatino Linotype"/>
          <w:b/>
        </w:rPr>
        <w:tab/>
      </w:r>
      <w:r>
        <w:rPr>
          <w:rFonts w:ascii="Palatino Linotype" w:hAnsi="Palatino Linotype" w:cs="Palatino Linotype"/>
          <w:b/>
        </w:rPr>
        <w:tab/>
      </w:r>
      <w:r>
        <w:rPr>
          <w:rFonts w:ascii="Palatino Linotype" w:hAnsi="Palatino Linotype" w:cs="Palatino Linotype"/>
          <w:b/>
        </w:rPr>
        <w:tab/>
      </w:r>
      <w:r w:rsidR="007C00F9" w:rsidRPr="007C00F9">
        <w:rPr>
          <w:rFonts w:ascii="Palatino Linotype" w:hAnsi="Palatino Linotype" w:cs="Palatino Linotype"/>
        </w:rPr>
        <w:t>(</w:t>
      </w:r>
      <w:r w:rsidR="006470BB">
        <w:rPr>
          <w:rFonts w:ascii="Palatino Linotype" w:hAnsi="Palatino Linotype" w:cs="Palatino Linotype"/>
        </w:rPr>
        <w:t>4</w:t>
      </w:r>
      <w:r w:rsidR="007C00F9" w:rsidRPr="007C00F9">
        <w:rPr>
          <w:rFonts w:ascii="Palatino Linotype" w:hAnsi="Palatino Linotype" w:cs="Palatino Linotype"/>
        </w:rPr>
        <w:t>)</w:t>
      </w:r>
    </w:p>
    <w:p w:rsidR="003B42C3" w:rsidRDefault="003B42C3" w:rsidP="007B5505">
      <w:pPr>
        <w:spacing w:after="0" w:line="300" w:lineRule="auto"/>
        <w:jc w:val="both"/>
        <w:rPr>
          <w:rFonts w:ascii="Palatino Linotype" w:hAnsi="Palatino Linotype" w:cs="Palatino Linotype"/>
        </w:rPr>
      </w:pPr>
    </w:p>
    <w:p w:rsidR="00DF28FB" w:rsidRDefault="007B5505" w:rsidP="007B5505">
      <w:pPr>
        <w:spacing w:after="0" w:line="300" w:lineRule="auto"/>
        <w:jc w:val="both"/>
        <w:rPr>
          <w:rFonts w:ascii="Palatino Linotype" w:hAnsi="Palatino Linotype" w:cs="Palatino Linotype"/>
        </w:rPr>
      </w:pPr>
      <w:r>
        <w:rPr>
          <w:rFonts w:ascii="Palatino Linotype" w:hAnsi="Palatino Linotype" w:cs="Palatino Linotype"/>
        </w:rPr>
        <w:t>The matrix</w:t>
      </w:r>
      <w:r w:rsidR="00737BA1">
        <w:rPr>
          <w:rFonts w:ascii="Palatino Linotype" w:hAnsi="Palatino Linotype" w:cs="Palatino Linotype"/>
        </w:rPr>
        <w:t xml:space="preserve"> algebra contained in Equation 4</w:t>
      </w:r>
      <w:r>
        <w:rPr>
          <w:rFonts w:ascii="Palatino Linotype" w:hAnsi="Palatino Linotype" w:cs="Palatino Linotype"/>
        </w:rPr>
        <w:t xml:space="preserve"> allows for </w:t>
      </w:r>
      <w:r w:rsidR="00934BFA">
        <w:rPr>
          <w:rFonts w:ascii="Palatino Linotype" w:hAnsi="Palatino Linotype" w:cs="Palatino Linotype"/>
        </w:rPr>
        <w:t>straightforward extensions towards more realistic representations of the world, with</w:t>
      </w:r>
      <w:r w:rsidR="00934BFA" w:rsidRPr="00934BFA">
        <w:rPr>
          <w:rFonts w:ascii="Palatino Linotype" w:hAnsi="Palatino Linotype" w:cs="Palatino Linotype"/>
        </w:rPr>
        <w:t xml:space="preserve"> multiple </w:t>
      </w:r>
      <w:r w:rsidR="00934BFA">
        <w:rPr>
          <w:rFonts w:ascii="Palatino Linotype" w:hAnsi="Palatino Linotype" w:cs="Palatino Linotype"/>
        </w:rPr>
        <w:t>countries (1</w:t>
      </w:r>
      <w:proofErr w:type="gramStart"/>
      <w:r w:rsidR="00934BFA">
        <w:rPr>
          <w:rFonts w:ascii="Palatino Linotype" w:hAnsi="Palatino Linotype" w:cs="Palatino Linotype"/>
        </w:rPr>
        <w:t>, …,</w:t>
      </w:r>
      <w:proofErr w:type="gramEnd"/>
      <w:r w:rsidR="00934BFA">
        <w:rPr>
          <w:rFonts w:ascii="Palatino Linotype" w:hAnsi="Palatino Linotype" w:cs="Palatino Linotype"/>
        </w:rPr>
        <w:t xml:space="preserve"> </w:t>
      </w:r>
      <w:r w:rsidR="00934BFA" w:rsidRPr="00934BFA">
        <w:rPr>
          <w:rFonts w:ascii="Palatino Linotype" w:hAnsi="Palatino Linotype" w:cs="Palatino Linotype"/>
          <w:i/>
        </w:rPr>
        <w:t>C</w:t>
      </w:r>
      <w:r w:rsidR="00934BFA">
        <w:rPr>
          <w:rFonts w:ascii="Palatino Linotype" w:hAnsi="Palatino Linotype" w:cs="Palatino Linotype"/>
        </w:rPr>
        <w:t xml:space="preserve">) and/or multiple industries (1, …, </w:t>
      </w:r>
      <w:r w:rsidR="00934BFA" w:rsidRPr="00934BFA">
        <w:rPr>
          <w:rFonts w:ascii="Palatino Linotype" w:hAnsi="Palatino Linotype" w:cs="Palatino Linotype"/>
          <w:i/>
        </w:rPr>
        <w:t>N</w:t>
      </w:r>
      <w:r w:rsidR="00934BFA">
        <w:rPr>
          <w:rFonts w:ascii="Palatino Linotype" w:hAnsi="Palatino Linotype" w:cs="Palatino Linotype"/>
        </w:rPr>
        <w:t xml:space="preserve">). The matrices </w:t>
      </w:r>
      <w:r w:rsidR="00934BFA" w:rsidRPr="00934BFA">
        <w:rPr>
          <w:rFonts w:ascii="Palatino Linotype" w:hAnsi="Palatino Linotype" w:cs="Palatino Linotype"/>
          <w:b/>
        </w:rPr>
        <w:t>B</w:t>
      </w:r>
      <w:r w:rsidR="00934BFA" w:rsidRPr="00934BFA">
        <w:rPr>
          <w:rFonts w:ascii="Palatino Linotype" w:hAnsi="Palatino Linotype" w:cs="Palatino Linotype"/>
          <w:i/>
          <w:vertAlign w:val="superscript"/>
        </w:rPr>
        <w:t>I</w:t>
      </w:r>
      <w:r w:rsidR="00934BFA">
        <w:rPr>
          <w:rFonts w:ascii="Palatino Linotype" w:hAnsi="Palatino Linotype" w:cs="Palatino Linotype"/>
        </w:rPr>
        <w:t xml:space="preserve"> (of dimensions </w:t>
      </w:r>
      <w:proofErr w:type="spellStart"/>
      <w:r w:rsidR="00934BFA" w:rsidRPr="00934BFA">
        <w:rPr>
          <w:rFonts w:ascii="Palatino Linotype" w:hAnsi="Palatino Linotype" w:cs="Palatino Linotype"/>
          <w:i/>
        </w:rPr>
        <w:t>NC</w:t>
      </w:r>
      <w:r w:rsidR="00934BFA">
        <w:rPr>
          <w:rFonts w:ascii="Palatino Linotype" w:hAnsi="Palatino Linotype" w:cs="Palatino Linotype"/>
        </w:rPr>
        <w:t>x</w:t>
      </w:r>
      <w:r w:rsidR="00934BFA" w:rsidRPr="00934BFA">
        <w:rPr>
          <w:rFonts w:ascii="Palatino Linotype" w:hAnsi="Palatino Linotype" w:cs="Palatino Linotype"/>
          <w:i/>
        </w:rPr>
        <w:t>NC</w:t>
      </w:r>
      <w:proofErr w:type="spellEnd"/>
      <w:r w:rsidR="00934BFA">
        <w:rPr>
          <w:rFonts w:ascii="Palatino Linotype" w:hAnsi="Palatino Linotype" w:cs="Palatino Linotype"/>
        </w:rPr>
        <w:t>)</w:t>
      </w:r>
      <w:r w:rsidR="00737BA1">
        <w:rPr>
          <w:rFonts w:ascii="Palatino Linotype" w:hAnsi="Palatino Linotype" w:cs="Palatino Linotype"/>
        </w:rPr>
        <w:t xml:space="preserve"> </w:t>
      </w:r>
      <w:r w:rsidR="00934BFA">
        <w:rPr>
          <w:rFonts w:ascii="Palatino Linotype" w:hAnsi="Palatino Linotype" w:cs="Palatino Linotype"/>
        </w:rPr>
        <w:t xml:space="preserve">and </w:t>
      </w:r>
      <w:r w:rsidR="00934BFA" w:rsidRPr="00934BFA">
        <w:rPr>
          <w:rFonts w:ascii="Palatino Linotype" w:hAnsi="Palatino Linotype" w:cs="Palatino Linotype"/>
          <w:b/>
        </w:rPr>
        <w:t>B</w:t>
      </w:r>
      <w:r w:rsidR="00934BFA" w:rsidRPr="00934BFA">
        <w:rPr>
          <w:rFonts w:ascii="Palatino Linotype" w:hAnsi="Palatino Linotype" w:cs="Palatino Linotype"/>
          <w:i/>
          <w:vertAlign w:val="superscript"/>
        </w:rPr>
        <w:t>F</w:t>
      </w:r>
      <w:r w:rsidR="00934BFA">
        <w:rPr>
          <w:rFonts w:ascii="Palatino Linotype" w:hAnsi="Palatino Linotype" w:cs="Palatino Linotype"/>
        </w:rPr>
        <w:t xml:space="preserve"> (of dimensions </w:t>
      </w:r>
      <w:r w:rsidR="00934BFA" w:rsidRPr="00934BFA">
        <w:rPr>
          <w:rFonts w:ascii="Palatino Linotype" w:hAnsi="Palatino Linotype" w:cs="Palatino Linotype"/>
          <w:i/>
        </w:rPr>
        <w:t>NC</w:t>
      </w:r>
      <w:r w:rsidR="00934BFA">
        <w:rPr>
          <w:rFonts w:ascii="Palatino Linotype" w:hAnsi="Palatino Linotype" w:cs="Palatino Linotype"/>
        </w:rPr>
        <w:t>X</w:t>
      </w:r>
      <w:r w:rsidR="00934BFA" w:rsidRPr="00934BFA">
        <w:rPr>
          <w:rFonts w:ascii="Palatino Linotype" w:hAnsi="Palatino Linotype" w:cs="Palatino Linotype"/>
          <w:i/>
        </w:rPr>
        <w:t>C</w:t>
      </w:r>
      <w:r w:rsidR="00934BFA">
        <w:rPr>
          <w:rFonts w:ascii="Palatino Linotype" w:hAnsi="Palatino Linotype" w:cs="Palatino Linotype"/>
        </w:rPr>
        <w:t xml:space="preserve">) can be obtained directly from full </w:t>
      </w:r>
      <w:proofErr w:type="spellStart"/>
      <w:r w:rsidR="00934BFA">
        <w:rPr>
          <w:rFonts w:ascii="Palatino Linotype" w:hAnsi="Palatino Linotype" w:cs="Palatino Linotype"/>
        </w:rPr>
        <w:t>intercountry</w:t>
      </w:r>
      <w:proofErr w:type="spellEnd"/>
      <w:r w:rsidR="00934BFA">
        <w:rPr>
          <w:rFonts w:ascii="Palatino Linotype" w:hAnsi="Palatino Linotype" w:cs="Palatino Linotype"/>
        </w:rPr>
        <w:t xml:space="preserve"> input-output tables by dividing the cell values of the intermediate  input block and the matrix with final demand, respectively, by output of the delivering industries. </w:t>
      </w:r>
      <w:r w:rsidR="00DF28FB">
        <w:rPr>
          <w:rFonts w:ascii="Palatino Linotype" w:hAnsi="Palatino Linotype" w:cs="Palatino Linotype"/>
        </w:rPr>
        <w:t xml:space="preserve">This also calls for the redefinition of the distance matrix </w:t>
      </w:r>
      <w:r w:rsidR="00DF28FB">
        <w:rPr>
          <w:rFonts w:ascii="Palatino Linotype" w:hAnsi="Palatino Linotype" w:cs="Palatino Linotype"/>
          <w:b/>
        </w:rPr>
        <w:lastRenderedPageBreak/>
        <w:t>D</w:t>
      </w:r>
      <w:r w:rsidR="000D0418">
        <w:rPr>
          <w:rFonts w:ascii="Palatino Linotype" w:hAnsi="Palatino Linotype" w:cs="Palatino Linotype"/>
          <w:b/>
        </w:rPr>
        <w:t xml:space="preserve"> </w:t>
      </w:r>
      <w:r w:rsidR="000D0418">
        <w:rPr>
          <w:rFonts w:ascii="Palatino Linotype" w:hAnsi="Palatino Linotype" w:cs="Palatino Linotype"/>
        </w:rPr>
        <w:t xml:space="preserve">in Equation </w:t>
      </w:r>
      <w:r w:rsidR="003B42C3">
        <w:rPr>
          <w:rFonts w:ascii="Palatino Linotype" w:hAnsi="Palatino Linotype" w:cs="Palatino Linotype"/>
        </w:rPr>
        <w:t>4. It is easy to find that</w:t>
      </w:r>
      <w:r w:rsidR="000D0418">
        <w:rPr>
          <w:rFonts w:ascii="Palatino Linotype" w:hAnsi="Palatino Linotype" w:cs="Palatino Linotype"/>
        </w:rPr>
        <w:t xml:space="preserve"> t</w:t>
      </w:r>
      <w:r w:rsidR="00DF28FB">
        <w:rPr>
          <w:rFonts w:ascii="Palatino Linotype" w:hAnsi="Palatino Linotype" w:cs="Palatino Linotype"/>
        </w:rPr>
        <w:t xml:space="preserve">he </w:t>
      </w:r>
      <w:r w:rsidR="000D0418">
        <w:rPr>
          <w:rFonts w:ascii="Palatino Linotype" w:hAnsi="Palatino Linotype" w:cs="Palatino Linotype"/>
        </w:rPr>
        <w:t xml:space="preserve">vector of </w:t>
      </w:r>
      <w:r w:rsidR="00DF28FB">
        <w:rPr>
          <w:rFonts w:ascii="Palatino Linotype" w:hAnsi="Palatino Linotype" w:cs="Palatino Linotype"/>
        </w:rPr>
        <w:t xml:space="preserve">total </w:t>
      </w:r>
      <w:r w:rsidR="000F0D64">
        <w:rPr>
          <w:rFonts w:ascii="Palatino Linotype" w:hAnsi="Palatino Linotype" w:cs="Palatino Linotype"/>
        </w:rPr>
        <w:t xml:space="preserve">expected </w:t>
      </w:r>
      <w:r w:rsidR="00DF28FB">
        <w:rPr>
          <w:rFonts w:ascii="Palatino Linotype" w:hAnsi="Palatino Linotype" w:cs="Palatino Linotype"/>
        </w:rPr>
        <w:t>distance</w:t>
      </w:r>
      <w:r w:rsidR="000D0418">
        <w:rPr>
          <w:rFonts w:ascii="Palatino Linotype" w:hAnsi="Palatino Linotype" w:cs="Palatino Linotype"/>
        </w:rPr>
        <w:t xml:space="preserve">s </w:t>
      </w:r>
      <w:r w:rsidR="00DF28FB">
        <w:rPr>
          <w:rFonts w:ascii="Palatino Linotype" w:hAnsi="Palatino Linotype" w:cs="Palatino Linotype"/>
        </w:rPr>
        <w:t>for the realistic representation of the world</w:t>
      </w:r>
      <w:r w:rsidR="000D0418">
        <w:rPr>
          <w:rFonts w:ascii="Palatino Linotype" w:hAnsi="Palatino Linotype" w:cs="Palatino Linotype"/>
        </w:rPr>
        <w:t xml:space="preserve"> is given by</w:t>
      </w:r>
    </w:p>
    <w:p w:rsidR="00DF28FB" w:rsidRDefault="00DF28FB" w:rsidP="007B5505">
      <w:pPr>
        <w:spacing w:after="0" w:line="300" w:lineRule="auto"/>
        <w:jc w:val="both"/>
        <w:rPr>
          <w:rFonts w:ascii="Palatino Linotype" w:hAnsi="Palatino Linotype" w:cs="Palatino Linotype"/>
        </w:rPr>
      </w:pPr>
    </w:p>
    <w:p w:rsidR="00DF28FB" w:rsidRPr="007C00F9" w:rsidRDefault="008C4AB0" w:rsidP="00DF28FB">
      <w:pPr>
        <w:spacing w:after="0" w:line="300" w:lineRule="auto"/>
        <w:ind w:left="360"/>
        <w:jc w:val="both"/>
        <w:rPr>
          <w:rFonts w:ascii="Palatino Linotype" w:hAnsi="Palatino Linotype" w:cs="Palatino Linotype"/>
          <w:b/>
        </w:rPr>
      </w:pPr>
      <m:oMath>
        <m:r>
          <m:rPr>
            <m:sty m:val="b"/>
          </m:rPr>
          <w:rPr>
            <w:rFonts w:ascii="Cambria Math" w:hAnsi="Cambria Math" w:cs="Palatino Linotype"/>
          </w:rPr>
          <m:t>d</m:t>
        </m:r>
        <m:r>
          <m:rPr>
            <m:sty m:val="bi"/>
          </m:rPr>
          <w:rPr>
            <w:rFonts w:ascii="Cambria Math" w:hAnsi="Cambria Math" w:cs="Palatino Linotype"/>
          </w:rPr>
          <m:t>=</m:t>
        </m:r>
        <m:sSup>
          <m:sSupPr>
            <m:ctrlPr>
              <w:rPr>
                <w:rFonts w:ascii="Cambria Math" w:hAnsi="Cambria Math" w:cs="Palatino Linotype"/>
                <w:i/>
              </w:rPr>
            </m:ctrlPr>
          </m:sSupPr>
          <m:e>
            <m:d>
              <m:dPr>
                <m:ctrlPr>
                  <w:rPr>
                    <w:rFonts w:ascii="Cambria Math" w:hAnsi="Cambria Math" w:cs="Palatino Linotype"/>
                    <w:i/>
                  </w:rPr>
                </m:ctrlPr>
              </m:dPr>
              <m:e>
                <m:r>
                  <m:rPr>
                    <m:sty m:val="b"/>
                  </m:rPr>
                  <w:rPr>
                    <w:rFonts w:ascii="Cambria Math" w:hAnsi="Cambria Math" w:cs="Palatino Linotype"/>
                  </w:rPr>
                  <m:t>I</m:t>
                </m:r>
                <m:r>
                  <w:rPr>
                    <w:rFonts w:ascii="Cambria Math" w:hAnsi="Cambria Math" w:cs="Palatino Linotype"/>
                  </w:rPr>
                  <m:t>-</m:t>
                </m:r>
                <m:sSup>
                  <m:sSupPr>
                    <m:ctrlPr>
                      <w:rPr>
                        <w:rFonts w:ascii="Cambria Math" w:hAnsi="Cambria Math" w:cs="Palatino Linotype"/>
                        <w:i/>
                      </w:rPr>
                    </m:ctrlPr>
                  </m:sSupPr>
                  <m:e>
                    <m:r>
                      <m:rPr>
                        <m:sty m:val="b"/>
                      </m:rPr>
                      <w:rPr>
                        <w:rFonts w:ascii="Cambria Math" w:hAnsi="Cambria Math" w:cs="Palatino Linotype"/>
                      </w:rPr>
                      <m:t>B</m:t>
                    </m:r>
                  </m:e>
                  <m:sup>
                    <m:r>
                      <w:rPr>
                        <w:rFonts w:ascii="Cambria Math" w:hAnsi="Cambria Math" w:cs="Palatino Linotype"/>
                      </w:rPr>
                      <m:t>I</m:t>
                    </m:r>
                  </m:sup>
                </m:sSup>
              </m:e>
            </m:d>
          </m:e>
          <m:sup>
            <m:r>
              <w:rPr>
                <w:rFonts w:ascii="Cambria Math" w:hAnsi="Cambria Math" w:cs="Palatino Linotype"/>
              </w:rPr>
              <m:t>-1</m:t>
            </m:r>
          </m:sup>
        </m:sSup>
        <m:d>
          <m:dPr>
            <m:begChr m:val="["/>
            <m:endChr m:val="]"/>
            <m:ctrlPr>
              <w:rPr>
                <w:rFonts w:ascii="Cambria Math" w:hAnsi="Cambria Math" w:cs="Palatino Linotype"/>
                <w:i/>
              </w:rPr>
            </m:ctrlPr>
          </m:dPr>
          <m:e>
            <m:sSup>
              <m:sSupPr>
                <m:ctrlPr>
                  <w:rPr>
                    <w:rFonts w:ascii="Cambria Math" w:hAnsi="Cambria Math" w:cs="Palatino Linotype"/>
                    <w:b/>
                  </w:rPr>
                </m:ctrlPr>
              </m:sSupPr>
              <m:e>
                <m:r>
                  <m:rPr>
                    <m:sty m:val="b"/>
                  </m:rPr>
                  <w:rPr>
                    <w:rFonts w:ascii="Cambria Math" w:hAnsi="Cambria Math" w:cs="Palatino Linotype"/>
                  </w:rPr>
                  <m:t>(D</m:t>
                </m:r>
              </m:e>
              <m:sup>
                <m:r>
                  <w:rPr>
                    <w:rFonts w:ascii="Cambria Math" w:hAnsi="Cambria Math" w:cs="Palatino Linotype"/>
                  </w:rPr>
                  <m:t>I</m:t>
                </m:r>
              </m:sup>
            </m:sSup>
            <m:r>
              <m:rPr>
                <m:sty m:val="b"/>
              </m:rPr>
              <w:rPr>
                <w:rFonts w:ascii="Cambria Math" w:hAnsi="Cambria Math" w:cs="Palatino Linotype"/>
              </w:rPr>
              <m:t>∘</m:t>
            </m:r>
            <m:sSup>
              <m:sSupPr>
                <m:ctrlPr>
                  <w:rPr>
                    <w:rFonts w:ascii="Cambria Math" w:hAnsi="Cambria Math" w:cs="Palatino Linotype"/>
                    <w:i/>
                  </w:rPr>
                </m:ctrlPr>
              </m:sSupPr>
              <m:e>
                <m:r>
                  <m:rPr>
                    <m:sty m:val="b"/>
                  </m:rPr>
                  <w:rPr>
                    <w:rFonts w:ascii="Cambria Math" w:hAnsi="Cambria Math" w:cs="Palatino Linotype"/>
                  </w:rPr>
                  <m:t>B</m:t>
                </m:r>
              </m:e>
              <m:sup>
                <m:r>
                  <w:rPr>
                    <w:rFonts w:ascii="Cambria Math" w:hAnsi="Cambria Math" w:cs="Palatino Linotype"/>
                  </w:rPr>
                  <m:t>I</m:t>
                </m:r>
              </m:sup>
            </m:sSup>
            <m:r>
              <w:rPr>
                <w:rFonts w:ascii="Cambria Math" w:hAnsi="Cambria Math" w:cs="Palatino Linotype"/>
              </w:rPr>
              <m:t>)</m:t>
            </m:r>
            <m:r>
              <m:rPr>
                <m:sty m:val="b"/>
              </m:rPr>
              <w:rPr>
                <w:rFonts w:ascii="Cambria Math" w:hAnsi="Cambria Math" w:cs="Palatino Linotype"/>
              </w:rPr>
              <m:t>u</m:t>
            </m:r>
            <m:r>
              <w:rPr>
                <w:rFonts w:ascii="Cambria Math" w:hAnsi="Cambria Math" w:cs="Palatino Linotype"/>
              </w:rPr>
              <m:t>+</m:t>
            </m:r>
            <m:sSup>
              <m:sSupPr>
                <m:ctrlPr>
                  <w:rPr>
                    <w:rFonts w:ascii="Cambria Math" w:hAnsi="Cambria Math" w:cs="Palatino Linotype"/>
                    <w:b/>
                  </w:rPr>
                </m:ctrlPr>
              </m:sSupPr>
              <m:e>
                <m:r>
                  <m:rPr>
                    <m:sty m:val="b"/>
                  </m:rPr>
                  <w:rPr>
                    <w:rFonts w:ascii="Cambria Math" w:hAnsi="Cambria Math" w:cs="Palatino Linotype"/>
                  </w:rPr>
                  <m:t>(D</m:t>
                </m:r>
              </m:e>
              <m:sup>
                <m:r>
                  <w:rPr>
                    <w:rFonts w:ascii="Cambria Math" w:hAnsi="Cambria Math" w:cs="Palatino Linotype"/>
                  </w:rPr>
                  <m:t>F</m:t>
                </m:r>
              </m:sup>
            </m:sSup>
            <m:r>
              <m:rPr>
                <m:sty m:val="b"/>
              </m:rPr>
              <w:rPr>
                <w:rFonts w:ascii="Cambria Math" w:hAnsi="Cambria Math" w:cs="Palatino Linotype"/>
              </w:rPr>
              <m:t>∘</m:t>
            </m:r>
            <m:sSup>
              <m:sSupPr>
                <m:ctrlPr>
                  <w:rPr>
                    <w:rFonts w:ascii="Cambria Math" w:hAnsi="Cambria Math" w:cs="Palatino Linotype"/>
                    <w:i/>
                  </w:rPr>
                </m:ctrlPr>
              </m:sSupPr>
              <m:e>
                <m:r>
                  <m:rPr>
                    <m:sty m:val="b"/>
                  </m:rPr>
                  <w:rPr>
                    <w:rFonts w:ascii="Cambria Math" w:hAnsi="Cambria Math" w:cs="Palatino Linotype"/>
                  </w:rPr>
                  <m:t>B</m:t>
                </m:r>
              </m:e>
              <m:sup>
                <m:r>
                  <w:rPr>
                    <w:rFonts w:ascii="Cambria Math" w:hAnsi="Cambria Math" w:cs="Palatino Linotype"/>
                  </w:rPr>
                  <m:t>F</m:t>
                </m:r>
              </m:sup>
            </m:sSup>
            <m:r>
              <m:rPr>
                <m:sty m:val="b"/>
              </m:rPr>
              <w:rPr>
                <w:rFonts w:ascii="Cambria Math" w:hAnsi="Cambria Math" w:cs="Palatino Linotype"/>
              </w:rPr>
              <m:t>)u</m:t>
            </m:r>
          </m:e>
        </m:d>
      </m:oMath>
      <w:r w:rsidR="00DF28FB">
        <w:rPr>
          <w:rFonts w:ascii="Palatino Linotype" w:hAnsi="Palatino Linotype" w:cs="Palatino Linotype"/>
          <w:b/>
        </w:rPr>
        <w:t xml:space="preserve"> </w:t>
      </w:r>
      <w:r w:rsidR="000D0418">
        <w:rPr>
          <w:rFonts w:ascii="Palatino Linotype" w:hAnsi="Palatino Linotype" w:cs="Palatino Linotype"/>
        </w:rPr>
        <w:t>,</w:t>
      </w:r>
      <w:r w:rsidR="00DF28FB">
        <w:rPr>
          <w:rFonts w:ascii="Palatino Linotype" w:hAnsi="Palatino Linotype" w:cs="Palatino Linotype"/>
          <w:b/>
        </w:rPr>
        <w:tab/>
      </w:r>
      <w:r w:rsidR="00DF28FB">
        <w:rPr>
          <w:rFonts w:ascii="Palatino Linotype" w:hAnsi="Palatino Linotype" w:cs="Palatino Linotype"/>
          <w:b/>
        </w:rPr>
        <w:tab/>
      </w:r>
      <w:r w:rsidR="00DF28FB">
        <w:rPr>
          <w:rFonts w:ascii="Palatino Linotype" w:hAnsi="Palatino Linotype" w:cs="Palatino Linotype"/>
          <w:b/>
        </w:rPr>
        <w:tab/>
      </w:r>
      <w:r w:rsidR="00DF28FB">
        <w:rPr>
          <w:rFonts w:ascii="Palatino Linotype" w:hAnsi="Palatino Linotype" w:cs="Palatino Linotype"/>
          <w:b/>
        </w:rPr>
        <w:tab/>
      </w:r>
      <w:r w:rsidR="00DF28FB">
        <w:rPr>
          <w:rFonts w:ascii="Palatino Linotype" w:hAnsi="Palatino Linotype" w:cs="Palatino Linotype"/>
          <w:b/>
        </w:rPr>
        <w:tab/>
      </w:r>
      <w:r w:rsidR="00DF28FB">
        <w:rPr>
          <w:rFonts w:ascii="Palatino Linotype" w:hAnsi="Palatino Linotype" w:cs="Palatino Linotype"/>
          <w:b/>
        </w:rPr>
        <w:tab/>
      </w:r>
      <w:r w:rsidR="00DF28FB">
        <w:rPr>
          <w:rFonts w:ascii="Palatino Linotype" w:hAnsi="Palatino Linotype" w:cs="Palatino Linotype"/>
          <w:b/>
        </w:rPr>
        <w:tab/>
      </w:r>
      <w:r w:rsidR="00DF28FB" w:rsidRPr="007C00F9">
        <w:rPr>
          <w:rFonts w:ascii="Palatino Linotype" w:hAnsi="Palatino Linotype" w:cs="Palatino Linotype"/>
        </w:rPr>
        <w:t>(</w:t>
      </w:r>
      <w:r w:rsidR="006B604C">
        <w:rPr>
          <w:rFonts w:ascii="Palatino Linotype" w:hAnsi="Palatino Linotype" w:cs="Palatino Linotype"/>
        </w:rPr>
        <w:t>5</w:t>
      </w:r>
      <w:r w:rsidR="00DF28FB" w:rsidRPr="007C00F9">
        <w:rPr>
          <w:rFonts w:ascii="Palatino Linotype" w:hAnsi="Palatino Linotype" w:cs="Palatino Linotype"/>
        </w:rPr>
        <w:t>)</w:t>
      </w:r>
    </w:p>
    <w:p w:rsidR="00DF28FB" w:rsidRDefault="00DF28FB" w:rsidP="007B5505">
      <w:pPr>
        <w:spacing w:after="0" w:line="300" w:lineRule="auto"/>
        <w:jc w:val="both"/>
        <w:rPr>
          <w:rFonts w:ascii="Palatino Linotype" w:hAnsi="Palatino Linotype" w:cs="Palatino Linotype"/>
        </w:rPr>
      </w:pPr>
    </w:p>
    <w:p w:rsidR="007B5505" w:rsidRDefault="000D0418" w:rsidP="00133CB1">
      <w:pPr>
        <w:spacing w:after="0" w:line="300" w:lineRule="auto"/>
        <w:jc w:val="both"/>
        <w:rPr>
          <w:rFonts w:ascii="Palatino Linotype" w:hAnsi="Palatino Linotype" w:cs="Palatino Linotype"/>
        </w:rPr>
      </w:pPr>
      <w:proofErr w:type="gramStart"/>
      <w:r>
        <w:rPr>
          <w:rFonts w:ascii="Palatino Linotype" w:hAnsi="Palatino Linotype" w:cs="Palatino Linotype"/>
        </w:rPr>
        <w:t>w</w:t>
      </w:r>
      <w:r w:rsidR="006B604C">
        <w:rPr>
          <w:rFonts w:ascii="Palatino Linotype" w:hAnsi="Palatino Linotype" w:cs="Palatino Linotype"/>
        </w:rPr>
        <w:t>here</w:t>
      </w:r>
      <w:proofErr w:type="gramEnd"/>
      <w:r>
        <w:rPr>
          <w:rFonts w:ascii="Palatino Linotype" w:hAnsi="Palatino Linotype" w:cs="Palatino Linotype"/>
        </w:rPr>
        <w:t xml:space="preserve"> </w:t>
      </w:r>
      <m:oMath>
        <m:sSup>
          <m:sSupPr>
            <m:ctrlPr>
              <w:rPr>
                <w:rFonts w:ascii="Cambria Math" w:hAnsi="Cambria Math" w:cs="Palatino Linotype"/>
                <w:b/>
              </w:rPr>
            </m:ctrlPr>
          </m:sSupPr>
          <m:e>
            <m:r>
              <m:rPr>
                <m:sty m:val="b"/>
              </m:rPr>
              <w:rPr>
                <w:rFonts w:ascii="Cambria Math" w:hAnsi="Cambria Math" w:cs="Palatino Linotype"/>
              </w:rPr>
              <m:t>D</m:t>
            </m:r>
          </m:e>
          <m:sup>
            <m:r>
              <w:rPr>
                <w:rFonts w:ascii="Cambria Math" w:hAnsi="Cambria Math" w:cs="Palatino Linotype"/>
              </w:rPr>
              <m:t>I</m:t>
            </m:r>
          </m:sup>
        </m:sSup>
        <m:r>
          <m:rPr>
            <m:sty m:val="b"/>
          </m:rPr>
          <w:rPr>
            <w:rFonts w:ascii="Cambria Math" w:hAnsi="Cambria Math" w:cs="Palatino Linotype"/>
          </w:rPr>
          <m:t>=D⨂</m:t>
        </m:r>
        <m:sSub>
          <m:sSubPr>
            <m:ctrlPr>
              <w:rPr>
                <w:rFonts w:ascii="Cambria Math" w:hAnsi="Cambria Math" w:cs="Palatino Linotype"/>
                <w:b/>
              </w:rPr>
            </m:ctrlPr>
          </m:sSubPr>
          <m:e>
            <m:r>
              <m:rPr>
                <m:sty m:val="b"/>
              </m:rPr>
              <w:rPr>
                <w:rFonts w:ascii="Cambria Math" w:hAnsi="Cambria Math" w:cs="Palatino Linotype"/>
              </w:rPr>
              <m:t>U</m:t>
            </m:r>
          </m:e>
          <m:sub>
            <m:r>
              <w:rPr>
                <w:rFonts w:ascii="Cambria Math" w:hAnsi="Cambria Math" w:cs="Palatino Linotype"/>
              </w:rPr>
              <m:t>N</m:t>
            </m:r>
          </m:sub>
        </m:sSub>
      </m:oMath>
      <w:r>
        <w:rPr>
          <w:rFonts w:ascii="Palatino Linotype" w:hAnsi="Palatino Linotype" w:cs="Palatino Linotype"/>
          <w:b/>
        </w:rPr>
        <w:t xml:space="preserve"> </w:t>
      </w:r>
      <w:r>
        <w:rPr>
          <w:rFonts w:ascii="Palatino Linotype" w:hAnsi="Palatino Linotype" w:cs="Palatino Linotype"/>
        </w:rPr>
        <w:t xml:space="preserve">and </w:t>
      </w:r>
      <m:oMath>
        <m:sSup>
          <m:sSupPr>
            <m:ctrlPr>
              <w:rPr>
                <w:rFonts w:ascii="Cambria Math" w:hAnsi="Cambria Math" w:cs="Palatino Linotype"/>
                <w:b/>
              </w:rPr>
            </m:ctrlPr>
          </m:sSupPr>
          <m:e>
            <m:r>
              <m:rPr>
                <m:sty m:val="b"/>
              </m:rPr>
              <w:rPr>
                <w:rFonts w:ascii="Cambria Math" w:hAnsi="Cambria Math" w:cs="Palatino Linotype"/>
              </w:rPr>
              <m:t>D</m:t>
            </m:r>
          </m:e>
          <m:sup>
            <m:r>
              <w:rPr>
                <w:rFonts w:ascii="Cambria Math" w:hAnsi="Cambria Math" w:cs="Palatino Linotype"/>
              </w:rPr>
              <m:t>F</m:t>
            </m:r>
          </m:sup>
        </m:sSup>
        <m:r>
          <m:rPr>
            <m:sty m:val="b"/>
          </m:rPr>
          <w:rPr>
            <w:rFonts w:ascii="Cambria Math" w:hAnsi="Cambria Math" w:cs="Palatino Linotype"/>
          </w:rPr>
          <m:t>=D⨂</m:t>
        </m:r>
        <m:sSub>
          <m:sSubPr>
            <m:ctrlPr>
              <w:rPr>
                <w:rFonts w:ascii="Cambria Math" w:hAnsi="Cambria Math" w:cs="Palatino Linotype"/>
                <w:b/>
              </w:rPr>
            </m:ctrlPr>
          </m:sSubPr>
          <m:e>
            <m:r>
              <m:rPr>
                <m:sty m:val="b"/>
              </m:rPr>
              <w:rPr>
                <w:rFonts w:ascii="Cambria Math" w:hAnsi="Cambria Math" w:cs="Palatino Linotype"/>
              </w:rPr>
              <m:t>u</m:t>
            </m:r>
          </m:e>
          <m:sub>
            <m:r>
              <w:rPr>
                <w:rFonts w:ascii="Cambria Math" w:hAnsi="Cambria Math" w:cs="Palatino Linotype"/>
              </w:rPr>
              <m:t>N</m:t>
            </m:r>
          </m:sub>
        </m:sSub>
      </m:oMath>
      <w:r>
        <w:rPr>
          <w:rFonts w:ascii="Palatino Linotype" w:hAnsi="Palatino Linotype" w:cs="Palatino Linotype"/>
          <w:b/>
        </w:rPr>
        <w:t xml:space="preserve"> </w:t>
      </w:r>
      <w:r>
        <w:rPr>
          <w:rFonts w:ascii="Palatino Linotype" w:hAnsi="Palatino Linotype" w:cs="Palatino Linotype"/>
        </w:rPr>
        <w:t xml:space="preserve">with </w:t>
      </w:r>
      <m:oMath>
        <m:sSub>
          <m:sSubPr>
            <m:ctrlPr>
              <w:rPr>
                <w:rFonts w:ascii="Cambria Math" w:hAnsi="Cambria Math" w:cs="Palatino Linotype"/>
                <w:b/>
              </w:rPr>
            </m:ctrlPr>
          </m:sSubPr>
          <m:e>
            <m:r>
              <m:rPr>
                <m:sty m:val="b"/>
              </m:rPr>
              <w:rPr>
                <w:rFonts w:ascii="Cambria Math" w:hAnsi="Cambria Math" w:cs="Palatino Linotype"/>
              </w:rPr>
              <m:t>U</m:t>
            </m:r>
          </m:e>
          <m:sub>
            <m:r>
              <w:rPr>
                <w:rFonts w:ascii="Cambria Math" w:hAnsi="Cambria Math" w:cs="Palatino Linotype"/>
              </w:rPr>
              <m:t>N</m:t>
            </m:r>
          </m:sub>
        </m:sSub>
      </m:oMath>
      <w:r w:rsidR="006B604C">
        <w:rPr>
          <w:rFonts w:ascii="Palatino Linotype" w:hAnsi="Palatino Linotype" w:cs="Palatino Linotype"/>
          <w:b/>
        </w:rPr>
        <w:t xml:space="preserve"> </w:t>
      </w:r>
      <w:r w:rsidR="006B604C" w:rsidRPr="006B604C">
        <w:rPr>
          <w:rFonts w:ascii="Palatino Linotype" w:hAnsi="Palatino Linotype" w:cs="Palatino Linotype"/>
        </w:rPr>
        <w:t xml:space="preserve">and </w:t>
      </w:r>
      <m:oMath>
        <m:sSub>
          <m:sSubPr>
            <m:ctrlPr>
              <w:rPr>
                <w:rFonts w:ascii="Cambria Math" w:hAnsi="Cambria Math" w:cs="Palatino Linotype"/>
                <w:b/>
              </w:rPr>
            </m:ctrlPr>
          </m:sSubPr>
          <m:e>
            <m:r>
              <m:rPr>
                <m:sty m:val="b"/>
              </m:rPr>
              <w:rPr>
                <w:rFonts w:ascii="Cambria Math" w:hAnsi="Cambria Math" w:cs="Palatino Linotype"/>
              </w:rPr>
              <m:t>u</m:t>
            </m:r>
          </m:e>
          <m:sub>
            <m:r>
              <w:rPr>
                <w:rFonts w:ascii="Cambria Math" w:hAnsi="Cambria Math" w:cs="Palatino Linotype"/>
              </w:rPr>
              <m:t>N</m:t>
            </m:r>
          </m:sub>
        </m:sSub>
      </m:oMath>
      <w:r w:rsidR="006B604C">
        <w:rPr>
          <w:rFonts w:ascii="Palatino Linotype" w:hAnsi="Palatino Linotype" w:cs="Palatino Linotype"/>
          <w:b/>
        </w:rPr>
        <w:t xml:space="preserve"> </w:t>
      </w:r>
      <w:r w:rsidR="006B604C">
        <w:rPr>
          <w:rFonts w:ascii="Palatino Linotype" w:hAnsi="Palatino Linotype" w:cs="Palatino Linotype"/>
        </w:rPr>
        <w:t xml:space="preserve">being, respectively, the </w:t>
      </w:r>
      <w:r w:rsidR="006B604C">
        <w:rPr>
          <w:rFonts w:ascii="Palatino Linotype" w:hAnsi="Palatino Linotype" w:cs="Palatino Linotype"/>
          <w:i/>
        </w:rPr>
        <w:t>N</w:t>
      </w:r>
      <w:r w:rsidR="006B604C">
        <w:rPr>
          <w:rFonts w:ascii="Palatino Linotype" w:hAnsi="Palatino Linotype" w:cs="Palatino Linotype"/>
        </w:rPr>
        <w:t xml:space="preserve">-square matrix of ones and </w:t>
      </w:r>
      <w:r w:rsidR="00D83752">
        <w:rPr>
          <w:rFonts w:ascii="Palatino Linotype" w:hAnsi="Palatino Linotype" w:cs="Palatino Linotype"/>
        </w:rPr>
        <w:t xml:space="preserve">the </w:t>
      </w:r>
      <w:r w:rsidR="006B604C">
        <w:rPr>
          <w:rFonts w:ascii="Palatino Linotype" w:hAnsi="Palatino Linotype" w:cs="Palatino Linotype"/>
          <w:i/>
        </w:rPr>
        <w:t>N</w:t>
      </w:r>
      <w:r w:rsidR="006B604C">
        <w:rPr>
          <w:rFonts w:ascii="Palatino Linotype" w:hAnsi="Palatino Linotype" w:cs="Palatino Linotype"/>
        </w:rPr>
        <w:t xml:space="preserve">-dimensional summation vector of ones, and the symbol </w:t>
      </w:r>
      <m:oMath>
        <m:r>
          <m:rPr>
            <m:sty m:val="b"/>
          </m:rPr>
          <w:rPr>
            <w:rFonts w:ascii="Cambria Math" w:hAnsi="Cambria Math" w:cs="Palatino Linotype"/>
          </w:rPr>
          <m:t>⨂</m:t>
        </m:r>
      </m:oMath>
      <w:r w:rsidR="006B604C">
        <w:rPr>
          <w:rFonts w:ascii="Palatino Linotype" w:hAnsi="Palatino Linotype" w:cs="Palatino Linotype"/>
          <w:b/>
        </w:rPr>
        <w:t xml:space="preserve"> </w:t>
      </w:r>
      <w:r w:rsidR="006B604C">
        <w:rPr>
          <w:rFonts w:ascii="Palatino Linotype" w:hAnsi="Palatino Linotype" w:cs="Palatino Linotype"/>
        </w:rPr>
        <w:t xml:space="preserve">indicating the </w:t>
      </w:r>
      <w:proofErr w:type="spellStart"/>
      <w:r w:rsidR="006B604C">
        <w:rPr>
          <w:rFonts w:ascii="Palatino Linotype" w:hAnsi="Palatino Linotype" w:cs="Palatino Linotype"/>
        </w:rPr>
        <w:t>Kronecker</w:t>
      </w:r>
      <w:proofErr w:type="spellEnd"/>
      <w:r w:rsidR="006B604C">
        <w:rPr>
          <w:rFonts w:ascii="Palatino Linotype" w:hAnsi="Palatino Linotype" w:cs="Palatino Linotype"/>
        </w:rPr>
        <w:t xml:space="preserve"> product. That is,</w:t>
      </w:r>
      <w:r w:rsidR="00133CB1">
        <w:rPr>
          <w:rFonts w:ascii="Palatino Linotype" w:hAnsi="Palatino Linotype" w:cs="Palatino Linotype"/>
        </w:rPr>
        <w:t xml:space="preserve"> the distance matrices</w:t>
      </w:r>
      <w:r w:rsidR="006B604C">
        <w:rPr>
          <w:rFonts w:ascii="Palatino Linotype" w:hAnsi="Palatino Linotype" w:cs="Palatino Linotype"/>
        </w:rPr>
        <w:t xml:space="preserve"> </w:t>
      </w:r>
      <m:oMath>
        <m:sSup>
          <m:sSupPr>
            <m:ctrlPr>
              <w:rPr>
                <w:rFonts w:ascii="Cambria Math" w:hAnsi="Cambria Math" w:cs="Palatino Linotype"/>
                <w:b/>
              </w:rPr>
            </m:ctrlPr>
          </m:sSupPr>
          <m:e>
            <m:r>
              <m:rPr>
                <m:sty m:val="b"/>
              </m:rPr>
              <w:rPr>
                <w:rFonts w:ascii="Cambria Math" w:hAnsi="Cambria Math" w:cs="Palatino Linotype"/>
              </w:rPr>
              <m:t>D</m:t>
            </m:r>
          </m:e>
          <m:sup>
            <m:r>
              <w:rPr>
                <w:rFonts w:ascii="Cambria Math" w:hAnsi="Cambria Math" w:cs="Palatino Linotype"/>
              </w:rPr>
              <m:t>I</m:t>
            </m:r>
          </m:sup>
        </m:sSup>
      </m:oMath>
      <w:r w:rsidR="009678ED">
        <w:rPr>
          <w:rFonts w:ascii="Palatino Linotype" w:hAnsi="Palatino Linotype" w:cs="Palatino Linotype"/>
          <w:b/>
        </w:rPr>
        <w:t xml:space="preserve"> </w:t>
      </w:r>
      <w:r w:rsidR="009678ED" w:rsidRPr="009678ED">
        <w:rPr>
          <w:rFonts w:ascii="Palatino Linotype" w:hAnsi="Palatino Linotype" w:cs="Palatino Linotype"/>
        </w:rPr>
        <w:t xml:space="preserve">(of dimension </w:t>
      </w:r>
      <w:proofErr w:type="spellStart"/>
      <w:r w:rsidR="009678ED" w:rsidRPr="009678ED">
        <w:rPr>
          <w:rFonts w:ascii="Palatino Linotype" w:hAnsi="Palatino Linotype" w:cs="Palatino Linotype"/>
          <w:i/>
        </w:rPr>
        <w:t>NC</w:t>
      </w:r>
      <w:r w:rsidR="009678ED" w:rsidRPr="009678ED">
        <w:rPr>
          <w:rFonts w:ascii="Palatino Linotype" w:hAnsi="Palatino Linotype" w:cs="Palatino Linotype"/>
        </w:rPr>
        <w:t>x</w:t>
      </w:r>
      <w:r w:rsidR="009678ED" w:rsidRPr="009678ED">
        <w:rPr>
          <w:rFonts w:ascii="Palatino Linotype" w:hAnsi="Palatino Linotype" w:cs="Palatino Linotype"/>
          <w:i/>
        </w:rPr>
        <w:t>NC</w:t>
      </w:r>
      <w:proofErr w:type="spellEnd"/>
      <w:r w:rsidR="009678ED" w:rsidRPr="009678ED">
        <w:rPr>
          <w:rFonts w:ascii="Palatino Linotype" w:hAnsi="Palatino Linotype" w:cs="Palatino Linotype"/>
        </w:rPr>
        <w:t>)</w:t>
      </w:r>
      <w:r w:rsidR="009678ED">
        <w:rPr>
          <w:rFonts w:ascii="Palatino Linotype" w:hAnsi="Palatino Linotype" w:cs="Palatino Linotype"/>
        </w:rPr>
        <w:t xml:space="preserve"> and </w:t>
      </w:r>
      <m:oMath>
        <m:sSup>
          <m:sSupPr>
            <m:ctrlPr>
              <w:rPr>
                <w:rFonts w:ascii="Cambria Math" w:hAnsi="Cambria Math" w:cs="Palatino Linotype"/>
                <w:b/>
              </w:rPr>
            </m:ctrlPr>
          </m:sSupPr>
          <m:e>
            <m:r>
              <m:rPr>
                <m:sty m:val="b"/>
              </m:rPr>
              <w:rPr>
                <w:rFonts w:ascii="Cambria Math" w:hAnsi="Cambria Math" w:cs="Palatino Linotype"/>
              </w:rPr>
              <m:t>D</m:t>
            </m:r>
          </m:e>
          <m:sup>
            <m:r>
              <w:rPr>
                <w:rFonts w:ascii="Cambria Math" w:hAnsi="Cambria Math" w:cs="Palatino Linotype"/>
              </w:rPr>
              <m:t>F</m:t>
            </m:r>
          </m:sup>
        </m:sSup>
      </m:oMath>
      <w:r w:rsidR="009678ED">
        <w:rPr>
          <w:rFonts w:ascii="Palatino Linotype" w:hAnsi="Palatino Linotype" w:cs="Palatino Linotype"/>
          <w:b/>
        </w:rPr>
        <w:t xml:space="preserve"> </w:t>
      </w:r>
      <w:r w:rsidR="009678ED" w:rsidRPr="009678ED">
        <w:rPr>
          <w:rFonts w:ascii="Palatino Linotype" w:hAnsi="Palatino Linotype" w:cs="Palatino Linotype"/>
        </w:rPr>
        <w:t xml:space="preserve">(of dimension </w:t>
      </w:r>
      <w:proofErr w:type="spellStart"/>
      <w:r w:rsidR="009678ED" w:rsidRPr="009678ED">
        <w:rPr>
          <w:rFonts w:ascii="Palatino Linotype" w:hAnsi="Palatino Linotype" w:cs="Palatino Linotype"/>
          <w:i/>
        </w:rPr>
        <w:t>NC</w:t>
      </w:r>
      <w:r w:rsidR="009678ED" w:rsidRPr="009678ED">
        <w:rPr>
          <w:rFonts w:ascii="Palatino Linotype" w:hAnsi="Palatino Linotype" w:cs="Palatino Linotype"/>
        </w:rPr>
        <w:t>x</w:t>
      </w:r>
      <w:r w:rsidR="009678ED" w:rsidRPr="009678ED">
        <w:rPr>
          <w:rFonts w:ascii="Palatino Linotype" w:hAnsi="Palatino Linotype" w:cs="Palatino Linotype"/>
          <w:i/>
        </w:rPr>
        <w:t>C</w:t>
      </w:r>
      <w:proofErr w:type="spellEnd"/>
      <w:r w:rsidR="009678ED" w:rsidRPr="009678ED">
        <w:rPr>
          <w:rFonts w:ascii="Palatino Linotype" w:hAnsi="Palatino Linotype" w:cs="Palatino Linotype"/>
        </w:rPr>
        <w:t>)</w:t>
      </w:r>
      <w:r w:rsidR="009678ED">
        <w:rPr>
          <w:rFonts w:ascii="Palatino Linotype" w:hAnsi="Palatino Linotype" w:cs="Palatino Linotype"/>
        </w:rPr>
        <w:t xml:space="preserve"> are simple extensions of </w:t>
      </w:r>
      <w:r w:rsidR="009678ED">
        <w:rPr>
          <w:rFonts w:ascii="Palatino Linotype" w:hAnsi="Palatino Linotype" w:cs="Palatino Linotype"/>
          <w:b/>
        </w:rPr>
        <w:t>D</w:t>
      </w:r>
      <w:r w:rsidR="009678ED">
        <w:rPr>
          <w:rFonts w:ascii="Palatino Linotype" w:hAnsi="Palatino Linotype" w:cs="Palatino Linotype"/>
        </w:rPr>
        <w:t xml:space="preserve"> to account for the fact that </w:t>
      </w:r>
      <w:r w:rsidR="000A3FE5">
        <w:rPr>
          <w:rFonts w:ascii="Palatino Linotype" w:hAnsi="Palatino Linotype" w:cs="Palatino Linotype"/>
        </w:rPr>
        <w:t>countries</w:t>
      </w:r>
      <w:r w:rsidR="009678ED">
        <w:rPr>
          <w:rFonts w:ascii="Palatino Linotype" w:hAnsi="Palatino Linotype" w:cs="Palatino Linotype"/>
        </w:rPr>
        <w:t xml:space="preserve"> do not produce only one product as in our hypothetical example illustrated in Figure 1, but produce </w:t>
      </w:r>
      <w:r w:rsidR="00133CB1">
        <w:rPr>
          <w:rFonts w:ascii="Palatino Linotype" w:hAnsi="Palatino Linotype" w:cs="Palatino Linotype"/>
        </w:rPr>
        <w:t xml:space="preserve">a </w:t>
      </w:r>
      <w:r w:rsidR="009678ED">
        <w:rPr>
          <w:rFonts w:ascii="Palatino Linotype" w:hAnsi="Palatino Linotype" w:cs="Palatino Linotype"/>
        </w:rPr>
        <w:t xml:space="preserve">variety of products represented by </w:t>
      </w:r>
      <w:r w:rsidR="009678ED">
        <w:rPr>
          <w:rFonts w:ascii="Palatino Linotype" w:hAnsi="Palatino Linotype" w:cs="Palatino Linotype"/>
          <w:i/>
        </w:rPr>
        <w:t xml:space="preserve">N </w:t>
      </w:r>
      <w:r w:rsidR="009678ED">
        <w:rPr>
          <w:rFonts w:ascii="Palatino Linotype" w:hAnsi="Palatino Linotype" w:cs="Palatino Linotype"/>
        </w:rPr>
        <w:t>industries</w:t>
      </w:r>
      <w:r w:rsidR="000A3FE5">
        <w:rPr>
          <w:rFonts w:ascii="Palatino Linotype" w:hAnsi="Palatino Linotype" w:cs="Palatino Linotype"/>
        </w:rPr>
        <w:t xml:space="preserve"> in each country</w:t>
      </w:r>
      <w:r w:rsidR="009678ED">
        <w:rPr>
          <w:rFonts w:ascii="Palatino Linotype" w:hAnsi="Palatino Linotype" w:cs="Palatino Linotype"/>
        </w:rPr>
        <w:t>.</w:t>
      </w:r>
      <w:r w:rsidR="00A5461D">
        <w:rPr>
          <w:rStyle w:val="FootnoteReference"/>
          <w:rFonts w:ascii="Palatino Linotype" w:hAnsi="Palatino Linotype" w:cs="Palatino Linotype"/>
        </w:rPr>
        <w:footnoteReference w:id="6"/>
      </w:r>
      <w:r w:rsidR="009678ED">
        <w:rPr>
          <w:rFonts w:ascii="Palatino Linotype" w:hAnsi="Palatino Linotype" w:cs="Palatino Linotype"/>
        </w:rPr>
        <w:t xml:space="preserve"> </w:t>
      </w:r>
    </w:p>
    <w:p w:rsidR="003B42C3" w:rsidRPr="003B42C3" w:rsidRDefault="003B42C3" w:rsidP="00724059">
      <w:pPr>
        <w:spacing w:after="0" w:line="300" w:lineRule="auto"/>
        <w:ind w:firstLine="360"/>
        <w:jc w:val="both"/>
        <w:rPr>
          <w:rFonts w:ascii="Palatino Linotype" w:hAnsi="Palatino Linotype" w:cs="Palatino Linotype"/>
        </w:rPr>
      </w:pPr>
      <w:r>
        <w:rPr>
          <w:rFonts w:ascii="Palatino Linotype" w:hAnsi="Palatino Linotype" w:cs="Palatino Linotype"/>
        </w:rPr>
        <w:t xml:space="preserve">We call the </w:t>
      </w:r>
      <w:proofErr w:type="spellStart"/>
      <w:r>
        <w:rPr>
          <w:rFonts w:ascii="Palatino Linotype" w:hAnsi="Palatino Linotype" w:cs="Palatino Linotype"/>
          <w:i/>
        </w:rPr>
        <w:t>ij</w:t>
      </w:r>
      <w:r>
        <w:rPr>
          <w:rFonts w:ascii="Palatino Linotype" w:hAnsi="Palatino Linotype" w:cs="Palatino Linotype"/>
        </w:rPr>
        <w:t>-th</w:t>
      </w:r>
      <w:proofErr w:type="spellEnd"/>
      <w:r>
        <w:rPr>
          <w:rFonts w:ascii="Palatino Linotype" w:hAnsi="Palatino Linotype" w:cs="Palatino Linotype"/>
        </w:rPr>
        <w:t xml:space="preserve"> element of the matrix </w:t>
      </w:r>
      <m:oMath>
        <m:sSup>
          <m:sSupPr>
            <m:ctrlPr>
              <w:rPr>
                <w:rFonts w:ascii="Cambria Math" w:hAnsi="Cambria Math" w:cs="Palatino Linotype"/>
                <w:i/>
              </w:rPr>
            </m:ctrlPr>
          </m:sSupPr>
          <m:e>
            <m:d>
              <m:dPr>
                <m:ctrlPr>
                  <w:rPr>
                    <w:rFonts w:ascii="Cambria Math" w:hAnsi="Cambria Math" w:cs="Palatino Linotype"/>
                    <w:i/>
                  </w:rPr>
                </m:ctrlPr>
              </m:dPr>
              <m:e>
                <m:r>
                  <m:rPr>
                    <m:sty m:val="b"/>
                  </m:rPr>
                  <w:rPr>
                    <w:rFonts w:ascii="Cambria Math" w:hAnsi="Cambria Math" w:cs="Palatino Linotype"/>
                  </w:rPr>
                  <m:t>I</m:t>
                </m:r>
                <m:r>
                  <w:rPr>
                    <w:rFonts w:ascii="Cambria Math" w:hAnsi="Cambria Math" w:cs="Palatino Linotype"/>
                  </w:rPr>
                  <m:t>-</m:t>
                </m:r>
                <m:sSup>
                  <m:sSupPr>
                    <m:ctrlPr>
                      <w:rPr>
                        <w:rFonts w:ascii="Cambria Math" w:hAnsi="Cambria Math" w:cs="Palatino Linotype"/>
                        <w:i/>
                      </w:rPr>
                    </m:ctrlPr>
                  </m:sSupPr>
                  <m:e>
                    <m:r>
                      <m:rPr>
                        <m:sty m:val="b"/>
                      </m:rPr>
                      <w:rPr>
                        <w:rFonts w:ascii="Cambria Math" w:hAnsi="Cambria Math" w:cs="Palatino Linotype"/>
                      </w:rPr>
                      <m:t>B</m:t>
                    </m:r>
                  </m:e>
                  <m:sup>
                    <m:r>
                      <w:rPr>
                        <w:rFonts w:ascii="Cambria Math" w:hAnsi="Cambria Math" w:cs="Palatino Linotype"/>
                      </w:rPr>
                      <m:t>I</m:t>
                    </m:r>
                  </m:sup>
                </m:sSup>
              </m:e>
            </m:d>
          </m:e>
          <m:sup>
            <m:r>
              <w:rPr>
                <w:rFonts w:ascii="Cambria Math" w:hAnsi="Cambria Math" w:cs="Palatino Linotype"/>
              </w:rPr>
              <m:t>-1</m:t>
            </m:r>
          </m:sup>
        </m:sSup>
      </m:oMath>
      <w:r>
        <w:rPr>
          <w:rFonts w:ascii="Palatino Linotype" w:hAnsi="Palatino Linotype" w:cs="Palatino Linotype"/>
        </w:rPr>
        <w:t xml:space="preserve"> as product </w:t>
      </w:r>
      <w:r>
        <w:rPr>
          <w:rFonts w:ascii="Palatino Linotype" w:hAnsi="Palatino Linotype" w:cs="Palatino Linotype"/>
          <w:i/>
        </w:rPr>
        <w:t>i</w:t>
      </w:r>
      <w:r>
        <w:rPr>
          <w:rFonts w:ascii="Palatino Linotype" w:hAnsi="Palatino Linotype" w:cs="Palatino Linotype"/>
        </w:rPr>
        <w:t xml:space="preserve">'s </w:t>
      </w:r>
      <w:r>
        <w:rPr>
          <w:rFonts w:ascii="Palatino Linotype" w:hAnsi="Palatino Linotype" w:cs="Palatino Linotype"/>
          <w:i/>
        </w:rPr>
        <w:t xml:space="preserve">total </w:t>
      </w:r>
      <w:r w:rsidRPr="003B42C3">
        <w:rPr>
          <w:rFonts w:ascii="Palatino Linotype" w:hAnsi="Palatino Linotype" w:cs="Palatino Linotype"/>
          <w:i/>
        </w:rPr>
        <w:t>production fragmentation intensity</w:t>
      </w:r>
      <w:r>
        <w:rPr>
          <w:rFonts w:ascii="Palatino Linotype" w:hAnsi="Palatino Linotype" w:cs="Palatino Linotype"/>
        </w:rPr>
        <w:t xml:space="preserve"> </w:t>
      </w:r>
      <w:r w:rsidR="00155AA2">
        <w:rPr>
          <w:rFonts w:ascii="Palatino Linotype" w:hAnsi="Palatino Linotype" w:cs="Palatino Linotype"/>
        </w:rPr>
        <w:t xml:space="preserve">of the </w:t>
      </w:r>
      <w:r w:rsidR="00C456EA">
        <w:rPr>
          <w:rFonts w:ascii="Palatino Linotype" w:hAnsi="Palatino Linotype" w:cs="Palatino Linotype"/>
        </w:rPr>
        <w:t xml:space="preserve">original </w:t>
      </w:r>
      <w:r>
        <w:rPr>
          <w:rFonts w:ascii="Palatino Linotype" w:hAnsi="Palatino Linotype" w:cs="Palatino Linotype"/>
        </w:rPr>
        <w:t>distance of</w:t>
      </w:r>
      <w:r w:rsidR="00C456EA">
        <w:rPr>
          <w:rFonts w:ascii="Palatino Linotype" w:hAnsi="Palatino Linotype" w:cs="Palatino Linotype"/>
        </w:rPr>
        <w:t xml:space="preserve"> a unit of</w:t>
      </w:r>
      <w:r>
        <w:rPr>
          <w:rFonts w:ascii="Palatino Linotype" w:hAnsi="Palatino Linotype" w:cs="Palatino Linotype"/>
        </w:rPr>
        <w:t xml:space="preserve"> </w:t>
      </w:r>
      <w:r w:rsidR="00C456EA">
        <w:rPr>
          <w:rFonts w:ascii="Palatino Linotype" w:hAnsi="Palatino Linotype" w:cs="Palatino Linotype"/>
        </w:rPr>
        <w:t xml:space="preserve">product </w:t>
      </w:r>
      <w:r>
        <w:rPr>
          <w:rFonts w:ascii="Palatino Linotype" w:hAnsi="Palatino Linotype" w:cs="Palatino Linotype"/>
          <w:i/>
        </w:rPr>
        <w:t>j</w:t>
      </w:r>
      <w:r w:rsidR="000C1A14">
        <w:rPr>
          <w:rFonts w:ascii="Palatino Linotype" w:hAnsi="Palatino Linotype" w:cs="Palatino Linotype"/>
        </w:rPr>
        <w:t>.</w:t>
      </w:r>
      <w:r>
        <w:rPr>
          <w:rFonts w:ascii="Palatino Linotype" w:hAnsi="Palatino Linotype" w:cs="Palatino Linotype"/>
        </w:rPr>
        <w:t xml:space="preserve"> To see this interpretation, observe from Equation 1 that the expressions</w:t>
      </w:r>
      <w:r w:rsidR="008C4AB0">
        <w:rPr>
          <w:rFonts w:ascii="Palatino Linotype" w:hAnsi="Palatino Linotype" w:cs="Palatino Linotype"/>
        </w:rPr>
        <w:t xml:space="preserve"> following </w:t>
      </w:r>
      <m:oMath>
        <m:sSup>
          <m:sSupPr>
            <m:ctrlPr>
              <w:rPr>
                <w:rFonts w:ascii="Cambria Math" w:hAnsi="Cambria Math" w:cs="Palatino Linotype"/>
                <w:i/>
              </w:rPr>
            </m:ctrlPr>
          </m:sSupPr>
          <m:e>
            <m:d>
              <m:dPr>
                <m:ctrlPr>
                  <w:rPr>
                    <w:rFonts w:ascii="Cambria Math" w:hAnsi="Cambria Math" w:cs="Palatino Linotype"/>
                    <w:i/>
                  </w:rPr>
                </m:ctrlPr>
              </m:dPr>
              <m:e>
                <m:r>
                  <m:rPr>
                    <m:sty m:val="b"/>
                  </m:rPr>
                  <w:rPr>
                    <w:rFonts w:ascii="Cambria Math" w:hAnsi="Cambria Math" w:cs="Palatino Linotype"/>
                  </w:rPr>
                  <m:t>I</m:t>
                </m:r>
                <m:r>
                  <w:rPr>
                    <w:rFonts w:ascii="Cambria Math" w:hAnsi="Cambria Math" w:cs="Palatino Linotype"/>
                  </w:rPr>
                  <m:t>-</m:t>
                </m:r>
                <m:sSup>
                  <m:sSupPr>
                    <m:ctrlPr>
                      <w:rPr>
                        <w:rFonts w:ascii="Cambria Math" w:hAnsi="Cambria Math" w:cs="Palatino Linotype"/>
                        <w:i/>
                      </w:rPr>
                    </m:ctrlPr>
                  </m:sSupPr>
                  <m:e>
                    <m:r>
                      <m:rPr>
                        <m:sty m:val="b"/>
                      </m:rPr>
                      <w:rPr>
                        <w:rFonts w:ascii="Cambria Math" w:hAnsi="Cambria Math" w:cs="Palatino Linotype"/>
                      </w:rPr>
                      <m:t>B</m:t>
                    </m:r>
                  </m:e>
                  <m:sup>
                    <m:r>
                      <w:rPr>
                        <w:rFonts w:ascii="Cambria Math" w:hAnsi="Cambria Math" w:cs="Palatino Linotype"/>
                      </w:rPr>
                      <m:t>I</m:t>
                    </m:r>
                  </m:sup>
                </m:sSup>
              </m:e>
            </m:d>
          </m:e>
          <m:sup>
            <m:r>
              <w:rPr>
                <w:rFonts w:ascii="Cambria Math" w:hAnsi="Cambria Math" w:cs="Palatino Linotype"/>
              </w:rPr>
              <m:t>-1</m:t>
            </m:r>
          </m:sup>
        </m:sSup>
      </m:oMath>
      <w:r w:rsidR="008C4AB0">
        <w:rPr>
          <w:rFonts w:ascii="Palatino Linotype" w:hAnsi="Palatino Linotype" w:cs="Palatino Linotype"/>
        </w:rPr>
        <w:t xml:space="preserve"> in Equations 4 and 5 are nothing else as the first production </w:t>
      </w:r>
      <w:r w:rsidR="00155AA2">
        <w:rPr>
          <w:rFonts w:ascii="Palatino Linotype" w:hAnsi="Palatino Linotype" w:cs="Palatino Linotype"/>
        </w:rPr>
        <w:t>stage</w:t>
      </w:r>
      <w:r w:rsidR="008C4AB0">
        <w:rPr>
          <w:rFonts w:ascii="Palatino Linotype" w:hAnsi="Palatino Linotype" w:cs="Palatino Linotype"/>
        </w:rPr>
        <w:t xml:space="preserve"> expected distances, </w:t>
      </w:r>
      <w:r w:rsidR="00E77F38">
        <w:rPr>
          <w:rFonts w:ascii="Palatino Linotype" w:hAnsi="Palatino Linotype" w:cs="Palatino Linotype"/>
        </w:rPr>
        <w:t>thus</w:t>
      </w:r>
    </w:p>
    <w:p w:rsidR="00CD422E" w:rsidRDefault="00CD422E" w:rsidP="007B5505">
      <w:pPr>
        <w:spacing w:after="0" w:line="300" w:lineRule="auto"/>
        <w:jc w:val="both"/>
        <w:rPr>
          <w:rFonts w:ascii="Palatino Linotype" w:hAnsi="Palatino Linotype" w:cs="Palatino Linotype"/>
        </w:rPr>
      </w:pPr>
    </w:p>
    <w:p w:rsidR="008C4AB0" w:rsidRPr="007C00F9" w:rsidRDefault="008C4AB0" w:rsidP="008C4AB0">
      <w:pPr>
        <w:spacing w:after="0" w:line="300" w:lineRule="auto"/>
        <w:ind w:left="360"/>
        <w:jc w:val="both"/>
        <w:rPr>
          <w:rFonts w:ascii="Palatino Linotype" w:hAnsi="Palatino Linotype" w:cs="Palatino Linotype"/>
          <w:b/>
        </w:rPr>
      </w:pPr>
      <m:oMath>
        <m:r>
          <m:rPr>
            <m:sty m:val="b"/>
          </m:rPr>
          <w:rPr>
            <w:rFonts w:ascii="Cambria Math" w:hAnsi="Cambria Math" w:cs="Palatino Linotype"/>
          </w:rPr>
          <m:t>d</m:t>
        </m:r>
        <m:r>
          <m:rPr>
            <m:sty m:val="bi"/>
          </m:rPr>
          <w:rPr>
            <w:rFonts w:ascii="Cambria Math" w:hAnsi="Cambria Math" w:cs="Palatino Linotype"/>
          </w:rPr>
          <m:t>=</m:t>
        </m:r>
        <m:sSup>
          <m:sSupPr>
            <m:ctrlPr>
              <w:rPr>
                <w:rFonts w:ascii="Cambria Math" w:hAnsi="Cambria Math" w:cs="Palatino Linotype"/>
                <w:i/>
              </w:rPr>
            </m:ctrlPr>
          </m:sSupPr>
          <m:e>
            <m:d>
              <m:dPr>
                <m:ctrlPr>
                  <w:rPr>
                    <w:rFonts w:ascii="Cambria Math" w:hAnsi="Cambria Math" w:cs="Palatino Linotype"/>
                    <w:i/>
                  </w:rPr>
                </m:ctrlPr>
              </m:dPr>
              <m:e>
                <m:r>
                  <m:rPr>
                    <m:sty m:val="b"/>
                  </m:rPr>
                  <w:rPr>
                    <w:rFonts w:ascii="Cambria Math" w:hAnsi="Cambria Math" w:cs="Palatino Linotype"/>
                  </w:rPr>
                  <m:t>I</m:t>
                </m:r>
                <m:r>
                  <w:rPr>
                    <w:rFonts w:ascii="Cambria Math" w:hAnsi="Cambria Math" w:cs="Palatino Linotype"/>
                  </w:rPr>
                  <m:t>-</m:t>
                </m:r>
                <m:sSup>
                  <m:sSupPr>
                    <m:ctrlPr>
                      <w:rPr>
                        <w:rFonts w:ascii="Cambria Math" w:hAnsi="Cambria Math" w:cs="Palatino Linotype"/>
                        <w:i/>
                      </w:rPr>
                    </m:ctrlPr>
                  </m:sSupPr>
                  <m:e>
                    <m:r>
                      <m:rPr>
                        <m:sty m:val="b"/>
                      </m:rPr>
                      <w:rPr>
                        <w:rFonts w:ascii="Cambria Math" w:hAnsi="Cambria Math" w:cs="Palatino Linotype"/>
                      </w:rPr>
                      <m:t>B</m:t>
                    </m:r>
                  </m:e>
                  <m:sup>
                    <m:r>
                      <w:rPr>
                        <w:rFonts w:ascii="Cambria Math" w:hAnsi="Cambria Math" w:cs="Palatino Linotype"/>
                      </w:rPr>
                      <m:t>I</m:t>
                    </m:r>
                  </m:sup>
                </m:sSup>
              </m:e>
            </m:d>
          </m:e>
          <m:sup>
            <m:r>
              <w:rPr>
                <w:rFonts w:ascii="Cambria Math" w:hAnsi="Cambria Math" w:cs="Palatino Linotype"/>
              </w:rPr>
              <m:t>-1</m:t>
            </m:r>
          </m:sup>
        </m:sSup>
        <m:sSup>
          <m:sSupPr>
            <m:ctrlPr>
              <w:rPr>
                <w:rFonts w:ascii="Cambria Math" w:hAnsi="Cambria Math" w:cs="Palatino Linotype"/>
                <w:b/>
              </w:rPr>
            </m:ctrlPr>
          </m:sSupPr>
          <m:e>
            <m:r>
              <m:rPr>
                <m:sty m:val="b"/>
              </m:rPr>
              <w:rPr>
                <w:rFonts w:ascii="Cambria Math" w:hAnsi="Cambria Math" w:cs="Palatino Linotype"/>
              </w:rPr>
              <m:t>d</m:t>
            </m:r>
          </m:e>
          <m:sup>
            <m:r>
              <m:rPr>
                <m:sty m:val="b"/>
              </m:rPr>
              <w:rPr>
                <w:rFonts w:ascii="Cambria Math" w:hAnsi="Cambria Math" w:cs="Palatino Linotype"/>
              </w:rPr>
              <m:t>1</m:t>
            </m:r>
          </m:sup>
        </m:sSup>
      </m:oMath>
      <w:r>
        <w:rPr>
          <w:rFonts w:ascii="Palatino Linotype" w:hAnsi="Palatino Linotype" w:cs="Palatino Linotype"/>
          <w:b/>
        </w:rPr>
        <w:t xml:space="preserve"> </w:t>
      </w:r>
      <w:r>
        <w:rPr>
          <w:rFonts w:ascii="Palatino Linotype" w:hAnsi="Palatino Linotype" w:cs="Palatino Linotype"/>
        </w:rPr>
        <w:t>.</w:t>
      </w:r>
      <w:r>
        <w:rPr>
          <w:rFonts w:ascii="Palatino Linotype" w:hAnsi="Palatino Linotype" w:cs="Palatino Linotype"/>
          <w:b/>
        </w:rPr>
        <w:tab/>
      </w:r>
      <w:r>
        <w:rPr>
          <w:rFonts w:ascii="Palatino Linotype" w:hAnsi="Palatino Linotype" w:cs="Palatino Linotype"/>
          <w:b/>
        </w:rPr>
        <w:tab/>
      </w:r>
      <w:r>
        <w:rPr>
          <w:rFonts w:ascii="Palatino Linotype" w:hAnsi="Palatino Linotype" w:cs="Palatino Linotype"/>
          <w:b/>
        </w:rPr>
        <w:tab/>
      </w:r>
      <w:r>
        <w:rPr>
          <w:rFonts w:ascii="Palatino Linotype" w:hAnsi="Palatino Linotype" w:cs="Palatino Linotype"/>
          <w:b/>
        </w:rPr>
        <w:tab/>
      </w:r>
      <w:r>
        <w:rPr>
          <w:rFonts w:ascii="Palatino Linotype" w:hAnsi="Palatino Linotype" w:cs="Palatino Linotype"/>
          <w:b/>
        </w:rPr>
        <w:tab/>
      </w:r>
      <w:r>
        <w:rPr>
          <w:rFonts w:ascii="Palatino Linotype" w:hAnsi="Palatino Linotype" w:cs="Palatino Linotype"/>
          <w:b/>
        </w:rPr>
        <w:tab/>
      </w:r>
      <w:r w:rsidR="00E07A09">
        <w:rPr>
          <w:rFonts w:ascii="Palatino Linotype" w:hAnsi="Palatino Linotype" w:cs="Palatino Linotype"/>
          <w:b/>
        </w:rPr>
        <w:tab/>
      </w:r>
      <w:r w:rsidR="00E07A09">
        <w:rPr>
          <w:rFonts w:ascii="Palatino Linotype" w:hAnsi="Palatino Linotype" w:cs="Palatino Linotype"/>
          <w:b/>
        </w:rPr>
        <w:tab/>
      </w:r>
      <w:r w:rsidR="00E07A09">
        <w:rPr>
          <w:rFonts w:ascii="Palatino Linotype" w:hAnsi="Palatino Linotype" w:cs="Palatino Linotype"/>
          <w:b/>
        </w:rPr>
        <w:tab/>
        <w:t xml:space="preserve">            </w:t>
      </w:r>
      <w:r w:rsidRPr="007C00F9">
        <w:rPr>
          <w:rFonts w:ascii="Palatino Linotype" w:hAnsi="Palatino Linotype" w:cs="Palatino Linotype"/>
        </w:rPr>
        <w:t>(</w:t>
      </w:r>
      <w:r w:rsidR="00E07A09">
        <w:rPr>
          <w:rFonts w:ascii="Palatino Linotype" w:hAnsi="Palatino Linotype" w:cs="Palatino Linotype"/>
        </w:rPr>
        <w:t>6</w:t>
      </w:r>
      <w:r w:rsidRPr="007C00F9">
        <w:rPr>
          <w:rFonts w:ascii="Palatino Linotype" w:hAnsi="Palatino Linotype" w:cs="Palatino Linotype"/>
        </w:rPr>
        <w:t>)</w:t>
      </w:r>
    </w:p>
    <w:p w:rsidR="008C4AB0" w:rsidRDefault="008C4AB0" w:rsidP="007B5505">
      <w:pPr>
        <w:spacing w:after="0" w:line="300" w:lineRule="auto"/>
        <w:jc w:val="both"/>
        <w:rPr>
          <w:rFonts w:ascii="Palatino Linotype" w:hAnsi="Palatino Linotype" w:cs="Palatino Linotype"/>
        </w:rPr>
      </w:pPr>
    </w:p>
    <w:p w:rsidR="00E07A09" w:rsidRPr="000C1A14" w:rsidRDefault="008752C7" w:rsidP="007B5505">
      <w:pPr>
        <w:spacing w:after="0" w:line="300" w:lineRule="auto"/>
        <w:jc w:val="both"/>
        <w:rPr>
          <w:rFonts w:ascii="Palatino Linotype" w:hAnsi="Palatino Linotype" w:cs="Palatino Linotype"/>
        </w:rPr>
      </w:pPr>
      <w:r>
        <w:rPr>
          <w:rFonts w:ascii="Palatino Linotype" w:hAnsi="Palatino Linotype" w:cs="Palatino Linotype"/>
        </w:rPr>
        <w:t xml:space="preserve">If we </w:t>
      </w:r>
      <w:proofErr w:type="gramStart"/>
      <w:r>
        <w:rPr>
          <w:rFonts w:ascii="Palatino Linotype" w:hAnsi="Palatino Linotype" w:cs="Palatino Linotype"/>
        </w:rPr>
        <w:t>define</w:t>
      </w:r>
      <w:r w:rsidR="00E07A09">
        <w:rPr>
          <w:rFonts w:ascii="Palatino Linotype" w:hAnsi="Palatino Linotype" w:cs="Palatino Linotype"/>
        </w:rPr>
        <w:t xml:space="preserve"> </w:t>
      </w:r>
      <m:oMath>
        <w:proofErr w:type="gramEnd"/>
        <m:sSup>
          <m:sSupPr>
            <m:ctrlPr>
              <w:rPr>
                <w:rFonts w:ascii="Cambria Math" w:hAnsi="Cambria Math" w:cs="Palatino Linotype"/>
                <w:i/>
              </w:rPr>
            </m:ctrlPr>
          </m:sSupPr>
          <m:e>
            <m:d>
              <m:dPr>
                <m:ctrlPr>
                  <w:rPr>
                    <w:rFonts w:ascii="Cambria Math" w:hAnsi="Cambria Math" w:cs="Palatino Linotype"/>
                    <w:i/>
                  </w:rPr>
                </m:ctrlPr>
              </m:dPr>
              <m:e>
                <m:r>
                  <m:rPr>
                    <m:sty m:val="b"/>
                  </m:rPr>
                  <w:rPr>
                    <w:rFonts w:ascii="Cambria Math" w:hAnsi="Cambria Math" w:cs="Palatino Linotype"/>
                  </w:rPr>
                  <m:t>I</m:t>
                </m:r>
                <m:r>
                  <w:rPr>
                    <w:rFonts w:ascii="Cambria Math" w:hAnsi="Cambria Math" w:cs="Palatino Linotype"/>
                  </w:rPr>
                  <m:t>-</m:t>
                </m:r>
                <m:sSup>
                  <m:sSupPr>
                    <m:ctrlPr>
                      <w:rPr>
                        <w:rFonts w:ascii="Cambria Math" w:hAnsi="Cambria Math" w:cs="Palatino Linotype"/>
                        <w:i/>
                      </w:rPr>
                    </m:ctrlPr>
                  </m:sSupPr>
                  <m:e>
                    <m:r>
                      <m:rPr>
                        <m:sty m:val="b"/>
                      </m:rPr>
                      <w:rPr>
                        <w:rFonts w:ascii="Cambria Math" w:hAnsi="Cambria Math" w:cs="Palatino Linotype"/>
                      </w:rPr>
                      <m:t>B</m:t>
                    </m:r>
                  </m:e>
                  <m:sup>
                    <m:r>
                      <w:rPr>
                        <w:rFonts w:ascii="Cambria Math" w:hAnsi="Cambria Math" w:cs="Palatino Linotype"/>
                      </w:rPr>
                      <m:t>I</m:t>
                    </m:r>
                  </m:sup>
                </m:sSup>
              </m:e>
            </m:d>
          </m:e>
          <m:sup>
            <m:r>
              <w:rPr>
                <w:rFonts w:ascii="Cambria Math" w:hAnsi="Cambria Math" w:cs="Palatino Linotype"/>
              </w:rPr>
              <m:t>-1</m:t>
            </m:r>
          </m:sup>
        </m:sSup>
        <m:r>
          <w:rPr>
            <w:rFonts w:ascii="Cambria Math" w:hAnsi="Cambria Math" w:cs="Palatino Linotype"/>
          </w:rPr>
          <m:t>≡</m:t>
        </m:r>
        <m:r>
          <m:rPr>
            <m:sty m:val="b"/>
          </m:rPr>
          <w:rPr>
            <w:rFonts w:ascii="Cambria Math" w:hAnsi="Cambria Math" w:cs="Palatino Linotype"/>
          </w:rPr>
          <m:t>G</m:t>
        </m:r>
      </m:oMath>
      <w:r w:rsidR="00E07A09">
        <w:rPr>
          <w:rFonts w:ascii="Palatino Linotype" w:hAnsi="Palatino Linotype" w:cs="Palatino Linotype"/>
        </w:rPr>
        <w:t xml:space="preserve">, then from Equation 6 </w:t>
      </w:r>
      <w:r w:rsidR="00155AA2">
        <w:rPr>
          <w:rFonts w:ascii="Palatino Linotype" w:hAnsi="Palatino Linotype" w:cs="Palatino Linotype"/>
        </w:rPr>
        <w:t xml:space="preserve">it </w:t>
      </w:r>
      <w:r w:rsidR="00E07A09">
        <w:rPr>
          <w:rFonts w:ascii="Palatino Linotype" w:hAnsi="Palatino Linotype" w:cs="Palatino Linotype"/>
        </w:rPr>
        <w:t xml:space="preserve">follows that </w:t>
      </w:r>
      <m:oMath>
        <m:sSub>
          <m:sSubPr>
            <m:ctrlPr>
              <w:rPr>
                <w:rFonts w:ascii="Cambria Math" w:hAnsi="Cambria Math" w:cs="Palatino Linotype"/>
                <w:i/>
              </w:rPr>
            </m:ctrlPr>
          </m:sSubPr>
          <m:e>
            <m:r>
              <w:rPr>
                <w:rFonts w:ascii="Cambria Math" w:hAnsi="Cambria Math" w:cs="Palatino Linotype"/>
              </w:rPr>
              <m:t>d</m:t>
            </m:r>
          </m:e>
          <m:sub>
            <m:r>
              <w:rPr>
                <w:rFonts w:ascii="Cambria Math" w:hAnsi="Cambria Math" w:cs="Palatino Linotype"/>
              </w:rPr>
              <m:t>i</m:t>
            </m:r>
          </m:sub>
        </m:sSub>
        <m:r>
          <w:rPr>
            <w:rFonts w:ascii="Cambria Math" w:hAnsi="Cambria Math" w:cs="Palatino Linotype"/>
          </w:rPr>
          <m:t>=</m:t>
        </m:r>
        <m:nary>
          <m:naryPr>
            <m:chr m:val="∑"/>
            <m:limLoc m:val="subSup"/>
            <m:supHide m:val="on"/>
            <m:ctrlPr>
              <w:rPr>
                <w:rFonts w:ascii="Cambria Math" w:hAnsi="Cambria Math" w:cs="Palatino Linotype"/>
                <w:i/>
              </w:rPr>
            </m:ctrlPr>
          </m:naryPr>
          <m:sub>
            <m:r>
              <w:rPr>
                <w:rFonts w:ascii="Cambria Math" w:hAnsi="Cambria Math" w:cs="Palatino Linotype"/>
              </w:rPr>
              <m:t>j</m:t>
            </m:r>
          </m:sub>
          <m:sup/>
          <m:e>
            <m:sSub>
              <m:sSubPr>
                <m:ctrlPr>
                  <w:rPr>
                    <w:rFonts w:ascii="Cambria Math" w:hAnsi="Cambria Math" w:cs="Palatino Linotype"/>
                    <w:i/>
                  </w:rPr>
                </m:ctrlPr>
              </m:sSubPr>
              <m:e>
                <m:r>
                  <w:rPr>
                    <w:rFonts w:ascii="Cambria Math" w:hAnsi="Cambria Math" w:cs="Palatino Linotype"/>
                  </w:rPr>
                  <m:t>g</m:t>
                </m:r>
              </m:e>
              <m:sub>
                <m:r>
                  <w:rPr>
                    <w:rFonts w:ascii="Cambria Math" w:hAnsi="Cambria Math" w:cs="Palatino Linotype"/>
                  </w:rPr>
                  <m:t>ij</m:t>
                </m:r>
              </m:sub>
            </m:sSub>
            <m:sSubSup>
              <m:sSubSupPr>
                <m:ctrlPr>
                  <w:rPr>
                    <w:rFonts w:ascii="Cambria Math" w:hAnsi="Cambria Math" w:cs="Palatino Linotype"/>
                    <w:i/>
                  </w:rPr>
                </m:ctrlPr>
              </m:sSubSupPr>
              <m:e>
                <m:r>
                  <w:rPr>
                    <w:rFonts w:ascii="Cambria Math" w:hAnsi="Cambria Math" w:cs="Palatino Linotype"/>
                  </w:rPr>
                  <m:t>d</m:t>
                </m:r>
              </m:e>
              <m:sub>
                <m:r>
                  <w:rPr>
                    <w:rFonts w:ascii="Cambria Math" w:hAnsi="Cambria Math" w:cs="Palatino Linotype"/>
                  </w:rPr>
                  <m:t>j</m:t>
                </m:r>
              </m:sub>
              <m:sup>
                <m:r>
                  <w:rPr>
                    <w:rFonts w:ascii="Cambria Math" w:hAnsi="Cambria Math" w:cs="Palatino Linotype"/>
                  </w:rPr>
                  <m:t>1</m:t>
                </m:r>
              </m:sup>
            </m:sSubSup>
          </m:e>
        </m:nary>
      </m:oMath>
      <w:r w:rsidR="00DB37CB">
        <w:rPr>
          <w:rFonts w:ascii="Palatino Linotype" w:hAnsi="Palatino Linotype" w:cs="Palatino Linotype"/>
        </w:rPr>
        <w:t>. That is,</w:t>
      </w:r>
      <w:r w:rsidR="00105C93">
        <w:rPr>
          <w:rFonts w:ascii="Palatino Linotype" w:hAnsi="Palatino Linotype" w:cs="Palatino Linotype"/>
        </w:rPr>
        <w:t xml:space="preserve"> in order to fully take into account production fragmentation across countries in counting</w:t>
      </w:r>
      <w:r w:rsidR="00C456EA">
        <w:rPr>
          <w:rFonts w:ascii="Palatino Linotype" w:hAnsi="Palatino Linotype" w:cs="Palatino Linotype"/>
        </w:rPr>
        <w:t xml:space="preserve"> the total distance trave</w:t>
      </w:r>
      <w:r w:rsidR="00105C93">
        <w:rPr>
          <w:rFonts w:ascii="Palatino Linotype" w:hAnsi="Palatino Linotype" w:cs="Palatino Linotype"/>
        </w:rPr>
        <w:t xml:space="preserve">led by product </w:t>
      </w:r>
      <w:proofErr w:type="spellStart"/>
      <w:r w:rsidR="00105C93">
        <w:rPr>
          <w:rFonts w:ascii="Palatino Linotype" w:hAnsi="Palatino Linotype" w:cs="Palatino Linotype"/>
          <w:i/>
        </w:rPr>
        <w:t>i</w:t>
      </w:r>
      <w:proofErr w:type="spellEnd"/>
      <w:r w:rsidR="00E77F38">
        <w:rPr>
          <w:rFonts w:ascii="Palatino Linotype" w:hAnsi="Palatino Linotype" w:cs="Palatino Linotype"/>
        </w:rPr>
        <w:t xml:space="preserve"> </w:t>
      </w:r>
      <w:r w:rsidR="00C456EA">
        <w:rPr>
          <w:rFonts w:ascii="Palatino Linotype" w:hAnsi="Palatino Linotype" w:cs="Palatino Linotype"/>
        </w:rPr>
        <w:t>as related to</w:t>
      </w:r>
      <w:r w:rsidR="00E77F38">
        <w:rPr>
          <w:rFonts w:ascii="Palatino Linotype" w:hAnsi="Palatino Linotype" w:cs="Palatino Linotype"/>
        </w:rPr>
        <w:t xml:space="preserve"> the distance traveled by </w:t>
      </w:r>
      <w:r w:rsidR="00C456EA">
        <w:rPr>
          <w:rFonts w:ascii="Palatino Linotype" w:hAnsi="Palatino Linotype" w:cs="Palatino Linotype"/>
        </w:rPr>
        <w:t xml:space="preserve">a unit of </w:t>
      </w:r>
      <w:r w:rsidR="00E77F38">
        <w:rPr>
          <w:rFonts w:ascii="Palatino Linotype" w:hAnsi="Palatino Linotype" w:cs="Palatino Linotype"/>
        </w:rPr>
        <w:t xml:space="preserve">product </w:t>
      </w:r>
      <w:r w:rsidR="00E77F38">
        <w:rPr>
          <w:rFonts w:ascii="Palatino Linotype" w:hAnsi="Palatino Linotype" w:cs="Palatino Linotype"/>
          <w:i/>
        </w:rPr>
        <w:t>j</w:t>
      </w:r>
      <w:r w:rsidR="00C456EA">
        <w:rPr>
          <w:rFonts w:ascii="Palatino Linotype" w:hAnsi="Palatino Linotype" w:cs="Palatino Linotype"/>
        </w:rPr>
        <w:t>, the</w:t>
      </w:r>
      <w:r w:rsidR="00E77F38">
        <w:rPr>
          <w:rFonts w:ascii="Palatino Linotype" w:hAnsi="Palatino Linotype" w:cs="Palatino Linotype"/>
        </w:rPr>
        <w:t xml:space="preserve"> </w:t>
      </w:r>
      <w:r w:rsidR="00105C93">
        <w:rPr>
          <w:rFonts w:ascii="Palatino Linotype" w:hAnsi="Palatino Linotype" w:cs="Palatino Linotype"/>
        </w:rPr>
        <w:t xml:space="preserve">first round production distance of product </w:t>
      </w:r>
      <w:r w:rsidR="00105C93">
        <w:rPr>
          <w:rFonts w:ascii="Palatino Linotype" w:hAnsi="Palatino Linotype" w:cs="Palatino Linotype"/>
          <w:i/>
        </w:rPr>
        <w:t>j</w:t>
      </w:r>
      <w:proofErr w:type="gramStart"/>
      <w:r w:rsidR="00105C93">
        <w:rPr>
          <w:rFonts w:ascii="Palatino Linotype" w:hAnsi="Palatino Linotype" w:cs="Palatino Linotype"/>
        </w:rPr>
        <w:t xml:space="preserve">, </w:t>
      </w:r>
      <m:oMath>
        <w:proofErr w:type="gramEnd"/>
        <m:sSubSup>
          <m:sSubSupPr>
            <m:ctrlPr>
              <w:rPr>
                <w:rFonts w:ascii="Cambria Math" w:hAnsi="Cambria Math" w:cs="Palatino Linotype"/>
                <w:i/>
              </w:rPr>
            </m:ctrlPr>
          </m:sSubSupPr>
          <m:e>
            <m:r>
              <w:rPr>
                <w:rFonts w:ascii="Cambria Math" w:hAnsi="Cambria Math" w:cs="Palatino Linotype"/>
              </w:rPr>
              <m:t>d</m:t>
            </m:r>
          </m:e>
          <m:sub>
            <m:r>
              <w:rPr>
                <w:rFonts w:ascii="Cambria Math" w:hAnsi="Cambria Math" w:cs="Palatino Linotype"/>
              </w:rPr>
              <m:t>j</m:t>
            </m:r>
          </m:sub>
          <m:sup>
            <m:r>
              <w:rPr>
                <w:rFonts w:ascii="Cambria Math" w:hAnsi="Cambria Math" w:cs="Palatino Linotype"/>
              </w:rPr>
              <m:t>1</m:t>
            </m:r>
          </m:sup>
        </m:sSubSup>
      </m:oMath>
      <w:r w:rsidR="00105C93">
        <w:rPr>
          <w:rFonts w:ascii="Palatino Linotype" w:hAnsi="Palatino Linotype" w:cs="Palatino Linotype"/>
        </w:rPr>
        <w:t xml:space="preserve">, </w:t>
      </w:r>
      <w:r w:rsidR="00DB37CB">
        <w:rPr>
          <w:rFonts w:ascii="Palatino Linotype" w:hAnsi="Palatino Linotype" w:cs="Palatino Linotype"/>
        </w:rPr>
        <w:t>has to</w:t>
      </w:r>
      <w:r w:rsidR="00E77F38">
        <w:rPr>
          <w:rFonts w:ascii="Palatino Linotype" w:hAnsi="Palatino Linotype" w:cs="Palatino Linotype"/>
        </w:rPr>
        <w:t xml:space="preserve"> be</w:t>
      </w:r>
      <w:r w:rsidR="00105C93">
        <w:rPr>
          <w:rFonts w:ascii="Palatino Linotype" w:hAnsi="Palatino Linotype" w:cs="Palatino Linotype"/>
        </w:rPr>
        <w:t xml:space="preserve"> weighted by </w:t>
      </w:r>
      <w:r w:rsidR="00E77F38">
        <w:rPr>
          <w:rFonts w:ascii="Palatino Linotype" w:hAnsi="Palatino Linotype" w:cs="Palatino Linotype"/>
        </w:rPr>
        <w:t>the corresponding fragmentation factor</w:t>
      </w:r>
      <w:r w:rsidR="00105C93">
        <w:rPr>
          <w:rFonts w:ascii="Palatino Linotype" w:hAnsi="Palatino Linotype" w:cs="Palatino Linotype"/>
        </w:rPr>
        <w:t xml:space="preserve"> </w:t>
      </w:r>
      <m:oMath>
        <m:sSub>
          <m:sSubPr>
            <m:ctrlPr>
              <w:rPr>
                <w:rFonts w:ascii="Cambria Math" w:hAnsi="Cambria Math" w:cs="Palatino Linotype"/>
                <w:i/>
              </w:rPr>
            </m:ctrlPr>
          </m:sSubPr>
          <m:e>
            <m:r>
              <w:rPr>
                <w:rFonts w:ascii="Cambria Math" w:hAnsi="Cambria Math" w:cs="Palatino Linotype"/>
              </w:rPr>
              <m:t>g</m:t>
            </m:r>
          </m:e>
          <m:sub>
            <m:r>
              <w:rPr>
                <w:rFonts w:ascii="Cambria Math" w:hAnsi="Cambria Math" w:cs="Palatino Linotype"/>
              </w:rPr>
              <m:t>ij</m:t>
            </m:r>
          </m:sub>
        </m:sSub>
      </m:oMath>
      <w:r w:rsidR="00DB37CB">
        <w:rPr>
          <w:rFonts w:ascii="Palatino Linotype" w:hAnsi="Palatino Linotype" w:cs="Palatino Linotype"/>
        </w:rPr>
        <w:t xml:space="preserve">. </w:t>
      </w:r>
      <w:r w:rsidR="000F0D64">
        <w:rPr>
          <w:rFonts w:ascii="Palatino Linotype" w:hAnsi="Palatino Linotype" w:cs="Palatino Linotype"/>
        </w:rPr>
        <w:t>Correspondingly</w:t>
      </w:r>
      <w:r w:rsidR="000C1A14">
        <w:rPr>
          <w:rFonts w:ascii="Palatino Linotype" w:hAnsi="Palatino Linotype" w:cs="Palatino Linotype"/>
        </w:rPr>
        <w:t xml:space="preserve">, we also call </w:t>
      </w:r>
      <w:r w:rsidR="000C1A14">
        <w:rPr>
          <w:rFonts w:ascii="Palatino Linotype" w:hAnsi="Palatino Linotype" w:cs="Palatino Linotype"/>
          <w:b/>
        </w:rPr>
        <w:t>G</w:t>
      </w:r>
      <w:r w:rsidR="00A5461D">
        <w:rPr>
          <w:rFonts w:ascii="Palatino Linotype" w:hAnsi="Palatino Linotype" w:cs="Palatino Linotype"/>
        </w:rPr>
        <w:t xml:space="preserve"> </w:t>
      </w:r>
      <w:r w:rsidR="000C1A14">
        <w:rPr>
          <w:rFonts w:ascii="Palatino Linotype" w:hAnsi="Palatino Linotype" w:cs="Palatino Linotype"/>
        </w:rPr>
        <w:t xml:space="preserve">the total production fragmentation intensity matrix. </w:t>
      </w:r>
    </w:p>
    <w:p w:rsidR="007B5505" w:rsidRDefault="007B5505" w:rsidP="009D68A4">
      <w:pPr>
        <w:spacing w:after="0" w:line="300" w:lineRule="auto"/>
        <w:ind w:firstLine="426"/>
        <w:jc w:val="both"/>
        <w:rPr>
          <w:rFonts w:ascii="Palatino Linotype" w:hAnsi="Palatino Linotype" w:cs="Palatino Linotype"/>
        </w:rPr>
      </w:pPr>
    </w:p>
    <w:p w:rsidR="00D63577" w:rsidRDefault="00D63577" w:rsidP="009D68A4">
      <w:pPr>
        <w:spacing w:after="0" w:line="300" w:lineRule="auto"/>
        <w:ind w:firstLine="426"/>
        <w:jc w:val="both"/>
        <w:rPr>
          <w:rFonts w:ascii="Palatino Linotype" w:hAnsi="Palatino Linotype" w:cs="Palatino Linotype"/>
        </w:rPr>
      </w:pPr>
    </w:p>
    <w:p w:rsidR="00934BFA" w:rsidRPr="00934BFA" w:rsidRDefault="00934BFA" w:rsidP="00934BFA">
      <w:pPr>
        <w:spacing w:after="0" w:line="300" w:lineRule="auto"/>
        <w:jc w:val="both"/>
        <w:rPr>
          <w:rFonts w:ascii="Palatino Linotype" w:hAnsi="Palatino Linotype" w:cs="Palatino Linotype"/>
          <w:b/>
          <w:sz w:val="28"/>
          <w:szCs w:val="28"/>
        </w:rPr>
      </w:pPr>
      <w:r w:rsidRPr="00934BFA">
        <w:rPr>
          <w:rFonts w:ascii="Palatino Linotype" w:hAnsi="Palatino Linotype" w:cs="Palatino Linotype"/>
          <w:b/>
          <w:sz w:val="28"/>
          <w:szCs w:val="28"/>
        </w:rPr>
        <w:t>3. Data</w:t>
      </w:r>
    </w:p>
    <w:p w:rsidR="00934BFA" w:rsidRPr="001E3605" w:rsidRDefault="00934BFA" w:rsidP="001E3605">
      <w:pPr>
        <w:spacing w:after="0" w:line="300" w:lineRule="auto"/>
        <w:ind w:firstLine="432"/>
        <w:jc w:val="both"/>
        <w:rPr>
          <w:rFonts w:ascii="Palatino Linotype" w:hAnsi="Palatino Linotype" w:cs="Palatino Linotype"/>
          <w:sz w:val="28"/>
          <w:szCs w:val="28"/>
        </w:rPr>
      </w:pPr>
    </w:p>
    <w:p w:rsidR="001E3605" w:rsidRPr="00724059" w:rsidRDefault="001E3605" w:rsidP="001E3605">
      <w:pPr>
        <w:spacing w:after="0" w:line="300" w:lineRule="auto"/>
        <w:jc w:val="both"/>
        <w:rPr>
          <w:rFonts w:ascii="Palatino Linotype" w:hAnsi="Palatino Linotype" w:cs="Palatino Linotype"/>
          <w:b/>
          <w:i/>
          <w:sz w:val="24"/>
          <w:szCs w:val="24"/>
        </w:rPr>
      </w:pPr>
      <w:r w:rsidRPr="00724059">
        <w:rPr>
          <w:rFonts w:ascii="Palatino Linotype" w:hAnsi="Palatino Linotype" w:cs="Palatino Linotype"/>
          <w:b/>
          <w:i/>
          <w:sz w:val="24"/>
          <w:szCs w:val="24"/>
        </w:rPr>
        <w:t>3.1 International Input-Output Tables</w:t>
      </w:r>
    </w:p>
    <w:p w:rsidR="00EE5C94" w:rsidRPr="00EE5C94" w:rsidRDefault="00EE5C94" w:rsidP="00EE5C94">
      <w:pPr>
        <w:spacing w:after="0" w:line="300" w:lineRule="auto"/>
        <w:jc w:val="both"/>
        <w:rPr>
          <w:rFonts w:ascii="Palatino Linotype" w:hAnsi="Palatino Linotype"/>
        </w:rPr>
      </w:pPr>
      <w:r w:rsidRPr="00EE5C94">
        <w:rPr>
          <w:rFonts w:ascii="Palatino Linotype" w:hAnsi="Palatino Linotype"/>
        </w:rPr>
        <w:t>In this section we outline the basic concepts and construction of our world input-output tables.</w:t>
      </w:r>
      <w:r>
        <w:rPr>
          <w:rStyle w:val="FootnoteReference"/>
          <w:rFonts w:ascii="Palatino Linotype" w:hAnsi="Palatino Linotype"/>
        </w:rPr>
        <w:footnoteReference w:id="7"/>
      </w:r>
      <w:r w:rsidRPr="00EE5C94">
        <w:rPr>
          <w:rFonts w:ascii="Palatino Linotype" w:hAnsi="Palatino Linotype"/>
        </w:rPr>
        <w:t xml:space="preserve"> Basically, a world input-output table (WIOT) is a combination of national input-</w:t>
      </w:r>
      <w:r w:rsidRPr="00EE5C94">
        <w:rPr>
          <w:rFonts w:ascii="Palatino Linotype" w:hAnsi="Palatino Linotype"/>
        </w:rPr>
        <w:lastRenderedPageBreak/>
        <w:t xml:space="preserve">output tables in which the use of products is broken down according to their origin. In contrast to the national input-output tables, this information is made explicit in the WIOT. </w:t>
      </w:r>
    </w:p>
    <w:p w:rsidR="00EE5C94" w:rsidRPr="00EE5C94" w:rsidRDefault="00EE5C94" w:rsidP="00241FAD">
      <w:pPr>
        <w:spacing w:after="0" w:line="300" w:lineRule="auto"/>
        <w:jc w:val="both"/>
        <w:rPr>
          <w:rFonts w:ascii="Palatino Linotype" w:hAnsi="Palatino Linotype"/>
        </w:rPr>
      </w:pPr>
      <w:r w:rsidRPr="00EE5C94">
        <w:rPr>
          <w:rFonts w:ascii="Palatino Linotype" w:hAnsi="Palatino Linotype"/>
        </w:rPr>
        <w:t xml:space="preserve">As building blocks for the WIOT, we will use national supply and use tables (SUTs) that are the core statistical sources from which NSIs derive national input-output tables. In short, we derive time series of national SUTs. Benchmark national SUTs are linked over time through the use of the most recent National Accounts statistics on final demand categories, and gross output and value added by detailed industry. This ensures both </w:t>
      </w:r>
      <w:proofErr w:type="spellStart"/>
      <w:r w:rsidRPr="00EE5C94">
        <w:rPr>
          <w:rFonts w:ascii="Palatino Linotype" w:hAnsi="Palatino Linotype"/>
        </w:rPr>
        <w:t>intercountry</w:t>
      </w:r>
      <w:proofErr w:type="spellEnd"/>
      <w:r w:rsidRPr="00EE5C94">
        <w:rPr>
          <w:rFonts w:ascii="Palatino Linotype" w:hAnsi="Palatino Linotype"/>
        </w:rPr>
        <w:t xml:space="preserve"> and </w:t>
      </w:r>
      <w:proofErr w:type="spellStart"/>
      <w:r w:rsidRPr="00EE5C94">
        <w:rPr>
          <w:rFonts w:ascii="Palatino Linotype" w:hAnsi="Palatino Linotype"/>
        </w:rPr>
        <w:t>intertemporal</w:t>
      </w:r>
      <w:proofErr w:type="spellEnd"/>
      <w:r w:rsidRPr="00EE5C94">
        <w:rPr>
          <w:rFonts w:ascii="Palatino Linotype" w:hAnsi="Palatino Linotype"/>
        </w:rPr>
        <w:t xml:space="preserve"> consistency of the tables. As such the WIOT </w:t>
      </w:r>
      <w:r w:rsidRPr="00EE5C94">
        <w:rPr>
          <w:rFonts w:ascii="Palatino Linotype" w:hAnsi="Palatino Linotype"/>
          <w:bCs/>
        </w:rPr>
        <w:t xml:space="preserve">is built according to the conventions of the System of National Accounts and obeys various important accounting identities. National </w:t>
      </w:r>
      <w:r w:rsidRPr="00EE5C94">
        <w:rPr>
          <w:rFonts w:ascii="Palatino Linotype" w:hAnsi="Palatino Linotype"/>
        </w:rPr>
        <w:t>SUTs are linked these across countries through detailed international trade statistics to create so-called international SUTs. This is based on a classification of bilateral import flows by end-use category (intermediate, consumer or investment)</w:t>
      </w:r>
      <w:proofErr w:type="gramStart"/>
      <w:r w:rsidRPr="00EE5C94">
        <w:rPr>
          <w:rFonts w:ascii="Palatino Linotype" w:hAnsi="Palatino Linotype"/>
        </w:rPr>
        <w:t>,</w:t>
      </w:r>
      <w:proofErr w:type="gramEnd"/>
      <w:r w:rsidRPr="00EE5C94">
        <w:rPr>
          <w:rFonts w:ascii="Palatino Linotype" w:hAnsi="Palatino Linotype"/>
        </w:rPr>
        <w:t xml:space="preserve"> intermediate inputs </w:t>
      </w:r>
      <w:r w:rsidR="00241FAD">
        <w:rPr>
          <w:rFonts w:ascii="Palatino Linotype" w:hAnsi="Palatino Linotype"/>
        </w:rPr>
        <w:t xml:space="preserve">are split by country of origin. </w:t>
      </w:r>
      <w:r w:rsidRPr="00EE5C94">
        <w:rPr>
          <w:rFonts w:ascii="Palatino Linotype" w:hAnsi="Palatino Linotype"/>
        </w:rPr>
        <w:t>These international SUTs are used to construct the symmetric world input-output</w:t>
      </w:r>
      <w:r>
        <w:rPr>
          <w:rFonts w:ascii="Palatino Linotype" w:hAnsi="Palatino Linotype"/>
        </w:rPr>
        <w:t xml:space="preserve"> tables</w:t>
      </w:r>
      <w:r w:rsidRPr="00EE5C94">
        <w:rPr>
          <w:rFonts w:ascii="Palatino Linotype" w:hAnsi="Palatino Linotype"/>
        </w:rPr>
        <w:t>. The construction of our WIOT has a numb</w:t>
      </w:r>
      <w:r w:rsidR="00241FAD">
        <w:rPr>
          <w:rFonts w:ascii="Palatino Linotype" w:hAnsi="Palatino Linotype"/>
        </w:rPr>
        <w:t>er of distinct characteristics.</w:t>
      </w:r>
    </w:p>
    <w:p w:rsidR="00EE5C94" w:rsidRPr="00EE5C94" w:rsidRDefault="00EE5C94" w:rsidP="00EE5C94">
      <w:pPr>
        <w:spacing w:after="0" w:line="300" w:lineRule="auto"/>
        <w:ind w:firstLine="360"/>
        <w:jc w:val="both"/>
        <w:rPr>
          <w:rFonts w:ascii="Palatino Linotype" w:hAnsi="Palatino Linotype"/>
        </w:rPr>
      </w:pPr>
      <w:r w:rsidRPr="00EE5C94">
        <w:rPr>
          <w:rFonts w:ascii="Palatino Linotype" w:hAnsi="Palatino Linotype"/>
        </w:rPr>
        <w:t xml:space="preserve">We rely on national supply and use tables (SUTs) rather than </w:t>
      </w:r>
      <w:r>
        <w:rPr>
          <w:rFonts w:ascii="Palatino Linotype" w:hAnsi="Palatino Linotype"/>
        </w:rPr>
        <w:t xml:space="preserve">on </w:t>
      </w:r>
      <w:r w:rsidRPr="00EE5C94">
        <w:rPr>
          <w:rFonts w:ascii="Palatino Linotype" w:hAnsi="Palatino Linotype"/>
        </w:rPr>
        <w:t>input-output tables as our basic building blocks. SUTs are a natural starting point for this type of analysis as they provide information on both products and industries. A supply table provides information on products produced by each domestic industry and a use table indicates the use of each product by an industry or final user. The linking with international trade data, that is product based, and factor use that is industry-based, can be naturally made in a SUT framework.</w:t>
      </w:r>
      <w:r w:rsidRPr="00EE5C94">
        <w:rPr>
          <w:rStyle w:val="FootnoteReference"/>
          <w:rFonts w:ascii="Palatino Linotype" w:hAnsi="Palatino Linotype"/>
        </w:rPr>
        <w:footnoteReference w:id="8"/>
      </w:r>
      <w:r w:rsidRPr="00EE5C94">
        <w:rPr>
          <w:rFonts w:ascii="Palatino Linotype" w:hAnsi="Palatino Linotype"/>
        </w:rPr>
        <w:t xml:space="preserve"> </w:t>
      </w:r>
    </w:p>
    <w:p w:rsidR="00EE5C94" w:rsidRPr="00EE5C94" w:rsidRDefault="00EE5C94" w:rsidP="00EE5C94">
      <w:pPr>
        <w:spacing w:after="0" w:line="300" w:lineRule="auto"/>
        <w:ind w:firstLine="360"/>
        <w:jc w:val="both"/>
        <w:rPr>
          <w:rFonts w:ascii="Palatino Linotype" w:hAnsi="Palatino Linotype"/>
        </w:rPr>
      </w:pPr>
      <w:r w:rsidRPr="00EE5C94">
        <w:rPr>
          <w:rFonts w:ascii="Palatino Linotype" w:hAnsi="Palatino Linotype"/>
        </w:rPr>
        <w:t>To ensure meaningful analysis over time, we start from industry output and final consumption series given in the national accounts and benchmark national SUTs to these time-consistent series. Typically, SUTs are only available for a limited set of years (e.g. every 5 year)</w:t>
      </w:r>
      <w:r w:rsidRPr="00EE5C94">
        <w:rPr>
          <w:rStyle w:val="FootnoteReference"/>
          <w:rFonts w:ascii="Palatino Linotype" w:hAnsi="Palatino Linotype"/>
        </w:rPr>
        <w:footnoteReference w:id="9"/>
      </w:r>
      <w:r w:rsidRPr="00EE5C94">
        <w:rPr>
          <w:rFonts w:ascii="Palatino Linotype" w:hAnsi="Palatino Linotype"/>
        </w:rPr>
        <w:t xml:space="preserve"> and once released by the national statistical institute revisions are rare. This compromises the consistency and comparability of these tables over time as statistical systems develop, new methodologies and accounting rules are used, classification schemes change and new data becomes available. By benchmarking the SUTs on consistent time series from the National Accounting System (NAS), tables can be linked over time in a meaningful way. This is done by using a SUT updating method (the SUT-RAS method) as described in </w:t>
      </w:r>
      <w:proofErr w:type="spellStart"/>
      <w:r w:rsidRPr="00EE5C94">
        <w:rPr>
          <w:rFonts w:ascii="Palatino Linotype" w:hAnsi="Palatino Linotype"/>
        </w:rPr>
        <w:t>Temurshoev</w:t>
      </w:r>
      <w:proofErr w:type="spellEnd"/>
      <w:r w:rsidRPr="00EE5C94">
        <w:rPr>
          <w:rFonts w:ascii="Palatino Linotype" w:hAnsi="Palatino Linotype"/>
        </w:rPr>
        <w:t xml:space="preserve"> and </w:t>
      </w:r>
      <w:proofErr w:type="spellStart"/>
      <w:r w:rsidRPr="00EE5C94">
        <w:rPr>
          <w:rFonts w:ascii="Palatino Linotype" w:hAnsi="Palatino Linotype"/>
        </w:rPr>
        <w:t>Timmer</w:t>
      </w:r>
      <w:proofErr w:type="spellEnd"/>
      <w:r w:rsidRPr="00EE5C94">
        <w:rPr>
          <w:rFonts w:ascii="Palatino Linotype" w:hAnsi="Palatino Linotype"/>
        </w:rPr>
        <w:t xml:space="preserve"> (2011) which is akin to the well-known bi-</w:t>
      </w:r>
      <w:r w:rsidRPr="00EE5C94">
        <w:rPr>
          <w:rFonts w:ascii="Palatino Linotype" w:hAnsi="Palatino Linotype"/>
        </w:rPr>
        <w:lastRenderedPageBreak/>
        <w:t>proportional (RAS) updating method for input-output tables. For this updating data on gross output and value added by industry is used, alongside data on final expenditure categories from the National Accounts.</w:t>
      </w:r>
    </w:p>
    <w:p w:rsidR="00EE5C94" w:rsidRPr="00EE5C94" w:rsidRDefault="00EE5C94" w:rsidP="00EE5C94">
      <w:pPr>
        <w:spacing w:after="0" w:line="300" w:lineRule="auto"/>
        <w:ind w:firstLine="360"/>
        <w:jc w:val="both"/>
        <w:rPr>
          <w:rFonts w:ascii="Palatino Linotype" w:hAnsi="Palatino Linotype"/>
        </w:rPr>
      </w:pPr>
      <w:r w:rsidRPr="00EE5C94">
        <w:rPr>
          <w:rFonts w:ascii="Palatino Linotype" w:hAnsi="Palatino Linotype"/>
        </w:rPr>
        <w:t xml:space="preserve">Ideally, we would like to use official data on the destination of imported goods and services. But in most countries these flows are not tracked by statistical agencies. Nevertheless, most do publish an import IO table constructed with the import proportionality assumption, applying a product’s economy-wide import share for all use categories. For the US it has been found that this assumption can be rather misleading in particular at the industry-level (Feenstra and Jensen, 2009; </w:t>
      </w:r>
      <w:proofErr w:type="spellStart"/>
      <w:r w:rsidRPr="00EE5C94">
        <w:rPr>
          <w:rFonts w:ascii="Palatino Linotype" w:hAnsi="Palatino Linotype"/>
        </w:rPr>
        <w:t>Strassner</w:t>
      </w:r>
      <w:proofErr w:type="spellEnd"/>
      <w:r w:rsidRPr="00EE5C94">
        <w:rPr>
          <w:rFonts w:ascii="Palatino Linotype" w:hAnsi="Palatino Linotype"/>
        </w:rPr>
        <w:t xml:space="preserve">, </w:t>
      </w:r>
      <w:proofErr w:type="spellStart"/>
      <w:r w:rsidRPr="00EE5C94">
        <w:rPr>
          <w:rFonts w:ascii="Palatino Linotype" w:hAnsi="Palatino Linotype"/>
        </w:rPr>
        <w:t>Yuskavage</w:t>
      </w:r>
      <w:proofErr w:type="spellEnd"/>
      <w:r w:rsidRPr="00EE5C94">
        <w:rPr>
          <w:rFonts w:ascii="Palatino Linotype" w:hAnsi="Palatino Linotype"/>
        </w:rPr>
        <w:t xml:space="preserve"> and Lee, 2009). Therefore we are not using the official import matrices but use detailed trade data to make a split. Our basic data is bilateral import flows of all countries covered in WIOD from all partners in the world at the HS6-digit product level taken from the UN COMTRADE database. Based on the detailed description products are allocated to three use categories: intermediates, final consumption, and investment, effectively extending the UN Broad Economic Categories (BEC) classification. We find that import proportions differ widely across use categories and importantly, also across country of origin. For example, imports by the Czech car industry from Germany contain a much higher share of intermediates than imports from Japan. This type of information is reflected in our WIOT by using detailed bilateral trade data. The domestic use matrix is derived as total use minus imports.</w:t>
      </w:r>
    </w:p>
    <w:p w:rsidR="00EE5C94" w:rsidRPr="00EE5C94" w:rsidRDefault="00EE5C94" w:rsidP="00241FAD">
      <w:pPr>
        <w:spacing w:after="0" w:line="300" w:lineRule="auto"/>
        <w:ind w:firstLine="360"/>
        <w:jc w:val="both"/>
        <w:rPr>
          <w:rFonts w:ascii="Palatino Linotype" w:hAnsi="Palatino Linotype"/>
          <w:b/>
        </w:rPr>
      </w:pPr>
      <w:r w:rsidRPr="00EE5C94">
        <w:rPr>
          <w:rFonts w:ascii="Palatino Linotype" w:hAnsi="Palatino Linotype"/>
        </w:rPr>
        <w:t xml:space="preserve">Another novel element in the WIOT is the use of data on trade in services. As yet no </w:t>
      </w:r>
      <w:proofErr w:type="spellStart"/>
      <w:r w:rsidRPr="00EE5C94">
        <w:rPr>
          <w:rFonts w:ascii="Palatino Linotype" w:hAnsi="Palatino Linotype"/>
        </w:rPr>
        <w:t>standardised</w:t>
      </w:r>
      <w:proofErr w:type="spellEnd"/>
      <w:r w:rsidRPr="00EE5C94">
        <w:rPr>
          <w:rFonts w:ascii="Palatino Linotype" w:hAnsi="Palatino Linotype"/>
        </w:rPr>
        <w:t xml:space="preserve"> database on bilateral service flows exists. These have been collected from various sources (including OECD, Eurostat, IMF and WTO), checked for consistence and integrated into a bilateral service trade database (see Stehrer et al., 2010, for details). Although the maximum of existing information is used, there are clear gaps in our knowledge at lower levels of aggregation.</w:t>
      </w:r>
    </w:p>
    <w:p w:rsidR="001E3605" w:rsidRDefault="00EE5C94" w:rsidP="00241FAD">
      <w:pPr>
        <w:spacing w:after="0" w:line="300" w:lineRule="auto"/>
        <w:ind w:firstLine="360"/>
        <w:jc w:val="both"/>
        <w:rPr>
          <w:rFonts w:ascii="Palatino Linotype" w:hAnsi="Palatino Linotype" w:cs="Palatino Linotype"/>
        </w:rPr>
      </w:pPr>
      <w:r w:rsidRPr="00EE5C94">
        <w:rPr>
          <w:rFonts w:ascii="Palatino Linotype" w:hAnsi="Palatino Linotype"/>
        </w:rPr>
        <w:t>Based on the national SUTs, National account series and international trade data, international SUTs are prepared for each country. As a final step, international SUTs are transformed into an industry-by-industry type world input-output table. We use the so-called “fixed product-sales structure” assumption stating that each product has its own specific sales structure irrespective of the industry where it is produced (see e.g. Eurostat, 2008). For a more elaborate discussion of construction methods, practical implementation and detailed sources of the WIOT, see Timmer et al. (2012).</w:t>
      </w:r>
    </w:p>
    <w:p w:rsidR="00724059" w:rsidRDefault="00724059" w:rsidP="009D68A4">
      <w:pPr>
        <w:spacing w:after="0" w:line="300" w:lineRule="auto"/>
        <w:ind w:firstLine="426"/>
        <w:jc w:val="both"/>
        <w:rPr>
          <w:rFonts w:ascii="Palatino Linotype" w:hAnsi="Palatino Linotype" w:cs="Palatino Linotype"/>
        </w:rPr>
      </w:pPr>
    </w:p>
    <w:p w:rsidR="00724059" w:rsidRDefault="00724059" w:rsidP="00724059">
      <w:pPr>
        <w:spacing w:after="0" w:line="300" w:lineRule="auto"/>
        <w:jc w:val="both"/>
        <w:rPr>
          <w:rFonts w:ascii="Palatino Linotype" w:hAnsi="Palatino Linotype" w:cs="Palatino Linotype"/>
          <w:b/>
          <w:i/>
          <w:sz w:val="24"/>
          <w:szCs w:val="24"/>
        </w:rPr>
      </w:pPr>
      <w:r w:rsidRPr="00724059">
        <w:rPr>
          <w:rFonts w:ascii="Palatino Linotype" w:hAnsi="Palatino Linotype" w:cs="Palatino Linotype"/>
          <w:b/>
          <w:i/>
          <w:sz w:val="24"/>
          <w:szCs w:val="24"/>
        </w:rPr>
        <w:t>3.2 Distances</w:t>
      </w:r>
    </w:p>
    <w:p w:rsidR="00724059" w:rsidRPr="00724059" w:rsidRDefault="00724059" w:rsidP="00724059">
      <w:pPr>
        <w:autoSpaceDE w:val="0"/>
        <w:autoSpaceDN w:val="0"/>
        <w:adjustRightInd w:val="0"/>
        <w:spacing w:after="0" w:line="300" w:lineRule="auto"/>
        <w:jc w:val="both"/>
        <w:rPr>
          <w:rFonts w:ascii="Palatino Linotype" w:hAnsi="Palatino Linotype"/>
        </w:rPr>
      </w:pPr>
      <w:r w:rsidRPr="00724059">
        <w:rPr>
          <w:rFonts w:ascii="Palatino Linotype" w:hAnsi="Palatino Linotype"/>
        </w:rPr>
        <w:t xml:space="preserve">We first collected data on population and geographical latitudes and longitudes for four largest cities of forty WIOD countries from </w:t>
      </w:r>
      <w:hyperlink r:id="rId10" w:history="1">
        <w:r w:rsidRPr="00724059">
          <w:rPr>
            <w:rStyle w:val="Hyperlink"/>
            <w:rFonts w:ascii="Palatino Linotype" w:hAnsi="Palatino Linotype"/>
          </w:rPr>
          <w:t>http://www.geonames.org/</w:t>
        </w:r>
      </w:hyperlink>
      <w:r w:rsidRPr="00724059">
        <w:rPr>
          <w:rFonts w:ascii="Palatino Linotype" w:hAnsi="Palatino Linotype"/>
        </w:rPr>
        <w:t xml:space="preserve">. Then we computed </w:t>
      </w:r>
      <w:r w:rsidRPr="00724059">
        <w:rPr>
          <w:rFonts w:ascii="Palatino Linotype" w:hAnsi="Palatino Linotype"/>
        </w:rPr>
        <w:lastRenderedPageBreak/>
        <w:t xml:space="preserve">the greatest-circle distances between all the cities using the corresponding formula from spherical geometry, where we use the ellipsoidal quadratic mean of 6372.8 km as a spherical approximation of the radius of Earth. Based on the derived distances we then obtained the intra- and inter-country distances as follows. For the intra-country distances, there are six combinations of distinct pairs of cities, hence six distances that need to be somehow aggregated into a scalar. We take the weighted average of these distances as an estimate of the concerned intra-country distance, where the corresponding population sizes are considered as weights. To clarify, assume that the four cities of country X are A, B, C and D. Let us denote the distance between country/city </w:t>
      </w:r>
      <w:proofErr w:type="spellStart"/>
      <w:r w:rsidRPr="00724059">
        <w:rPr>
          <w:rFonts w:ascii="Palatino Linotype" w:hAnsi="Palatino Linotype"/>
          <w:i/>
        </w:rPr>
        <w:t>i</w:t>
      </w:r>
      <w:proofErr w:type="spellEnd"/>
      <w:r w:rsidRPr="00724059">
        <w:rPr>
          <w:rFonts w:ascii="Palatino Linotype" w:hAnsi="Palatino Linotype"/>
          <w:i/>
        </w:rPr>
        <w:t xml:space="preserve"> </w:t>
      </w:r>
      <w:r w:rsidRPr="00724059">
        <w:rPr>
          <w:rFonts w:ascii="Palatino Linotype" w:hAnsi="Palatino Linotype"/>
        </w:rPr>
        <w:t xml:space="preserve">and </w:t>
      </w:r>
      <w:r w:rsidRPr="00724059">
        <w:rPr>
          <w:rFonts w:ascii="Palatino Linotype" w:hAnsi="Palatino Linotype"/>
          <w:i/>
        </w:rPr>
        <w:t xml:space="preserve">j </w:t>
      </w:r>
      <w:r w:rsidRPr="00724059">
        <w:rPr>
          <w:rFonts w:ascii="Palatino Linotype" w:hAnsi="Palatino Linotype"/>
        </w:rPr>
        <w:t xml:space="preserve">by </w:t>
      </w:r>
      <w:proofErr w:type="spellStart"/>
      <w:r w:rsidRPr="00724059">
        <w:rPr>
          <w:rFonts w:ascii="Palatino Linotype" w:hAnsi="Palatino Linotype"/>
          <w:i/>
        </w:rPr>
        <w:t>d</w:t>
      </w:r>
      <w:r w:rsidRPr="00724059">
        <w:rPr>
          <w:rFonts w:ascii="Palatino Linotype" w:hAnsi="Palatino Linotype"/>
          <w:i/>
          <w:vertAlign w:val="subscript"/>
        </w:rPr>
        <w:t>ij</w:t>
      </w:r>
      <w:proofErr w:type="spellEnd"/>
      <w:r w:rsidRPr="00724059">
        <w:rPr>
          <w:rFonts w:ascii="Palatino Linotype" w:hAnsi="Palatino Linotype"/>
          <w:vertAlign w:val="subscript"/>
        </w:rPr>
        <w:t xml:space="preserve"> </w:t>
      </w:r>
      <w:r w:rsidRPr="00724059">
        <w:rPr>
          <w:rFonts w:ascii="Palatino Linotype" w:hAnsi="Palatino Linotype"/>
        </w:rPr>
        <w:t xml:space="preserve">and the population size of city </w:t>
      </w:r>
      <w:proofErr w:type="spellStart"/>
      <w:r w:rsidRPr="00724059">
        <w:rPr>
          <w:rFonts w:ascii="Palatino Linotype" w:hAnsi="Palatino Linotype"/>
          <w:i/>
        </w:rPr>
        <w:t>i</w:t>
      </w:r>
      <w:proofErr w:type="spellEnd"/>
      <w:r w:rsidRPr="00724059">
        <w:rPr>
          <w:rFonts w:ascii="Palatino Linotype" w:hAnsi="Palatino Linotype"/>
          <w:i/>
        </w:rPr>
        <w:t xml:space="preserve"> </w:t>
      </w:r>
      <w:r w:rsidRPr="00724059">
        <w:rPr>
          <w:rFonts w:ascii="Palatino Linotype" w:hAnsi="Palatino Linotype"/>
        </w:rPr>
        <w:t xml:space="preserve">by </w:t>
      </w:r>
      <w:r w:rsidRPr="00724059">
        <w:rPr>
          <w:rFonts w:ascii="Palatino Linotype" w:hAnsi="Palatino Linotype"/>
          <w:i/>
        </w:rPr>
        <w:t>p</w:t>
      </w:r>
      <w:r w:rsidRPr="00724059">
        <w:rPr>
          <w:rFonts w:ascii="Palatino Linotype" w:hAnsi="Palatino Linotype"/>
          <w:i/>
          <w:vertAlign w:val="subscript"/>
        </w:rPr>
        <w:t>i</w:t>
      </w:r>
      <w:r w:rsidRPr="00724059">
        <w:rPr>
          <w:rFonts w:ascii="Palatino Linotype" w:hAnsi="Palatino Linotype"/>
        </w:rPr>
        <w:t>. The intra-country distance of country X is then derived from</w:t>
      </w:r>
    </w:p>
    <w:p w:rsidR="00724059" w:rsidRDefault="00724059" w:rsidP="00724059">
      <w:pPr>
        <w:autoSpaceDE w:val="0"/>
        <w:autoSpaceDN w:val="0"/>
        <w:adjustRightInd w:val="0"/>
        <w:spacing w:after="0" w:line="300" w:lineRule="auto"/>
      </w:pPr>
    </w:p>
    <w:p w:rsidR="00724059" w:rsidRPr="00724059" w:rsidRDefault="00DC2CCC" w:rsidP="00724059">
      <w:pPr>
        <w:autoSpaceDE w:val="0"/>
        <w:autoSpaceDN w:val="0"/>
        <w:adjustRightInd w:val="0"/>
        <w:spacing w:after="0" w:line="300" w:lineRule="auto"/>
        <w:ind w:left="360"/>
        <w:rPr>
          <w:rFonts w:ascii="Palatino Linotype" w:eastAsiaTheme="minorEastAsia" w:hAnsi="Palatino Linotype"/>
        </w:rPr>
      </w:pPr>
      <m:oMath>
        <m:sSub>
          <m:sSubPr>
            <m:ctrlPr>
              <w:rPr>
                <w:rFonts w:ascii="Cambria Math" w:hAnsi="Cambria Math"/>
                <w:i/>
              </w:rPr>
            </m:ctrlPr>
          </m:sSubPr>
          <m:e>
            <m:r>
              <w:rPr>
                <w:rFonts w:ascii="Cambria Math" w:hAnsi="Cambria Math"/>
              </w:rPr>
              <m:t>d</m:t>
            </m:r>
          </m:e>
          <m:sub>
            <m:r>
              <w:rPr>
                <w:rFonts w:ascii="Cambria Math" w:hAnsi="Cambria Math"/>
              </w:rPr>
              <m:t>XX</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AB</m:t>
            </m:r>
          </m:sub>
        </m:sSub>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m:t>
                </m:r>
              </m:sub>
            </m:sSub>
          </m:num>
          <m:den>
            <m:r>
              <m:rPr>
                <m:sty m:val="p"/>
              </m:rPr>
              <w:rPr>
                <w:rFonts w:ascii="Cambria Math" w:hAnsi="Cambria Math"/>
              </w:rPr>
              <m:t>Σ</m:t>
            </m:r>
          </m:den>
        </m:f>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AC</m:t>
            </m:r>
          </m:sub>
        </m:sSub>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C</m:t>
                </m:r>
              </m:sub>
            </m:sSub>
          </m:num>
          <m:den>
            <m:r>
              <m:rPr>
                <m:sty m:val="p"/>
              </m:rPr>
              <w:rPr>
                <w:rFonts w:ascii="Cambria Math" w:hAnsi="Cambria Math"/>
              </w:rPr>
              <m:t>Σ</m:t>
            </m:r>
          </m:den>
        </m:f>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AD</m:t>
            </m:r>
          </m:sub>
        </m:sSub>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m:t>
                </m:r>
              </m:sub>
            </m:sSub>
          </m:num>
          <m:den>
            <m:r>
              <m:rPr>
                <m:sty m:val="p"/>
              </m:rPr>
              <w:rPr>
                <w:rFonts w:ascii="Cambria Math" w:hAnsi="Cambria Math"/>
              </w:rPr>
              <m:t>Σ</m:t>
            </m:r>
          </m:den>
        </m:f>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BC</m:t>
            </m:r>
          </m:sub>
        </m:sSub>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C</m:t>
                </m:r>
              </m:sub>
            </m:sSub>
          </m:num>
          <m:den>
            <m:r>
              <m:rPr>
                <m:sty m:val="p"/>
              </m:rPr>
              <w:rPr>
                <w:rFonts w:ascii="Cambria Math" w:hAnsi="Cambria Math"/>
              </w:rPr>
              <m:t>Σ</m:t>
            </m:r>
          </m:den>
        </m:f>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BD</m:t>
            </m:r>
          </m:sub>
        </m:sSub>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m:t>
                </m:r>
              </m:sub>
            </m:sSub>
          </m:num>
          <m:den>
            <m:r>
              <m:rPr>
                <m:sty m:val="p"/>
              </m:rPr>
              <w:rPr>
                <w:rFonts w:ascii="Cambria Math" w:hAnsi="Cambria Math"/>
              </w:rPr>
              <m:t>Σ</m:t>
            </m:r>
          </m:den>
        </m:f>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CD</m:t>
            </m:r>
          </m:sub>
        </m:sSub>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m:t>
                </m:r>
              </m:sub>
            </m:sSub>
          </m:num>
          <m:den>
            <m:r>
              <m:rPr>
                <m:sty m:val="p"/>
              </m:rPr>
              <w:rPr>
                <w:rFonts w:ascii="Cambria Math" w:hAnsi="Cambria Math"/>
              </w:rPr>
              <m:t>Σ</m:t>
            </m:r>
          </m:den>
        </m:f>
      </m:oMath>
      <w:r w:rsidR="00724059" w:rsidRPr="00724059">
        <w:rPr>
          <w:rFonts w:ascii="Palatino Linotype" w:eastAsiaTheme="minorEastAsia" w:hAnsi="Palatino Linotype"/>
        </w:rPr>
        <w:t xml:space="preserve"> ,</w:t>
      </w:r>
    </w:p>
    <w:p w:rsidR="00724059" w:rsidRPr="00724059" w:rsidRDefault="00724059" w:rsidP="00724059">
      <w:pPr>
        <w:autoSpaceDE w:val="0"/>
        <w:autoSpaceDN w:val="0"/>
        <w:adjustRightInd w:val="0"/>
        <w:spacing w:after="0" w:line="300" w:lineRule="auto"/>
        <w:rPr>
          <w:rFonts w:ascii="Palatino Linotype" w:eastAsiaTheme="minorEastAsia" w:hAnsi="Palatino Linotype"/>
        </w:rPr>
      </w:pPr>
    </w:p>
    <w:p w:rsidR="00724059" w:rsidRPr="00724059" w:rsidRDefault="00724059" w:rsidP="00724059">
      <w:pPr>
        <w:autoSpaceDE w:val="0"/>
        <w:autoSpaceDN w:val="0"/>
        <w:adjustRightInd w:val="0"/>
        <w:spacing w:after="0" w:line="300" w:lineRule="auto"/>
        <w:jc w:val="both"/>
        <w:rPr>
          <w:rFonts w:ascii="Palatino Linotype" w:eastAsiaTheme="minorEastAsia" w:hAnsi="Palatino Linotype"/>
        </w:rPr>
      </w:pPr>
      <w:proofErr w:type="gramStart"/>
      <w:r w:rsidRPr="00724059">
        <w:rPr>
          <w:rFonts w:ascii="Palatino Linotype" w:eastAsiaTheme="minorEastAsia" w:hAnsi="Palatino Linotype"/>
        </w:rPr>
        <w:t xml:space="preserve">where </w:t>
      </w:r>
      <m:oMath>
        <w:proofErr w:type="gramEnd"/>
        <m:r>
          <m:rPr>
            <m:sty m:val="p"/>
          </m:rPr>
          <w:rPr>
            <w:rFonts w:ascii="Cambria Math" w:hAnsi="Cambria Math"/>
          </w:rPr>
          <m:t>Σ=</m:t>
        </m:r>
        <m:sSub>
          <m:sSubPr>
            <m:ctrlPr>
              <w:rPr>
                <w:rFonts w:ascii="Cambria Math" w:hAnsi="Cambria Math"/>
                <w:i/>
              </w:rPr>
            </m:ctrlPr>
          </m:sSubPr>
          <m:e>
            <m:r>
              <w:rPr>
                <w:rFonts w:ascii="Cambria Math" w:hAnsi="Cambria Math"/>
              </w:rPr>
              <m:t>3×(p</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m:t>
            </m:r>
          </m:sub>
        </m:sSub>
        <m:r>
          <w:rPr>
            <w:rFonts w:ascii="Cambria Math" w:hAnsi="Cambria Math"/>
          </w:rPr>
          <m:t>)</m:t>
        </m:r>
      </m:oMath>
      <w:r w:rsidRPr="00724059">
        <w:rPr>
          <w:rFonts w:ascii="Palatino Linotype" w:eastAsiaTheme="minorEastAsia" w:hAnsi="Palatino Linotype"/>
        </w:rPr>
        <w:t>. In case of an</w:t>
      </w:r>
      <w:r>
        <w:rPr>
          <w:rFonts w:ascii="Palatino Linotype" w:eastAsiaTheme="minorEastAsia" w:hAnsi="Palatino Linotype"/>
        </w:rPr>
        <w:t xml:space="preserve"> </w:t>
      </w:r>
      <w:proofErr w:type="spellStart"/>
      <w:r>
        <w:rPr>
          <w:rFonts w:ascii="Palatino Linotype" w:eastAsiaTheme="minorEastAsia" w:hAnsi="Palatino Linotype"/>
        </w:rPr>
        <w:t>inter</w:t>
      </w:r>
      <w:r w:rsidRPr="00724059">
        <w:rPr>
          <w:rFonts w:ascii="Palatino Linotype" w:eastAsiaTheme="minorEastAsia" w:hAnsi="Palatino Linotype"/>
        </w:rPr>
        <w:t>country</w:t>
      </w:r>
      <w:proofErr w:type="spellEnd"/>
      <w:r w:rsidRPr="00724059">
        <w:rPr>
          <w:rFonts w:ascii="Palatino Linotype" w:eastAsiaTheme="minorEastAsia" w:hAnsi="Palatino Linotype"/>
        </w:rPr>
        <w:t xml:space="preserve"> distance, there are 16 combinations of distinct pairs of cities to be considered, hence the distance between country X and Y is derived from</w:t>
      </w:r>
    </w:p>
    <w:p w:rsidR="00724059" w:rsidRPr="00724059" w:rsidRDefault="00724059" w:rsidP="00724059">
      <w:pPr>
        <w:autoSpaceDE w:val="0"/>
        <w:autoSpaceDN w:val="0"/>
        <w:adjustRightInd w:val="0"/>
        <w:spacing w:after="0" w:line="300" w:lineRule="auto"/>
        <w:rPr>
          <w:rFonts w:ascii="Palatino Linotype" w:hAnsi="Palatino Linotype"/>
        </w:rPr>
      </w:pPr>
    </w:p>
    <w:p w:rsidR="00724059" w:rsidRPr="00724059" w:rsidRDefault="00DC2CCC" w:rsidP="00724059">
      <w:pPr>
        <w:autoSpaceDE w:val="0"/>
        <w:autoSpaceDN w:val="0"/>
        <w:adjustRightInd w:val="0"/>
        <w:spacing w:after="0" w:line="300" w:lineRule="auto"/>
        <w:ind w:left="360"/>
        <w:rPr>
          <w:rFonts w:ascii="Palatino Linotype" w:eastAsiaTheme="minorEastAsia" w:hAnsi="Palatino Linotype"/>
        </w:rPr>
      </w:pPr>
      <m:oMath>
        <m:sSub>
          <m:sSubPr>
            <m:ctrlPr>
              <w:rPr>
                <w:rFonts w:ascii="Cambria Math" w:hAnsi="Cambria Math"/>
                <w:i/>
              </w:rPr>
            </m:ctrlPr>
          </m:sSubPr>
          <m:e>
            <m:r>
              <w:rPr>
                <w:rFonts w:ascii="Cambria Math" w:hAnsi="Cambria Math"/>
              </w:rPr>
              <m:t>d</m:t>
            </m:r>
          </m:e>
          <m:sub>
            <m:r>
              <w:rPr>
                <w:rFonts w:ascii="Cambria Math" w:hAnsi="Cambria Math"/>
              </w:rPr>
              <m:t>XY</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4</m:t>
            </m:r>
          </m:sup>
          <m:e>
            <m:nary>
              <m:naryPr>
                <m:chr m:val="∑"/>
                <m:limLoc m:val="undOvr"/>
                <m:ctrlPr>
                  <w:rPr>
                    <w:rFonts w:ascii="Cambria Math" w:hAnsi="Cambria Math"/>
                    <w:i/>
                  </w:rPr>
                </m:ctrlPr>
              </m:naryPr>
              <m:sub>
                <m:r>
                  <w:rPr>
                    <w:rFonts w:ascii="Cambria Math" w:hAnsi="Cambria Math"/>
                  </w:rPr>
                  <m:t>j=1</m:t>
                </m:r>
              </m:sub>
              <m:sup>
                <m:r>
                  <w:rPr>
                    <w:rFonts w:ascii="Cambria Math" w:hAnsi="Cambria Math"/>
                  </w:rPr>
                  <m:t>4</m:t>
                </m:r>
              </m:sup>
              <m:e>
                <m:sSub>
                  <m:sSubPr>
                    <m:ctrlPr>
                      <w:rPr>
                        <w:rFonts w:ascii="Cambria Math" w:hAnsi="Cambria Math"/>
                        <w:i/>
                      </w:rPr>
                    </m:ctrlPr>
                  </m:sSubPr>
                  <m:e>
                    <m:r>
                      <w:rPr>
                        <w:rFonts w:ascii="Cambria Math" w:hAnsi="Cambria Math"/>
                      </w:rPr>
                      <m:t>d</m:t>
                    </m:r>
                  </m:e>
                  <m:sub>
                    <m:sSub>
                      <m:sSubPr>
                        <m:ctrlPr>
                          <w:rPr>
                            <w:rFonts w:ascii="Cambria Math" w:hAnsi="Cambria Math"/>
                            <w:i/>
                          </w:rPr>
                        </m:ctrlPr>
                      </m:sSubPr>
                      <m:e>
                        <m:r>
                          <w:rPr>
                            <w:rFonts w:ascii="Cambria Math" w:hAnsi="Cambria Math"/>
                          </w:rPr>
                          <m:t>X</m:t>
                        </m:r>
                      </m:e>
                      <m:sub>
                        <m:r>
                          <w:rPr>
                            <w:rFonts w:ascii="Cambria Math" w:hAnsi="Cambria Math"/>
                          </w:rPr>
                          <m:t>i</m:t>
                        </m:r>
                      </m:sub>
                    </m:sSub>
                    <m:sSub>
                      <m:sSubPr>
                        <m:ctrlPr>
                          <w:rPr>
                            <w:rFonts w:ascii="Cambria Math" w:hAnsi="Cambria Math"/>
                            <w:i/>
                          </w:rPr>
                        </m:ctrlPr>
                      </m:sSubPr>
                      <m:e>
                        <m:r>
                          <w:rPr>
                            <w:rFonts w:ascii="Cambria Math" w:hAnsi="Cambria Math"/>
                          </w:rPr>
                          <m:t>Y</m:t>
                        </m:r>
                      </m:e>
                      <m:sub>
                        <m:r>
                          <w:rPr>
                            <w:rFonts w:ascii="Cambria Math" w:hAnsi="Cambria Math"/>
                          </w:rPr>
                          <m:t>j</m:t>
                        </m:r>
                      </m:sub>
                    </m:sSub>
                  </m:sub>
                </m:sSub>
                <m:f>
                  <m:fPr>
                    <m:ctrlPr>
                      <w:rPr>
                        <w:rFonts w:ascii="Cambria Math" w:hAnsi="Cambria Math"/>
                        <w:i/>
                      </w:rPr>
                    </m:ctrlPr>
                  </m:fPr>
                  <m:num>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X</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Y</m:t>
                            </m:r>
                          </m:e>
                          <m:sub>
                            <m:r>
                              <w:rPr>
                                <w:rFonts w:ascii="Cambria Math" w:hAnsi="Cambria Math"/>
                              </w:rPr>
                              <m:t>j</m:t>
                            </m:r>
                          </m:sub>
                        </m:sSub>
                      </m:sub>
                    </m:sSub>
                  </m:num>
                  <m:den>
                    <m:r>
                      <m:rPr>
                        <m:sty m:val="p"/>
                      </m:rPr>
                      <w:rPr>
                        <w:rFonts w:ascii="Cambria Math" w:hAnsi="Cambria Math"/>
                      </w:rPr>
                      <m:t>Δ</m:t>
                    </m:r>
                  </m:den>
                </m:f>
              </m:e>
            </m:nary>
          </m:e>
        </m:nary>
      </m:oMath>
      <w:r w:rsidR="00724059" w:rsidRPr="00724059">
        <w:rPr>
          <w:rFonts w:ascii="Palatino Linotype" w:eastAsiaTheme="minorEastAsia" w:hAnsi="Palatino Linotype"/>
        </w:rPr>
        <w:t xml:space="preserve"> ,</w:t>
      </w:r>
    </w:p>
    <w:p w:rsidR="00724059" w:rsidRPr="00724059" w:rsidRDefault="00724059" w:rsidP="00724059">
      <w:pPr>
        <w:autoSpaceDE w:val="0"/>
        <w:autoSpaceDN w:val="0"/>
        <w:adjustRightInd w:val="0"/>
        <w:spacing w:after="0" w:line="300" w:lineRule="auto"/>
        <w:jc w:val="center"/>
        <w:rPr>
          <w:rFonts w:ascii="Palatino Linotype" w:eastAsiaTheme="minorEastAsia" w:hAnsi="Palatino Linotype"/>
        </w:rPr>
      </w:pPr>
    </w:p>
    <w:p w:rsidR="00724059" w:rsidRPr="00724059" w:rsidRDefault="00724059" w:rsidP="00724059">
      <w:pPr>
        <w:autoSpaceDE w:val="0"/>
        <w:autoSpaceDN w:val="0"/>
        <w:adjustRightInd w:val="0"/>
        <w:spacing w:after="0" w:line="300" w:lineRule="auto"/>
        <w:jc w:val="both"/>
        <w:rPr>
          <w:rFonts w:ascii="Palatino Linotype" w:eastAsiaTheme="minorEastAsia" w:hAnsi="Palatino Linotype"/>
        </w:rPr>
      </w:pPr>
      <w:proofErr w:type="gramStart"/>
      <w:r w:rsidRPr="00724059">
        <w:rPr>
          <w:rFonts w:ascii="Palatino Linotype" w:eastAsiaTheme="minorEastAsia" w:hAnsi="Palatino Linotype"/>
        </w:rPr>
        <w:t>where</w:t>
      </w:r>
      <w:proofErr w:type="gramEnd"/>
      <w:r w:rsidRPr="00724059">
        <w:rPr>
          <w:rFonts w:ascii="Palatino Linotype" w:eastAsiaTheme="minorEastAsia" w:hAnsi="Palatino Linotype"/>
        </w:rPr>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724059">
        <w:rPr>
          <w:rFonts w:ascii="Palatino Linotype" w:eastAsiaTheme="minorEastAsia" w:hAnsi="Palatino Linotype"/>
        </w:rPr>
        <w:t xml:space="preserve"> and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Pr="00724059">
        <w:rPr>
          <w:rFonts w:ascii="Palatino Linotype" w:eastAsiaTheme="minorEastAsia" w:hAnsi="Palatino Linotype"/>
        </w:rPr>
        <w:t xml:space="preserve"> are, respectively, the </w:t>
      </w:r>
      <w:proofErr w:type="spellStart"/>
      <w:r w:rsidRPr="00724059">
        <w:rPr>
          <w:rFonts w:ascii="Palatino Linotype" w:eastAsiaTheme="minorEastAsia" w:hAnsi="Palatino Linotype"/>
          <w:i/>
        </w:rPr>
        <w:t>i</w:t>
      </w:r>
      <w:r w:rsidRPr="00724059">
        <w:rPr>
          <w:rFonts w:ascii="Palatino Linotype" w:eastAsiaTheme="minorEastAsia" w:hAnsi="Palatino Linotype"/>
        </w:rPr>
        <w:t>-th</w:t>
      </w:r>
      <w:proofErr w:type="spellEnd"/>
      <w:r w:rsidRPr="00724059">
        <w:rPr>
          <w:rFonts w:ascii="Palatino Linotype" w:eastAsiaTheme="minorEastAsia" w:hAnsi="Palatino Linotype"/>
        </w:rPr>
        <w:t xml:space="preserve"> cities of country X and Y, and </w:t>
      </w:r>
      <m:oMath>
        <m:r>
          <m:rPr>
            <m:sty m:val="p"/>
          </m:rPr>
          <w:rPr>
            <w:rFonts w:ascii="Cambria Math" w:hAnsi="Cambria Math"/>
          </w:rPr>
          <m:t>Δ=</m:t>
        </m:r>
        <m:nary>
          <m:naryPr>
            <m:chr m:val="∑"/>
            <m:limLoc m:val="undOvr"/>
            <m:ctrlPr>
              <w:rPr>
                <w:rFonts w:ascii="Cambria Math" w:hAnsi="Cambria Math"/>
                <w:i/>
              </w:rPr>
            </m:ctrlPr>
          </m:naryPr>
          <m:sub>
            <m:r>
              <w:rPr>
                <w:rFonts w:ascii="Cambria Math" w:hAnsi="Cambria Math"/>
              </w:rPr>
              <m:t>i=1</m:t>
            </m:r>
          </m:sub>
          <m:sup>
            <m:r>
              <w:rPr>
                <w:rFonts w:ascii="Cambria Math" w:hAnsi="Cambria Math"/>
              </w:rPr>
              <m:t>4</m:t>
            </m:r>
          </m:sup>
          <m:e>
            <m:nary>
              <m:naryPr>
                <m:chr m:val="∑"/>
                <m:limLoc m:val="undOvr"/>
                <m:ctrlPr>
                  <w:rPr>
                    <w:rFonts w:ascii="Cambria Math" w:hAnsi="Cambria Math"/>
                    <w:i/>
                  </w:rPr>
                </m:ctrlPr>
              </m:naryPr>
              <m:sub>
                <m:r>
                  <w:rPr>
                    <w:rFonts w:ascii="Cambria Math" w:hAnsi="Cambria Math"/>
                  </w:rPr>
                  <m:t>j=1</m:t>
                </m:r>
              </m:sub>
              <m:sup>
                <m:r>
                  <w:rPr>
                    <w:rFonts w:ascii="Cambria Math" w:hAnsi="Cambria Math"/>
                  </w:rPr>
                  <m:t>4</m:t>
                </m:r>
              </m:sup>
              <m:e>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X</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Y</m:t>
                        </m:r>
                      </m:e>
                      <m:sub>
                        <m:r>
                          <w:rPr>
                            <w:rFonts w:ascii="Cambria Math" w:hAnsi="Cambria Math"/>
                          </w:rPr>
                          <m:t>j</m:t>
                        </m:r>
                      </m:sub>
                    </m:sSub>
                  </m:sub>
                </m:sSub>
                <m:r>
                  <w:rPr>
                    <w:rFonts w:ascii="Cambria Math" w:hAnsi="Cambria Math"/>
                  </w:rPr>
                  <m:t>)</m:t>
                </m:r>
              </m:e>
            </m:nary>
          </m:e>
        </m:nary>
      </m:oMath>
      <w:r w:rsidRPr="00724059">
        <w:rPr>
          <w:rFonts w:ascii="Palatino Linotype" w:eastAsiaTheme="minorEastAsia" w:hAnsi="Palatino Linotype"/>
        </w:rPr>
        <w:t>.</w:t>
      </w:r>
      <w:r w:rsidR="00BD6422">
        <w:rPr>
          <w:rStyle w:val="FootnoteReference"/>
          <w:rFonts w:ascii="Palatino Linotype" w:eastAsiaTheme="minorEastAsia" w:hAnsi="Palatino Linotype"/>
        </w:rPr>
        <w:footnoteReference w:id="10"/>
      </w:r>
    </w:p>
    <w:p w:rsidR="00724059" w:rsidRPr="00724059" w:rsidRDefault="00724059" w:rsidP="00724059">
      <w:pPr>
        <w:autoSpaceDE w:val="0"/>
        <w:autoSpaceDN w:val="0"/>
        <w:adjustRightInd w:val="0"/>
        <w:spacing w:after="0" w:line="300" w:lineRule="auto"/>
        <w:ind w:firstLine="360"/>
        <w:jc w:val="both"/>
        <w:rPr>
          <w:rFonts w:ascii="Palatino Linotype" w:hAnsi="Palatino Linotype"/>
          <w:i/>
        </w:rPr>
      </w:pPr>
      <w:r w:rsidRPr="00724059">
        <w:rPr>
          <w:rFonts w:ascii="Palatino Linotype" w:eastAsiaTheme="minorEastAsia" w:hAnsi="Palatino Linotype"/>
        </w:rPr>
        <w:t xml:space="preserve">Finally, we used conservative estimates of the distances of </w:t>
      </w:r>
      <w:r w:rsidR="00D63577">
        <w:rPr>
          <w:rFonts w:ascii="Palatino Linotype" w:eastAsiaTheme="minorEastAsia" w:hAnsi="Palatino Linotype"/>
        </w:rPr>
        <w:t xml:space="preserve">the </w:t>
      </w:r>
      <w:r w:rsidRPr="00724059">
        <w:rPr>
          <w:rFonts w:ascii="Palatino Linotype" w:eastAsiaTheme="minorEastAsia" w:hAnsi="Palatino Linotype"/>
        </w:rPr>
        <w:t xml:space="preserve">forty WIOD countries to </w:t>
      </w:r>
      <w:r>
        <w:rPr>
          <w:rFonts w:ascii="Palatino Linotype" w:eastAsiaTheme="minorEastAsia" w:hAnsi="Palatino Linotype"/>
        </w:rPr>
        <w:t>the Rest of the W</w:t>
      </w:r>
      <w:r w:rsidRPr="00724059">
        <w:rPr>
          <w:rFonts w:ascii="Palatino Linotype" w:eastAsiaTheme="minorEastAsia" w:hAnsi="Palatino Linotype"/>
        </w:rPr>
        <w:t>orld (</w:t>
      </w:r>
      <w:proofErr w:type="spellStart"/>
      <w:r w:rsidRPr="00724059">
        <w:rPr>
          <w:rFonts w:ascii="Palatino Linotype" w:eastAsiaTheme="minorEastAsia" w:hAnsi="Palatino Linotype"/>
        </w:rPr>
        <w:t>RoW</w:t>
      </w:r>
      <w:proofErr w:type="spellEnd"/>
      <w:r w:rsidRPr="00724059">
        <w:rPr>
          <w:rFonts w:ascii="Palatino Linotype" w:eastAsiaTheme="minorEastAsia" w:hAnsi="Palatino Linotype"/>
        </w:rPr>
        <w:t>). These are</w:t>
      </w:r>
      <w:r w:rsidR="00D63577">
        <w:rPr>
          <w:rFonts w:ascii="Palatino Linotype" w:eastAsiaTheme="minorEastAsia" w:hAnsi="Palatino Linotype"/>
        </w:rPr>
        <w:t xml:space="preserve"> the distances between the </w:t>
      </w:r>
      <w:r w:rsidRPr="00724059">
        <w:rPr>
          <w:rFonts w:ascii="Palatino Linotype" w:eastAsiaTheme="minorEastAsia" w:hAnsi="Palatino Linotype"/>
        </w:rPr>
        <w:t xml:space="preserve">capital cities </w:t>
      </w:r>
      <w:r w:rsidR="00D63577">
        <w:rPr>
          <w:rFonts w:ascii="Palatino Linotype" w:eastAsiaTheme="minorEastAsia" w:hAnsi="Palatino Linotype"/>
        </w:rPr>
        <w:t xml:space="preserve">of the WIOD countries </w:t>
      </w:r>
      <w:r w:rsidRPr="00724059">
        <w:rPr>
          <w:rFonts w:ascii="Palatino Linotype" w:eastAsiaTheme="minorEastAsia" w:hAnsi="Palatino Linotype"/>
        </w:rPr>
        <w:t>and the capitals of the most nearby non-WIOD coun</w:t>
      </w:r>
      <w:r w:rsidR="00D63577">
        <w:rPr>
          <w:rFonts w:ascii="Palatino Linotype" w:eastAsiaTheme="minorEastAsia" w:hAnsi="Palatino Linotype"/>
        </w:rPr>
        <w:t xml:space="preserve">tries (e.g. for France, the distance to </w:t>
      </w:r>
      <w:proofErr w:type="spellStart"/>
      <w:r w:rsidR="00D63577">
        <w:rPr>
          <w:rFonts w:ascii="Palatino Linotype" w:eastAsiaTheme="minorEastAsia" w:hAnsi="Palatino Linotype"/>
        </w:rPr>
        <w:t>RoW</w:t>
      </w:r>
      <w:proofErr w:type="spellEnd"/>
      <w:r w:rsidR="00D63577">
        <w:rPr>
          <w:rFonts w:ascii="Palatino Linotype" w:eastAsiaTheme="minorEastAsia" w:hAnsi="Palatino Linotype"/>
        </w:rPr>
        <w:t xml:space="preserve"> equals the distance between Paris and Bern, in Switzerland)</w:t>
      </w:r>
      <w:r w:rsidRPr="00724059">
        <w:rPr>
          <w:rFonts w:ascii="Palatino Linotype" w:eastAsiaTheme="minorEastAsia" w:hAnsi="Palatino Linotype"/>
        </w:rPr>
        <w:t>). Further, we set the intra-</w:t>
      </w:r>
      <w:proofErr w:type="spellStart"/>
      <w:r w:rsidRPr="00724059">
        <w:rPr>
          <w:rFonts w:ascii="Palatino Linotype" w:eastAsiaTheme="minorEastAsia" w:hAnsi="Palatino Linotype"/>
        </w:rPr>
        <w:t>RoW</w:t>
      </w:r>
      <w:proofErr w:type="spellEnd"/>
      <w:r w:rsidRPr="00724059">
        <w:rPr>
          <w:rFonts w:ascii="Palatino Linotype" w:eastAsiaTheme="minorEastAsia" w:hAnsi="Palatino Linotype"/>
        </w:rPr>
        <w:t xml:space="preserve"> distance to zero. </w:t>
      </w:r>
      <w:r w:rsidRPr="00724059">
        <w:rPr>
          <w:rFonts w:ascii="Palatino Linotype" w:hAnsi="Palatino Linotype"/>
        </w:rPr>
        <w:t xml:space="preserve">We have deliberately chosen these most conservative estimates of distances to and within the </w:t>
      </w:r>
      <w:proofErr w:type="spellStart"/>
      <w:r w:rsidRPr="00724059">
        <w:rPr>
          <w:rFonts w:ascii="Palatino Linotype" w:hAnsi="Palatino Linotype"/>
        </w:rPr>
        <w:t>RoW</w:t>
      </w:r>
      <w:proofErr w:type="spellEnd"/>
      <w:r w:rsidRPr="00724059">
        <w:rPr>
          <w:rFonts w:ascii="Palatino Linotype" w:hAnsi="Palatino Linotype"/>
        </w:rPr>
        <w:t xml:space="preserve">, because the </w:t>
      </w:r>
      <w:proofErr w:type="spellStart"/>
      <w:r w:rsidRPr="00724059">
        <w:rPr>
          <w:rFonts w:ascii="Palatino Linotype" w:hAnsi="Palatino Linotype"/>
        </w:rPr>
        <w:t>RoW</w:t>
      </w:r>
      <w:proofErr w:type="spellEnd"/>
      <w:r w:rsidRPr="00724059">
        <w:rPr>
          <w:rFonts w:ascii="Palatino Linotype" w:hAnsi="Palatino Linotype"/>
        </w:rPr>
        <w:t xml:space="preserve"> consists of geographically very diverse countries for which it is, in general, quite difficult to come up with any reasonable distance estimates and we do not want our results to be driven by large (but uncertain) values of the corresponding distances. </w:t>
      </w:r>
    </w:p>
    <w:p w:rsidR="00724059" w:rsidRPr="00724059" w:rsidRDefault="00724059" w:rsidP="00724059">
      <w:pPr>
        <w:spacing w:after="0" w:line="300" w:lineRule="auto"/>
        <w:jc w:val="both"/>
        <w:rPr>
          <w:rFonts w:ascii="Palatino Linotype" w:hAnsi="Palatino Linotype" w:cs="Palatino Linotype"/>
          <w:sz w:val="24"/>
          <w:szCs w:val="24"/>
        </w:rPr>
      </w:pPr>
    </w:p>
    <w:p w:rsidR="00724059" w:rsidRPr="00724059" w:rsidRDefault="00724059" w:rsidP="00724059">
      <w:pPr>
        <w:spacing w:after="0" w:line="300" w:lineRule="auto"/>
        <w:jc w:val="both"/>
        <w:rPr>
          <w:rFonts w:ascii="Palatino Linotype" w:hAnsi="Palatino Linotype" w:cs="Palatino Linotype"/>
          <w:b/>
          <w:i/>
          <w:sz w:val="24"/>
          <w:szCs w:val="24"/>
        </w:rPr>
      </w:pPr>
    </w:p>
    <w:p w:rsidR="00E04E29" w:rsidRDefault="00934BFA" w:rsidP="00C536D2">
      <w:pPr>
        <w:spacing w:after="0" w:line="300" w:lineRule="auto"/>
        <w:jc w:val="both"/>
        <w:rPr>
          <w:rFonts w:ascii="Palatino Linotype" w:hAnsi="Palatino Linotype" w:cs="Palatino Linotype"/>
          <w:b/>
          <w:bCs/>
          <w:sz w:val="28"/>
          <w:szCs w:val="28"/>
        </w:rPr>
      </w:pPr>
      <w:r>
        <w:rPr>
          <w:rFonts w:ascii="Palatino Linotype" w:hAnsi="Palatino Linotype" w:cs="Palatino Linotype"/>
          <w:b/>
          <w:bCs/>
          <w:sz w:val="28"/>
          <w:szCs w:val="28"/>
        </w:rPr>
        <w:t>4</w:t>
      </w:r>
      <w:r w:rsidR="00B4045F">
        <w:rPr>
          <w:rFonts w:ascii="Palatino Linotype" w:hAnsi="Palatino Linotype" w:cs="Palatino Linotype"/>
          <w:b/>
          <w:bCs/>
          <w:sz w:val="28"/>
          <w:szCs w:val="28"/>
        </w:rPr>
        <w:t xml:space="preserve">. </w:t>
      </w:r>
      <w:r w:rsidR="00CD422E">
        <w:rPr>
          <w:rFonts w:ascii="Palatino Linotype" w:hAnsi="Palatino Linotype" w:cs="Palatino Linotype"/>
          <w:b/>
          <w:bCs/>
          <w:sz w:val="28"/>
          <w:szCs w:val="28"/>
        </w:rPr>
        <w:t>Results</w:t>
      </w:r>
      <w:r w:rsidR="00B4045F">
        <w:rPr>
          <w:rFonts w:ascii="Palatino Linotype" w:hAnsi="Palatino Linotype" w:cs="Palatino Linotype"/>
          <w:b/>
          <w:bCs/>
          <w:sz w:val="28"/>
          <w:szCs w:val="28"/>
        </w:rPr>
        <w:t>: Distance is Dying (Although Slowly)!</w:t>
      </w:r>
    </w:p>
    <w:p w:rsidR="00E04E29" w:rsidRDefault="00E04E29" w:rsidP="00C536D2">
      <w:pPr>
        <w:spacing w:after="0" w:line="300" w:lineRule="auto"/>
        <w:jc w:val="both"/>
        <w:rPr>
          <w:rFonts w:ascii="Palatino Linotype" w:hAnsi="Palatino Linotype" w:cs="Palatino Linotype"/>
          <w:b/>
          <w:bCs/>
          <w:sz w:val="28"/>
          <w:szCs w:val="28"/>
        </w:rPr>
      </w:pPr>
    </w:p>
    <w:p w:rsidR="00E72927" w:rsidRPr="00E72927" w:rsidRDefault="00E72927" w:rsidP="00C536D2">
      <w:pPr>
        <w:spacing w:after="0" w:line="300" w:lineRule="auto"/>
        <w:jc w:val="both"/>
        <w:rPr>
          <w:rFonts w:ascii="Palatino Linotype" w:hAnsi="Palatino Linotype" w:cs="Palatino Linotype"/>
          <w:b/>
          <w:bCs/>
          <w:i/>
          <w:sz w:val="24"/>
          <w:szCs w:val="24"/>
        </w:rPr>
      </w:pPr>
      <w:r w:rsidRPr="00E72927">
        <w:rPr>
          <w:rFonts w:ascii="Palatino Linotype" w:hAnsi="Palatino Linotype" w:cs="Palatino Linotype"/>
          <w:b/>
          <w:bCs/>
          <w:i/>
          <w:sz w:val="24"/>
          <w:szCs w:val="24"/>
        </w:rPr>
        <w:lastRenderedPageBreak/>
        <w:t>4.1 Aggregate Results</w:t>
      </w:r>
    </w:p>
    <w:p w:rsidR="00B4045F" w:rsidRPr="00B4045F" w:rsidRDefault="00B4045F" w:rsidP="00B4045F">
      <w:pPr>
        <w:spacing w:after="0" w:line="300" w:lineRule="auto"/>
        <w:ind w:left="450" w:right="1376"/>
        <w:jc w:val="both"/>
        <w:rPr>
          <w:rFonts w:ascii="Palatino Linotype" w:hAnsi="Palatino Linotype" w:cs="Palatino Linotype"/>
          <w:b/>
          <w:bCs/>
          <w:sz w:val="24"/>
          <w:szCs w:val="24"/>
        </w:rPr>
      </w:pPr>
      <w:r w:rsidRPr="00B4045F">
        <w:rPr>
          <w:rFonts w:ascii="Palatino Linotype" w:hAnsi="Palatino Linotype" w:cs="Palatino Linotype"/>
          <w:b/>
          <w:bCs/>
          <w:noProof/>
          <w:sz w:val="24"/>
          <w:szCs w:val="24"/>
          <w:lang w:val="en-GB" w:eastAsia="en-GB"/>
        </w:rPr>
        <w:drawing>
          <wp:anchor distT="0" distB="0" distL="114300" distR="114300" simplePos="0" relativeHeight="251658240" behindDoc="0" locked="0" layoutInCell="1" allowOverlap="1">
            <wp:simplePos x="0" y="0"/>
            <wp:positionH relativeFrom="column">
              <wp:posOffset>276225</wp:posOffset>
            </wp:positionH>
            <wp:positionV relativeFrom="paragraph">
              <wp:posOffset>638175</wp:posOffset>
            </wp:positionV>
            <wp:extent cx="4580890" cy="2752090"/>
            <wp:effectExtent l="0" t="0" r="0" b="0"/>
            <wp:wrapTopAndBottom/>
            <wp:docPr id="1229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1" name="Picture 10"/>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80890" cy="2752090"/>
                    </a:xfrm>
                    <a:prstGeom prst="rect">
                      <a:avLst/>
                    </a:prstGeom>
                    <a:noFill/>
                    <a:ln>
                      <a:noFill/>
                    </a:ln>
                    <a:effectLst/>
                    <a:extLst/>
                  </pic:spPr>
                </pic:pic>
              </a:graphicData>
            </a:graphic>
          </wp:anchor>
        </w:drawing>
      </w:r>
      <w:r>
        <w:rPr>
          <w:rFonts w:ascii="Palatino Linotype" w:hAnsi="Palatino Linotype" w:cs="Palatino Linotype"/>
          <w:b/>
          <w:bCs/>
          <w:sz w:val="24"/>
          <w:szCs w:val="24"/>
        </w:rPr>
        <w:t>Figure 2: Expecte</w:t>
      </w:r>
      <w:r w:rsidR="001E3605">
        <w:rPr>
          <w:rFonts w:ascii="Palatino Linotype" w:hAnsi="Palatino Linotype" w:cs="Palatino Linotype"/>
          <w:b/>
          <w:bCs/>
          <w:sz w:val="24"/>
          <w:szCs w:val="24"/>
        </w:rPr>
        <w:t>d Distance to Final Destination</w:t>
      </w:r>
      <w:r>
        <w:rPr>
          <w:rFonts w:ascii="Palatino Linotype" w:hAnsi="Palatino Linotype" w:cs="Palatino Linotype"/>
          <w:b/>
          <w:bCs/>
          <w:sz w:val="24"/>
          <w:szCs w:val="24"/>
        </w:rPr>
        <w:t xml:space="preserve"> (all products, all countries, in km)</w:t>
      </w:r>
    </w:p>
    <w:p w:rsidR="00B4045F" w:rsidRDefault="00B4045F" w:rsidP="00C536D2">
      <w:pPr>
        <w:spacing w:after="0" w:line="300" w:lineRule="auto"/>
        <w:jc w:val="both"/>
        <w:rPr>
          <w:rFonts w:ascii="Palatino Linotype" w:hAnsi="Palatino Linotype" w:cs="Palatino Linotype"/>
          <w:b/>
          <w:bCs/>
          <w:sz w:val="28"/>
          <w:szCs w:val="28"/>
        </w:rPr>
      </w:pPr>
    </w:p>
    <w:p w:rsidR="00724059" w:rsidRDefault="00724059" w:rsidP="00724059">
      <w:pPr>
        <w:spacing w:after="0" w:line="300" w:lineRule="auto"/>
        <w:ind w:left="450" w:right="1376"/>
        <w:jc w:val="both"/>
        <w:rPr>
          <w:rFonts w:ascii="Palatino Linotype" w:hAnsi="Palatino Linotype" w:cs="Palatino Linotype"/>
          <w:b/>
          <w:bCs/>
          <w:sz w:val="28"/>
          <w:szCs w:val="28"/>
        </w:rPr>
      </w:pPr>
      <w:r>
        <w:rPr>
          <w:rFonts w:ascii="Palatino Linotype" w:hAnsi="Palatino Linotype" w:cs="Palatino Linotype"/>
          <w:b/>
          <w:bCs/>
          <w:sz w:val="24"/>
          <w:szCs w:val="24"/>
        </w:rPr>
        <w:t xml:space="preserve">Figure 3: Expected Distance to Final Destination, with positive </w:t>
      </w:r>
      <w:proofErr w:type="spellStart"/>
      <w:r>
        <w:rPr>
          <w:rFonts w:ascii="Palatino Linotype" w:hAnsi="Palatino Linotype" w:cs="Palatino Linotype"/>
          <w:b/>
          <w:bCs/>
          <w:sz w:val="24"/>
          <w:szCs w:val="24"/>
        </w:rPr>
        <w:t>intracountry</w:t>
      </w:r>
      <w:proofErr w:type="spellEnd"/>
      <w:r>
        <w:rPr>
          <w:rFonts w:ascii="Palatino Linotype" w:hAnsi="Palatino Linotype" w:cs="Palatino Linotype"/>
          <w:b/>
          <w:bCs/>
          <w:sz w:val="24"/>
          <w:szCs w:val="24"/>
        </w:rPr>
        <w:t xml:space="preserve"> distances (all products, all countries, 1995=1)</w:t>
      </w:r>
    </w:p>
    <w:p w:rsidR="00724059" w:rsidRDefault="00724059" w:rsidP="00724059">
      <w:pPr>
        <w:spacing w:after="0" w:line="300" w:lineRule="auto"/>
        <w:ind w:left="450"/>
        <w:jc w:val="both"/>
        <w:rPr>
          <w:rFonts w:ascii="Palatino Linotype" w:hAnsi="Palatino Linotype" w:cs="Palatino Linotype"/>
          <w:b/>
          <w:bCs/>
          <w:sz w:val="28"/>
          <w:szCs w:val="28"/>
        </w:rPr>
      </w:pPr>
      <w:r w:rsidRPr="00724059">
        <w:rPr>
          <w:rFonts w:ascii="Palatino Linotype" w:hAnsi="Palatino Linotype" w:cs="Palatino Linotype"/>
          <w:b/>
          <w:bCs/>
          <w:noProof/>
          <w:sz w:val="28"/>
          <w:szCs w:val="28"/>
          <w:lang w:val="en-GB" w:eastAsia="en-GB"/>
        </w:rPr>
        <w:drawing>
          <wp:inline distT="0" distB="0" distL="0" distR="0">
            <wp:extent cx="4562856" cy="2743200"/>
            <wp:effectExtent l="0" t="0" r="0" b="0"/>
            <wp:docPr id="163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 name="Picture 2"/>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62856" cy="2743200"/>
                    </a:xfrm>
                    <a:prstGeom prst="rect">
                      <a:avLst/>
                    </a:prstGeom>
                    <a:noFill/>
                    <a:ln>
                      <a:noFill/>
                    </a:ln>
                    <a:effectLst/>
                    <a:extLst/>
                  </pic:spPr>
                </pic:pic>
              </a:graphicData>
            </a:graphic>
          </wp:inline>
        </w:drawing>
      </w:r>
    </w:p>
    <w:p w:rsidR="00724059" w:rsidRDefault="00724059" w:rsidP="00C536D2">
      <w:pPr>
        <w:spacing w:after="0" w:line="300" w:lineRule="auto"/>
        <w:jc w:val="both"/>
        <w:rPr>
          <w:rFonts w:ascii="Palatino Linotype" w:hAnsi="Palatino Linotype" w:cs="Palatino Linotype"/>
          <w:b/>
          <w:bCs/>
          <w:sz w:val="28"/>
          <w:szCs w:val="28"/>
        </w:rPr>
      </w:pPr>
    </w:p>
    <w:p w:rsidR="00E72927" w:rsidRPr="00E72927" w:rsidRDefault="00E72927" w:rsidP="00E72927">
      <w:pPr>
        <w:spacing w:after="0" w:line="300" w:lineRule="auto"/>
        <w:ind w:right="1376"/>
        <w:jc w:val="both"/>
        <w:rPr>
          <w:rFonts w:ascii="Palatino Linotype" w:hAnsi="Palatino Linotype" w:cs="Palatino Linotype"/>
          <w:b/>
          <w:bCs/>
          <w:i/>
          <w:sz w:val="24"/>
          <w:szCs w:val="24"/>
        </w:rPr>
      </w:pPr>
      <w:r w:rsidRPr="00E72927">
        <w:rPr>
          <w:rFonts w:ascii="Palatino Linotype" w:hAnsi="Palatino Linotype" w:cs="Palatino Linotype"/>
          <w:b/>
          <w:bCs/>
          <w:i/>
          <w:sz w:val="24"/>
          <w:szCs w:val="24"/>
        </w:rPr>
        <w:t>4.2 Results by Product</w:t>
      </w:r>
    </w:p>
    <w:p w:rsidR="00E72927" w:rsidRDefault="00E72927" w:rsidP="00B4045F">
      <w:pPr>
        <w:spacing w:after="0" w:line="300" w:lineRule="auto"/>
        <w:ind w:left="450" w:right="1376"/>
        <w:jc w:val="both"/>
        <w:rPr>
          <w:rFonts w:ascii="Palatino Linotype" w:hAnsi="Palatino Linotype" w:cs="Palatino Linotype"/>
          <w:b/>
          <w:bCs/>
        </w:rPr>
      </w:pPr>
    </w:p>
    <w:p w:rsidR="00B4045F" w:rsidRPr="00B4045F" w:rsidRDefault="00724059" w:rsidP="00B4045F">
      <w:pPr>
        <w:spacing w:after="0" w:line="300" w:lineRule="auto"/>
        <w:ind w:left="450" w:right="1376"/>
        <w:jc w:val="both"/>
        <w:rPr>
          <w:rFonts w:ascii="Palatino Linotype" w:hAnsi="Palatino Linotype" w:cs="Palatino Linotype"/>
          <w:b/>
          <w:bCs/>
        </w:rPr>
      </w:pPr>
      <w:r>
        <w:rPr>
          <w:rFonts w:ascii="Palatino Linotype" w:hAnsi="Palatino Linotype" w:cs="Palatino Linotype"/>
          <w:b/>
          <w:bCs/>
        </w:rPr>
        <w:t>Figure 4</w:t>
      </w:r>
      <w:r w:rsidR="00B4045F" w:rsidRPr="00B4045F">
        <w:rPr>
          <w:rFonts w:ascii="Palatino Linotype" w:hAnsi="Palatino Linotype" w:cs="Palatino Linotype"/>
          <w:b/>
          <w:bCs/>
        </w:rPr>
        <w:t>: Differences in Expected Distance to Final Destination between products (all countries, in km)</w:t>
      </w:r>
    </w:p>
    <w:p w:rsidR="00B4045F" w:rsidRDefault="00B4045F" w:rsidP="00B4045F">
      <w:pPr>
        <w:spacing w:after="0" w:line="300" w:lineRule="auto"/>
        <w:ind w:left="450"/>
        <w:jc w:val="both"/>
        <w:rPr>
          <w:rFonts w:ascii="Palatino Linotype" w:hAnsi="Palatino Linotype" w:cs="Palatino Linotype"/>
          <w:b/>
          <w:bCs/>
          <w:sz w:val="28"/>
          <w:szCs w:val="28"/>
        </w:rPr>
      </w:pPr>
      <w:r w:rsidRPr="00B4045F">
        <w:rPr>
          <w:rFonts w:ascii="Palatino Linotype" w:hAnsi="Palatino Linotype" w:cs="Palatino Linotype"/>
          <w:b/>
          <w:bCs/>
          <w:noProof/>
          <w:sz w:val="28"/>
          <w:szCs w:val="28"/>
          <w:lang w:val="en-GB" w:eastAsia="en-GB"/>
        </w:rPr>
        <w:lastRenderedPageBreak/>
        <w:drawing>
          <wp:inline distT="0" distB="0" distL="0" distR="0">
            <wp:extent cx="4590288" cy="2752344"/>
            <wp:effectExtent l="0" t="0" r="0" b="0"/>
            <wp:docPr id="13316"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3316" name="Picture 5"/>
                    <pic:cNvPicPr>
                      <a:picLocks noGrp="1"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90288" cy="2752344"/>
                    </a:xfrm>
                    <a:prstGeom prst="rect">
                      <a:avLst/>
                    </a:prstGeom>
                    <a:noFill/>
                    <a:ln>
                      <a:noFill/>
                    </a:ln>
                    <a:extLst>
                      <a:ext uri="{AF507438-7753-43E0-B8FC-AC1667EBCBE1}">
                        <a14:hiddenEffect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ffectLst>
                            <a:outerShdw dist="35921" dir="2700000" algn="ctr" rotWithShape="0">
                              <a:schemeClr val="bg2"/>
                            </a:outerShdw>
                          </a:effectLst>
                        </a14:hiddenEffects>
                      </a:ext>
                    </a:extLst>
                  </pic:spPr>
                </pic:pic>
              </a:graphicData>
            </a:graphic>
          </wp:inline>
        </w:drawing>
      </w:r>
    </w:p>
    <w:p w:rsidR="00B4045F" w:rsidRDefault="00B4045F" w:rsidP="00C536D2">
      <w:pPr>
        <w:spacing w:after="0" w:line="300" w:lineRule="auto"/>
        <w:jc w:val="both"/>
        <w:rPr>
          <w:rFonts w:ascii="Palatino Linotype" w:hAnsi="Palatino Linotype" w:cs="Palatino Linotype"/>
          <w:b/>
          <w:bCs/>
          <w:sz w:val="28"/>
          <w:szCs w:val="28"/>
        </w:rPr>
      </w:pPr>
    </w:p>
    <w:p w:rsidR="00E72927" w:rsidRPr="00E72927" w:rsidRDefault="00E72927" w:rsidP="00C536D2">
      <w:pPr>
        <w:spacing w:after="0" w:line="300" w:lineRule="auto"/>
        <w:jc w:val="both"/>
        <w:rPr>
          <w:rFonts w:ascii="Palatino Linotype" w:hAnsi="Palatino Linotype" w:cs="Palatino Linotype"/>
          <w:b/>
          <w:bCs/>
          <w:i/>
          <w:sz w:val="24"/>
          <w:szCs w:val="24"/>
        </w:rPr>
      </w:pPr>
      <w:r w:rsidRPr="00E72927">
        <w:rPr>
          <w:rFonts w:ascii="Palatino Linotype" w:hAnsi="Palatino Linotype" w:cs="Palatino Linotype"/>
          <w:b/>
          <w:bCs/>
          <w:i/>
          <w:sz w:val="24"/>
          <w:szCs w:val="24"/>
        </w:rPr>
        <w:t>4.3 Results by Country</w:t>
      </w:r>
    </w:p>
    <w:p w:rsidR="00E72927" w:rsidRDefault="00E72927" w:rsidP="00C536D2">
      <w:pPr>
        <w:spacing w:after="0" w:line="300" w:lineRule="auto"/>
        <w:jc w:val="both"/>
        <w:rPr>
          <w:rFonts w:ascii="Palatino Linotype" w:hAnsi="Palatino Linotype" w:cs="Palatino Linotype"/>
          <w:b/>
          <w:bCs/>
          <w:sz w:val="28"/>
          <w:szCs w:val="28"/>
        </w:rPr>
      </w:pPr>
    </w:p>
    <w:p w:rsidR="00D63577" w:rsidRDefault="00D63577" w:rsidP="00D63577">
      <w:pPr>
        <w:spacing w:after="0" w:line="300" w:lineRule="auto"/>
        <w:rPr>
          <w:rFonts w:ascii="Palatino Linotype" w:hAnsi="Palatino Linotype" w:cs="Palatino Linotype"/>
          <w:b/>
          <w:bCs/>
          <w:sz w:val="28"/>
          <w:szCs w:val="28"/>
        </w:rPr>
      </w:pPr>
      <w:r w:rsidRPr="00D63577">
        <w:rPr>
          <w:rFonts w:ascii="Palatino Linotype" w:hAnsi="Palatino Linotype" w:cs="Palatino Linotype"/>
          <w:b/>
          <w:bCs/>
        </w:rPr>
        <w:t xml:space="preserve">Table 1: </w:t>
      </w:r>
      <w:r w:rsidRPr="00D63577">
        <w:rPr>
          <w:rFonts w:ascii="Palatino Linotype" w:hAnsi="Palatino Linotype"/>
        </w:rPr>
        <w:t>Expected Distance to Final Destination (top-10 countries), 1995 - 2008)</w:t>
      </w:r>
      <w:r w:rsidRPr="00D63577">
        <w:rPr>
          <w:noProof/>
          <w:lang w:val="en-GB" w:eastAsia="en-GB"/>
        </w:rPr>
        <w:drawing>
          <wp:inline distT="0" distB="0" distL="0" distR="0">
            <wp:extent cx="5731510" cy="296775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731510" cy="2967751"/>
                    </a:xfrm>
                    <a:prstGeom prst="rect">
                      <a:avLst/>
                    </a:prstGeom>
                    <a:noFill/>
                    <a:ln w="9525">
                      <a:noFill/>
                      <a:miter lim="800000"/>
                      <a:headEnd/>
                      <a:tailEnd/>
                    </a:ln>
                  </pic:spPr>
                </pic:pic>
              </a:graphicData>
            </a:graphic>
          </wp:inline>
        </w:drawing>
      </w:r>
    </w:p>
    <w:p w:rsidR="00B005C4" w:rsidRDefault="00B005C4" w:rsidP="00C536D2">
      <w:pPr>
        <w:spacing w:after="0" w:line="300" w:lineRule="auto"/>
        <w:jc w:val="both"/>
        <w:rPr>
          <w:rFonts w:ascii="Palatino Linotype" w:hAnsi="Palatino Linotype" w:cs="Palatino Linotype"/>
          <w:b/>
          <w:bCs/>
        </w:rPr>
      </w:pPr>
    </w:p>
    <w:p w:rsidR="00CD422E" w:rsidRPr="00B005C4" w:rsidRDefault="00B005C4" w:rsidP="00C536D2">
      <w:pPr>
        <w:spacing w:after="0" w:line="300" w:lineRule="auto"/>
        <w:jc w:val="both"/>
        <w:rPr>
          <w:rFonts w:ascii="Palatino Linotype" w:hAnsi="Palatino Linotype" w:cs="Palatino Linotype"/>
          <w:bCs/>
        </w:rPr>
      </w:pPr>
      <w:r w:rsidRPr="00B005C4">
        <w:rPr>
          <w:rFonts w:ascii="Palatino Linotype" w:hAnsi="Palatino Linotype" w:cs="Palatino Linotype"/>
          <w:bCs/>
        </w:rPr>
        <w:t>Between</w:t>
      </w:r>
      <w:r>
        <w:rPr>
          <w:rFonts w:ascii="Palatino Linotype" w:hAnsi="Palatino Linotype" w:cs="Palatino Linotype"/>
          <w:bCs/>
        </w:rPr>
        <w:t xml:space="preserve"> 1995 and 2008, EDFD decreased for just 6 (out of 40) countries. These countries are all small countries, with one major exception. For all UK products taken together (average weighted by gross output levels), EDFD was reduced by 2.2%.</w:t>
      </w:r>
    </w:p>
    <w:p w:rsidR="00CD422E" w:rsidRPr="00B005C4" w:rsidRDefault="00CD422E" w:rsidP="00C536D2">
      <w:pPr>
        <w:spacing w:after="0" w:line="300" w:lineRule="auto"/>
        <w:jc w:val="both"/>
        <w:rPr>
          <w:rFonts w:ascii="Palatino Linotype" w:hAnsi="Palatino Linotype" w:cs="Palatino Linotype"/>
          <w:bCs/>
        </w:rPr>
      </w:pPr>
    </w:p>
    <w:p w:rsidR="00CD422E" w:rsidRDefault="00CD422E" w:rsidP="00C536D2">
      <w:pPr>
        <w:spacing w:after="0" w:line="300" w:lineRule="auto"/>
        <w:jc w:val="both"/>
        <w:rPr>
          <w:rFonts w:ascii="Palatino Linotype" w:hAnsi="Palatino Linotype" w:cs="Palatino Linotype"/>
          <w:b/>
          <w:bCs/>
          <w:sz w:val="28"/>
          <w:szCs w:val="28"/>
        </w:rPr>
      </w:pPr>
    </w:p>
    <w:p w:rsidR="00096610" w:rsidRPr="00C536D2" w:rsidRDefault="00B005C4" w:rsidP="00C536D2">
      <w:pPr>
        <w:spacing w:after="0" w:line="300" w:lineRule="auto"/>
        <w:jc w:val="both"/>
        <w:rPr>
          <w:rFonts w:ascii="Palatino Linotype" w:hAnsi="Palatino Linotype" w:cs="Palatino Linotype"/>
          <w:b/>
          <w:bCs/>
        </w:rPr>
      </w:pPr>
      <w:r>
        <w:rPr>
          <w:rFonts w:ascii="Palatino Linotype" w:hAnsi="Palatino Linotype" w:cs="Palatino Linotype"/>
          <w:b/>
          <w:bCs/>
          <w:sz w:val="28"/>
          <w:szCs w:val="28"/>
        </w:rPr>
        <w:t>5</w:t>
      </w:r>
      <w:r w:rsidR="00096610">
        <w:rPr>
          <w:rFonts w:ascii="Palatino Linotype" w:hAnsi="Palatino Linotype" w:cs="Palatino Linotype"/>
          <w:b/>
          <w:bCs/>
          <w:sz w:val="28"/>
          <w:szCs w:val="28"/>
        </w:rPr>
        <w:t>. Conclusions</w:t>
      </w:r>
      <w:r w:rsidR="00096610" w:rsidRPr="00C536D2">
        <w:rPr>
          <w:rFonts w:ascii="Palatino Linotype" w:hAnsi="Palatino Linotype" w:cs="Palatino Linotype"/>
          <w:b/>
          <w:bCs/>
        </w:rPr>
        <w:t xml:space="preserve">   </w:t>
      </w:r>
    </w:p>
    <w:p w:rsidR="00096610" w:rsidRDefault="00B005C4" w:rsidP="00B005C4">
      <w:pPr>
        <w:spacing w:after="0" w:line="300" w:lineRule="auto"/>
        <w:jc w:val="both"/>
        <w:rPr>
          <w:rFonts w:ascii="Palatino Linotype" w:hAnsi="Palatino Linotype" w:cs="Palatino Linotype"/>
          <w:bCs/>
        </w:rPr>
      </w:pPr>
      <w:r>
        <w:rPr>
          <w:rFonts w:ascii="Palatino Linotype" w:hAnsi="Palatino Linotype" w:cs="Palatino Linotype"/>
          <w:bCs/>
        </w:rPr>
        <w:lastRenderedPageBreak/>
        <w:t>In this paper, we propose an indicator of globalization that explicitly recognizes that the world economy is increasingly characterized by global value chains, which involve lots of trade in intermediate inputs. We show that the introduction of this measure (“Expected Distance to Final Destination, EDFD”) solves the well-known distance puzzle. Unlike international trade statistics on which the studies leading to the distance puzzle have been based, our EDFD-measure also uses information on trade within countries. We argue that these trade flows should be considered as potential international trade flows. Our indicator</w:t>
      </w:r>
      <w:r w:rsidR="00A5461D">
        <w:rPr>
          <w:rFonts w:ascii="Palatino Linotype" w:hAnsi="Palatino Linotype" w:cs="Palatino Linotype"/>
          <w:bCs/>
        </w:rPr>
        <w:t xml:space="preserve"> applied to world input-output tables constructed in the World Input-Output Database project</w:t>
      </w:r>
      <w:r>
        <w:rPr>
          <w:rFonts w:ascii="Palatino Linotype" w:hAnsi="Palatino Linotype" w:cs="Palatino Linotype"/>
          <w:bCs/>
        </w:rPr>
        <w:t xml:space="preserve"> suggests that the share of these domestic trade flows in total trade flows decrease. Even if we do not consider countries as points (which </w:t>
      </w:r>
      <w:proofErr w:type="gramStart"/>
      <w:r>
        <w:rPr>
          <w:rFonts w:ascii="Palatino Linotype" w:hAnsi="Palatino Linotype" w:cs="Palatino Linotype"/>
          <w:bCs/>
        </w:rPr>
        <w:t>implies</w:t>
      </w:r>
      <w:proofErr w:type="gramEnd"/>
      <w:r>
        <w:rPr>
          <w:rFonts w:ascii="Palatino Linotype" w:hAnsi="Palatino Linotype" w:cs="Palatino Linotype"/>
          <w:bCs/>
        </w:rPr>
        <w:t xml:space="preserve"> that domestic trade flows do not cover any distance) but adopt an</w:t>
      </w:r>
      <w:r w:rsidR="00BD6422">
        <w:rPr>
          <w:rFonts w:ascii="Palatino Linotype" w:hAnsi="Palatino Linotype" w:cs="Palatino Linotype"/>
          <w:bCs/>
        </w:rPr>
        <w:t xml:space="preserve"> intra-country distance measure, we find that globalization leads to trade over larger distances. We do not claim that distance is dead or almost dead, but we find that it is not as healthy as thought by those who think there is a distance puzzle. </w:t>
      </w:r>
    </w:p>
    <w:p w:rsidR="00BD6422" w:rsidRDefault="00BD6422" w:rsidP="00BD6422">
      <w:pPr>
        <w:spacing w:after="0" w:line="300" w:lineRule="auto"/>
        <w:ind w:firstLine="567"/>
        <w:jc w:val="both"/>
        <w:rPr>
          <w:rFonts w:ascii="Palatino Linotype" w:hAnsi="Palatino Linotype" w:cs="Palatino Linotype"/>
          <w:bCs/>
        </w:rPr>
      </w:pPr>
      <w:r>
        <w:rPr>
          <w:rFonts w:ascii="Palatino Linotype" w:hAnsi="Palatino Linotype" w:cs="Palatino Linotype"/>
          <w:bCs/>
        </w:rPr>
        <w:t xml:space="preserve">The results we obtain are not at odds with </w:t>
      </w:r>
      <w:proofErr w:type="spellStart"/>
      <w:r>
        <w:rPr>
          <w:rFonts w:ascii="Palatino Linotype" w:hAnsi="Palatino Linotype" w:cs="Palatino Linotype"/>
          <w:bCs/>
        </w:rPr>
        <w:t>Carrère</w:t>
      </w:r>
      <w:proofErr w:type="spellEnd"/>
      <w:r>
        <w:rPr>
          <w:rFonts w:ascii="Palatino Linotype" w:hAnsi="Palatino Linotype" w:cs="Palatino Linotype"/>
          <w:bCs/>
        </w:rPr>
        <w:t xml:space="preserve"> and Schiff (2005) and other studies that find a more or less stable average </w:t>
      </w:r>
      <w:r w:rsidR="00A5461D">
        <w:rPr>
          <w:rFonts w:ascii="Palatino Linotype" w:hAnsi="Palatino Linotype" w:cs="Palatino Linotype"/>
          <w:bCs/>
        </w:rPr>
        <w:t>distance of trade. Conditional</w:t>
      </w:r>
      <w:r>
        <w:rPr>
          <w:rFonts w:ascii="Palatino Linotype" w:hAnsi="Palatino Linotype" w:cs="Palatino Linotype"/>
          <w:bCs/>
        </w:rPr>
        <w:t xml:space="preserve"> on a product being exported, we also find </w:t>
      </w:r>
      <w:r w:rsidR="00A5461D">
        <w:rPr>
          <w:rFonts w:ascii="Palatino Linotype" w:hAnsi="Palatino Linotype" w:cs="Palatino Linotype"/>
          <w:bCs/>
        </w:rPr>
        <w:t>that products are not traded over longer distances than before. Since increasing fractions of potentially internationally traded products are actually traded internationally nowadays, and international trade covers longer distances than intra-country trade (at least on average), we feel the distance puzzle has vanished. This is a result we find for all types of products, although globalization in services (taken as a broad sector) has yielded a rate of growth for EDFD that is much lower than for natural resources and manufacturing products.</w:t>
      </w:r>
    </w:p>
    <w:p w:rsidR="00A5461D" w:rsidRPr="00B005C4" w:rsidRDefault="00A5461D" w:rsidP="00BD6422">
      <w:pPr>
        <w:spacing w:after="0" w:line="300" w:lineRule="auto"/>
        <w:ind w:firstLine="567"/>
        <w:jc w:val="both"/>
        <w:rPr>
          <w:rFonts w:ascii="Palatino Linotype" w:hAnsi="Palatino Linotype" w:cs="Palatino Linotype"/>
          <w:bCs/>
        </w:rPr>
      </w:pPr>
    </w:p>
    <w:p w:rsidR="00096610" w:rsidRPr="0099443A" w:rsidRDefault="00096610" w:rsidP="00A5461D">
      <w:pPr>
        <w:spacing w:after="0" w:line="300" w:lineRule="auto"/>
        <w:ind w:firstLine="426"/>
        <w:jc w:val="both"/>
        <w:rPr>
          <w:rFonts w:ascii="Palatino Linotype" w:hAnsi="Palatino Linotype" w:cs="Palatino Linotype"/>
        </w:rPr>
      </w:pPr>
      <w:r>
        <w:rPr>
          <w:rFonts w:ascii="Palatino Linotype" w:hAnsi="Palatino Linotype" w:cs="Palatino Linotype"/>
        </w:rPr>
        <w:t xml:space="preserve"> </w:t>
      </w:r>
    </w:p>
    <w:p w:rsidR="00096610" w:rsidRDefault="00096610" w:rsidP="0045224C">
      <w:pPr>
        <w:spacing w:after="0" w:line="300" w:lineRule="auto"/>
        <w:jc w:val="both"/>
        <w:rPr>
          <w:rFonts w:ascii="Palatino Linotype" w:hAnsi="Palatino Linotype" w:cs="Palatino Linotype"/>
          <w:b/>
          <w:bCs/>
          <w:sz w:val="28"/>
          <w:szCs w:val="28"/>
        </w:rPr>
      </w:pPr>
      <w:r w:rsidRPr="00C536D2">
        <w:rPr>
          <w:rFonts w:ascii="Palatino Linotype" w:hAnsi="Palatino Linotype" w:cs="Palatino Linotype"/>
          <w:b/>
          <w:bCs/>
          <w:sz w:val="28"/>
          <w:szCs w:val="28"/>
        </w:rPr>
        <w:t>References</w:t>
      </w:r>
      <w:r w:rsidR="00B005C4">
        <w:rPr>
          <w:rFonts w:ascii="Palatino Linotype" w:hAnsi="Palatino Linotype" w:cs="Palatino Linotype"/>
          <w:b/>
          <w:bCs/>
          <w:sz w:val="28"/>
          <w:szCs w:val="28"/>
        </w:rPr>
        <w:t xml:space="preserve"> </w:t>
      </w:r>
      <w:r w:rsidR="00B005C4" w:rsidRPr="00B005C4">
        <w:rPr>
          <w:rFonts w:ascii="Palatino Linotype" w:hAnsi="Palatino Linotype" w:cs="Palatino Linotype"/>
          <w:b/>
          <w:bCs/>
        </w:rPr>
        <w:t>(to be completed)</w:t>
      </w:r>
    </w:p>
    <w:p w:rsidR="00096610" w:rsidRDefault="00096610" w:rsidP="0045224C">
      <w:pPr>
        <w:spacing w:after="0" w:line="300" w:lineRule="auto"/>
        <w:jc w:val="both"/>
        <w:rPr>
          <w:rFonts w:ascii="Palatino Linotype" w:hAnsi="Palatino Linotype" w:cs="Palatino Linotype"/>
          <w:b/>
          <w:bCs/>
          <w:sz w:val="28"/>
          <w:szCs w:val="28"/>
        </w:rPr>
      </w:pPr>
    </w:p>
    <w:p w:rsidR="00431B39" w:rsidRDefault="007C297B" w:rsidP="0045224C">
      <w:pPr>
        <w:spacing w:after="0" w:line="300" w:lineRule="auto"/>
        <w:jc w:val="both"/>
        <w:rPr>
          <w:rFonts w:ascii="Palatino Linotype" w:hAnsi="Palatino Linotype" w:cs="Palatino Linotype"/>
          <w:bCs/>
        </w:rPr>
      </w:pPr>
      <w:r>
        <w:rPr>
          <w:rFonts w:ascii="Palatino Linotype" w:hAnsi="Palatino Linotype" w:cs="Palatino Linotype"/>
          <w:bCs/>
        </w:rPr>
        <w:t xml:space="preserve">Arndt and </w:t>
      </w:r>
      <w:proofErr w:type="spellStart"/>
      <w:r>
        <w:rPr>
          <w:rFonts w:ascii="Palatino Linotype" w:hAnsi="Palatino Linotype" w:cs="Palatino Linotype"/>
          <w:bCs/>
        </w:rPr>
        <w:t>Kierzkowsi</w:t>
      </w:r>
      <w:proofErr w:type="spellEnd"/>
      <w:r>
        <w:rPr>
          <w:rFonts w:ascii="Palatino Linotype" w:hAnsi="Palatino Linotype" w:cs="Palatino Linotype"/>
          <w:bCs/>
        </w:rPr>
        <w:t xml:space="preserve"> (eds.), Oxford UP Volume </w:t>
      </w:r>
    </w:p>
    <w:p w:rsidR="00B71E51" w:rsidRDefault="00B71E51" w:rsidP="00B71E51">
      <w:pPr>
        <w:spacing w:after="0" w:line="300" w:lineRule="auto"/>
        <w:ind w:left="360" w:hanging="360"/>
        <w:jc w:val="both"/>
        <w:rPr>
          <w:rFonts w:ascii="Palatino Linotype" w:hAnsi="Palatino Linotype" w:cs="Palatino Linotype"/>
          <w:bCs/>
        </w:rPr>
      </w:pPr>
      <w:proofErr w:type="spellStart"/>
      <w:proofErr w:type="gramStart"/>
      <w:r>
        <w:rPr>
          <w:rFonts w:ascii="Palatino Linotype" w:hAnsi="Palatino Linotype" w:cs="Palatino Linotype"/>
          <w:bCs/>
        </w:rPr>
        <w:t>Berthelon</w:t>
      </w:r>
      <w:proofErr w:type="spellEnd"/>
      <w:r>
        <w:rPr>
          <w:rFonts w:ascii="Palatino Linotype" w:hAnsi="Palatino Linotype" w:cs="Palatino Linotype"/>
          <w:bCs/>
        </w:rPr>
        <w:t xml:space="preserve">, </w:t>
      </w:r>
      <w:proofErr w:type="spellStart"/>
      <w:r>
        <w:rPr>
          <w:rFonts w:ascii="Palatino Linotype" w:hAnsi="Palatino Linotype" w:cs="Palatino Linotype"/>
          <w:bCs/>
        </w:rPr>
        <w:t>Matias</w:t>
      </w:r>
      <w:proofErr w:type="spellEnd"/>
      <w:r>
        <w:rPr>
          <w:rFonts w:ascii="Palatino Linotype" w:hAnsi="Palatino Linotype" w:cs="Palatino Linotype"/>
          <w:bCs/>
        </w:rPr>
        <w:t xml:space="preserve"> and Caroline Freund (2008), On the Conservation of Distance in International Trade.</w:t>
      </w:r>
      <w:proofErr w:type="gramEnd"/>
      <w:r>
        <w:rPr>
          <w:rFonts w:ascii="Palatino Linotype" w:hAnsi="Palatino Linotype" w:cs="Palatino Linotype"/>
          <w:bCs/>
        </w:rPr>
        <w:t xml:space="preserve"> </w:t>
      </w:r>
      <w:r w:rsidRPr="00B71E51">
        <w:rPr>
          <w:rFonts w:ascii="Palatino Linotype" w:hAnsi="Palatino Linotype" w:cs="Palatino Linotype"/>
          <w:bCs/>
          <w:i/>
        </w:rPr>
        <w:t>Journal of International Economics</w:t>
      </w:r>
      <w:r>
        <w:rPr>
          <w:rFonts w:ascii="Palatino Linotype" w:hAnsi="Palatino Linotype" w:cs="Palatino Linotype"/>
          <w:bCs/>
        </w:rPr>
        <w:t>, 75(2), 310-320.</w:t>
      </w:r>
    </w:p>
    <w:p w:rsidR="00617239" w:rsidRDefault="00617239" w:rsidP="00B71E51">
      <w:pPr>
        <w:spacing w:after="0" w:line="300" w:lineRule="auto"/>
        <w:ind w:left="360" w:hanging="360"/>
        <w:jc w:val="both"/>
        <w:rPr>
          <w:rFonts w:ascii="Palatino Linotype" w:hAnsi="Palatino Linotype" w:cs="Palatino Linotype"/>
          <w:bCs/>
        </w:rPr>
      </w:pPr>
      <w:proofErr w:type="spellStart"/>
      <w:proofErr w:type="gramStart"/>
      <w:r>
        <w:rPr>
          <w:rFonts w:ascii="Palatino Linotype" w:hAnsi="Palatino Linotype" w:cs="Palatino Linotype"/>
          <w:bCs/>
        </w:rPr>
        <w:t>Brun</w:t>
      </w:r>
      <w:proofErr w:type="spellEnd"/>
      <w:r>
        <w:rPr>
          <w:rFonts w:ascii="Palatino Linotype" w:hAnsi="Palatino Linotype" w:cs="Palatino Linotype"/>
          <w:bCs/>
        </w:rPr>
        <w:t xml:space="preserve">, Jean-Francois, </w:t>
      </w:r>
      <w:proofErr w:type="spellStart"/>
      <w:r>
        <w:rPr>
          <w:rFonts w:ascii="Palatino Linotype" w:hAnsi="Palatino Linotype" w:cs="Palatino Linotype"/>
          <w:bCs/>
        </w:rPr>
        <w:t>Céline</w:t>
      </w:r>
      <w:proofErr w:type="spellEnd"/>
      <w:r>
        <w:rPr>
          <w:rFonts w:ascii="Palatino Linotype" w:hAnsi="Palatino Linotype" w:cs="Palatino Linotype"/>
          <w:bCs/>
        </w:rPr>
        <w:t xml:space="preserve"> </w:t>
      </w:r>
      <w:proofErr w:type="spellStart"/>
      <w:r>
        <w:rPr>
          <w:rFonts w:ascii="Palatino Linotype" w:hAnsi="Palatino Linotype" w:cs="Palatino Linotype"/>
          <w:bCs/>
        </w:rPr>
        <w:t>Carrère</w:t>
      </w:r>
      <w:proofErr w:type="spellEnd"/>
      <w:r>
        <w:rPr>
          <w:rFonts w:ascii="Palatino Linotype" w:hAnsi="Palatino Linotype" w:cs="Palatino Linotype"/>
          <w:bCs/>
        </w:rPr>
        <w:t xml:space="preserve">, Patrick </w:t>
      </w:r>
      <w:proofErr w:type="spellStart"/>
      <w:r>
        <w:rPr>
          <w:rFonts w:ascii="Palatino Linotype" w:hAnsi="Palatino Linotype" w:cs="Palatino Linotype"/>
          <w:bCs/>
        </w:rPr>
        <w:t>Guillaumont</w:t>
      </w:r>
      <w:proofErr w:type="spellEnd"/>
      <w:r>
        <w:rPr>
          <w:rFonts w:ascii="Palatino Linotype" w:hAnsi="Palatino Linotype" w:cs="Palatino Linotype"/>
          <w:bCs/>
        </w:rPr>
        <w:t xml:space="preserve"> and Jaime de </w:t>
      </w:r>
      <w:proofErr w:type="spellStart"/>
      <w:r>
        <w:rPr>
          <w:rFonts w:ascii="Palatino Linotype" w:hAnsi="Palatino Linotype" w:cs="Palatino Linotype"/>
          <w:bCs/>
        </w:rPr>
        <w:t>Melo</w:t>
      </w:r>
      <w:proofErr w:type="spellEnd"/>
      <w:r>
        <w:rPr>
          <w:rFonts w:ascii="Palatino Linotype" w:hAnsi="Palatino Linotype" w:cs="Palatino Linotype"/>
          <w:bCs/>
        </w:rPr>
        <w:t xml:space="preserve"> (2005), Has Distance Died?</w:t>
      </w:r>
      <w:proofErr w:type="gramEnd"/>
      <w:r>
        <w:rPr>
          <w:rFonts w:ascii="Palatino Linotype" w:hAnsi="Palatino Linotype" w:cs="Palatino Linotype"/>
          <w:bCs/>
        </w:rPr>
        <w:t xml:space="preserve"> </w:t>
      </w:r>
      <w:proofErr w:type="gramStart"/>
      <w:r>
        <w:rPr>
          <w:rFonts w:ascii="Palatino Linotype" w:hAnsi="Palatino Linotype" w:cs="Palatino Linotype"/>
          <w:bCs/>
        </w:rPr>
        <w:t>Evidence from a Panel Gravity Model.</w:t>
      </w:r>
      <w:proofErr w:type="gramEnd"/>
      <w:r>
        <w:rPr>
          <w:rFonts w:ascii="Palatino Linotype" w:hAnsi="Palatino Linotype" w:cs="Palatino Linotype"/>
          <w:bCs/>
        </w:rPr>
        <w:t xml:space="preserve"> </w:t>
      </w:r>
      <w:r w:rsidRPr="003B5683">
        <w:rPr>
          <w:rFonts w:ascii="Palatino Linotype" w:hAnsi="Palatino Linotype" w:cs="Palatino Linotype"/>
          <w:bCs/>
          <w:i/>
        </w:rPr>
        <w:t>World Bank Economic Review</w:t>
      </w:r>
      <w:r>
        <w:rPr>
          <w:rFonts w:ascii="Palatino Linotype" w:hAnsi="Palatino Linotype" w:cs="Palatino Linotype"/>
          <w:bCs/>
        </w:rPr>
        <w:t>, 19(1), 99-120.</w:t>
      </w:r>
    </w:p>
    <w:p w:rsidR="00617239" w:rsidRDefault="00617239" w:rsidP="00B71E51">
      <w:pPr>
        <w:spacing w:after="0" w:line="300" w:lineRule="auto"/>
        <w:ind w:left="360" w:hanging="360"/>
        <w:jc w:val="both"/>
        <w:rPr>
          <w:rFonts w:ascii="Palatino Linotype" w:hAnsi="Palatino Linotype" w:cs="Palatino Linotype"/>
          <w:bCs/>
        </w:rPr>
      </w:pPr>
      <w:proofErr w:type="spellStart"/>
      <w:r>
        <w:rPr>
          <w:rFonts w:ascii="Palatino Linotype" w:hAnsi="Palatino Linotype" w:cs="Palatino Linotype"/>
          <w:bCs/>
        </w:rPr>
        <w:t>Cairncross</w:t>
      </w:r>
      <w:proofErr w:type="spellEnd"/>
      <w:r w:rsidR="000766A2">
        <w:rPr>
          <w:rFonts w:ascii="Palatino Linotype" w:hAnsi="Palatino Linotype" w:cs="Palatino Linotype"/>
          <w:bCs/>
        </w:rPr>
        <w:t>, Frances</w:t>
      </w:r>
      <w:r w:rsidR="003B5683">
        <w:rPr>
          <w:rFonts w:ascii="Palatino Linotype" w:hAnsi="Palatino Linotype" w:cs="Palatino Linotype"/>
          <w:bCs/>
        </w:rPr>
        <w:t xml:space="preserve"> (1997) </w:t>
      </w:r>
      <w:r w:rsidR="003B5683" w:rsidRPr="003B5683">
        <w:rPr>
          <w:rFonts w:ascii="Palatino Linotype" w:hAnsi="Palatino Linotype" w:cs="Palatino Linotype"/>
          <w:bCs/>
          <w:i/>
        </w:rPr>
        <w:t>The Death of Distance: How the Communications Revolution Will Change Our Lives</w:t>
      </w:r>
      <w:r w:rsidR="003B5683">
        <w:rPr>
          <w:rFonts w:ascii="Palatino Linotype" w:hAnsi="Palatino Linotype" w:cs="Palatino Linotype"/>
          <w:bCs/>
        </w:rPr>
        <w:t xml:space="preserve"> (London: Orion Publishing).</w:t>
      </w:r>
    </w:p>
    <w:p w:rsidR="00740BF2" w:rsidRDefault="00740BF2" w:rsidP="00B71E51">
      <w:pPr>
        <w:spacing w:after="0" w:line="300" w:lineRule="auto"/>
        <w:ind w:left="360" w:hanging="360"/>
        <w:jc w:val="both"/>
        <w:rPr>
          <w:rFonts w:ascii="Palatino Linotype" w:hAnsi="Palatino Linotype" w:cs="Palatino Linotype"/>
          <w:bCs/>
        </w:rPr>
      </w:pPr>
      <w:proofErr w:type="gramStart"/>
      <w:r>
        <w:rPr>
          <w:rFonts w:ascii="Palatino Linotype" w:hAnsi="Palatino Linotype" w:cs="Palatino Linotype"/>
          <w:bCs/>
        </w:rPr>
        <w:lastRenderedPageBreak/>
        <w:t xml:space="preserve">Carmel, </w:t>
      </w:r>
      <w:proofErr w:type="spellStart"/>
      <w:r>
        <w:rPr>
          <w:rFonts w:ascii="Palatino Linotype" w:hAnsi="Palatino Linotype" w:cs="Palatino Linotype"/>
          <w:bCs/>
        </w:rPr>
        <w:t>Erran</w:t>
      </w:r>
      <w:proofErr w:type="spellEnd"/>
      <w:r>
        <w:rPr>
          <w:rFonts w:ascii="Palatino Linotype" w:hAnsi="Palatino Linotype" w:cs="Palatino Linotype"/>
          <w:bCs/>
        </w:rPr>
        <w:t>, and Pamela Abbott (2007) Why ‘</w:t>
      </w:r>
      <w:proofErr w:type="spellStart"/>
      <w:r>
        <w:rPr>
          <w:rFonts w:ascii="Palatino Linotype" w:hAnsi="Palatino Linotype" w:cs="Palatino Linotype"/>
          <w:bCs/>
        </w:rPr>
        <w:t>Nearshore</w:t>
      </w:r>
      <w:proofErr w:type="spellEnd"/>
      <w:r>
        <w:rPr>
          <w:rFonts w:ascii="Palatino Linotype" w:hAnsi="Palatino Linotype" w:cs="Palatino Linotype"/>
          <w:bCs/>
        </w:rPr>
        <w:t>’ Means that Distance Matters.</w:t>
      </w:r>
      <w:proofErr w:type="gramEnd"/>
      <w:r>
        <w:rPr>
          <w:rFonts w:ascii="Palatino Linotype" w:hAnsi="Palatino Linotype" w:cs="Palatino Linotype"/>
          <w:bCs/>
        </w:rPr>
        <w:t xml:space="preserve"> </w:t>
      </w:r>
      <w:r w:rsidRPr="00740BF2">
        <w:rPr>
          <w:rFonts w:ascii="Palatino Linotype" w:hAnsi="Palatino Linotype" w:cs="Palatino Linotype"/>
          <w:bCs/>
          <w:i/>
        </w:rPr>
        <w:t>Communications of the ACM</w:t>
      </w:r>
      <w:r>
        <w:rPr>
          <w:rFonts w:ascii="Palatino Linotype" w:hAnsi="Palatino Linotype" w:cs="Palatino Linotype"/>
          <w:bCs/>
        </w:rPr>
        <w:t>, 50(10), 40-46.</w:t>
      </w:r>
    </w:p>
    <w:p w:rsidR="003B5683" w:rsidRDefault="003B5683" w:rsidP="00B71E51">
      <w:pPr>
        <w:spacing w:after="0" w:line="300" w:lineRule="auto"/>
        <w:ind w:left="360" w:hanging="360"/>
        <w:jc w:val="both"/>
        <w:rPr>
          <w:rFonts w:ascii="Palatino Linotype" w:hAnsi="Palatino Linotype" w:cs="Palatino Linotype"/>
          <w:bCs/>
        </w:rPr>
      </w:pPr>
      <w:proofErr w:type="spellStart"/>
      <w:r>
        <w:rPr>
          <w:rFonts w:ascii="Palatino Linotype" w:hAnsi="Palatino Linotype" w:cs="Palatino Linotype"/>
          <w:bCs/>
        </w:rPr>
        <w:t>Carrère</w:t>
      </w:r>
      <w:proofErr w:type="spellEnd"/>
      <w:r>
        <w:rPr>
          <w:rFonts w:ascii="Palatino Linotype" w:hAnsi="Palatino Linotype" w:cs="Palatino Linotype"/>
          <w:bCs/>
        </w:rPr>
        <w:t xml:space="preserve">, </w:t>
      </w:r>
      <w:proofErr w:type="spellStart"/>
      <w:r>
        <w:rPr>
          <w:rFonts w:ascii="Palatino Linotype" w:hAnsi="Palatino Linotype" w:cs="Palatino Linotype"/>
          <w:bCs/>
        </w:rPr>
        <w:t>Céline</w:t>
      </w:r>
      <w:proofErr w:type="spellEnd"/>
      <w:r>
        <w:rPr>
          <w:rFonts w:ascii="Palatino Linotype" w:hAnsi="Palatino Linotype" w:cs="Palatino Linotype"/>
          <w:bCs/>
        </w:rPr>
        <w:t xml:space="preserve">, Jaime de </w:t>
      </w:r>
      <w:proofErr w:type="spellStart"/>
      <w:r>
        <w:rPr>
          <w:rFonts w:ascii="Palatino Linotype" w:hAnsi="Palatino Linotype" w:cs="Palatino Linotype"/>
          <w:bCs/>
        </w:rPr>
        <w:t>Melo</w:t>
      </w:r>
      <w:proofErr w:type="spellEnd"/>
      <w:r>
        <w:rPr>
          <w:rFonts w:ascii="Palatino Linotype" w:hAnsi="Palatino Linotype" w:cs="Palatino Linotype"/>
          <w:bCs/>
        </w:rPr>
        <w:t xml:space="preserve"> and John Wilson (2012) The Distance Puzzle and Low-Income Countries: An Update. </w:t>
      </w:r>
      <w:proofErr w:type="gramStart"/>
      <w:r w:rsidRPr="003B5683">
        <w:rPr>
          <w:rFonts w:ascii="Palatino Linotype" w:hAnsi="Palatino Linotype" w:cs="Palatino Linotype"/>
          <w:bCs/>
          <w:i/>
        </w:rPr>
        <w:t>Journal of Economic Surveys</w:t>
      </w:r>
      <w:r>
        <w:rPr>
          <w:rFonts w:ascii="Palatino Linotype" w:hAnsi="Palatino Linotype" w:cs="Palatino Linotype"/>
          <w:bCs/>
        </w:rPr>
        <w:t xml:space="preserve"> (forthcoming).</w:t>
      </w:r>
      <w:proofErr w:type="gramEnd"/>
    </w:p>
    <w:p w:rsidR="00B71E51" w:rsidRDefault="00617239" w:rsidP="00B71E51">
      <w:pPr>
        <w:spacing w:after="0" w:line="300" w:lineRule="auto"/>
        <w:ind w:left="360" w:hanging="360"/>
        <w:jc w:val="both"/>
        <w:rPr>
          <w:rFonts w:ascii="Palatino Linotype" w:hAnsi="Palatino Linotype" w:cs="Palatino Linotype"/>
          <w:bCs/>
        </w:rPr>
      </w:pPr>
      <w:proofErr w:type="spellStart"/>
      <w:r>
        <w:rPr>
          <w:rFonts w:ascii="Palatino Linotype" w:hAnsi="Palatino Linotype" w:cs="Palatino Linotype"/>
          <w:bCs/>
        </w:rPr>
        <w:t>Carrè</w:t>
      </w:r>
      <w:r w:rsidR="00B71E51">
        <w:rPr>
          <w:rFonts w:ascii="Palatino Linotype" w:hAnsi="Palatino Linotype" w:cs="Palatino Linotype"/>
          <w:bCs/>
        </w:rPr>
        <w:t>re</w:t>
      </w:r>
      <w:proofErr w:type="spellEnd"/>
      <w:r w:rsidR="00B71E51">
        <w:rPr>
          <w:rFonts w:ascii="Palatino Linotype" w:hAnsi="Palatino Linotype" w:cs="Palatino Linotype"/>
          <w:bCs/>
        </w:rPr>
        <w:t xml:space="preserve">, </w:t>
      </w:r>
      <w:proofErr w:type="spellStart"/>
      <w:r w:rsidR="00B71E51">
        <w:rPr>
          <w:rFonts w:ascii="Palatino Linotype" w:hAnsi="Palatino Linotype" w:cs="Palatino Linotype"/>
          <w:bCs/>
        </w:rPr>
        <w:t>C</w:t>
      </w:r>
      <w:r w:rsidR="00E72927">
        <w:rPr>
          <w:rFonts w:ascii="Palatino Linotype" w:hAnsi="Palatino Linotype" w:cs="Palatino Linotype"/>
          <w:bCs/>
        </w:rPr>
        <w:t>éline</w:t>
      </w:r>
      <w:proofErr w:type="spellEnd"/>
      <w:r w:rsidR="00DE633F">
        <w:rPr>
          <w:rFonts w:ascii="Palatino Linotype" w:hAnsi="Palatino Linotype" w:cs="Palatino Linotype"/>
          <w:bCs/>
        </w:rPr>
        <w:t xml:space="preserve"> and Maurice</w:t>
      </w:r>
      <w:r w:rsidR="00B71E51">
        <w:rPr>
          <w:rFonts w:ascii="Palatino Linotype" w:hAnsi="Palatino Linotype" w:cs="Palatino Linotype"/>
          <w:bCs/>
        </w:rPr>
        <w:t xml:space="preserve"> Schiff (2005), On the Geography of Trade: Distance is Alive and Well. </w:t>
      </w:r>
      <w:r w:rsidR="00B71E51" w:rsidRPr="00B71E51">
        <w:rPr>
          <w:rFonts w:ascii="Palatino Linotype" w:hAnsi="Palatino Linotype" w:cs="Palatino Linotype"/>
          <w:bCs/>
          <w:i/>
        </w:rPr>
        <w:t xml:space="preserve">Revue </w:t>
      </w:r>
      <w:proofErr w:type="spellStart"/>
      <w:r w:rsidR="00B71E51" w:rsidRPr="00B71E51">
        <w:rPr>
          <w:rFonts w:ascii="Palatino Linotype" w:hAnsi="Palatino Linotype" w:cs="Palatino Linotype"/>
          <w:bCs/>
          <w:i/>
        </w:rPr>
        <w:t>Économique</w:t>
      </w:r>
      <w:proofErr w:type="spellEnd"/>
      <w:r w:rsidR="00B71E51">
        <w:rPr>
          <w:rFonts w:ascii="Palatino Linotype" w:hAnsi="Palatino Linotype" w:cs="Palatino Linotype"/>
          <w:bCs/>
        </w:rPr>
        <w:t>, 56, 1249-1274.</w:t>
      </w:r>
    </w:p>
    <w:p w:rsidR="00E72927" w:rsidRDefault="00E72927" w:rsidP="00B71E51">
      <w:pPr>
        <w:spacing w:after="0" w:line="300" w:lineRule="auto"/>
        <w:ind w:left="360" w:hanging="360"/>
        <w:jc w:val="both"/>
        <w:rPr>
          <w:rFonts w:ascii="Palatino Linotype" w:hAnsi="Palatino Linotype" w:cs="Palatino Linotype"/>
          <w:bCs/>
        </w:rPr>
      </w:pPr>
      <w:r>
        <w:rPr>
          <w:rFonts w:ascii="Palatino Linotype" w:hAnsi="Palatino Linotype" w:cs="Palatino Linotype"/>
          <w:bCs/>
        </w:rPr>
        <w:t xml:space="preserve">Chen, Natalie (2004) </w:t>
      </w:r>
      <w:r w:rsidRPr="00E72927">
        <w:rPr>
          <w:rFonts w:ascii="Palatino Linotype" w:hAnsi="Palatino Linotype" w:cs="Palatino Linotype"/>
          <w:bCs/>
          <w:i/>
        </w:rPr>
        <w:t>Journal of International Economics</w:t>
      </w:r>
    </w:p>
    <w:p w:rsidR="00B71E51" w:rsidRDefault="00B71E51" w:rsidP="00B71E51">
      <w:pPr>
        <w:spacing w:after="0" w:line="300" w:lineRule="auto"/>
        <w:ind w:left="360" w:hanging="360"/>
        <w:jc w:val="both"/>
        <w:rPr>
          <w:rFonts w:ascii="Palatino Linotype" w:hAnsi="Palatino Linotype" w:cs="Palatino Linotype"/>
          <w:bCs/>
        </w:rPr>
      </w:pPr>
      <w:r>
        <w:rPr>
          <w:rFonts w:ascii="Palatino Linotype" w:hAnsi="Palatino Linotype" w:cs="Palatino Linotype"/>
          <w:bCs/>
        </w:rPr>
        <w:t xml:space="preserve">Coe, David T., </w:t>
      </w:r>
      <w:proofErr w:type="spellStart"/>
      <w:r>
        <w:rPr>
          <w:rFonts w:ascii="Palatino Linotype" w:hAnsi="Palatino Linotype" w:cs="Palatino Linotype"/>
          <w:bCs/>
        </w:rPr>
        <w:t>Arvind</w:t>
      </w:r>
      <w:proofErr w:type="spellEnd"/>
      <w:r>
        <w:rPr>
          <w:rFonts w:ascii="Palatino Linotype" w:hAnsi="Palatino Linotype" w:cs="Palatino Linotype"/>
          <w:bCs/>
        </w:rPr>
        <w:t xml:space="preserve"> Subramanian and Natalia T. </w:t>
      </w:r>
      <w:proofErr w:type="spellStart"/>
      <w:r>
        <w:rPr>
          <w:rFonts w:ascii="Palatino Linotype" w:hAnsi="Palatino Linotype" w:cs="Palatino Linotype"/>
          <w:bCs/>
        </w:rPr>
        <w:t>Tamirisa</w:t>
      </w:r>
      <w:proofErr w:type="spellEnd"/>
      <w:r>
        <w:rPr>
          <w:rFonts w:ascii="Palatino Linotype" w:hAnsi="Palatino Linotype" w:cs="Palatino Linotype"/>
          <w:bCs/>
        </w:rPr>
        <w:t xml:space="preserve"> (2007), The Missing Globalization Puzzle: Evidence of the Declining Importance of Distance. </w:t>
      </w:r>
      <w:r w:rsidRPr="00B71E51">
        <w:rPr>
          <w:rFonts w:ascii="Palatino Linotype" w:hAnsi="Palatino Linotype" w:cs="Palatino Linotype"/>
          <w:bCs/>
          <w:i/>
        </w:rPr>
        <w:t>IMF Staff Papers</w:t>
      </w:r>
      <w:r>
        <w:rPr>
          <w:rFonts w:ascii="Palatino Linotype" w:hAnsi="Palatino Linotype" w:cs="Palatino Linotype"/>
          <w:bCs/>
        </w:rPr>
        <w:t>, 54(1), 34-58.</w:t>
      </w:r>
    </w:p>
    <w:p w:rsidR="00E72927" w:rsidRDefault="004E5AA8" w:rsidP="00B71E51">
      <w:pPr>
        <w:spacing w:after="0" w:line="300" w:lineRule="auto"/>
        <w:ind w:left="360" w:hanging="360"/>
        <w:jc w:val="both"/>
        <w:rPr>
          <w:rFonts w:ascii="Palatino Linotype" w:hAnsi="Palatino Linotype"/>
          <w:color w:val="000000"/>
        </w:rPr>
      </w:pPr>
      <w:proofErr w:type="spellStart"/>
      <w:r w:rsidRPr="004E5AA8">
        <w:rPr>
          <w:rFonts w:ascii="Palatino Linotype" w:hAnsi="Palatino Linotype"/>
          <w:color w:val="000000"/>
        </w:rPr>
        <w:t>Dietzenbacher</w:t>
      </w:r>
      <w:proofErr w:type="spellEnd"/>
      <w:r w:rsidRPr="004E5AA8">
        <w:rPr>
          <w:rFonts w:ascii="Palatino Linotype" w:hAnsi="Palatino Linotype"/>
          <w:color w:val="000000"/>
        </w:rPr>
        <w:t xml:space="preserve">, Erik and </w:t>
      </w:r>
      <w:proofErr w:type="spellStart"/>
      <w:r w:rsidRPr="004E5AA8">
        <w:rPr>
          <w:rFonts w:ascii="Palatino Linotype" w:hAnsi="Palatino Linotype"/>
          <w:color w:val="000000"/>
        </w:rPr>
        <w:t>Isidoro</w:t>
      </w:r>
      <w:proofErr w:type="spellEnd"/>
      <w:r w:rsidRPr="004E5AA8">
        <w:rPr>
          <w:rFonts w:ascii="Palatino Linotype" w:hAnsi="Palatino Linotype"/>
          <w:color w:val="000000"/>
        </w:rPr>
        <w:t xml:space="preserve"> Romero (2007) Production Chains in an Interregional Framework: Identification by Means of Average Propagation L</w:t>
      </w:r>
      <w:r w:rsidR="00E72927" w:rsidRPr="004E5AA8">
        <w:rPr>
          <w:rFonts w:ascii="Palatino Linotype" w:hAnsi="Palatino Linotype"/>
          <w:color w:val="000000"/>
        </w:rPr>
        <w:t xml:space="preserve">engths. </w:t>
      </w:r>
      <w:r w:rsidR="00E72927" w:rsidRPr="004E5AA8">
        <w:rPr>
          <w:rFonts w:ascii="Palatino Linotype" w:hAnsi="Palatino Linotype"/>
          <w:i/>
          <w:iCs/>
          <w:color w:val="000000"/>
        </w:rPr>
        <w:t>International Regional Science Review</w:t>
      </w:r>
      <w:r w:rsidRPr="004E5AA8">
        <w:rPr>
          <w:rFonts w:ascii="Palatino Linotype" w:hAnsi="Palatino Linotype"/>
          <w:color w:val="000000"/>
        </w:rPr>
        <w:t>, 30</w:t>
      </w:r>
      <w:r w:rsidR="00E72927" w:rsidRPr="004E5AA8">
        <w:rPr>
          <w:rFonts w:ascii="Palatino Linotype" w:hAnsi="Palatino Linotype"/>
          <w:color w:val="000000"/>
        </w:rPr>
        <w:t>, 362-383.</w:t>
      </w:r>
    </w:p>
    <w:p w:rsidR="001E3605" w:rsidRDefault="001E3605" w:rsidP="00B71E51">
      <w:pPr>
        <w:spacing w:after="0" w:line="300" w:lineRule="auto"/>
        <w:ind w:left="360" w:hanging="360"/>
        <w:jc w:val="both"/>
        <w:rPr>
          <w:rFonts w:ascii="Palatino Linotype" w:hAnsi="Palatino Linotype"/>
          <w:color w:val="000000"/>
        </w:rPr>
      </w:pPr>
      <w:proofErr w:type="spellStart"/>
      <w:proofErr w:type="gramStart"/>
      <w:r>
        <w:rPr>
          <w:rFonts w:ascii="Palatino Linotype" w:hAnsi="Palatino Linotype"/>
          <w:color w:val="000000"/>
        </w:rPr>
        <w:t>Defourny</w:t>
      </w:r>
      <w:proofErr w:type="spellEnd"/>
      <w:r>
        <w:rPr>
          <w:rFonts w:ascii="Palatino Linotype" w:hAnsi="Palatino Linotype"/>
          <w:color w:val="000000"/>
        </w:rPr>
        <w:t xml:space="preserve">, Jacques and Erik </w:t>
      </w:r>
      <w:proofErr w:type="spellStart"/>
      <w:r>
        <w:rPr>
          <w:rFonts w:ascii="Palatino Linotype" w:hAnsi="Palatino Linotype"/>
          <w:color w:val="000000"/>
        </w:rPr>
        <w:t>Thorbecke</w:t>
      </w:r>
      <w:proofErr w:type="spellEnd"/>
      <w:r>
        <w:rPr>
          <w:rFonts w:ascii="Palatino Linotype" w:hAnsi="Palatino Linotype"/>
          <w:color w:val="000000"/>
        </w:rPr>
        <w:t xml:space="preserve"> (1984) Structural Path Analysis and Multiplier Decomposition within a Social Accounting Matrix Framework.</w:t>
      </w:r>
      <w:proofErr w:type="gramEnd"/>
      <w:r>
        <w:rPr>
          <w:rFonts w:ascii="Palatino Linotype" w:hAnsi="Palatino Linotype"/>
          <w:color w:val="000000"/>
        </w:rPr>
        <w:t xml:space="preserve"> </w:t>
      </w:r>
      <w:r w:rsidRPr="001E3605">
        <w:rPr>
          <w:rFonts w:ascii="Palatino Linotype" w:hAnsi="Palatino Linotype"/>
          <w:i/>
          <w:color w:val="000000"/>
        </w:rPr>
        <w:t>Economic Journal</w:t>
      </w:r>
      <w:r>
        <w:rPr>
          <w:rFonts w:ascii="Palatino Linotype" w:hAnsi="Palatino Linotype"/>
          <w:color w:val="000000"/>
        </w:rPr>
        <w:t>, 94, 111-136.</w:t>
      </w:r>
    </w:p>
    <w:p w:rsidR="00E72927" w:rsidRDefault="00DE633F" w:rsidP="00B71E51">
      <w:pPr>
        <w:spacing w:after="0" w:line="300" w:lineRule="auto"/>
        <w:ind w:left="360" w:hanging="360"/>
        <w:jc w:val="both"/>
        <w:rPr>
          <w:rFonts w:ascii="Palatino Linotype" w:hAnsi="Palatino Linotype" w:cs="Palatino Linotype"/>
          <w:bCs/>
        </w:rPr>
      </w:pPr>
      <w:proofErr w:type="spellStart"/>
      <w:r w:rsidRPr="004E5AA8">
        <w:rPr>
          <w:rFonts w:ascii="Palatino Linotype" w:hAnsi="Palatino Linotype" w:cs="Palatino Linotype"/>
          <w:bCs/>
        </w:rPr>
        <w:t>Disdier</w:t>
      </w:r>
      <w:proofErr w:type="spellEnd"/>
      <w:r w:rsidRPr="004E5AA8">
        <w:rPr>
          <w:rFonts w:ascii="Palatino Linotype" w:hAnsi="Palatino Linotype" w:cs="Palatino Linotype"/>
          <w:bCs/>
        </w:rPr>
        <w:t>, Anne-</w:t>
      </w:r>
      <w:proofErr w:type="spellStart"/>
      <w:r w:rsidRPr="004E5AA8">
        <w:rPr>
          <w:rFonts w:ascii="Palatino Linotype" w:hAnsi="Palatino Linotype" w:cs="Palatino Linotype"/>
          <w:bCs/>
        </w:rPr>
        <w:t>Célia</w:t>
      </w:r>
      <w:proofErr w:type="spellEnd"/>
      <w:r>
        <w:rPr>
          <w:rFonts w:ascii="Palatino Linotype" w:hAnsi="Palatino Linotype" w:cs="Palatino Linotype"/>
          <w:bCs/>
        </w:rPr>
        <w:t xml:space="preserve"> and Keith Head (2008), </w:t>
      </w:r>
      <w:proofErr w:type="gramStart"/>
      <w:r>
        <w:rPr>
          <w:rFonts w:ascii="Palatino Linotype" w:hAnsi="Palatino Linotype" w:cs="Palatino Linotype"/>
          <w:bCs/>
        </w:rPr>
        <w:t>The</w:t>
      </w:r>
      <w:proofErr w:type="gramEnd"/>
      <w:r>
        <w:rPr>
          <w:rFonts w:ascii="Palatino Linotype" w:hAnsi="Palatino Linotype" w:cs="Palatino Linotype"/>
          <w:bCs/>
        </w:rPr>
        <w:t xml:space="preserve"> Puzzling Persistence of the Distance Effect on Bilateral Trade. </w:t>
      </w:r>
      <w:r w:rsidRPr="003B5683">
        <w:rPr>
          <w:rFonts w:ascii="Palatino Linotype" w:hAnsi="Palatino Linotype" w:cs="Palatino Linotype"/>
          <w:bCs/>
          <w:i/>
        </w:rPr>
        <w:t>Review of Economics and Statistics</w:t>
      </w:r>
      <w:r>
        <w:rPr>
          <w:rFonts w:ascii="Palatino Linotype" w:hAnsi="Palatino Linotype" w:cs="Palatino Linotype"/>
          <w:bCs/>
        </w:rPr>
        <w:t>, 90(1), 37-41.</w:t>
      </w:r>
    </w:p>
    <w:p w:rsidR="00241FAD" w:rsidRDefault="00241FAD" w:rsidP="00B71E51">
      <w:pPr>
        <w:spacing w:after="0" w:line="300" w:lineRule="auto"/>
        <w:ind w:left="360" w:hanging="360"/>
        <w:jc w:val="both"/>
        <w:rPr>
          <w:rFonts w:ascii="Palatino Linotype" w:hAnsi="Palatino Linotype" w:cs="Palatino Linotype"/>
          <w:bCs/>
        </w:rPr>
      </w:pPr>
      <w:r>
        <w:rPr>
          <w:rFonts w:ascii="Palatino Linotype" w:hAnsi="Palatino Linotype" w:cs="Palatino Linotype"/>
          <w:bCs/>
        </w:rPr>
        <w:t>Feenstra and Jensen (2009)</w:t>
      </w:r>
    </w:p>
    <w:p w:rsidR="00DE633F" w:rsidRDefault="00E72927" w:rsidP="00B71E51">
      <w:pPr>
        <w:spacing w:after="0" w:line="300" w:lineRule="auto"/>
        <w:ind w:left="360" w:hanging="360"/>
        <w:jc w:val="both"/>
        <w:rPr>
          <w:rFonts w:ascii="Palatino Linotype" w:hAnsi="Palatino Linotype" w:cs="Palatino Linotype"/>
          <w:bCs/>
        </w:rPr>
      </w:pPr>
      <w:proofErr w:type="spellStart"/>
      <w:r>
        <w:rPr>
          <w:rFonts w:ascii="Palatino Linotype" w:hAnsi="Palatino Linotype" w:cs="Palatino Linotype"/>
          <w:bCs/>
        </w:rPr>
        <w:t>Ghosh</w:t>
      </w:r>
      <w:proofErr w:type="spellEnd"/>
      <w:r>
        <w:rPr>
          <w:rFonts w:ascii="Palatino Linotype" w:hAnsi="Palatino Linotype" w:cs="Palatino Linotype"/>
          <w:bCs/>
        </w:rPr>
        <w:t xml:space="preserve">, A. (1958) </w:t>
      </w:r>
      <w:proofErr w:type="spellStart"/>
      <w:r w:rsidRPr="00E72927">
        <w:rPr>
          <w:rFonts w:ascii="Palatino Linotype" w:hAnsi="Palatino Linotype" w:cs="Palatino Linotype"/>
          <w:bCs/>
          <w:i/>
        </w:rPr>
        <w:t>Economica</w:t>
      </w:r>
      <w:proofErr w:type="spellEnd"/>
      <w:r w:rsidR="00DE633F">
        <w:rPr>
          <w:rFonts w:ascii="Palatino Linotype" w:hAnsi="Palatino Linotype" w:cs="Palatino Linotype"/>
          <w:bCs/>
        </w:rPr>
        <w:t xml:space="preserve"> </w:t>
      </w:r>
    </w:p>
    <w:p w:rsidR="00431B39" w:rsidRDefault="00431B39" w:rsidP="0045224C">
      <w:pPr>
        <w:spacing w:after="0" w:line="300" w:lineRule="auto"/>
        <w:jc w:val="both"/>
        <w:rPr>
          <w:rFonts w:ascii="Palatino Linotype" w:hAnsi="Palatino Linotype" w:cs="Palatino Linotype"/>
          <w:bCs/>
        </w:rPr>
      </w:pPr>
      <w:proofErr w:type="gramStart"/>
      <w:r w:rsidRPr="00431B39">
        <w:rPr>
          <w:rFonts w:ascii="Palatino Linotype" w:hAnsi="Palatino Linotype" w:cs="Palatino Linotype"/>
          <w:bCs/>
        </w:rPr>
        <w:t>Johnso</w:t>
      </w:r>
      <w:r w:rsidR="00B4045F">
        <w:rPr>
          <w:rFonts w:ascii="Palatino Linotype" w:hAnsi="Palatino Linotype" w:cs="Palatino Linotype"/>
          <w:bCs/>
        </w:rPr>
        <w:t xml:space="preserve">n and </w:t>
      </w:r>
      <w:proofErr w:type="spellStart"/>
      <w:r w:rsidR="00B4045F">
        <w:rPr>
          <w:rFonts w:ascii="Palatino Linotype" w:hAnsi="Palatino Linotype" w:cs="Palatino Linotype"/>
          <w:bCs/>
        </w:rPr>
        <w:t>Noguera</w:t>
      </w:r>
      <w:proofErr w:type="spellEnd"/>
      <w:r w:rsidR="00B4045F">
        <w:rPr>
          <w:rFonts w:ascii="Palatino Linotype" w:hAnsi="Palatino Linotype" w:cs="Palatino Linotype"/>
          <w:bCs/>
        </w:rPr>
        <w:t xml:space="preserve"> (2012</w:t>
      </w:r>
      <w:r>
        <w:rPr>
          <w:rFonts w:ascii="Palatino Linotype" w:hAnsi="Palatino Linotype" w:cs="Palatino Linotype"/>
          <w:bCs/>
        </w:rPr>
        <w:t xml:space="preserve">), </w:t>
      </w:r>
      <w:r w:rsidRPr="007C297B">
        <w:rPr>
          <w:rFonts w:ascii="Palatino Linotype" w:hAnsi="Palatino Linotype" w:cs="Palatino Linotype"/>
          <w:bCs/>
          <w:i/>
        </w:rPr>
        <w:t>Journal of International Economics</w:t>
      </w:r>
      <w:r w:rsidR="007C297B" w:rsidRPr="007C297B">
        <w:rPr>
          <w:rFonts w:ascii="Palatino Linotype" w:hAnsi="Palatino Linotype" w:cs="Palatino Linotype"/>
          <w:bCs/>
        </w:rPr>
        <w:t>.</w:t>
      </w:r>
      <w:proofErr w:type="gramEnd"/>
    </w:p>
    <w:p w:rsidR="00A739DA" w:rsidRDefault="00241FAD" w:rsidP="00241FAD">
      <w:pPr>
        <w:spacing w:after="0" w:line="300" w:lineRule="auto"/>
        <w:ind w:left="360" w:hanging="360"/>
        <w:jc w:val="both"/>
        <w:rPr>
          <w:rFonts w:ascii="Palatino Linotype" w:hAnsi="Palatino Linotype" w:cs="Palatino Linotype"/>
          <w:bCs/>
        </w:rPr>
      </w:pPr>
      <w:proofErr w:type="gramStart"/>
      <w:r>
        <w:rPr>
          <w:rFonts w:ascii="Palatino Linotype" w:hAnsi="Palatino Linotype" w:cs="Palatino Linotype"/>
          <w:bCs/>
        </w:rPr>
        <w:t xml:space="preserve">Los, Bart, Marcel P. </w:t>
      </w:r>
      <w:proofErr w:type="spellStart"/>
      <w:r>
        <w:rPr>
          <w:rFonts w:ascii="Palatino Linotype" w:hAnsi="Palatino Linotype" w:cs="Palatino Linotype"/>
          <w:bCs/>
        </w:rPr>
        <w:t>Timmer</w:t>
      </w:r>
      <w:proofErr w:type="spellEnd"/>
      <w:r>
        <w:rPr>
          <w:rFonts w:ascii="Palatino Linotype" w:hAnsi="Palatino Linotype" w:cs="Palatino Linotype"/>
          <w:bCs/>
        </w:rPr>
        <w:t xml:space="preserve"> and </w:t>
      </w:r>
      <w:proofErr w:type="spellStart"/>
      <w:r>
        <w:rPr>
          <w:rFonts w:ascii="Palatino Linotype" w:hAnsi="Palatino Linotype" w:cs="Palatino Linotype"/>
          <w:bCs/>
        </w:rPr>
        <w:t>Gaaitzen</w:t>
      </w:r>
      <w:proofErr w:type="spellEnd"/>
      <w:r>
        <w:rPr>
          <w:rFonts w:ascii="Palatino Linotype" w:hAnsi="Palatino Linotype" w:cs="Palatino Linotype"/>
          <w:bCs/>
        </w:rPr>
        <w:t xml:space="preserve"> de </w:t>
      </w:r>
      <w:proofErr w:type="spellStart"/>
      <w:r>
        <w:rPr>
          <w:rFonts w:ascii="Palatino Linotype" w:hAnsi="Palatino Linotype" w:cs="Palatino Linotype"/>
          <w:bCs/>
        </w:rPr>
        <w:t>Vries</w:t>
      </w:r>
      <w:proofErr w:type="spellEnd"/>
      <w:r>
        <w:rPr>
          <w:rFonts w:ascii="Palatino Linotype" w:hAnsi="Palatino Linotype" w:cs="Palatino Linotype"/>
          <w:bCs/>
        </w:rPr>
        <w:t xml:space="preserve"> (2012) Job Dynamics and Global Supply Chains.</w:t>
      </w:r>
      <w:proofErr w:type="gramEnd"/>
      <w:r>
        <w:rPr>
          <w:rFonts w:ascii="Palatino Linotype" w:hAnsi="Palatino Linotype" w:cs="Palatino Linotype"/>
          <w:bCs/>
        </w:rPr>
        <w:t xml:space="preserve"> Preliminary paper presented at the Penn World Tables Workshop, Philadelphia, </w:t>
      </w:r>
      <w:proofErr w:type="gramStart"/>
      <w:r>
        <w:rPr>
          <w:rFonts w:ascii="Palatino Linotype" w:hAnsi="Palatino Linotype" w:cs="Palatino Linotype"/>
          <w:bCs/>
        </w:rPr>
        <w:t>May</w:t>
      </w:r>
      <w:proofErr w:type="gramEnd"/>
      <w:r>
        <w:rPr>
          <w:rFonts w:ascii="Palatino Linotype" w:hAnsi="Palatino Linotype" w:cs="Palatino Linotype"/>
          <w:bCs/>
        </w:rPr>
        <w:t xml:space="preserve"> 2012.</w:t>
      </w:r>
    </w:p>
    <w:p w:rsidR="00241FAD" w:rsidRDefault="00A739DA" w:rsidP="00241FAD">
      <w:pPr>
        <w:spacing w:after="0" w:line="300" w:lineRule="auto"/>
        <w:ind w:left="360" w:hanging="360"/>
        <w:jc w:val="both"/>
        <w:rPr>
          <w:rFonts w:ascii="Palatino Linotype" w:hAnsi="Palatino Linotype" w:cs="Palatino Linotype"/>
          <w:bCs/>
        </w:rPr>
      </w:pPr>
      <w:proofErr w:type="spellStart"/>
      <w:r>
        <w:rPr>
          <w:rFonts w:ascii="Palatino Linotype" w:hAnsi="Palatino Linotype" w:cs="Palatino Linotype"/>
          <w:bCs/>
        </w:rPr>
        <w:t>Strassner</w:t>
      </w:r>
      <w:proofErr w:type="spellEnd"/>
      <w:r>
        <w:rPr>
          <w:rFonts w:ascii="Palatino Linotype" w:hAnsi="Palatino Linotype" w:cs="Palatino Linotype"/>
          <w:bCs/>
        </w:rPr>
        <w:t xml:space="preserve">, Eric, </w:t>
      </w:r>
      <w:proofErr w:type="spellStart"/>
      <w:r>
        <w:rPr>
          <w:rFonts w:ascii="Palatino Linotype" w:hAnsi="Palatino Linotype" w:cs="Palatino Linotype"/>
          <w:bCs/>
        </w:rPr>
        <w:t>Yuskavage</w:t>
      </w:r>
      <w:proofErr w:type="spellEnd"/>
      <w:r>
        <w:rPr>
          <w:rFonts w:ascii="Palatino Linotype" w:hAnsi="Palatino Linotype" w:cs="Palatino Linotype"/>
          <w:bCs/>
        </w:rPr>
        <w:t xml:space="preserve"> and Lee (2009)</w:t>
      </w:r>
      <w:bookmarkStart w:id="0" w:name="_GoBack"/>
      <w:bookmarkEnd w:id="0"/>
      <w:r w:rsidR="00241FAD">
        <w:rPr>
          <w:rFonts w:ascii="Palatino Linotype" w:hAnsi="Palatino Linotype" w:cs="Palatino Linotype"/>
          <w:bCs/>
        </w:rPr>
        <w:t xml:space="preserve"> </w:t>
      </w:r>
    </w:p>
    <w:p w:rsidR="00241FAD" w:rsidRDefault="00241FAD" w:rsidP="00241FAD">
      <w:pPr>
        <w:spacing w:after="0" w:line="300" w:lineRule="auto"/>
        <w:ind w:left="360" w:hanging="360"/>
        <w:jc w:val="both"/>
        <w:rPr>
          <w:rFonts w:ascii="Palatino Linotype" w:hAnsi="Palatino Linotype"/>
        </w:rPr>
      </w:pPr>
      <w:proofErr w:type="spellStart"/>
      <w:r>
        <w:rPr>
          <w:rFonts w:ascii="Palatino Linotype" w:hAnsi="Palatino Linotype"/>
        </w:rPr>
        <w:t>Temurshoev</w:t>
      </w:r>
      <w:proofErr w:type="spellEnd"/>
      <w:r>
        <w:rPr>
          <w:rFonts w:ascii="Palatino Linotype" w:hAnsi="Palatino Linotype"/>
        </w:rPr>
        <w:t xml:space="preserve">, </w:t>
      </w:r>
      <w:proofErr w:type="spellStart"/>
      <w:r>
        <w:rPr>
          <w:rFonts w:ascii="Palatino Linotype" w:hAnsi="Palatino Linotype"/>
        </w:rPr>
        <w:t>Umed</w:t>
      </w:r>
      <w:proofErr w:type="spellEnd"/>
      <w:r>
        <w:rPr>
          <w:rFonts w:ascii="Palatino Linotype" w:hAnsi="Palatino Linotype"/>
        </w:rPr>
        <w:t xml:space="preserve"> and Marcel P. Timmer (2011) </w:t>
      </w:r>
      <w:r w:rsidRPr="00241FAD">
        <w:rPr>
          <w:rFonts w:ascii="Palatino Linotype" w:hAnsi="Palatino Linotype"/>
          <w:i/>
        </w:rPr>
        <w:t>Papers in Regional Science</w:t>
      </w:r>
    </w:p>
    <w:p w:rsidR="00241FAD" w:rsidRPr="00241FAD" w:rsidRDefault="00241FAD" w:rsidP="00241FAD">
      <w:pPr>
        <w:spacing w:after="0" w:line="300" w:lineRule="auto"/>
        <w:ind w:left="360" w:hanging="360"/>
        <w:jc w:val="both"/>
        <w:rPr>
          <w:rFonts w:ascii="Palatino Linotype" w:hAnsi="Palatino Linotype"/>
        </w:rPr>
      </w:pPr>
      <w:r w:rsidRPr="00241FAD">
        <w:rPr>
          <w:rFonts w:ascii="Palatino Linotype" w:hAnsi="Palatino Linotype"/>
        </w:rPr>
        <w:t>Timmer, Marcel P. (ed.) (2012) “The World Input-Output Database (WIOD): Contents, Sources and Methods”. Document available at</w:t>
      </w:r>
    </w:p>
    <w:p w:rsidR="00241FAD" w:rsidRDefault="00DC2CCC" w:rsidP="00241FAD">
      <w:pPr>
        <w:spacing w:after="0" w:line="300" w:lineRule="auto"/>
        <w:ind w:left="360"/>
        <w:jc w:val="both"/>
        <w:rPr>
          <w:rFonts w:ascii="Palatino Linotype" w:hAnsi="Palatino Linotype"/>
        </w:rPr>
      </w:pPr>
      <w:hyperlink r:id="rId15" w:history="1">
        <w:r w:rsidR="00241FAD" w:rsidRPr="00C6620E">
          <w:rPr>
            <w:rStyle w:val="Hyperlink"/>
            <w:rFonts w:ascii="Palatino Linotype" w:hAnsi="Palatino Linotype"/>
          </w:rPr>
          <w:t>http://www.wiod.org/publications/source_docs/WIOD_sources.pdf</w:t>
        </w:r>
      </w:hyperlink>
      <w:r w:rsidR="00241FAD" w:rsidRPr="00241FAD">
        <w:rPr>
          <w:rFonts w:ascii="Palatino Linotype" w:hAnsi="Palatino Linotype"/>
        </w:rPr>
        <w:t>.</w:t>
      </w:r>
    </w:p>
    <w:p w:rsidR="00241FAD" w:rsidRPr="00241FAD" w:rsidRDefault="00241FAD" w:rsidP="00241FAD">
      <w:pPr>
        <w:spacing w:after="0" w:line="300" w:lineRule="auto"/>
        <w:ind w:left="360"/>
        <w:jc w:val="both"/>
        <w:rPr>
          <w:rFonts w:ascii="Palatino Linotype" w:hAnsi="Palatino Linotype"/>
        </w:rPr>
      </w:pPr>
    </w:p>
    <w:p w:rsidR="007C297B" w:rsidRPr="00431B39" w:rsidRDefault="007C297B" w:rsidP="0045224C">
      <w:pPr>
        <w:spacing w:after="0" w:line="300" w:lineRule="auto"/>
        <w:jc w:val="both"/>
        <w:rPr>
          <w:rFonts w:ascii="Palatino Linotype" w:hAnsi="Palatino Linotype" w:cs="Palatino Linotype"/>
          <w:bCs/>
        </w:rPr>
      </w:pPr>
    </w:p>
    <w:sectPr w:rsidR="007C297B" w:rsidRPr="00431B39" w:rsidSect="008941EA">
      <w:footerReference w:type="default" r:id="rId16"/>
      <w:pgSz w:w="11906" w:h="16838"/>
      <w:pgMar w:top="1440" w:right="1440" w:bottom="1152"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422" w:rsidRDefault="00BD6422" w:rsidP="001B0D9C">
      <w:pPr>
        <w:spacing w:after="0" w:line="240" w:lineRule="auto"/>
      </w:pPr>
      <w:r>
        <w:separator/>
      </w:r>
    </w:p>
  </w:endnote>
  <w:endnote w:type="continuationSeparator" w:id="0">
    <w:p w:rsidR="00BD6422" w:rsidRDefault="00BD6422" w:rsidP="001B0D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22" w:rsidRDefault="00BD6422">
    <w:pPr>
      <w:pStyle w:val="Footer"/>
      <w:jc w:val="center"/>
    </w:pPr>
    <w:fldSimple w:instr=" PAGE   \* MERGEFORMAT ">
      <w:r w:rsidR="008752C7">
        <w:rPr>
          <w:noProof/>
        </w:rPr>
        <w:t>7</w:t>
      </w:r>
    </w:fldSimple>
  </w:p>
  <w:p w:rsidR="00BD6422" w:rsidRDefault="00BD64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422" w:rsidRDefault="00BD6422" w:rsidP="001B0D9C">
      <w:pPr>
        <w:spacing w:after="0" w:line="240" w:lineRule="auto"/>
      </w:pPr>
      <w:r>
        <w:separator/>
      </w:r>
    </w:p>
  </w:footnote>
  <w:footnote w:type="continuationSeparator" w:id="0">
    <w:p w:rsidR="00BD6422" w:rsidRDefault="00BD6422" w:rsidP="001B0D9C">
      <w:pPr>
        <w:spacing w:after="0" w:line="240" w:lineRule="auto"/>
      </w:pPr>
      <w:r>
        <w:continuationSeparator/>
      </w:r>
    </w:p>
  </w:footnote>
  <w:footnote w:id="1">
    <w:p w:rsidR="00BD6422" w:rsidRPr="007B171B" w:rsidRDefault="00BD6422" w:rsidP="007B171B">
      <w:pPr>
        <w:pStyle w:val="FootnoteText"/>
        <w:spacing w:after="0" w:line="300" w:lineRule="auto"/>
        <w:ind w:left="284" w:hanging="284"/>
        <w:jc w:val="both"/>
        <w:rPr>
          <w:rFonts w:ascii="Palatino Linotype" w:hAnsi="Palatino Linotype"/>
          <w:lang w:val="en-GB"/>
        </w:rPr>
      </w:pPr>
      <w:r w:rsidRPr="006A7B97">
        <w:rPr>
          <w:rStyle w:val="FootnoteReference"/>
          <w:rFonts w:ascii="Palatino Linotype" w:hAnsi="Palatino Linotype"/>
        </w:rPr>
        <w:footnoteRef/>
      </w:r>
      <w:r w:rsidRPr="006A7B97">
        <w:rPr>
          <w:rFonts w:ascii="Palatino Linotype" w:hAnsi="Palatino Linotype"/>
          <w:lang w:val="en-GB"/>
        </w:rPr>
        <w:t xml:space="preserve"> </w:t>
      </w:r>
      <w:r>
        <w:rPr>
          <w:rFonts w:ascii="Palatino Linotype" w:hAnsi="Palatino Linotype"/>
          <w:lang w:val="en-GB"/>
        </w:rPr>
        <w:tab/>
      </w:r>
      <w:r w:rsidRPr="006A7B97">
        <w:rPr>
          <w:rFonts w:ascii="Palatino Linotype" w:hAnsi="Palatino Linotype"/>
          <w:lang w:val="en-GB"/>
        </w:rPr>
        <w:t xml:space="preserve">See </w:t>
      </w:r>
      <w:r w:rsidRPr="00EE5C94">
        <w:rPr>
          <w:rFonts w:ascii="Palatino Linotype" w:hAnsi="Palatino Linotype" w:cs="Palatino Linotype"/>
          <w:lang w:val="en-GB"/>
        </w:rPr>
        <w:t>http://www.heiploeg.nl/noordzee-garnalen.en_US.html</w:t>
      </w:r>
      <w:r>
        <w:rPr>
          <w:rFonts w:ascii="Palatino Linotype" w:hAnsi="Palatino Linotype"/>
          <w:lang w:val="en-GB"/>
        </w:rPr>
        <w:t xml:space="preserve"> for </w:t>
      </w:r>
      <w:r w:rsidRPr="007B171B">
        <w:rPr>
          <w:rFonts w:ascii="Palatino Linotype" w:hAnsi="Palatino Linotype"/>
          <w:lang w:val="en-GB"/>
        </w:rPr>
        <w:t>statements by one of t</w:t>
      </w:r>
      <w:r>
        <w:rPr>
          <w:rFonts w:ascii="Palatino Linotype" w:hAnsi="Palatino Linotype"/>
          <w:lang w:val="en-GB"/>
        </w:rPr>
        <w:t>he market leaders</w:t>
      </w:r>
      <w:r w:rsidRPr="007B171B">
        <w:rPr>
          <w:rFonts w:ascii="Palatino Linotype" w:hAnsi="Palatino Linotype"/>
          <w:lang w:val="en-GB"/>
        </w:rPr>
        <w:t xml:space="preserve"> about the decision to outsource. </w:t>
      </w:r>
    </w:p>
  </w:footnote>
  <w:footnote w:id="2">
    <w:p w:rsidR="00BD6422" w:rsidRPr="007B171B" w:rsidRDefault="00BD6422" w:rsidP="007B171B">
      <w:pPr>
        <w:pStyle w:val="FootnoteText"/>
        <w:spacing w:after="0" w:line="300" w:lineRule="auto"/>
        <w:ind w:left="284" w:hanging="284"/>
        <w:rPr>
          <w:rFonts w:ascii="Palatino Linotype" w:hAnsi="Palatino Linotype"/>
          <w:lang w:val="en-GB"/>
        </w:rPr>
      </w:pPr>
      <w:r w:rsidRPr="007B171B">
        <w:rPr>
          <w:rStyle w:val="FootnoteReference"/>
          <w:rFonts w:ascii="Palatino Linotype" w:hAnsi="Palatino Linotype"/>
        </w:rPr>
        <w:footnoteRef/>
      </w:r>
      <w:r w:rsidRPr="007B171B">
        <w:rPr>
          <w:rFonts w:ascii="Palatino Linotype" w:hAnsi="Palatino Linotype"/>
          <w:lang w:val="en-GB"/>
        </w:rPr>
        <w:t xml:space="preserve"> </w:t>
      </w:r>
      <w:r>
        <w:rPr>
          <w:rFonts w:ascii="Palatino Linotype" w:hAnsi="Palatino Linotype"/>
          <w:lang w:val="en-GB"/>
        </w:rPr>
        <w:tab/>
      </w:r>
      <w:r w:rsidRPr="007B171B">
        <w:rPr>
          <w:rFonts w:ascii="Palatino Linotype" w:hAnsi="Palatino Linotype"/>
          <w:lang w:val="en-GB"/>
        </w:rPr>
        <w:t xml:space="preserve">See also </w:t>
      </w:r>
      <w:proofErr w:type="spellStart"/>
      <w:r w:rsidRPr="007B171B">
        <w:rPr>
          <w:rFonts w:ascii="Palatino Linotype" w:hAnsi="Palatino Linotype"/>
          <w:lang w:val="en-GB"/>
        </w:rPr>
        <w:t>Berthelon</w:t>
      </w:r>
      <w:proofErr w:type="spellEnd"/>
      <w:r w:rsidRPr="007B171B">
        <w:rPr>
          <w:rFonts w:ascii="Palatino Linotype" w:hAnsi="Palatino Linotype"/>
          <w:lang w:val="en-GB"/>
        </w:rPr>
        <w:t xml:space="preserve"> and Freund (2008).</w:t>
      </w:r>
    </w:p>
  </w:footnote>
  <w:footnote w:id="3">
    <w:p w:rsidR="00BD6422" w:rsidRPr="007B171B" w:rsidRDefault="00BD6422" w:rsidP="007B171B">
      <w:pPr>
        <w:pStyle w:val="FootnoteText"/>
        <w:spacing w:after="0" w:line="300" w:lineRule="auto"/>
        <w:rPr>
          <w:rFonts w:ascii="Palatino Linotype" w:hAnsi="Palatino Linotype"/>
          <w:lang w:val="en-US"/>
        </w:rPr>
      </w:pPr>
      <w:r w:rsidRPr="007B171B">
        <w:rPr>
          <w:rStyle w:val="FootnoteReference"/>
          <w:rFonts w:ascii="Palatino Linotype" w:hAnsi="Palatino Linotype"/>
        </w:rPr>
        <w:footnoteRef/>
      </w:r>
      <w:r w:rsidRPr="007B171B">
        <w:rPr>
          <w:rFonts w:ascii="Palatino Linotype" w:hAnsi="Palatino Linotype"/>
          <w:lang w:val="en-US"/>
        </w:rPr>
        <w:t xml:space="preserve">    This interpretation is valid as long </w:t>
      </w:r>
      <w:proofErr w:type="gramStart"/>
      <w:r w:rsidRPr="007B171B">
        <w:rPr>
          <w:rFonts w:ascii="Palatino Linotype" w:hAnsi="Palatino Linotype"/>
          <w:lang w:val="en-US"/>
        </w:rPr>
        <w:t xml:space="preserve">as </w:t>
      </w:r>
      <m:oMath>
        <w:proofErr w:type="gramEnd"/>
        <m:sSub>
          <m:sSubPr>
            <m:ctrlPr>
              <w:rPr>
                <w:rFonts w:ascii="Cambria Math" w:hAnsi="Palatino Linotype" w:cs="Palatino Linotype"/>
                <w:i/>
              </w:rPr>
            </m:ctrlPr>
          </m:sSubPr>
          <m:e>
            <m:r>
              <w:rPr>
                <w:rFonts w:ascii="Cambria Math" w:hAnsi="Cambria Math" w:cs="Palatino Linotype"/>
              </w:rPr>
              <m:t>f</m:t>
            </m:r>
          </m:e>
          <m:sub>
            <m:r>
              <w:rPr>
                <w:rFonts w:ascii="Cambria Math" w:hAnsi="Cambria Math" w:cs="Palatino Linotype"/>
              </w:rPr>
              <m:t>ij</m:t>
            </m:r>
          </m:sub>
        </m:sSub>
        <m:r>
          <w:rPr>
            <w:rFonts w:ascii="Cambria Math" w:hAnsi="Palatino Linotype" w:cs="Palatino Linotype"/>
            <w:lang w:val="en-US"/>
          </w:rPr>
          <m:t>≥</m:t>
        </m:r>
        <m:r>
          <w:rPr>
            <w:rFonts w:ascii="Cambria Math" w:hAnsi="Palatino Linotype" w:cs="Palatino Linotype"/>
            <w:lang w:val="en-US"/>
          </w:rPr>
          <m:t>0</m:t>
        </m:r>
      </m:oMath>
      <w:r w:rsidRPr="007B171B">
        <w:rPr>
          <w:rFonts w:ascii="Palatino Linotype" w:hAnsi="Palatino Linotype"/>
          <w:lang w:val="en-US"/>
        </w:rPr>
        <w:t>.</w:t>
      </w:r>
    </w:p>
  </w:footnote>
  <w:footnote w:id="4">
    <w:p w:rsidR="00BD6422" w:rsidRPr="007B171B" w:rsidRDefault="00BD6422" w:rsidP="007B171B">
      <w:pPr>
        <w:pStyle w:val="FootnoteText"/>
        <w:spacing w:after="0" w:line="300" w:lineRule="auto"/>
        <w:ind w:left="274" w:hanging="274"/>
        <w:jc w:val="both"/>
        <w:rPr>
          <w:rFonts w:ascii="Palatino Linotype" w:hAnsi="Palatino Linotype"/>
          <w:lang w:val="en-US"/>
        </w:rPr>
      </w:pPr>
      <w:r w:rsidRPr="007B171B">
        <w:rPr>
          <w:rStyle w:val="FootnoteReference"/>
          <w:rFonts w:ascii="Palatino Linotype" w:hAnsi="Palatino Linotype"/>
        </w:rPr>
        <w:footnoteRef/>
      </w:r>
      <w:r w:rsidRPr="007B171B">
        <w:rPr>
          <w:rFonts w:ascii="Palatino Linotype" w:hAnsi="Palatino Linotype"/>
          <w:lang w:val="en-US"/>
        </w:rPr>
        <w:t xml:space="preserve"> </w:t>
      </w:r>
      <w:r w:rsidRPr="007B171B">
        <w:rPr>
          <w:rFonts w:ascii="Palatino Linotype" w:hAnsi="Palatino Linotype"/>
          <w:lang w:val="en-US"/>
        </w:rPr>
        <w:tab/>
        <w:t xml:space="preserve">Deliveries within a country will most likely also entail transport of the product involved. Since the type of dataset that we will deploy for our empirical analysis does not include information on the centers of activity by industry, we will consider countries as points. Consequently, distances within countries are assumed to be zero, while distances between countries are positive. </w:t>
      </w:r>
    </w:p>
  </w:footnote>
  <w:footnote w:id="5">
    <w:p w:rsidR="00BD6422" w:rsidRPr="003E6DD2" w:rsidRDefault="00BD6422" w:rsidP="007B171B">
      <w:pPr>
        <w:pStyle w:val="FootnoteText"/>
        <w:spacing w:after="0" w:line="300" w:lineRule="auto"/>
        <w:ind w:left="270" w:hanging="270"/>
        <w:jc w:val="both"/>
        <w:rPr>
          <w:lang w:val="en-US"/>
        </w:rPr>
      </w:pPr>
      <w:r w:rsidRPr="007B171B">
        <w:rPr>
          <w:rStyle w:val="FootnoteReference"/>
          <w:rFonts w:ascii="Palatino Linotype" w:hAnsi="Palatino Linotype"/>
        </w:rPr>
        <w:footnoteRef/>
      </w:r>
      <w:r w:rsidRPr="007B171B">
        <w:rPr>
          <w:rFonts w:ascii="Palatino Linotype" w:hAnsi="Palatino Linotype"/>
          <w:lang w:val="en-US"/>
        </w:rPr>
        <w:t xml:space="preserve"> </w:t>
      </w:r>
      <w:r w:rsidRPr="007B171B">
        <w:rPr>
          <w:rFonts w:ascii="Palatino Linotype" w:hAnsi="Palatino Linotype"/>
          <w:lang w:val="en-US"/>
        </w:rPr>
        <w:tab/>
        <w:t>These probabilities could also have been included in a single matrix, which would have been a square Markov transition probabilities matrix. The probabilities that a final product would be transformed into an intermediate input or a final product abroad should in such a context be set equal to zero, implying that final products in A and B would be two absorbing states. For our purposes, a representation with two probabilities matrices is more useful.</w:t>
      </w:r>
    </w:p>
  </w:footnote>
  <w:footnote w:id="6">
    <w:p w:rsidR="00A5461D" w:rsidRPr="008752C7" w:rsidRDefault="00A5461D" w:rsidP="008752C7">
      <w:pPr>
        <w:pStyle w:val="FootnoteText"/>
        <w:spacing w:after="0"/>
        <w:jc w:val="both"/>
        <w:rPr>
          <w:rFonts w:ascii="Palatino Linotype" w:hAnsi="Palatino Linotype"/>
          <w:lang w:val="en-GB"/>
        </w:rPr>
      </w:pPr>
      <w:r w:rsidRPr="008752C7">
        <w:rPr>
          <w:rStyle w:val="FootnoteReference"/>
          <w:rFonts w:ascii="Palatino Linotype" w:hAnsi="Palatino Linotype"/>
        </w:rPr>
        <w:footnoteRef/>
      </w:r>
      <w:r w:rsidRPr="008752C7">
        <w:rPr>
          <w:rFonts w:ascii="Palatino Linotype" w:hAnsi="Palatino Linotype"/>
          <w:lang w:val="en-GB"/>
        </w:rPr>
        <w:t xml:space="preserve"> Our approach bears some similarity to the structural path analyses proposed by </w:t>
      </w:r>
      <w:proofErr w:type="spellStart"/>
      <w:r w:rsidRPr="008752C7">
        <w:rPr>
          <w:rFonts w:ascii="Palatino Linotype" w:hAnsi="Palatino Linotype"/>
          <w:lang w:val="en-GB"/>
        </w:rPr>
        <w:t>Defourny</w:t>
      </w:r>
      <w:proofErr w:type="spellEnd"/>
      <w:r w:rsidRPr="008752C7">
        <w:rPr>
          <w:rFonts w:ascii="Palatino Linotype" w:hAnsi="Palatino Linotype"/>
          <w:lang w:val="en-GB"/>
        </w:rPr>
        <w:t xml:space="preserve"> and </w:t>
      </w:r>
      <w:proofErr w:type="spellStart"/>
      <w:r w:rsidRPr="008752C7">
        <w:rPr>
          <w:rFonts w:ascii="Palatino Linotype" w:hAnsi="Palatino Linotype"/>
          <w:lang w:val="en-GB"/>
        </w:rPr>
        <w:t>Thorbecke</w:t>
      </w:r>
      <w:proofErr w:type="spellEnd"/>
      <w:r w:rsidR="008752C7" w:rsidRPr="008752C7">
        <w:rPr>
          <w:rFonts w:ascii="Palatino Linotype" w:hAnsi="Palatino Linotype"/>
          <w:lang w:val="en-GB"/>
        </w:rPr>
        <w:t xml:space="preserve"> (1984) and the average propagation length concept introduced by </w:t>
      </w:r>
      <w:proofErr w:type="spellStart"/>
      <w:r w:rsidR="008752C7" w:rsidRPr="008752C7">
        <w:rPr>
          <w:rFonts w:ascii="Palatino Linotype" w:hAnsi="Palatino Linotype"/>
          <w:lang w:val="en-GB"/>
        </w:rPr>
        <w:t>Dietzenbacher</w:t>
      </w:r>
      <w:proofErr w:type="spellEnd"/>
      <w:r w:rsidR="008752C7" w:rsidRPr="008752C7">
        <w:rPr>
          <w:rFonts w:ascii="Palatino Linotype" w:hAnsi="Palatino Linotype"/>
          <w:lang w:val="en-GB"/>
        </w:rPr>
        <w:t xml:space="preserve"> and Romero (2007).</w:t>
      </w:r>
    </w:p>
  </w:footnote>
  <w:footnote w:id="7">
    <w:p w:rsidR="00BD6422" w:rsidRPr="00241FAD" w:rsidRDefault="00BD6422" w:rsidP="00EE5C94">
      <w:pPr>
        <w:pStyle w:val="FootnoteText"/>
        <w:spacing w:after="0" w:line="300" w:lineRule="auto"/>
        <w:jc w:val="both"/>
        <w:rPr>
          <w:rFonts w:ascii="Palatino Linotype" w:hAnsi="Palatino Linotype"/>
          <w:lang w:val="en-US"/>
        </w:rPr>
      </w:pPr>
      <w:r w:rsidRPr="00EE5C94">
        <w:rPr>
          <w:rStyle w:val="FootnoteReference"/>
          <w:rFonts w:ascii="Palatino Linotype" w:hAnsi="Palatino Linotype"/>
        </w:rPr>
        <w:footnoteRef/>
      </w:r>
      <w:r w:rsidRPr="00D63577">
        <w:rPr>
          <w:rFonts w:ascii="Palatino Linotype" w:hAnsi="Palatino Linotype"/>
          <w:lang w:val="en-GB"/>
        </w:rPr>
        <w:t xml:space="preserve"> </w:t>
      </w:r>
      <w:r w:rsidRPr="00241FAD">
        <w:rPr>
          <w:rFonts w:ascii="Palatino Linotype" w:hAnsi="Palatino Linotype"/>
          <w:lang w:val="en-US"/>
        </w:rPr>
        <w:t xml:space="preserve">The current version of this section is virtually identical to parts of Section 4 of Los et al. (2012). </w:t>
      </w:r>
    </w:p>
  </w:footnote>
  <w:footnote w:id="8">
    <w:p w:rsidR="00BD6422" w:rsidRPr="00241FAD" w:rsidRDefault="00BD6422" w:rsidP="00EE5C94">
      <w:pPr>
        <w:pStyle w:val="FootnoteText"/>
        <w:spacing w:after="0" w:line="300" w:lineRule="auto"/>
        <w:jc w:val="both"/>
        <w:rPr>
          <w:rFonts w:ascii="Palatino Linotype" w:hAnsi="Palatino Linotype"/>
          <w:lang w:val="en-US"/>
        </w:rPr>
      </w:pPr>
      <w:r w:rsidRPr="00241FAD">
        <w:rPr>
          <w:rStyle w:val="FootnoteReference"/>
          <w:rFonts w:ascii="Palatino Linotype" w:hAnsi="Palatino Linotype"/>
          <w:lang w:val="en-US"/>
        </w:rPr>
        <w:footnoteRef/>
      </w:r>
      <w:r w:rsidRPr="00241FAD">
        <w:rPr>
          <w:rFonts w:ascii="Palatino Linotype" w:hAnsi="Palatino Linotype"/>
          <w:lang w:val="en-US"/>
        </w:rPr>
        <w:t xml:space="preserve"> As industries also have secondary production a simple mapping of industries and products is not feasible.</w:t>
      </w:r>
    </w:p>
  </w:footnote>
  <w:footnote w:id="9">
    <w:p w:rsidR="00BD6422" w:rsidRPr="00241FAD" w:rsidRDefault="00BD6422" w:rsidP="00EE5C94">
      <w:pPr>
        <w:pStyle w:val="FootnoteText"/>
        <w:spacing w:after="0" w:line="300" w:lineRule="auto"/>
        <w:jc w:val="both"/>
        <w:rPr>
          <w:lang w:val="en-US"/>
        </w:rPr>
      </w:pPr>
      <w:r w:rsidRPr="00241FAD">
        <w:rPr>
          <w:rStyle w:val="FootnoteReference"/>
          <w:rFonts w:ascii="Palatino Linotype" w:hAnsi="Palatino Linotype"/>
          <w:lang w:val="en-US"/>
        </w:rPr>
        <w:footnoteRef/>
      </w:r>
      <w:r w:rsidRPr="00241FAD">
        <w:rPr>
          <w:rFonts w:ascii="Palatino Linotype" w:hAnsi="Palatino Linotype"/>
          <w:lang w:val="en-US"/>
        </w:rPr>
        <w:t xml:space="preserve"> Though recently, most countries in the European Union have moved to the publication of annual SUTs.</w:t>
      </w:r>
    </w:p>
  </w:footnote>
  <w:footnote w:id="10">
    <w:p w:rsidR="00BD6422" w:rsidRPr="00BD6422" w:rsidRDefault="00BD6422" w:rsidP="00BD6422">
      <w:pPr>
        <w:pStyle w:val="FootnoteText"/>
        <w:spacing w:after="0"/>
        <w:jc w:val="both"/>
        <w:rPr>
          <w:rFonts w:ascii="Palatino Linotype" w:hAnsi="Palatino Linotype"/>
          <w:lang w:val="en-GB"/>
        </w:rPr>
      </w:pPr>
      <w:r w:rsidRPr="00BD6422">
        <w:rPr>
          <w:rStyle w:val="FootnoteReference"/>
          <w:rFonts w:ascii="Palatino Linotype" w:hAnsi="Palatino Linotype"/>
        </w:rPr>
        <w:footnoteRef/>
      </w:r>
      <w:r w:rsidRPr="00BD6422">
        <w:rPr>
          <w:rFonts w:ascii="Palatino Linotype" w:hAnsi="Palatino Linotype"/>
          <w:lang w:val="en-GB"/>
        </w:rPr>
        <w:t xml:space="preserve"> See e.g. Chan (2004) for alternative approaches to estimating distances within countries.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41A0"/>
    <w:multiLevelType w:val="hybridMultilevel"/>
    <w:tmpl w:val="0AA482AA"/>
    <w:lvl w:ilvl="0" w:tplc="1F0A0FD6">
      <w:start w:val="38"/>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1F53715"/>
    <w:multiLevelType w:val="hybridMultilevel"/>
    <w:tmpl w:val="55984242"/>
    <w:lvl w:ilvl="0" w:tplc="3FDC25CC">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28F038F8"/>
    <w:multiLevelType w:val="hybridMultilevel"/>
    <w:tmpl w:val="2DD4A2BA"/>
    <w:lvl w:ilvl="0" w:tplc="E55C92BE">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65E604BD"/>
    <w:multiLevelType w:val="hybridMultilevel"/>
    <w:tmpl w:val="5B3A3E92"/>
    <w:lvl w:ilvl="0" w:tplc="DD3A8F1A">
      <w:start w:val="4"/>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7D114B76"/>
    <w:multiLevelType w:val="hybridMultilevel"/>
    <w:tmpl w:val="F54E553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1C020A"/>
    <w:rsid w:val="00001929"/>
    <w:rsid w:val="000022E1"/>
    <w:rsid w:val="000038D5"/>
    <w:rsid w:val="0001268B"/>
    <w:rsid w:val="00012D96"/>
    <w:rsid w:val="00015412"/>
    <w:rsid w:val="00023AB6"/>
    <w:rsid w:val="00024B34"/>
    <w:rsid w:val="000275EB"/>
    <w:rsid w:val="00034973"/>
    <w:rsid w:val="0003532B"/>
    <w:rsid w:val="000472EB"/>
    <w:rsid w:val="000639CB"/>
    <w:rsid w:val="00064458"/>
    <w:rsid w:val="0006668D"/>
    <w:rsid w:val="00067A8E"/>
    <w:rsid w:val="000766A2"/>
    <w:rsid w:val="00086DEF"/>
    <w:rsid w:val="0009137B"/>
    <w:rsid w:val="00096610"/>
    <w:rsid w:val="000A3A00"/>
    <w:rsid w:val="000A3FE5"/>
    <w:rsid w:val="000A42D6"/>
    <w:rsid w:val="000A5ADC"/>
    <w:rsid w:val="000B0D9F"/>
    <w:rsid w:val="000C1A14"/>
    <w:rsid w:val="000D0418"/>
    <w:rsid w:val="000D0C75"/>
    <w:rsid w:val="000D58FD"/>
    <w:rsid w:val="000E1ECE"/>
    <w:rsid w:val="000E45E8"/>
    <w:rsid w:val="000F05FA"/>
    <w:rsid w:val="000F0D64"/>
    <w:rsid w:val="000F10E2"/>
    <w:rsid w:val="000F1389"/>
    <w:rsid w:val="000F1712"/>
    <w:rsid w:val="000F6D84"/>
    <w:rsid w:val="00104DA4"/>
    <w:rsid w:val="00105C93"/>
    <w:rsid w:val="00105FF9"/>
    <w:rsid w:val="00112339"/>
    <w:rsid w:val="00116FDE"/>
    <w:rsid w:val="00121B39"/>
    <w:rsid w:val="00124EA2"/>
    <w:rsid w:val="00133CB1"/>
    <w:rsid w:val="001376D6"/>
    <w:rsid w:val="00137AC9"/>
    <w:rsid w:val="0014136E"/>
    <w:rsid w:val="001445FB"/>
    <w:rsid w:val="001553B9"/>
    <w:rsid w:val="00155AA2"/>
    <w:rsid w:val="001570B5"/>
    <w:rsid w:val="0015734D"/>
    <w:rsid w:val="00161820"/>
    <w:rsid w:val="00167FB2"/>
    <w:rsid w:val="00182EAB"/>
    <w:rsid w:val="00184438"/>
    <w:rsid w:val="001851A6"/>
    <w:rsid w:val="00186F7C"/>
    <w:rsid w:val="00190457"/>
    <w:rsid w:val="00190B25"/>
    <w:rsid w:val="00192DB4"/>
    <w:rsid w:val="001953DD"/>
    <w:rsid w:val="001965EE"/>
    <w:rsid w:val="001B0D9C"/>
    <w:rsid w:val="001B22F2"/>
    <w:rsid w:val="001B373E"/>
    <w:rsid w:val="001B5907"/>
    <w:rsid w:val="001C020A"/>
    <w:rsid w:val="001D6187"/>
    <w:rsid w:val="001D73AB"/>
    <w:rsid w:val="001E3605"/>
    <w:rsid w:val="00200710"/>
    <w:rsid w:val="0020073E"/>
    <w:rsid w:val="00220439"/>
    <w:rsid w:val="0022257E"/>
    <w:rsid w:val="00223196"/>
    <w:rsid w:val="00233816"/>
    <w:rsid w:val="00241FAD"/>
    <w:rsid w:val="00251A32"/>
    <w:rsid w:val="002551F0"/>
    <w:rsid w:val="00264AE5"/>
    <w:rsid w:val="00267BDA"/>
    <w:rsid w:val="00282C59"/>
    <w:rsid w:val="00283E45"/>
    <w:rsid w:val="0029470D"/>
    <w:rsid w:val="002A1BD8"/>
    <w:rsid w:val="002A2E4C"/>
    <w:rsid w:val="002E1277"/>
    <w:rsid w:val="002F415C"/>
    <w:rsid w:val="00312E7B"/>
    <w:rsid w:val="003227EE"/>
    <w:rsid w:val="00326287"/>
    <w:rsid w:val="00333E56"/>
    <w:rsid w:val="003426B3"/>
    <w:rsid w:val="00346ABE"/>
    <w:rsid w:val="003477C8"/>
    <w:rsid w:val="0036285D"/>
    <w:rsid w:val="00363C20"/>
    <w:rsid w:val="00374EA6"/>
    <w:rsid w:val="003833D8"/>
    <w:rsid w:val="00392004"/>
    <w:rsid w:val="00394857"/>
    <w:rsid w:val="003B42C3"/>
    <w:rsid w:val="003B4A0C"/>
    <w:rsid w:val="003B5683"/>
    <w:rsid w:val="003C3F82"/>
    <w:rsid w:val="003C542F"/>
    <w:rsid w:val="003C7F72"/>
    <w:rsid w:val="003D1A6A"/>
    <w:rsid w:val="003E6DD2"/>
    <w:rsid w:val="003E76A5"/>
    <w:rsid w:val="003E7F6C"/>
    <w:rsid w:val="003F64C5"/>
    <w:rsid w:val="00403166"/>
    <w:rsid w:val="00406E9A"/>
    <w:rsid w:val="00411CB2"/>
    <w:rsid w:val="0042005A"/>
    <w:rsid w:val="00424AC0"/>
    <w:rsid w:val="00430F9B"/>
    <w:rsid w:val="00431B39"/>
    <w:rsid w:val="00434404"/>
    <w:rsid w:val="00436D29"/>
    <w:rsid w:val="00446117"/>
    <w:rsid w:val="0044632F"/>
    <w:rsid w:val="00450BA2"/>
    <w:rsid w:val="0045224C"/>
    <w:rsid w:val="00473C8A"/>
    <w:rsid w:val="00486DEE"/>
    <w:rsid w:val="004B003D"/>
    <w:rsid w:val="004B0663"/>
    <w:rsid w:val="004B483B"/>
    <w:rsid w:val="004B5C24"/>
    <w:rsid w:val="004C7C6E"/>
    <w:rsid w:val="004D10D0"/>
    <w:rsid w:val="004D140D"/>
    <w:rsid w:val="004E473F"/>
    <w:rsid w:val="004E5AA8"/>
    <w:rsid w:val="00500793"/>
    <w:rsid w:val="00514326"/>
    <w:rsid w:val="00514816"/>
    <w:rsid w:val="005173C5"/>
    <w:rsid w:val="005232CA"/>
    <w:rsid w:val="0052755F"/>
    <w:rsid w:val="00562928"/>
    <w:rsid w:val="005641B7"/>
    <w:rsid w:val="00584C55"/>
    <w:rsid w:val="00585160"/>
    <w:rsid w:val="00586FCB"/>
    <w:rsid w:val="005A0123"/>
    <w:rsid w:val="005D2B37"/>
    <w:rsid w:val="005E1198"/>
    <w:rsid w:val="005E70BC"/>
    <w:rsid w:val="005F3C2A"/>
    <w:rsid w:val="00604C93"/>
    <w:rsid w:val="00604C9C"/>
    <w:rsid w:val="00605010"/>
    <w:rsid w:val="00613CF3"/>
    <w:rsid w:val="00617239"/>
    <w:rsid w:val="006178D1"/>
    <w:rsid w:val="00631F97"/>
    <w:rsid w:val="00632E43"/>
    <w:rsid w:val="00642041"/>
    <w:rsid w:val="006449D2"/>
    <w:rsid w:val="006470BB"/>
    <w:rsid w:val="006476F5"/>
    <w:rsid w:val="00652571"/>
    <w:rsid w:val="00653DCD"/>
    <w:rsid w:val="00654AD4"/>
    <w:rsid w:val="00657C18"/>
    <w:rsid w:val="00661521"/>
    <w:rsid w:val="006622C9"/>
    <w:rsid w:val="00666742"/>
    <w:rsid w:val="00672432"/>
    <w:rsid w:val="00674CEF"/>
    <w:rsid w:val="00676932"/>
    <w:rsid w:val="006A3D8A"/>
    <w:rsid w:val="006A4A81"/>
    <w:rsid w:val="006A4DF9"/>
    <w:rsid w:val="006A7B97"/>
    <w:rsid w:val="006B604C"/>
    <w:rsid w:val="006B715A"/>
    <w:rsid w:val="006B7876"/>
    <w:rsid w:val="006C6B06"/>
    <w:rsid w:val="006E0D16"/>
    <w:rsid w:val="006E2A72"/>
    <w:rsid w:val="006F23C4"/>
    <w:rsid w:val="006F547B"/>
    <w:rsid w:val="00700622"/>
    <w:rsid w:val="00700936"/>
    <w:rsid w:val="00701CE4"/>
    <w:rsid w:val="0071262F"/>
    <w:rsid w:val="007151D2"/>
    <w:rsid w:val="00724059"/>
    <w:rsid w:val="0072796A"/>
    <w:rsid w:val="00733013"/>
    <w:rsid w:val="00733F2F"/>
    <w:rsid w:val="00734BF3"/>
    <w:rsid w:val="00737BA1"/>
    <w:rsid w:val="00740393"/>
    <w:rsid w:val="00740BF2"/>
    <w:rsid w:val="007461B1"/>
    <w:rsid w:val="00753D23"/>
    <w:rsid w:val="007562C3"/>
    <w:rsid w:val="007567C9"/>
    <w:rsid w:val="00764CAF"/>
    <w:rsid w:val="0077591C"/>
    <w:rsid w:val="007857FB"/>
    <w:rsid w:val="00794490"/>
    <w:rsid w:val="00797DF2"/>
    <w:rsid w:val="007A56CB"/>
    <w:rsid w:val="007A69DA"/>
    <w:rsid w:val="007A6A58"/>
    <w:rsid w:val="007A73F4"/>
    <w:rsid w:val="007B154E"/>
    <w:rsid w:val="007B171B"/>
    <w:rsid w:val="007B17D6"/>
    <w:rsid w:val="007B5505"/>
    <w:rsid w:val="007B743D"/>
    <w:rsid w:val="007B7C06"/>
    <w:rsid w:val="007C00F9"/>
    <w:rsid w:val="007C119C"/>
    <w:rsid w:val="007C2334"/>
    <w:rsid w:val="007C297B"/>
    <w:rsid w:val="007C75D8"/>
    <w:rsid w:val="007D05C4"/>
    <w:rsid w:val="007D2129"/>
    <w:rsid w:val="007D602E"/>
    <w:rsid w:val="007E2140"/>
    <w:rsid w:val="007E6960"/>
    <w:rsid w:val="007F6E6B"/>
    <w:rsid w:val="0080129E"/>
    <w:rsid w:val="00806BB4"/>
    <w:rsid w:val="00806FDE"/>
    <w:rsid w:val="00807663"/>
    <w:rsid w:val="00814A46"/>
    <w:rsid w:val="008310BF"/>
    <w:rsid w:val="00836F5F"/>
    <w:rsid w:val="00841171"/>
    <w:rsid w:val="00842D79"/>
    <w:rsid w:val="00843D0E"/>
    <w:rsid w:val="0084587B"/>
    <w:rsid w:val="00846B21"/>
    <w:rsid w:val="00856A09"/>
    <w:rsid w:val="008601C9"/>
    <w:rsid w:val="0086638B"/>
    <w:rsid w:val="008700AC"/>
    <w:rsid w:val="008752C7"/>
    <w:rsid w:val="008809C6"/>
    <w:rsid w:val="00881567"/>
    <w:rsid w:val="00881AA0"/>
    <w:rsid w:val="008820C5"/>
    <w:rsid w:val="008837A0"/>
    <w:rsid w:val="00884AF1"/>
    <w:rsid w:val="008859FF"/>
    <w:rsid w:val="008900CB"/>
    <w:rsid w:val="008941EA"/>
    <w:rsid w:val="008A366C"/>
    <w:rsid w:val="008A4B73"/>
    <w:rsid w:val="008A4EAB"/>
    <w:rsid w:val="008A7C0A"/>
    <w:rsid w:val="008B3660"/>
    <w:rsid w:val="008C2A40"/>
    <w:rsid w:val="008C4AB0"/>
    <w:rsid w:val="008E186B"/>
    <w:rsid w:val="008E1D2F"/>
    <w:rsid w:val="008E3781"/>
    <w:rsid w:val="008E6748"/>
    <w:rsid w:val="008F6917"/>
    <w:rsid w:val="0090341E"/>
    <w:rsid w:val="009239E3"/>
    <w:rsid w:val="00932304"/>
    <w:rsid w:val="00933E57"/>
    <w:rsid w:val="00934BFA"/>
    <w:rsid w:val="00935846"/>
    <w:rsid w:val="009435B8"/>
    <w:rsid w:val="009452F5"/>
    <w:rsid w:val="00947115"/>
    <w:rsid w:val="009678ED"/>
    <w:rsid w:val="00974FDE"/>
    <w:rsid w:val="0099443A"/>
    <w:rsid w:val="009A4ED0"/>
    <w:rsid w:val="009B1924"/>
    <w:rsid w:val="009B4C62"/>
    <w:rsid w:val="009B6114"/>
    <w:rsid w:val="009B6ABE"/>
    <w:rsid w:val="009C40BE"/>
    <w:rsid w:val="009C41F8"/>
    <w:rsid w:val="009C57D3"/>
    <w:rsid w:val="009C7CF3"/>
    <w:rsid w:val="009D0F65"/>
    <w:rsid w:val="009D1A86"/>
    <w:rsid w:val="009D2AE2"/>
    <w:rsid w:val="009D2F3D"/>
    <w:rsid w:val="009D68A4"/>
    <w:rsid w:val="009D69DF"/>
    <w:rsid w:val="009E2D95"/>
    <w:rsid w:val="009E3D44"/>
    <w:rsid w:val="009E3DCC"/>
    <w:rsid w:val="009E4B13"/>
    <w:rsid w:val="009F1324"/>
    <w:rsid w:val="009F793C"/>
    <w:rsid w:val="00A16950"/>
    <w:rsid w:val="00A330EB"/>
    <w:rsid w:val="00A44AA3"/>
    <w:rsid w:val="00A50002"/>
    <w:rsid w:val="00A5185E"/>
    <w:rsid w:val="00A5368C"/>
    <w:rsid w:val="00A5461D"/>
    <w:rsid w:val="00A60502"/>
    <w:rsid w:val="00A659FE"/>
    <w:rsid w:val="00A67E94"/>
    <w:rsid w:val="00A72BCD"/>
    <w:rsid w:val="00A739DA"/>
    <w:rsid w:val="00A74644"/>
    <w:rsid w:val="00A75363"/>
    <w:rsid w:val="00A817C4"/>
    <w:rsid w:val="00A92A37"/>
    <w:rsid w:val="00A93222"/>
    <w:rsid w:val="00A94DFF"/>
    <w:rsid w:val="00A9553D"/>
    <w:rsid w:val="00A95DB7"/>
    <w:rsid w:val="00AA6ADF"/>
    <w:rsid w:val="00AB0622"/>
    <w:rsid w:val="00AC2686"/>
    <w:rsid w:val="00AC5592"/>
    <w:rsid w:val="00AC7F6E"/>
    <w:rsid w:val="00AD1EF3"/>
    <w:rsid w:val="00AD78BD"/>
    <w:rsid w:val="00AE6BEE"/>
    <w:rsid w:val="00AF2C14"/>
    <w:rsid w:val="00B005C4"/>
    <w:rsid w:val="00B16760"/>
    <w:rsid w:val="00B17D67"/>
    <w:rsid w:val="00B362BF"/>
    <w:rsid w:val="00B4045F"/>
    <w:rsid w:val="00B42DD3"/>
    <w:rsid w:val="00B514AC"/>
    <w:rsid w:val="00B56CFD"/>
    <w:rsid w:val="00B64CDF"/>
    <w:rsid w:val="00B65123"/>
    <w:rsid w:val="00B71E51"/>
    <w:rsid w:val="00B720DD"/>
    <w:rsid w:val="00B72490"/>
    <w:rsid w:val="00B77C12"/>
    <w:rsid w:val="00B83299"/>
    <w:rsid w:val="00B84A0C"/>
    <w:rsid w:val="00BA148A"/>
    <w:rsid w:val="00BA2B39"/>
    <w:rsid w:val="00BA401D"/>
    <w:rsid w:val="00BB0699"/>
    <w:rsid w:val="00BB19E0"/>
    <w:rsid w:val="00BB1F62"/>
    <w:rsid w:val="00BB279E"/>
    <w:rsid w:val="00BB3A92"/>
    <w:rsid w:val="00BB5D68"/>
    <w:rsid w:val="00BC1535"/>
    <w:rsid w:val="00BC1B84"/>
    <w:rsid w:val="00BC342B"/>
    <w:rsid w:val="00BC73ED"/>
    <w:rsid w:val="00BD6422"/>
    <w:rsid w:val="00BD70CF"/>
    <w:rsid w:val="00BE09E6"/>
    <w:rsid w:val="00BE190C"/>
    <w:rsid w:val="00BE4565"/>
    <w:rsid w:val="00BF14F6"/>
    <w:rsid w:val="00C03AE4"/>
    <w:rsid w:val="00C1522A"/>
    <w:rsid w:val="00C15562"/>
    <w:rsid w:val="00C26B2A"/>
    <w:rsid w:val="00C31749"/>
    <w:rsid w:val="00C372EB"/>
    <w:rsid w:val="00C37A36"/>
    <w:rsid w:val="00C456EA"/>
    <w:rsid w:val="00C52B17"/>
    <w:rsid w:val="00C536D2"/>
    <w:rsid w:val="00C53D43"/>
    <w:rsid w:val="00C5564F"/>
    <w:rsid w:val="00C57953"/>
    <w:rsid w:val="00C67076"/>
    <w:rsid w:val="00C744EA"/>
    <w:rsid w:val="00C745BD"/>
    <w:rsid w:val="00C849E0"/>
    <w:rsid w:val="00C84F9D"/>
    <w:rsid w:val="00C968B4"/>
    <w:rsid w:val="00CC3924"/>
    <w:rsid w:val="00CD422E"/>
    <w:rsid w:val="00CD4FC0"/>
    <w:rsid w:val="00CE153D"/>
    <w:rsid w:val="00CE3424"/>
    <w:rsid w:val="00CF0869"/>
    <w:rsid w:val="00D0047D"/>
    <w:rsid w:val="00D0144D"/>
    <w:rsid w:val="00D0248A"/>
    <w:rsid w:val="00D1040E"/>
    <w:rsid w:val="00D21712"/>
    <w:rsid w:val="00D21C44"/>
    <w:rsid w:val="00D2509F"/>
    <w:rsid w:val="00D32282"/>
    <w:rsid w:val="00D44441"/>
    <w:rsid w:val="00D44E6C"/>
    <w:rsid w:val="00D50F1D"/>
    <w:rsid w:val="00D51740"/>
    <w:rsid w:val="00D52F4F"/>
    <w:rsid w:val="00D54447"/>
    <w:rsid w:val="00D63577"/>
    <w:rsid w:val="00D70022"/>
    <w:rsid w:val="00D733F7"/>
    <w:rsid w:val="00D83752"/>
    <w:rsid w:val="00D93885"/>
    <w:rsid w:val="00DA5F97"/>
    <w:rsid w:val="00DB37CB"/>
    <w:rsid w:val="00DC2CCC"/>
    <w:rsid w:val="00DC34CC"/>
    <w:rsid w:val="00DC731B"/>
    <w:rsid w:val="00DD41C9"/>
    <w:rsid w:val="00DE09CA"/>
    <w:rsid w:val="00DE4DEC"/>
    <w:rsid w:val="00DE633F"/>
    <w:rsid w:val="00DF28FB"/>
    <w:rsid w:val="00DF571B"/>
    <w:rsid w:val="00DF6491"/>
    <w:rsid w:val="00DF68FA"/>
    <w:rsid w:val="00E01AB7"/>
    <w:rsid w:val="00E04E29"/>
    <w:rsid w:val="00E06046"/>
    <w:rsid w:val="00E07A09"/>
    <w:rsid w:val="00E16334"/>
    <w:rsid w:val="00E23558"/>
    <w:rsid w:val="00E30246"/>
    <w:rsid w:val="00E35E9A"/>
    <w:rsid w:val="00E421E2"/>
    <w:rsid w:val="00E429D4"/>
    <w:rsid w:val="00E45359"/>
    <w:rsid w:val="00E50895"/>
    <w:rsid w:val="00E55F4A"/>
    <w:rsid w:val="00E723DF"/>
    <w:rsid w:val="00E72927"/>
    <w:rsid w:val="00E77F38"/>
    <w:rsid w:val="00E81288"/>
    <w:rsid w:val="00E82F44"/>
    <w:rsid w:val="00E85228"/>
    <w:rsid w:val="00E85279"/>
    <w:rsid w:val="00E860BC"/>
    <w:rsid w:val="00E87172"/>
    <w:rsid w:val="00E907FF"/>
    <w:rsid w:val="00E9084A"/>
    <w:rsid w:val="00E90B83"/>
    <w:rsid w:val="00E96EEF"/>
    <w:rsid w:val="00E97A1C"/>
    <w:rsid w:val="00EA3113"/>
    <w:rsid w:val="00EA6705"/>
    <w:rsid w:val="00EB0DAA"/>
    <w:rsid w:val="00EB1A68"/>
    <w:rsid w:val="00EB2135"/>
    <w:rsid w:val="00EB332B"/>
    <w:rsid w:val="00EB43A6"/>
    <w:rsid w:val="00EB61C3"/>
    <w:rsid w:val="00EB6F02"/>
    <w:rsid w:val="00EB7BDF"/>
    <w:rsid w:val="00EC7202"/>
    <w:rsid w:val="00EC7337"/>
    <w:rsid w:val="00EE0ACA"/>
    <w:rsid w:val="00EE5C94"/>
    <w:rsid w:val="00F1175B"/>
    <w:rsid w:val="00F274AE"/>
    <w:rsid w:val="00F37A16"/>
    <w:rsid w:val="00F52CFB"/>
    <w:rsid w:val="00F5616C"/>
    <w:rsid w:val="00F6000B"/>
    <w:rsid w:val="00F62C75"/>
    <w:rsid w:val="00F7057B"/>
    <w:rsid w:val="00F75902"/>
    <w:rsid w:val="00F847E5"/>
    <w:rsid w:val="00F858A7"/>
    <w:rsid w:val="00F9670D"/>
    <w:rsid w:val="00FA41B0"/>
    <w:rsid w:val="00FA54D9"/>
    <w:rsid w:val="00FB6926"/>
    <w:rsid w:val="00FC2851"/>
    <w:rsid w:val="00FC3077"/>
    <w:rsid w:val="00FC5C74"/>
    <w:rsid w:val="00FD7390"/>
    <w:rsid w:val="00FD77AF"/>
    <w:rsid w:val="00FE27C9"/>
    <w:rsid w:val="00FE2E88"/>
    <w:rsid w:val="00FE3EF9"/>
  </w:rsids>
  <m:mathPr>
    <m:mathFont m:val="Cambria Math"/>
    <m:brkBin m:val="before"/>
    <m:brkBinSub m:val="--"/>
    <m:smallFrac m:val="off"/>
    <m:dispDef/>
    <m:lMargin m:val="0"/>
    <m:rMargin m:val="0"/>
    <m:defJc m:val="left"/>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876"/>
    <w:pPr>
      <w:spacing w:after="200" w:line="276" w:lineRule="auto"/>
    </w:pPr>
    <w:rPr>
      <w:rFonts w:cs="Calibri"/>
      <w:lang w:val="en-US" w:eastAsia="en-US"/>
    </w:rPr>
  </w:style>
  <w:style w:type="paragraph" w:styleId="Heading3">
    <w:name w:val="heading 3"/>
    <w:basedOn w:val="Normal"/>
    <w:next w:val="Normal"/>
    <w:link w:val="Heading3Char"/>
    <w:uiPriority w:val="99"/>
    <w:qFormat/>
    <w:rsid w:val="008F6917"/>
    <w:pPr>
      <w:keepNext/>
      <w:spacing w:after="0" w:line="240" w:lineRule="auto"/>
      <w:outlineLvl w:val="2"/>
    </w:pPr>
    <w:rPr>
      <w:rFonts w:ascii="Garamond" w:eastAsia="Times New Roman" w:hAnsi="Garamond" w:cs="Garamond"/>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8F6917"/>
    <w:rPr>
      <w:rFonts w:ascii="Garamond" w:hAnsi="Garamond" w:cs="Garamond"/>
      <w:b/>
      <w:bCs/>
      <w:i/>
      <w:iCs/>
      <w:sz w:val="24"/>
      <w:szCs w:val="24"/>
      <w:lang w:val="en-US" w:eastAsia="en-US"/>
    </w:rPr>
  </w:style>
  <w:style w:type="paragraph" w:styleId="ListParagraph">
    <w:name w:val="List Paragraph"/>
    <w:basedOn w:val="Normal"/>
    <w:uiPriority w:val="99"/>
    <w:qFormat/>
    <w:rsid w:val="003477C8"/>
    <w:pPr>
      <w:ind w:left="720"/>
    </w:pPr>
  </w:style>
  <w:style w:type="paragraph" w:styleId="BalloonText">
    <w:name w:val="Balloon Text"/>
    <w:basedOn w:val="Normal"/>
    <w:link w:val="BalloonTextChar"/>
    <w:uiPriority w:val="99"/>
    <w:semiHidden/>
    <w:rsid w:val="001553B9"/>
    <w:rPr>
      <w:rFonts w:ascii="Tahoma" w:hAnsi="Tahoma" w:cs="Tahoma"/>
      <w:sz w:val="16"/>
      <w:szCs w:val="16"/>
    </w:rPr>
  </w:style>
  <w:style w:type="character" w:customStyle="1" w:styleId="BalloonTextChar">
    <w:name w:val="Balloon Text Char"/>
    <w:basedOn w:val="DefaultParagraphFont"/>
    <w:link w:val="BalloonText"/>
    <w:uiPriority w:val="99"/>
    <w:semiHidden/>
    <w:rsid w:val="00E96376"/>
    <w:rPr>
      <w:rFonts w:ascii="Times New Roman" w:hAnsi="Times New Roman"/>
      <w:sz w:val="0"/>
      <w:szCs w:val="0"/>
      <w:lang w:val="en-US" w:eastAsia="en-US"/>
    </w:rPr>
  </w:style>
  <w:style w:type="paragraph" w:styleId="FootnoteText">
    <w:name w:val="footnote text"/>
    <w:basedOn w:val="Normal"/>
    <w:link w:val="FootnoteTextChar"/>
    <w:semiHidden/>
    <w:rsid w:val="001B0D9C"/>
    <w:rPr>
      <w:sz w:val="20"/>
      <w:szCs w:val="20"/>
      <w:lang w:val="nl-NL"/>
    </w:rPr>
  </w:style>
  <w:style w:type="character" w:customStyle="1" w:styleId="FootnoteTextChar">
    <w:name w:val="Footnote Text Char"/>
    <w:basedOn w:val="DefaultParagraphFont"/>
    <w:link w:val="FootnoteText"/>
    <w:semiHidden/>
    <w:locked/>
    <w:rsid w:val="001B0D9C"/>
    <w:rPr>
      <w:lang w:eastAsia="en-US"/>
    </w:rPr>
  </w:style>
  <w:style w:type="character" w:styleId="FootnoteReference">
    <w:name w:val="footnote reference"/>
    <w:basedOn w:val="DefaultParagraphFont"/>
    <w:semiHidden/>
    <w:rsid w:val="001B0D9C"/>
    <w:rPr>
      <w:vertAlign w:val="superscript"/>
    </w:rPr>
  </w:style>
  <w:style w:type="character" w:styleId="Strong">
    <w:name w:val="Strong"/>
    <w:basedOn w:val="DefaultParagraphFont"/>
    <w:uiPriority w:val="99"/>
    <w:qFormat/>
    <w:rsid w:val="007B743D"/>
    <w:rPr>
      <w:b/>
      <w:bCs/>
    </w:rPr>
  </w:style>
  <w:style w:type="paragraph" w:styleId="Header">
    <w:name w:val="header"/>
    <w:basedOn w:val="Normal"/>
    <w:link w:val="HeaderChar"/>
    <w:uiPriority w:val="99"/>
    <w:semiHidden/>
    <w:rsid w:val="007C75D8"/>
    <w:pPr>
      <w:tabs>
        <w:tab w:val="center" w:pos="4513"/>
        <w:tab w:val="right" w:pos="9026"/>
      </w:tabs>
    </w:pPr>
    <w:rPr>
      <w:lang w:val="nl-NL"/>
    </w:rPr>
  </w:style>
  <w:style w:type="character" w:customStyle="1" w:styleId="HeaderChar">
    <w:name w:val="Header Char"/>
    <w:basedOn w:val="DefaultParagraphFont"/>
    <w:link w:val="Header"/>
    <w:uiPriority w:val="99"/>
    <w:semiHidden/>
    <w:locked/>
    <w:rsid w:val="007C75D8"/>
    <w:rPr>
      <w:sz w:val="22"/>
      <w:szCs w:val="22"/>
      <w:lang w:eastAsia="en-US"/>
    </w:rPr>
  </w:style>
  <w:style w:type="paragraph" w:styleId="Footer">
    <w:name w:val="footer"/>
    <w:basedOn w:val="Normal"/>
    <w:link w:val="FooterChar"/>
    <w:uiPriority w:val="99"/>
    <w:rsid w:val="007C75D8"/>
    <w:pPr>
      <w:tabs>
        <w:tab w:val="center" w:pos="4513"/>
        <w:tab w:val="right" w:pos="9026"/>
      </w:tabs>
    </w:pPr>
    <w:rPr>
      <w:lang w:val="nl-NL"/>
    </w:rPr>
  </w:style>
  <w:style w:type="character" w:customStyle="1" w:styleId="FooterChar">
    <w:name w:val="Footer Char"/>
    <w:basedOn w:val="DefaultParagraphFont"/>
    <w:link w:val="Footer"/>
    <w:uiPriority w:val="99"/>
    <w:locked/>
    <w:rsid w:val="007C75D8"/>
    <w:rPr>
      <w:sz w:val="22"/>
      <w:szCs w:val="22"/>
      <w:lang w:eastAsia="en-US"/>
    </w:rPr>
  </w:style>
  <w:style w:type="character" w:styleId="Hyperlink">
    <w:name w:val="Hyperlink"/>
    <w:basedOn w:val="DefaultParagraphFont"/>
    <w:uiPriority w:val="99"/>
    <w:rsid w:val="000E1ECE"/>
    <w:rPr>
      <w:color w:val="auto"/>
      <w:u w:val="none"/>
      <w:effect w:val="none"/>
    </w:rPr>
  </w:style>
  <w:style w:type="character" w:customStyle="1" w:styleId="divider">
    <w:name w:val="divider"/>
    <w:basedOn w:val="DefaultParagraphFont"/>
    <w:uiPriority w:val="99"/>
    <w:rsid w:val="000E1ECE"/>
  </w:style>
  <w:style w:type="character" w:customStyle="1" w:styleId="bold1">
    <w:name w:val="bold1"/>
    <w:uiPriority w:val="99"/>
    <w:rsid w:val="000E1ECE"/>
    <w:rPr>
      <w:b/>
      <w:bCs/>
    </w:rPr>
  </w:style>
  <w:style w:type="character" w:customStyle="1" w:styleId="divtextlink1">
    <w:name w:val="divtextlink1"/>
    <w:basedOn w:val="DefaultParagraphFont"/>
    <w:uiPriority w:val="99"/>
    <w:rsid w:val="000E1ECE"/>
  </w:style>
  <w:style w:type="character" w:customStyle="1" w:styleId="txtsmallerabstractlink">
    <w:name w:val="txtsmaller abstractlink"/>
    <w:basedOn w:val="DefaultParagraphFont"/>
    <w:uiPriority w:val="99"/>
    <w:rsid w:val="009B6114"/>
  </w:style>
  <w:style w:type="character" w:customStyle="1" w:styleId="hit">
    <w:name w:val="hit"/>
    <w:uiPriority w:val="99"/>
    <w:rsid w:val="00514326"/>
    <w:rPr>
      <w:shd w:val="clear" w:color="auto" w:fill="auto"/>
    </w:rPr>
  </w:style>
  <w:style w:type="character" w:customStyle="1" w:styleId="medium-normal1">
    <w:name w:val="medium-normal1"/>
    <w:uiPriority w:val="99"/>
    <w:rsid w:val="00024B34"/>
    <w:rPr>
      <w:rFonts w:ascii="Arial" w:hAnsi="Arial" w:cs="Arial"/>
      <w:sz w:val="20"/>
      <w:szCs w:val="20"/>
    </w:rPr>
  </w:style>
  <w:style w:type="paragraph" w:customStyle="1" w:styleId="Referencelist">
    <w:name w:val="Referencelist"/>
    <w:basedOn w:val="BodyText"/>
    <w:uiPriority w:val="99"/>
    <w:rsid w:val="00024B34"/>
    <w:pPr>
      <w:spacing w:after="0" w:line="300" w:lineRule="exact"/>
      <w:ind w:left="274" w:hanging="274"/>
      <w:jc w:val="both"/>
    </w:pPr>
    <w:rPr>
      <w:rFonts w:ascii="Garamond" w:eastAsia="Times New Roman" w:hAnsi="Garamond" w:cs="Garamond"/>
      <w:lang w:val="en-US"/>
    </w:rPr>
  </w:style>
  <w:style w:type="paragraph" w:styleId="BodyText">
    <w:name w:val="Body Text"/>
    <w:basedOn w:val="Normal"/>
    <w:link w:val="BodyTextChar"/>
    <w:uiPriority w:val="99"/>
    <w:semiHidden/>
    <w:rsid w:val="00024B34"/>
    <w:pPr>
      <w:spacing w:after="120"/>
    </w:pPr>
    <w:rPr>
      <w:lang w:val="nl-NL"/>
    </w:rPr>
  </w:style>
  <w:style w:type="character" w:customStyle="1" w:styleId="BodyTextChar">
    <w:name w:val="Body Text Char"/>
    <w:basedOn w:val="DefaultParagraphFont"/>
    <w:link w:val="BodyText"/>
    <w:uiPriority w:val="99"/>
    <w:semiHidden/>
    <w:locked/>
    <w:rsid w:val="00024B34"/>
    <w:rPr>
      <w:sz w:val="22"/>
      <w:szCs w:val="22"/>
      <w:lang w:eastAsia="en-US"/>
    </w:rPr>
  </w:style>
  <w:style w:type="table" w:styleId="TableGrid">
    <w:name w:val="Table Grid"/>
    <w:basedOn w:val="TableNormal"/>
    <w:uiPriority w:val="99"/>
    <w:rsid w:val="00D0144D"/>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E01AB7"/>
    <w:rPr>
      <w:sz w:val="16"/>
      <w:szCs w:val="16"/>
    </w:rPr>
  </w:style>
  <w:style w:type="paragraph" w:styleId="CommentText">
    <w:name w:val="annotation text"/>
    <w:basedOn w:val="Normal"/>
    <w:link w:val="CommentTextChar"/>
    <w:uiPriority w:val="99"/>
    <w:semiHidden/>
    <w:rsid w:val="00E01AB7"/>
    <w:rPr>
      <w:sz w:val="20"/>
      <w:szCs w:val="20"/>
    </w:rPr>
  </w:style>
  <w:style w:type="character" w:customStyle="1" w:styleId="CommentTextChar">
    <w:name w:val="Comment Text Char"/>
    <w:basedOn w:val="DefaultParagraphFont"/>
    <w:link w:val="CommentText"/>
    <w:uiPriority w:val="99"/>
    <w:semiHidden/>
    <w:rsid w:val="00E96376"/>
    <w:rPr>
      <w:rFonts w:cs="Calibri"/>
      <w:sz w:val="20"/>
      <w:szCs w:val="20"/>
      <w:lang w:val="en-US" w:eastAsia="en-US"/>
    </w:rPr>
  </w:style>
  <w:style w:type="paragraph" w:styleId="CommentSubject">
    <w:name w:val="annotation subject"/>
    <w:basedOn w:val="CommentText"/>
    <w:next w:val="CommentText"/>
    <w:link w:val="CommentSubjectChar"/>
    <w:uiPriority w:val="99"/>
    <w:semiHidden/>
    <w:rsid w:val="00E01AB7"/>
    <w:rPr>
      <w:b/>
      <w:bCs/>
    </w:rPr>
  </w:style>
  <w:style w:type="character" w:customStyle="1" w:styleId="CommentSubjectChar">
    <w:name w:val="Comment Subject Char"/>
    <w:basedOn w:val="CommentTextChar"/>
    <w:link w:val="CommentSubject"/>
    <w:uiPriority w:val="99"/>
    <w:semiHidden/>
    <w:rsid w:val="00E96376"/>
    <w:rPr>
      <w:rFonts w:cs="Calibri"/>
      <w:b/>
      <w:bCs/>
      <w:sz w:val="20"/>
      <w:szCs w:val="20"/>
      <w:lang w:val="en-US" w:eastAsia="en-US"/>
    </w:rPr>
  </w:style>
  <w:style w:type="character" w:styleId="PlaceholderText">
    <w:name w:val="Placeholder Text"/>
    <w:basedOn w:val="DefaultParagraphFont"/>
    <w:uiPriority w:val="99"/>
    <w:semiHidden/>
    <w:rsid w:val="00C968B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876"/>
    <w:pPr>
      <w:spacing w:after="200" w:line="276" w:lineRule="auto"/>
    </w:pPr>
    <w:rPr>
      <w:rFonts w:cs="Calibri"/>
      <w:lang w:val="en-US" w:eastAsia="en-US"/>
    </w:rPr>
  </w:style>
  <w:style w:type="paragraph" w:styleId="Heading3">
    <w:name w:val="heading 3"/>
    <w:basedOn w:val="Normal"/>
    <w:next w:val="Normal"/>
    <w:link w:val="Heading3Char"/>
    <w:uiPriority w:val="99"/>
    <w:qFormat/>
    <w:rsid w:val="008F6917"/>
    <w:pPr>
      <w:keepNext/>
      <w:spacing w:after="0" w:line="240" w:lineRule="auto"/>
      <w:outlineLvl w:val="2"/>
    </w:pPr>
    <w:rPr>
      <w:rFonts w:ascii="Garamond" w:eastAsia="Times New Roman" w:hAnsi="Garamond" w:cs="Garamond"/>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8F6917"/>
    <w:rPr>
      <w:rFonts w:ascii="Garamond" w:hAnsi="Garamond" w:cs="Garamond"/>
      <w:b/>
      <w:bCs/>
      <w:i/>
      <w:iCs/>
      <w:sz w:val="24"/>
      <w:szCs w:val="24"/>
      <w:lang w:val="en-US" w:eastAsia="en-US"/>
    </w:rPr>
  </w:style>
  <w:style w:type="paragraph" w:styleId="ListParagraph">
    <w:name w:val="List Paragraph"/>
    <w:basedOn w:val="Normal"/>
    <w:uiPriority w:val="99"/>
    <w:qFormat/>
    <w:rsid w:val="003477C8"/>
    <w:pPr>
      <w:ind w:left="720"/>
    </w:pPr>
  </w:style>
  <w:style w:type="paragraph" w:styleId="BalloonText">
    <w:name w:val="Balloon Text"/>
    <w:basedOn w:val="Normal"/>
    <w:link w:val="BalloonTextChar"/>
    <w:uiPriority w:val="99"/>
    <w:semiHidden/>
    <w:rsid w:val="001553B9"/>
    <w:rPr>
      <w:rFonts w:ascii="Tahoma" w:hAnsi="Tahoma" w:cs="Tahoma"/>
      <w:sz w:val="16"/>
      <w:szCs w:val="16"/>
    </w:rPr>
  </w:style>
  <w:style w:type="character" w:customStyle="1" w:styleId="BalloonTextChar">
    <w:name w:val="Balloon Text Char"/>
    <w:basedOn w:val="DefaultParagraphFont"/>
    <w:link w:val="BalloonText"/>
    <w:uiPriority w:val="99"/>
    <w:semiHidden/>
    <w:rsid w:val="00E96376"/>
    <w:rPr>
      <w:rFonts w:ascii="Times New Roman" w:hAnsi="Times New Roman"/>
      <w:sz w:val="0"/>
      <w:szCs w:val="0"/>
      <w:lang w:val="en-US" w:eastAsia="en-US"/>
    </w:rPr>
  </w:style>
  <w:style w:type="paragraph" w:styleId="FootnoteText">
    <w:name w:val="footnote text"/>
    <w:basedOn w:val="Normal"/>
    <w:link w:val="FootnoteTextChar"/>
    <w:uiPriority w:val="99"/>
    <w:semiHidden/>
    <w:rsid w:val="001B0D9C"/>
    <w:rPr>
      <w:sz w:val="20"/>
      <w:szCs w:val="20"/>
      <w:lang w:val="nl-NL"/>
    </w:rPr>
  </w:style>
  <w:style w:type="character" w:customStyle="1" w:styleId="FootnoteTextChar">
    <w:name w:val="Footnote Text Char"/>
    <w:basedOn w:val="DefaultParagraphFont"/>
    <w:link w:val="FootnoteText"/>
    <w:uiPriority w:val="99"/>
    <w:semiHidden/>
    <w:locked/>
    <w:rsid w:val="001B0D9C"/>
    <w:rPr>
      <w:lang w:eastAsia="en-US"/>
    </w:rPr>
  </w:style>
  <w:style w:type="character" w:styleId="FootnoteReference">
    <w:name w:val="footnote reference"/>
    <w:basedOn w:val="DefaultParagraphFont"/>
    <w:uiPriority w:val="99"/>
    <w:semiHidden/>
    <w:rsid w:val="001B0D9C"/>
    <w:rPr>
      <w:vertAlign w:val="superscript"/>
    </w:rPr>
  </w:style>
  <w:style w:type="character" w:styleId="Strong">
    <w:name w:val="Strong"/>
    <w:basedOn w:val="DefaultParagraphFont"/>
    <w:uiPriority w:val="99"/>
    <w:qFormat/>
    <w:rsid w:val="007B743D"/>
    <w:rPr>
      <w:b/>
      <w:bCs/>
    </w:rPr>
  </w:style>
  <w:style w:type="paragraph" w:styleId="Header">
    <w:name w:val="header"/>
    <w:basedOn w:val="Normal"/>
    <w:link w:val="HeaderChar"/>
    <w:uiPriority w:val="99"/>
    <w:semiHidden/>
    <w:rsid w:val="007C75D8"/>
    <w:pPr>
      <w:tabs>
        <w:tab w:val="center" w:pos="4513"/>
        <w:tab w:val="right" w:pos="9026"/>
      </w:tabs>
    </w:pPr>
    <w:rPr>
      <w:lang w:val="nl-NL"/>
    </w:rPr>
  </w:style>
  <w:style w:type="character" w:customStyle="1" w:styleId="HeaderChar">
    <w:name w:val="Header Char"/>
    <w:basedOn w:val="DefaultParagraphFont"/>
    <w:link w:val="Header"/>
    <w:uiPriority w:val="99"/>
    <w:semiHidden/>
    <w:locked/>
    <w:rsid w:val="007C75D8"/>
    <w:rPr>
      <w:sz w:val="22"/>
      <w:szCs w:val="22"/>
      <w:lang w:eastAsia="en-US"/>
    </w:rPr>
  </w:style>
  <w:style w:type="paragraph" w:styleId="Footer">
    <w:name w:val="footer"/>
    <w:basedOn w:val="Normal"/>
    <w:link w:val="FooterChar"/>
    <w:uiPriority w:val="99"/>
    <w:rsid w:val="007C75D8"/>
    <w:pPr>
      <w:tabs>
        <w:tab w:val="center" w:pos="4513"/>
        <w:tab w:val="right" w:pos="9026"/>
      </w:tabs>
    </w:pPr>
    <w:rPr>
      <w:lang w:val="nl-NL"/>
    </w:rPr>
  </w:style>
  <w:style w:type="character" w:customStyle="1" w:styleId="FooterChar">
    <w:name w:val="Footer Char"/>
    <w:basedOn w:val="DefaultParagraphFont"/>
    <w:link w:val="Footer"/>
    <w:uiPriority w:val="99"/>
    <w:locked/>
    <w:rsid w:val="007C75D8"/>
    <w:rPr>
      <w:sz w:val="22"/>
      <w:szCs w:val="22"/>
      <w:lang w:eastAsia="en-US"/>
    </w:rPr>
  </w:style>
  <w:style w:type="character" w:styleId="Hyperlink">
    <w:name w:val="Hyperlink"/>
    <w:basedOn w:val="DefaultParagraphFont"/>
    <w:uiPriority w:val="99"/>
    <w:rsid w:val="000E1ECE"/>
    <w:rPr>
      <w:color w:val="auto"/>
      <w:u w:val="none"/>
      <w:effect w:val="none"/>
    </w:rPr>
  </w:style>
  <w:style w:type="character" w:customStyle="1" w:styleId="divider">
    <w:name w:val="divider"/>
    <w:basedOn w:val="DefaultParagraphFont"/>
    <w:uiPriority w:val="99"/>
    <w:rsid w:val="000E1ECE"/>
  </w:style>
  <w:style w:type="character" w:customStyle="1" w:styleId="bold1">
    <w:name w:val="bold1"/>
    <w:uiPriority w:val="99"/>
    <w:rsid w:val="000E1ECE"/>
    <w:rPr>
      <w:b/>
      <w:bCs/>
    </w:rPr>
  </w:style>
  <w:style w:type="character" w:customStyle="1" w:styleId="divtextlink1">
    <w:name w:val="divtextlink1"/>
    <w:basedOn w:val="DefaultParagraphFont"/>
    <w:uiPriority w:val="99"/>
    <w:rsid w:val="000E1ECE"/>
  </w:style>
  <w:style w:type="character" w:customStyle="1" w:styleId="txtsmallerabstractlink">
    <w:name w:val="txtsmaller abstractlink"/>
    <w:basedOn w:val="DefaultParagraphFont"/>
    <w:uiPriority w:val="99"/>
    <w:rsid w:val="009B6114"/>
  </w:style>
  <w:style w:type="character" w:customStyle="1" w:styleId="hit">
    <w:name w:val="hit"/>
    <w:uiPriority w:val="99"/>
    <w:rsid w:val="00514326"/>
    <w:rPr>
      <w:shd w:val="clear" w:color="auto" w:fill="auto"/>
    </w:rPr>
  </w:style>
  <w:style w:type="character" w:customStyle="1" w:styleId="medium-normal1">
    <w:name w:val="medium-normal1"/>
    <w:uiPriority w:val="99"/>
    <w:rsid w:val="00024B34"/>
    <w:rPr>
      <w:rFonts w:ascii="Arial" w:hAnsi="Arial" w:cs="Arial"/>
      <w:sz w:val="20"/>
      <w:szCs w:val="20"/>
    </w:rPr>
  </w:style>
  <w:style w:type="paragraph" w:customStyle="1" w:styleId="Referencelist">
    <w:name w:val="Referencelist"/>
    <w:basedOn w:val="BodyText"/>
    <w:uiPriority w:val="99"/>
    <w:rsid w:val="00024B34"/>
    <w:pPr>
      <w:spacing w:after="0" w:line="300" w:lineRule="exact"/>
      <w:ind w:left="274" w:hanging="274"/>
      <w:jc w:val="both"/>
    </w:pPr>
    <w:rPr>
      <w:rFonts w:ascii="Garamond" w:eastAsia="Times New Roman" w:hAnsi="Garamond" w:cs="Garamond"/>
      <w:lang w:val="en-US"/>
    </w:rPr>
  </w:style>
  <w:style w:type="paragraph" w:styleId="BodyText">
    <w:name w:val="Body Text"/>
    <w:basedOn w:val="Normal"/>
    <w:link w:val="BodyTextChar"/>
    <w:uiPriority w:val="99"/>
    <w:semiHidden/>
    <w:rsid w:val="00024B34"/>
    <w:pPr>
      <w:spacing w:after="120"/>
    </w:pPr>
    <w:rPr>
      <w:lang w:val="nl-NL"/>
    </w:rPr>
  </w:style>
  <w:style w:type="character" w:customStyle="1" w:styleId="BodyTextChar">
    <w:name w:val="Body Text Char"/>
    <w:basedOn w:val="DefaultParagraphFont"/>
    <w:link w:val="BodyText"/>
    <w:uiPriority w:val="99"/>
    <w:semiHidden/>
    <w:locked/>
    <w:rsid w:val="00024B34"/>
    <w:rPr>
      <w:sz w:val="22"/>
      <w:szCs w:val="22"/>
      <w:lang w:eastAsia="en-US"/>
    </w:rPr>
  </w:style>
  <w:style w:type="table" w:styleId="TableGrid">
    <w:name w:val="Table Grid"/>
    <w:basedOn w:val="TableNormal"/>
    <w:uiPriority w:val="99"/>
    <w:rsid w:val="00D0144D"/>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E01AB7"/>
    <w:rPr>
      <w:sz w:val="16"/>
      <w:szCs w:val="16"/>
    </w:rPr>
  </w:style>
  <w:style w:type="paragraph" w:styleId="CommentText">
    <w:name w:val="annotation text"/>
    <w:basedOn w:val="Normal"/>
    <w:link w:val="CommentTextChar"/>
    <w:uiPriority w:val="99"/>
    <w:semiHidden/>
    <w:rsid w:val="00E01AB7"/>
    <w:rPr>
      <w:sz w:val="20"/>
      <w:szCs w:val="20"/>
    </w:rPr>
  </w:style>
  <w:style w:type="character" w:customStyle="1" w:styleId="CommentTextChar">
    <w:name w:val="Comment Text Char"/>
    <w:basedOn w:val="DefaultParagraphFont"/>
    <w:link w:val="CommentText"/>
    <w:uiPriority w:val="99"/>
    <w:semiHidden/>
    <w:rsid w:val="00E96376"/>
    <w:rPr>
      <w:rFonts w:cs="Calibri"/>
      <w:sz w:val="20"/>
      <w:szCs w:val="20"/>
      <w:lang w:val="en-US" w:eastAsia="en-US"/>
    </w:rPr>
  </w:style>
  <w:style w:type="paragraph" w:styleId="CommentSubject">
    <w:name w:val="annotation subject"/>
    <w:basedOn w:val="CommentText"/>
    <w:next w:val="CommentText"/>
    <w:link w:val="CommentSubjectChar"/>
    <w:uiPriority w:val="99"/>
    <w:semiHidden/>
    <w:rsid w:val="00E01AB7"/>
    <w:rPr>
      <w:b/>
      <w:bCs/>
    </w:rPr>
  </w:style>
  <w:style w:type="character" w:customStyle="1" w:styleId="CommentSubjectChar">
    <w:name w:val="Comment Subject Char"/>
    <w:basedOn w:val="CommentTextChar"/>
    <w:link w:val="CommentSubject"/>
    <w:uiPriority w:val="99"/>
    <w:semiHidden/>
    <w:rsid w:val="00E96376"/>
    <w:rPr>
      <w:rFonts w:cs="Calibri"/>
      <w:b/>
      <w:bCs/>
      <w:sz w:val="20"/>
      <w:szCs w:val="20"/>
      <w:lang w:val="en-US" w:eastAsia="en-US"/>
    </w:rPr>
  </w:style>
  <w:style w:type="character" w:styleId="PlaceholderText">
    <w:name w:val="Placeholder Text"/>
    <w:basedOn w:val="DefaultParagraphFont"/>
    <w:uiPriority w:val="99"/>
    <w:semiHidden/>
    <w:rsid w:val="00C968B4"/>
    <w:rPr>
      <w:color w:val="808080"/>
    </w:rPr>
  </w:style>
</w:styles>
</file>

<file path=word/webSettings.xml><?xml version="1.0" encoding="utf-8"?>
<w:webSettings xmlns:r="http://schemas.openxmlformats.org/officeDocument/2006/relationships" xmlns:w="http://schemas.openxmlformats.org/wordprocessingml/2006/main">
  <w:divs>
    <w:div w:id="1858542282">
      <w:marLeft w:val="0"/>
      <w:marRight w:val="0"/>
      <w:marTop w:val="0"/>
      <w:marBottom w:val="0"/>
      <w:divBdr>
        <w:top w:val="none" w:sz="0" w:space="0" w:color="auto"/>
        <w:left w:val="none" w:sz="0" w:space="0" w:color="auto"/>
        <w:bottom w:val="none" w:sz="0" w:space="0" w:color="auto"/>
        <w:right w:val="none" w:sz="0" w:space="0" w:color="auto"/>
      </w:divBdr>
    </w:div>
    <w:div w:id="1858542284">
      <w:marLeft w:val="0"/>
      <w:marRight w:val="0"/>
      <w:marTop w:val="0"/>
      <w:marBottom w:val="0"/>
      <w:divBdr>
        <w:top w:val="none" w:sz="0" w:space="0" w:color="auto"/>
        <w:left w:val="none" w:sz="0" w:space="0" w:color="auto"/>
        <w:bottom w:val="none" w:sz="0" w:space="0" w:color="auto"/>
        <w:right w:val="none" w:sz="0" w:space="0" w:color="auto"/>
      </w:divBdr>
      <w:divsChild>
        <w:div w:id="1858542304">
          <w:marLeft w:val="0"/>
          <w:marRight w:val="0"/>
          <w:marTop w:val="0"/>
          <w:marBottom w:val="0"/>
          <w:divBdr>
            <w:top w:val="none" w:sz="0" w:space="0" w:color="auto"/>
            <w:left w:val="none" w:sz="0" w:space="0" w:color="auto"/>
            <w:bottom w:val="none" w:sz="0" w:space="0" w:color="auto"/>
            <w:right w:val="none" w:sz="0" w:space="0" w:color="auto"/>
          </w:divBdr>
          <w:divsChild>
            <w:div w:id="1858542301">
              <w:marLeft w:val="0"/>
              <w:marRight w:val="0"/>
              <w:marTop w:val="150"/>
              <w:marBottom w:val="150"/>
              <w:divBdr>
                <w:top w:val="none" w:sz="0" w:space="0" w:color="auto"/>
                <w:left w:val="none" w:sz="0" w:space="0" w:color="auto"/>
                <w:bottom w:val="none" w:sz="0" w:space="0" w:color="auto"/>
                <w:right w:val="none" w:sz="0" w:space="0" w:color="auto"/>
              </w:divBdr>
              <w:divsChild>
                <w:div w:id="1858542287">
                  <w:marLeft w:val="150"/>
                  <w:marRight w:val="150"/>
                  <w:marTop w:val="0"/>
                  <w:marBottom w:val="0"/>
                  <w:divBdr>
                    <w:top w:val="none" w:sz="0" w:space="0" w:color="auto"/>
                    <w:left w:val="none" w:sz="0" w:space="0" w:color="auto"/>
                    <w:bottom w:val="none" w:sz="0" w:space="0" w:color="auto"/>
                    <w:right w:val="none" w:sz="0" w:space="0" w:color="auto"/>
                  </w:divBdr>
                  <w:divsChild>
                    <w:div w:id="1858542288">
                      <w:marLeft w:val="0"/>
                      <w:marRight w:val="0"/>
                      <w:marTop w:val="0"/>
                      <w:marBottom w:val="0"/>
                      <w:divBdr>
                        <w:top w:val="none" w:sz="0" w:space="0" w:color="auto"/>
                        <w:left w:val="none" w:sz="0" w:space="0" w:color="auto"/>
                        <w:bottom w:val="none" w:sz="0" w:space="0" w:color="auto"/>
                        <w:right w:val="none" w:sz="0" w:space="0" w:color="auto"/>
                      </w:divBdr>
                      <w:divsChild>
                        <w:div w:id="1858542300">
                          <w:marLeft w:val="0"/>
                          <w:marRight w:val="0"/>
                          <w:marTop w:val="0"/>
                          <w:marBottom w:val="0"/>
                          <w:divBdr>
                            <w:top w:val="none" w:sz="0" w:space="0" w:color="auto"/>
                            <w:left w:val="none" w:sz="0" w:space="0" w:color="auto"/>
                            <w:bottom w:val="none" w:sz="0" w:space="0" w:color="auto"/>
                            <w:right w:val="none" w:sz="0" w:space="0" w:color="auto"/>
                          </w:divBdr>
                          <w:divsChild>
                            <w:div w:id="1858542297">
                              <w:marLeft w:val="0"/>
                              <w:marRight w:val="0"/>
                              <w:marTop w:val="0"/>
                              <w:marBottom w:val="0"/>
                              <w:divBdr>
                                <w:top w:val="none" w:sz="0" w:space="0" w:color="auto"/>
                                <w:left w:val="none" w:sz="0" w:space="0" w:color="auto"/>
                                <w:bottom w:val="none" w:sz="0" w:space="0" w:color="auto"/>
                                <w:right w:val="none" w:sz="0" w:space="0" w:color="auto"/>
                              </w:divBdr>
                              <w:divsChild>
                                <w:div w:id="18585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542289">
      <w:marLeft w:val="0"/>
      <w:marRight w:val="0"/>
      <w:marTop w:val="0"/>
      <w:marBottom w:val="0"/>
      <w:divBdr>
        <w:top w:val="none" w:sz="0" w:space="0" w:color="auto"/>
        <w:left w:val="none" w:sz="0" w:space="0" w:color="auto"/>
        <w:bottom w:val="none" w:sz="0" w:space="0" w:color="auto"/>
        <w:right w:val="none" w:sz="0" w:space="0" w:color="auto"/>
      </w:divBdr>
    </w:div>
    <w:div w:id="1858542296">
      <w:marLeft w:val="0"/>
      <w:marRight w:val="0"/>
      <w:marTop w:val="0"/>
      <w:marBottom w:val="0"/>
      <w:divBdr>
        <w:top w:val="none" w:sz="0" w:space="0" w:color="auto"/>
        <w:left w:val="none" w:sz="0" w:space="0" w:color="auto"/>
        <w:bottom w:val="none" w:sz="0" w:space="0" w:color="auto"/>
        <w:right w:val="none" w:sz="0" w:space="0" w:color="auto"/>
      </w:divBdr>
      <w:divsChild>
        <w:div w:id="1858542303">
          <w:marLeft w:val="0"/>
          <w:marRight w:val="0"/>
          <w:marTop w:val="0"/>
          <w:marBottom w:val="0"/>
          <w:divBdr>
            <w:top w:val="none" w:sz="0" w:space="0" w:color="auto"/>
            <w:left w:val="none" w:sz="0" w:space="0" w:color="auto"/>
            <w:bottom w:val="none" w:sz="0" w:space="0" w:color="auto"/>
            <w:right w:val="none" w:sz="0" w:space="0" w:color="auto"/>
          </w:divBdr>
          <w:divsChild>
            <w:div w:id="1858542280">
              <w:marLeft w:val="0"/>
              <w:marRight w:val="0"/>
              <w:marTop w:val="150"/>
              <w:marBottom w:val="150"/>
              <w:divBdr>
                <w:top w:val="none" w:sz="0" w:space="0" w:color="auto"/>
                <w:left w:val="none" w:sz="0" w:space="0" w:color="auto"/>
                <w:bottom w:val="none" w:sz="0" w:space="0" w:color="auto"/>
                <w:right w:val="none" w:sz="0" w:space="0" w:color="auto"/>
              </w:divBdr>
              <w:divsChild>
                <w:div w:id="1858542293">
                  <w:marLeft w:val="150"/>
                  <w:marRight w:val="150"/>
                  <w:marTop w:val="0"/>
                  <w:marBottom w:val="0"/>
                  <w:divBdr>
                    <w:top w:val="none" w:sz="0" w:space="0" w:color="auto"/>
                    <w:left w:val="none" w:sz="0" w:space="0" w:color="auto"/>
                    <w:bottom w:val="none" w:sz="0" w:space="0" w:color="auto"/>
                    <w:right w:val="none" w:sz="0" w:space="0" w:color="auto"/>
                  </w:divBdr>
                  <w:divsChild>
                    <w:div w:id="1858542286">
                      <w:marLeft w:val="0"/>
                      <w:marRight w:val="0"/>
                      <w:marTop w:val="0"/>
                      <w:marBottom w:val="0"/>
                      <w:divBdr>
                        <w:top w:val="none" w:sz="0" w:space="0" w:color="auto"/>
                        <w:left w:val="none" w:sz="0" w:space="0" w:color="auto"/>
                        <w:bottom w:val="none" w:sz="0" w:space="0" w:color="auto"/>
                        <w:right w:val="none" w:sz="0" w:space="0" w:color="auto"/>
                      </w:divBdr>
                      <w:divsChild>
                        <w:div w:id="1858542305">
                          <w:marLeft w:val="0"/>
                          <w:marRight w:val="0"/>
                          <w:marTop w:val="0"/>
                          <w:marBottom w:val="0"/>
                          <w:divBdr>
                            <w:top w:val="none" w:sz="0" w:space="0" w:color="auto"/>
                            <w:left w:val="none" w:sz="0" w:space="0" w:color="auto"/>
                            <w:bottom w:val="none" w:sz="0" w:space="0" w:color="auto"/>
                            <w:right w:val="none" w:sz="0" w:space="0" w:color="auto"/>
                          </w:divBdr>
                          <w:divsChild>
                            <w:div w:id="1858542285">
                              <w:marLeft w:val="0"/>
                              <w:marRight w:val="0"/>
                              <w:marTop w:val="0"/>
                              <w:marBottom w:val="0"/>
                              <w:divBdr>
                                <w:top w:val="none" w:sz="0" w:space="0" w:color="auto"/>
                                <w:left w:val="none" w:sz="0" w:space="0" w:color="auto"/>
                                <w:bottom w:val="none" w:sz="0" w:space="0" w:color="auto"/>
                                <w:right w:val="none" w:sz="0" w:space="0" w:color="auto"/>
                              </w:divBdr>
                              <w:divsChild>
                                <w:div w:id="18585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542299">
      <w:marLeft w:val="0"/>
      <w:marRight w:val="0"/>
      <w:marTop w:val="0"/>
      <w:marBottom w:val="0"/>
      <w:divBdr>
        <w:top w:val="none" w:sz="0" w:space="0" w:color="auto"/>
        <w:left w:val="none" w:sz="0" w:space="0" w:color="auto"/>
        <w:bottom w:val="none" w:sz="0" w:space="0" w:color="auto"/>
        <w:right w:val="none" w:sz="0" w:space="0" w:color="auto"/>
      </w:divBdr>
      <w:divsChild>
        <w:div w:id="1858542295">
          <w:marLeft w:val="0"/>
          <w:marRight w:val="0"/>
          <w:marTop w:val="0"/>
          <w:marBottom w:val="0"/>
          <w:divBdr>
            <w:top w:val="none" w:sz="0" w:space="0" w:color="auto"/>
            <w:left w:val="none" w:sz="0" w:space="0" w:color="auto"/>
            <w:bottom w:val="none" w:sz="0" w:space="0" w:color="auto"/>
            <w:right w:val="none" w:sz="0" w:space="0" w:color="auto"/>
          </w:divBdr>
          <w:divsChild>
            <w:div w:id="1858542294">
              <w:marLeft w:val="0"/>
              <w:marRight w:val="0"/>
              <w:marTop w:val="150"/>
              <w:marBottom w:val="150"/>
              <w:divBdr>
                <w:top w:val="none" w:sz="0" w:space="0" w:color="auto"/>
                <w:left w:val="none" w:sz="0" w:space="0" w:color="auto"/>
                <w:bottom w:val="none" w:sz="0" w:space="0" w:color="auto"/>
                <w:right w:val="none" w:sz="0" w:space="0" w:color="auto"/>
              </w:divBdr>
              <w:divsChild>
                <w:div w:id="1858542298">
                  <w:marLeft w:val="150"/>
                  <w:marRight w:val="150"/>
                  <w:marTop w:val="0"/>
                  <w:marBottom w:val="0"/>
                  <w:divBdr>
                    <w:top w:val="none" w:sz="0" w:space="0" w:color="auto"/>
                    <w:left w:val="none" w:sz="0" w:space="0" w:color="auto"/>
                    <w:bottom w:val="none" w:sz="0" w:space="0" w:color="auto"/>
                    <w:right w:val="none" w:sz="0" w:space="0" w:color="auto"/>
                  </w:divBdr>
                  <w:divsChild>
                    <w:div w:id="1858542281">
                      <w:marLeft w:val="0"/>
                      <w:marRight w:val="0"/>
                      <w:marTop w:val="0"/>
                      <w:marBottom w:val="0"/>
                      <w:divBdr>
                        <w:top w:val="none" w:sz="0" w:space="0" w:color="auto"/>
                        <w:left w:val="none" w:sz="0" w:space="0" w:color="auto"/>
                        <w:bottom w:val="none" w:sz="0" w:space="0" w:color="auto"/>
                        <w:right w:val="none" w:sz="0" w:space="0" w:color="auto"/>
                      </w:divBdr>
                      <w:divsChild>
                        <w:div w:id="1858542290">
                          <w:marLeft w:val="0"/>
                          <w:marRight w:val="0"/>
                          <w:marTop w:val="0"/>
                          <w:marBottom w:val="0"/>
                          <w:divBdr>
                            <w:top w:val="none" w:sz="0" w:space="0" w:color="auto"/>
                            <w:left w:val="none" w:sz="0" w:space="0" w:color="auto"/>
                            <w:bottom w:val="none" w:sz="0" w:space="0" w:color="auto"/>
                            <w:right w:val="none" w:sz="0" w:space="0" w:color="auto"/>
                          </w:divBdr>
                          <w:divsChild>
                            <w:div w:id="1858542283">
                              <w:marLeft w:val="0"/>
                              <w:marRight w:val="0"/>
                              <w:marTop w:val="0"/>
                              <w:marBottom w:val="0"/>
                              <w:divBdr>
                                <w:top w:val="none" w:sz="0" w:space="0" w:color="auto"/>
                                <w:left w:val="none" w:sz="0" w:space="0" w:color="auto"/>
                                <w:bottom w:val="none" w:sz="0" w:space="0" w:color="auto"/>
                                <w:right w:val="none" w:sz="0" w:space="0" w:color="auto"/>
                              </w:divBdr>
                              <w:divsChild>
                                <w:div w:id="185854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5423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los@rug.nl"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www.wiod.org/publications/source_docs/WIOD_sources.pdf" TargetMode="External"/><Relationship Id="rId10" Type="http://schemas.openxmlformats.org/officeDocument/2006/relationships/hyperlink" Target="http://www.geonames.org/"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wiod.org"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72E82-42F0-4709-AB76-CF7E45A8B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4324</Words>
  <Characters>24867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Are New ‘Silicon Valleys’ Emerging</vt:lpstr>
    </vt:vector>
  </TitlesOfParts>
  <Company>Stuivenwold &amp; Co.</Company>
  <LinksUpToDate>false</LinksUpToDate>
  <CharactersWithSpaces>29133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New ‘Silicon Valleys’ Emerging</dc:title>
  <dc:creator>Los</dc:creator>
  <cp:lastModifiedBy>Los</cp:lastModifiedBy>
  <cp:revision>3</cp:revision>
  <cp:lastPrinted>2012-01-06T11:24:00Z</cp:lastPrinted>
  <dcterms:created xsi:type="dcterms:W3CDTF">2012-05-20T17:34:00Z</dcterms:created>
  <dcterms:modified xsi:type="dcterms:W3CDTF">2012-05-20T18:41:00Z</dcterms:modified>
</cp:coreProperties>
</file>