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61" w:rsidRPr="00983631" w:rsidRDefault="007D78FA" w:rsidP="0082318C">
      <w:pPr>
        <w:spacing w:line="360" w:lineRule="auto"/>
        <w:jc w:val="center"/>
        <w:rPr>
          <w:rFonts w:asciiTheme="minorHAnsi" w:hAnsiTheme="minorHAnsi" w:cstheme="minorHAnsi"/>
          <w:b/>
          <w:lang w:val="en-GB"/>
        </w:rPr>
      </w:pPr>
      <w:r w:rsidRPr="00983631">
        <w:rPr>
          <w:rFonts w:asciiTheme="minorHAnsi" w:hAnsiTheme="minorHAnsi" w:cstheme="minorHAnsi"/>
          <w:b/>
          <w:lang w:val="en-GB"/>
        </w:rPr>
        <w:t>2</w:t>
      </w:r>
      <w:r w:rsidR="00C328A6" w:rsidRPr="00983631">
        <w:rPr>
          <w:rFonts w:asciiTheme="minorHAnsi" w:hAnsiTheme="minorHAnsi" w:cstheme="minorHAnsi"/>
          <w:b/>
          <w:lang w:val="en-GB"/>
        </w:rPr>
        <w:t>2</w:t>
      </w:r>
      <w:r w:rsidR="00C328A6" w:rsidRPr="00983631">
        <w:rPr>
          <w:rFonts w:asciiTheme="minorHAnsi" w:hAnsiTheme="minorHAnsi" w:cstheme="minorHAnsi"/>
          <w:b/>
          <w:vertAlign w:val="superscript"/>
          <w:lang w:val="en-GB"/>
        </w:rPr>
        <w:t>nd</w:t>
      </w:r>
      <w:r w:rsidR="00C328A6" w:rsidRPr="00983631">
        <w:rPr>
          <w:rFonts w:asciiTheme="minorHAnsi" w:hAnsiTheme="minorHAnsi" w:cstheme="minorHAnsi"/>
          <w:b/>
          <w:lang w:val="en-GB"/>
        </w:rPr>
        <w:t xml:space="preserve"> </w:t>
      </w:r>
      <w:r w:rsidR="00B72B61" w:rsidRPr="00983631">
        <w:rPr>
          <w:rFonts w:asciiTheme="minorHAnsi" w:hAnsiTheme="minorHAnsi" w:cstheme="minorHAnsi"/>
          <w:b/>
          <w:lang w:val="en-GB"/>
        </w:rPr>
        <w:t>International Input-Output Conference</w:t>
      </w:r>
    </w:p>
    <w:p w:rsidR="00B72B61" w:rsidRPr="00983631" w:rsidRDefault="00B72B61" w:rsidP="0082318C">
      <w:pPr>
        <w:spacing w:line="360" w:lineRule="auto"/>
        <w:jc w:val="center"/>
        <w:rPr>
          <w:rFonts w:asciiTheme="minorHAnsi" w:hAnsiTheme="minorHAnsi" w:cstheme="minorHAnsi"/>
          <w:b/>
          <w:lang w:val="en-GB"/>
        </w:rPr>
      </w:pPr>
    </w:p>
    <w:p w:rsidR="00D30A79" w:rsidRPr="00983631" w:rsidRDefault="00D30A79" w:rsidP="0082318C">
      <w:pPr>
        <w:spacing w:line="360" w:lineRule="auto"/>
        <w:jc w:val="center"/>
        <w:rPr>
          <w:rFonts w:asciiTheme="minorHAnsi" w:hAnsiTheme="minorHAnsi" w:cstheme="minorHAnsi"/>
          <w:b/>
          <w:lang w:val="en-GB"/>
        </w:rPr>
      </w:pPr>
    </w:p>
    <w:p w:rsidR="00B72B61" w:rsidRPr="00983631" w:rsidRDefault="00C328A6" w:rsidP="0082318C">
      <w:pPr>
        <w:spacing w:line="360" w:lineRule="auto"/>
        <w:jc w:val="center"/>
        <w:rPr>
          <w:rFonts w:asciiTheme="minorHAnsi" w:hAnsiTheme="minorHAnsi" w:cstheme="minorHAnsi"/>
          <w:b/>
          <w:lang w:val="en-GB"/>
        </w:rPr>
      </w:pPr>
      <w:r w:rsidRPr="00983631">
        <w:rPr>
          <w:rFonts w:asciiTheme="minorHAnsi" w:hAnsiTheme="minorHAnsi" w:cstheme="minorHAnsi"/>
          <w:b/>
          <w:lang w:val="en-GB"/>
        </w:rPr>
        <w:t>Lisbon</w:t>
      </w:r>
      <w:r w:rsidR="007D78FA" w:rsidRPr="00983631">
        <w:rPr>
          <w:rFonts w:asciiTheme="minorHAnsi" w:hAnsiTheme="minorHAnsi" w:cstheme="minorHAnsi"/>
          <w:b/>
          <w:lang w:val="en-GB"/>
        </w:rPr>
        <w:t xml:space="preserve">, </w:t>
      </w:r>
      <w:r w:rsidRPr="00983631">
        <w:rPr>
          <w:rFonts w:asciiTheme="minorHAnsi" w:hAnsiTheme="minorHAnsi" w:cstheme="minorHAnsi"/>
          <w:b/>
          <w:lang w:val="en-GB"/>
        </w:rPr>
        <w:t>Portugal</w:t>
      </w:r>
      <w:r w:rsidR="00D30A79" w:rsidRPr="00983631">
        <w:rPr>
          <w:rFonts w:asciiTheme="minorHAnsi" w:hAnsiTheme="minorHAnsi" w:cstheme="minorHAnsi"/>
          <w:b/>
          <w:lang w:val="en-GB"/>
        </w:rPr>
        <w:t xml:space="preserve">, </w:t>
      </w:r>
      <w:r w:rsidR="005E1BB7" w:rsidRPr="00983631">
        <w:rPr>
          <w:rFonts w:asciiTheme="minorHAnsi" w:hAnsiTheme="minorHAnsi" w:cstheme="minorHAnsi"/>
          <w:b/>
          <w:lang w:val="en-GB"/>
        </w:rPr>
        <w:t>14</w:t>
      </w:r>
      <w:r w:rsidR="00D30A79" w:rsidRPr="00983631">
        <w:rPr>
          <w:rFonts w:asciiTheme="minorHAnsi" w:hAnsiTheme="minorHAnsi" w:cstheme="minorHAnsi"/>
          <w:b/>
          <w:lang w:val="en-GB"/>
        </w:rPr>
        <w:t>-</w:t>
      </w:r>
      <w:r w:rsidR="005E1BB7" w:rsidRPr="00983631">
        <w:rPr>
          <w:rFonts w:asciiTheme="minorHAnsi" w:hAnsiTheme="minorHAnsi" w:cstheme="minorHAnsi"/>
          <w:b/>
          <w:lang w:val="en-GB"/>
        </w:rPr>
        <w:t>18</w:t>
      </w:r>
      <w:r w:rsidR="00D30A79" w:rsidRPr="00983631">
        <w:rPr>
          <w:rFonts w:asciiTheme="minorHAnsi" w:hAnsiTheme="minorHAnsi" w:cstheme="minorHAnsi"/>
          <w:b/>
          <w:lang w:val="en-GB"/>
        </w:rPr>
        <w:t xml:space="preserve"> Ju</w:t>
      </w:r>
      <w:r w:rsidR="005E1BB7" w:rsidRPr="00983631">
        <w:rPr>
          <w:rFonts w:asciiTheme="minorHAnsi" w:hAnsiTheme="minorHAnsi" w:cstheme="minorHAnsi"/>
          <w:b/>
          <w:lang w:val="en-GB"/>
        </w:rPr>
        <w:t>ly</w:t>
      </w:r>
      <w:r w:rsidR="00D30A79" w:rsidRPr="00983631">
        <w:rPr>
          <w:rFonts w:asciiTheme="minorHAnsi" w:hAnsiTheme="minorHAnsi" w:cstheme="minorHAnsi"/>
          <w:b/>
          <w:lang w:val="en-GB"/>
        </w:rPr>
        <w:t xml:space="preserve"> 201</w:t>
      </w:r>
      <w:r w:rsidR="005E1BB7" w:rsidRPr="00983631">
        <w:rPr>
          <w:rFonts w:asciiTheme="minorHAnsi" w:hAnsiTheme="minorHAnsi" w:cstheme="minorHAnsi"/>
          <w:b/>
          <w:lang w:val="en-GB"/>
        </w:rPr>
        <w:t>4</w:t>
      </w:r>
    </w:p>
    <w:p w:rsidR="00B72B61" w:rsidRPr="00983631" w:rsidRDefault="00B72B61" w:rsidP="0082318C">
      <w:pPr>
        <w:spacing w:line="360" w:lineRule="auto"/>
        <w:jc w:val="center"/>
        <w:rPr>
          <w:rFonts w:asciiTheme="minorHAnsi" w:hAnsiTheme="minorHAnsi" w:cstheme="minorHAnsi"/>
          <w:b/>
          <w:lang w:val="en-GB"/>
        </w:rPr>
      </w:pPr>
    </w:p>
    <w:p w:rsidR="00D30A79" w:rsidRPr="00983631" w:rsidRDefault="00D30A79" w:rsidP="0082318C">
      <w:pPr>
        <w:spacing w:line="360" w:lineRule="auto"/>
        <w:jc w:val="center"/>
        <w:rPr>
          <w:rFonts w:asciiTheme="minorHAnsi" w:hAnsiTheme="minorHAnsi"/>
          <w:b/>
          <w:lang w:val="en-GB"/>
        </w:rPr>
      </w:pPr>
    </w:p>
    <w:p w:rsidR="00D30A79" w:rsidRPr="00983631" w:rsidRDefault="00D30A79" w:rsidP="0082318C">
      <w:pPr>
        <w:spacing w:line="360" w:lineRule="auto"/>
        <w:jc w:val="center"/>
        <w:rPr>
          <w:rFonts w:asciiTheme="minorHAnsi" w:hAnsiTheme="minorHAnsi"/>
          <w:b/>
          <w:lang w:val="en-GB"/>
        </w:rPr>
      </w:pPr>
    </w:p>
    <w:p w:rsidR="00D005A8" w:rsidRPr="00983631" w:rsidRDefault="00D005A8" w:rsidP="0082318C">
      <w:pPr>
        <w:spacing w:line="360" w:lineRule="auto"/>
        <w:jc w:val="center"/>
        <w:rPr>
          <w:rFonts w:asciiTheme="minorHAnsi" w:hAnsiTheme="minorHAnsi"/>
          <w:b/>
          <w:lang w:val="en-GB"/>
        </w:rPr>
      </w:pPr>
    </w:p>
    <w:p w:rsidR="00D005A8" w:rsidRPr="00983631" w:rsidRDefault="00D005A8" w:rsidP="0082318C">
      <w:pPr>
        <w:spacing w:line="360" w:lineRule="auto"/>
        <w:jc w:val="center"/>
        <w:rPr>
          <w:rFonts w:asciiTheme="minorHAnsi" w:hAnsiTheme="minorHAnsi" w:cs="Calibri"/>
          <w:b/>
          <w:lang w:val="en-GB"/>
        </w:rPr>
      </w:pPr>
      <w:r w:rsidRPr="00983631">
        <w:rPr>
          <w:rFonts w:asciiTheme="minorHAnsi" w:hAnsiTheme="minorHAnsi" w:cs="Calibri"/>
          <w:b/>
          <w:lang w:val="en-GB"/>
        </w:rPr>
        <w:t>Compilation of the supply and use/input-output tables according to the ESA 2010 for Estonia</w:t>
      </w:r>
    </w:p>
    <w:p w:rsidR="00D005A8" w:rsidRPr="00983631" w:rsidRDefault="00D005A8" w:rsidP="0082318C">
      <w:pPr>
        <w:spacing w:line="360" w:lineRule="auto"/>
        <w:jc w:val="center"/>
        <w:rPr>
          <w:rFonts w:asciiTheme="minorHAnsi" w:hAnsiTheme="minorHAnsi"/>
          <w:b/>
          <w:lang w:val="en-GB"/>
        </w:rPr>
      </w:pPr>
    </w:p>
    <w:p w:rsidR="00B72B61" w:rsidRPr="00983631" w:rsidRDefault="00B72B61" w:rsidP="0082318C">
      <w:pPr>
        <w:spacing w:line="360" w:lineRule="auto"/>
        <w:jc w:val="center"/>
        <w:rPr>
          <w:rFonts w:asciiTheme="minorHAnsi" w:hAnsiTheme="minorHAnsi"/>
          <w:lang w:val="en-GB"/>
        </w:rPr>
      </w:pPr>
    </w:p>
    <w:p w:rsidR="00B72B61" w:rsidRPr="00983631" w:rsidRDefault="00B72B61" w:rsidP="0082318C">
      <w:pPr>
        <w:spacing w:line="360" w:lineRule="auto"/>
        <w:jc w:val="center"/>
        <w:rPr>
          <w:rFonts w:asciiTheme="minorHAnsi" w:hAnsiTheme="minorHAnsi" w:cstheme="minorHAnsi"/>
          <w:lang w:val="en-GB"/>
        </w:rPr>
      </w:pPr>
      <w:r w:rsidRPr="00983631">
        <w:rPr>
          <w:rFonts w:asciiTheme="minorHAnsi" w:hAnsiTheme="minorHAnsi" w:cstheme="minorHAnsi"/>
          <w:lang w:val="en-GB"/>
        </w:rPr>
        <w:t>Iljen Dedegkajeva, Statist</w:t>
      </w:r>
      <w:r w:rsidR="00966485" w:rsidRPr="00983631">
        <w:rPr>
          <w:rFonts w:asciiTheme="minorHAnsi" w:hAnsiTheme="minorHAnsi" w:cstheme="minorHAnsi"/>
          <w:lang w:val="en-GB"/>
        </w:rPr>
        <w:t>ics</w:t>
      </w:r>
      <w:r w:rsidRPr="00983631">
        <w:rPr>
          <w:rFonts w:asciiTheme="minorHAnsi" w:hAnsiTheme="minorHAnsi" w:cstheme="minorHAnsi"/>
          <w:lang w:val="en-GB"/>
        </w:rPr>
        <w:t xml:space="preserve"> Estonia</w:t>
      </w:r>
    </w:p>
    <w:p w:rsidR="00B72B61" w:rsidRPr="00983631" w:rsidRDefault="00B72B61" w:rsidP="0082318C">
      <w:pPr>
        <w:spacing w:line="360" w:lineRule="auto"/>
        <w:jc w:val="center"/>
        <w:rPr>
          <w:rFonts w:asciiTheme="minorHAnsi" w:hAnsiTheme="minorHAnsi" w:cstheme="minorHAnsi"/>
          <w:lang w:val="en-GB"/>
        </w:rPr>
      </w:pPr>
    </w:p>
    <w:p w:rsidR="00B72B61" w:rsidRPr="00983631" w:rsidRDefault="00B72B61" w:rsidP="0082318C">
      <w:pPr>
        <w:spacing w:line="360" w:lineRule="auto"/>
        <w:jc w:val="center"/>
        <w:rPr>
          <w:rFonts w:asciiTheme="minorHAnsi" w:hAnsiTheme="minorHAnsi" w:cstheme="minorHAnsi"/>
          <w:b/>
          <w:lang w:val="en-GB"/>
        </w:rPr>
      </w:pPr>
    </w:p>
    <w:p w:rsidR="00B72B61" w:rsidRPr="00983631" w:rsidRDefault="00B72B61" w:rsidP="0082318C">
      <w:pPr>
        <w:spacing w:line="360" w:lineRule="auto"/>
        <w:jc w:val="center"/>
        <w:rPr>
          <w:rFonts w:asciiTheme="minorHAnsi" w:hAnsiTheme="minorHAnsi" w:cstheme="minorHAnsi"/>
          <w:b/>
          <w:i/>
          <w:lang w:val="en-GB"/>
        </w:rPr>
      </w:pPr>
      <w:r w:rsidRPr="00983631">
        <w:rPr>
          <w:rFonts w:asciiTheme="minorHAnsi" w:hAnsiTheme="minorHAnsi" w:cstheme="minorHAnsi"/>
          <w:b/>
          <w:i/>
          <w:lang w:val="en-GB"/>
        </w:rPr>
        <w:t>Abstract</w:t>
      </w:r>
    </w:p>
    <w:p w:rsidR="00B72B61" w:rsidRPr="00983631" w:rsidRDefault="00B72B61" w:rsidP="0082318C">
      <w:pPr>
        <w:spacing w:line="360" w:lineRule="auto"/>
        <w:jc w:val="center"/>
        <w:rPr>
          <w:rFonts w:asciiTheme="minorHAnsi" w:hAnsiTheme="minorHAnsi" w:cstheme="minorHAnsi"/>
          <w:lang w:val="en-GB"/>
        </w:rPr>
      </w:pPr>
    </w:p>
    <w:p w:rsidR="004F675B" w:rsidRPr="00983631" w:rsidRDefault="004F675B" w:rsidP="0082318C">
      <w:pPr>
        <w:spacing w:line="360" w:lineRule="auto"/>
        <w:jc w:val="center"/>
        <w:rPr>
          <w:rFonts w:asciiTheme="minorHAnsi" w:hAnsiTheme="minorHAnsi" w:cstheme="minorHAnsi"/>
          <w:lang w:val="en-GB"/>
        </w:rPr>
      </w:pPr>
    </w:p>
    <w:p w:rsidR="00A71DAC" w:rsidRPr="00983631" w:rsidRDefault="00420224" w:rsidP="0082318C">
      <w:pPr>
        <w:spacing w:line="360" w:lineRule="auto"/>
        <w:jc w:val="both"/>
        <w:rPr>
          <w:rFonts w:asciiTheme="minorHAnsi" w:eastAsia="MS PGothic" w:hAnsiTheme="minorHAnsi" w:cstheme="minorHAnsi"/>
          <w:lang w:val="en-GB" w:eastAsia="en-GB"/>
        </w:rPr>
      </w:pPr>
      <w:r w:rsidRPr="00983631">
        <w:rPr>
          <w:rFonts w:asciiTheme="minorHAnsi" w:hAnsiTheme="minorHAnsi" w:cstheme="minorHAnsi"/>
          <w:lang w:val="en-GB"/>
        </w:rPr>
        <w:t xml:space="preserve">This paper </w:t>
      </w:r>
      <w:r w:rsidR="00A71DAC" w:rsidRPr="00983631">
        <w:rPr>
          <w:rFonts w:asciiTheme="minorHAnsi" w:hAnsiTheme="minorHAnsi" w:cstheme="minorHAnsi"/>
          <w:lang w:val="en-GB"/>
        </w:rPr>
        <w:t>describes</w:t>
      </w:r>
      <w:r w:rsidR="00D7646B" w:rsidRPr="00983631">
        <w:rPr>
          <w:rFonts w:asciiTheme="minorHAnsi" w:hAnsiTheme="minorHAnsi" w:cstheme="minorHAnsi"/>
          <w:lang w:val="en-GB"/>
        </w:rPr>
        <w:t xml:space="preserve"> the</w:t>
      </w:r>
      <w:r w:rsidR="006E2E33" w:rsidRPr="00983631">
        <w:rPr>
          <w:rFonts w:asciiTheme="minorHAnsi" w:hAnsiTheme="minorHAnsi" w:cstheme="minorHAnsi"/>
          <w:lang w:val="en-GB"/>
        </w:rPr>
        <w:t xml:space="preserve"> </w:t>
      </w:r>
      <w:r w:rsidR="003226F8" w:rsidRPr="00983631">
        <w:rPr>
          <w:rFonts w:asciiTheme="minorHAnsi" w:hAnsiTheme="minorHAnsi" w:cstheme="minorHAnsi"/>
          <w:lang w:val="en-GB"/>
        </w:rPr>
        <w:t xml:space="preserve">main </w:t>
      </w:r>
      <w:r w:rsidR="006E2E33" w:rsidRPr="00983631">
        <w:rPr>
          <w:rFonts w:asciiTheme="minorHAnsi" w:hAnsiTheme="minorHAnsi" w:cstheme="minorHAnsi"/>
          <w:lang w:val="en-GB"/>
        </w:rPr>
        <w:t xml:space="preserve">changes </w:t>
      </w:r>
      <w:r w:rsidR="00D7646B" w:rsidRPr="00983631">
        <w:rPr>
          <w:rFonts w:asciiTheme="minorHAnsi" w:eastAsia="MS PGothic" w:hAnsiTheme="minorHAnsi" w:cstheme="minorHAnsi"/>
          <w:lang w:val="en-GB" w:eastAsia="en-GB"/>
        </w:rPr>
        <w:t xml:space="preserve">in the </w:t>
      </w:r>
      <w:r w:rsidR="006E2E33" w:rsidRPr="00983631">
        <w:rPr>
          <w:rFonts w:asciiTheme="minorHAnsi" w:eastAsia="MS PGothic" w:hAnsiTheme="minorHAnsi" w:cstheme="minorHAnsi"/>
          <w:lang w:val="en-GB" w:eastAsia="en-GB"/>
        </w:rPr>
        <w:t xml:space="preserve">supply and use/input-output framework </w:t>
      </w:r>
      <w:r w:rsidR="00D005A8" w:rsidRPr="00983631">
        <w:rPr>
          <w:rFonts w:asciiTheme="minorHAnsi" w:eastAsia="MS PGothic" w:hAnsiTheme="minorHAnsi" w:cstheme="minorHAnsi"/>
          <w:lang w:val="en-GB" w:eastAsia="en-GB"/>
        </w:rPr>
        <w:t xml:space="preserve">with the implementation of the </w:t>
      </w:r>
      <w:r w:rsidR="00D7646B" w:rsidRPr="00983631">
        <w:rPr>
          <w:rFonts w:asciiTheme="minorHAnsi" w:eastAsia="MS PGothic" w:hAnsiTheme="minorHAnsi" w:cstheme="minorHAnsi"/>
          <w:lang w:val="en-GB" w:eastAsia="en-GB"/>
        </w:rPr>
        <w:t xml:space="preserve">ESA 2010. </w:t>
      </w:r>
      <w:r w:rsidR="00B24110" w:rsidRPr="00983631">
        <w:rPr>
          <w:rFonts w:asciiTheme="minorHAnsi" w:eastAsia="MS PGothic" w:hAnsiTheme="minorHAnsi" w:cstheme="minorHAnsi"/>
          <w:lang w:val="en-GB" w:eastAsia="en-GB"/>
        </w:rPr>
        <w:t>Some of conceptual changes (e.g. research and development, weapons system</w:t>
      </w:r>
      <w:r w:rsidR="005112C5" w:rsidRPr="00983631">
        <w:rPr>
          <w:rFonts w:asciiTheme="minorHAnsi" w:eastAsia="MS PGothic" w:hAnsiTheme="minorHAnsi" w:cstheme="minorHAnsi"/>
          <w:lang w:val="en-GB" w:eastAsia="en-GB"/>
        </w:rPr>
        <w:t xml:space="preserve">, goods sent abroad for processing, </w:t>
      </w:r>
      <w:proofErr w:type="spellStart"/>
      <w:r w:rsidR="005112C5" w:rsidRPr="00983631">
        <w:rPr>
          <w:rFonts w:asciiTheme="minorHAnsi" w:eastAsia="MS PGothic" w:hAnsiTheme="minorHAnsi" w:cstheme="minorHAnsi"/>
          <w:lang w:val="en-GB" w:eastAsia="en-GB"/>
        </w:rPr>
        <w:t>merchanting</w:t>
      </w:r>
      <w:proofErr w:type="spellEnd"/>
      <w:r w:rsidR="00B24110" w:rsidRPr="00983631">
        <w:rPr>
          <w:rFonts w:asciiTheme="minorHAnsi" w:eastAsia="MS PGothic" w:hAnsiTheme="minorHAnsi" w:cstheme="minorHAnsi"/>
          <w:lang w:val="en-GB" w:eastAsia="en-GB"/>
        </w:rPr>
        <w:t xml:space="preserve">) </w:t>
      </w:r>
      <w:r w:rsidR="003C7DE8" w:rsidRPr="00983631">
        <w:rPr>
          <w:rFonts w:asciiTheme="minorHAnsi" w:eastAsia="MS PGothic" w:hAnsiTheme="minorHAnsi" w:cstheme="minorHAnsi"/>
          <w:lang w:val="en-GB" w:eastAsia="en-GB"/>
        </w:rPr>
        <w:t xml:space="preserve">will affect </w:t>
      </w:r>
      <w:r w:rsidR="009D3CF2" w:rsidRPr="00983631">
        <w:rPr>
          <w:rFonts w:asciiTheme="minorHAnsi" w:eastAsia="MS PGothic" w:hAnsiTheme="minorHAnsi" w:cstheme="minorHAnsi"/>
          <w:lang w:val="en-GB" w:eastAsia="en-GB"/>
        </w:rPr>
        <w:t>production</w:t>
      </w:r>
      <w:r w:rsidR="00984404" w:rsidRPr="00983631">
        <w:rPr>
          <w:rFonts w:asciiTheme="minorHAnsi" w:eastAsia="MS PGothic" w:hAnsiTheme="minorHAnsi" w:cstheme="minorHAnsi"/>
          <w:lang w:val="en-GB" w:eastAsia="en-GB"/>
        </w:rPr>
        <w:t>,</w:t>
      </w:r>
      <w:r w:rsidR="009D3CF2" w:rsidRPr="00983631">
        <w:rPr>
          <w:rFonts w:asciiTheme="minorHAnsi" w:eastAsia="MS PGothic" w:hAnsiTheme="minorHAnsi" w:cstheme="minorHAnsi"/>
          <w:lang w:val="en-GB" w:eastAsia="en-GB"/>
        </w:rPr>
        <w:t xml:space="preserve"> expenditure </w:t>
      </w:r>
      <w:r w:rsidR="00984404" w:rsidRPr="00983631">
        <w:rPr>
          <w:rFonts w:asciiTheme="minorHAnsi" w:eastAsia="MS PGothic" w:hAnsiTheme="minorHAnsi" w:cstheme="minorHAnsi"/>
          <w:lang w:val="en-GB" w:eastAsia="en-GB"/>
        </w:rPr>
        <w:t xml:space="preserve">and income </w:t>
      </w:r>
      <w:r w:rsidR="003226F8" w:rsidRPr="00983631">
        <w:rPr>
          <w:rFonts w:asciiTheme="minorHAnsi" w:eastAsia="MS PGothic" w:hAnsiTheme="minorHAnsi" w:cstheme="minorHAnsi"/>
          <w:lang w:val="en-GB" w:eastAsia="en-GB"/>
        </w:rPr>
        <w:t>components of GDP</w:t>
      </w:r>
      <w:r w:rsidR="00F46ADB" w:rsidRPr="00983631">
        <w:rPr>
          <w:rFonts w:asciiTheme="minorHAnsi" w:eastAsia="MS PGothic" w:hAnsiTheme="minorHAnsi" w:cstheme="minorHAnsi"/>
          <w:lang w:val="en-GB" w:eastAsia="en-GB"/>
        </w:rPr>
        <w:t xml:space="preserve">. </w:t>
      </w:r>
      <w:r w:rsidR="009D3CF2" w:rsidRPr="00983631">
        <w:rPr>
          <w:rFonts w:asciiTheme="minorHAnsi" w:eastAsia="MS PGothic" w:hAnsiTheme="minorHAnsi" w:cstheme="minorHAnsi"/>
          <w:lang w:val="en-GB" w:eastAsia="en-GB"/>
        </w:rPr>
        <w:t xml:space="preserve">As a consequence, </w:t>
      </w:r>
      <w:r w:rsidR="00F46ADB" w:rsidRPr="00983631">
        <w:rPr>
          <w:rFonts w:asciiTheme="minorHAnsi" w:eastAsia="MS PGothic" w:hAnsiTheme="minorHAnsi" w:cstheme="minorHAnsi"/>
          <w:lang w:val="en-GB" w:eastAsia="en-GB"/>
        </w:rPr>
        <w:t xml:space="preserve">the industry structure of the production and </w:t>
      </w:r>
      <w:r w:rsidR="009D3CF2" w:rsidRPr="00983631">
        <w:rPr>
          <w:rFonts w:asciiTheme="minorHAnsi" w:eastAsia="MS PGothic" w:hAnsiTheme="minorHAnsi" w:cstheme="minorHAnsi"/>
          <w:lang w:val="en-GB" w:eastAsia="en-GB"/>
        </w:rPr>
        <w:t xml:space="preserve">input/output coefficients </w:t>
      </w:r>
      <w:r w:rsidR="00A71DAC" w:rsidRPr="00983631">
        <w:rPr>
          <w:rFonts w:asciiTheme="minorHAnsi" w:eastAsia="MS PGothic" w:hAnsiTheme="minorHAnsi" w:cstheme="minorHAnsi"/>
          <w:lang w:val="en-GB" w:eastAsia="en-GB"/>
        </w:rPr>
        <w:t>will change significantly.</w:t>
      </w:r>
      <w:r w:rsidR="00FA361D" w:rsidRPr="00983631">
        <w:rPr>
          <w:rFonts w:asciiTheme="minorHAnsi" w:eastAsia="MS PGothic" w:hAnsiTheme="minorHAnsi" w:cstheme="minorHAnsi"/>
          <w:lang w:val="en-GB" w:eastAsia="en-GB"/>
        </w:rPr>
        <w:t xml:space="preserve"> </w:t>
      </w:r>
      <w:r w:rsidR="00DE34FB" w:rsidRPr="00983631">
        <w:rPr>
          <w:rFonts w:asciiTheme="minorHAnsi" w:eastAsia="MS PGothic" w:hAnsiTheme="minorHAnsi" w:cstheme="minorHAnsi"/>
          <w:lang w:val="en-GB" w:eastAsia="en-GB"/>
        </w:rPr>
        <w:t xml:space="preserve">This paper provides </w:t>
      </w:r>
      <w:r w:rsidR="000549F4" w:rsidRPr="00983631">
        <w:rPr>
          <w:rFonts w:asciiTheme="minorHAnsi" w:eastAsia="MS PGothic" w:hAnsiTheme="minorHAnsi" w:cstheme="minorHAnsi"/>
          <w:lang w:val="en-GB" w:eastAsia="en-GB"/>
        </w:rPr>
        <w:t xml:space="preserve">some </w:t>
      </w:r>
      <w:r w:rsidR="00DE34FB" w:rsidRPr="00983631">
        <w:rPr>
          <w:rFonts w:asciiTheme="minorHAnsi" w:eastAsia="MS PGothic" w:hAnsiTheme="minorHAnsi" w:cstheme="minorHAnsi"/>
          <w:lang w:val="en-GB" w:eastAsia="en-GB"/>
        </w:rPr>
        <w:t xml:space="preserve">examples </w:t>
      </w:r>
      <w:r w:rsidR="000549F4" w:rsidRPr="00983631">
        <w:rPr>
          <w:rFonts w:asciiTheme="minorHAnsi" w:eastAsia="MS PGothic" w:hAnsiTheme="minorHAnsi" w:cstheme="minorHAnsi"/>
          <w:lang w:val="en-GB" w:eastAsia="en-GB"/>
        </w:rPr>
        <w:t xml:space="preserve">which </w:t>
      </w:r>
      <w:r w:rsidR="00DD626A" w:rsidRPr="00983631">
        <w:rPr>
          <w:rFonts w:asciiTheme="minorHAnsi" w:eastAsia="MS PGothic" w:hAnsiTheme="minorHAnsi" w:cstheme="minorHAnsi"/>
          <w:lang w:val="en-GB" w:eastAsia="en-GB"/>
        </w:rPr>
        <w:t>show</w:t>
      </w:r>
      <w:r w:rsidR="000549F4" w:rsidRPr="00983631">
        <w:rPr>
          <w:rFonts w:asciiTheme="minorHAnsi" w:eastAsia="MS PGothic" w:hAnsiTheme="minorHAnsi" w:cstheme="minorHAnsi"/>
          <w:lang w:val="en-GB" w:eastAsia="en-GB"/>
        </w:rPr>
        <w:t xml:space="preserve"> the effects of the changes in the supply and use tables</w:t>
      </w:r>
      <w:r w:rsidR="00DD626A" w:rsidRPr="00983631">
        <w:rPr>
          <w:rFonts w:asciiTheme="minorHAnsi" w:eastAsia="MS PGothic" w:hAnsiTheme="minorHAnsi" w:cstheme="minorHAnsi"/>
          <w:lang w:val="en-GB" w:eastAsia="en-GB"/>
        </w:rPr>
        <w:t xml:space="preserve"> under the ESA 2010</w:t>
      </w:r>
      <w:r w:rsidR="000549F4" w:rsidRPr="00983631">
        <w:rPr>
          <w:rFonts w:asciiTheme="minorHAnsi" w:eastAsia="MS PGothic" w:hAnsiTheme="minorHAnsi" w:cstheme="minorHAnsi"/>
          <w:lang w:val="en-GB" w:eastAsia="en-GB"/>
        </w:rPr>
        <w:t>.</w:t>
      </w:r>
    </w:p>
    <w:p w:rsidR="00A71DAC" w:rsidRPr="00983631" w:rsidRDefault="00A71DAC" w:rsidP="0082318C">
      <w:pPr>
        <w:spacing w:line="360" w:lineRule="auto"/>
        <w:jc w:val="both"/>
        <w:rPr>
          <w:rFonts w:asciiTheme="minorHAnsi" w:eastAsia="MS PGothic" w:hAnsiTheme="minorHAnsi" w:cstheme="minorHAnsi"/>
          <w:lang w:val="en-GB" w:eastAsia="en-GB"/>
        </w:rPr>
      </w:pPr>
    </w:p>
    <w:p w:rsidR="004575A6" w:rsidRPr="00983631" w:rsidRDefault="004575A6" w:rsidP="0082318C">
      <w:pPr>
        <w:spacing w:line="360" w:lineRule="auto"/>
        <w:jc w:val="both"/>
        <w:rPr>
          <w:rFonts w:asciiTheme="minorHAnsi" w:eastAsia="MS PGothic" w:hAnsiTheme="minorHAnsi" w:cstheme="minorHAnsi"/>
          <w:lang w:val="en-GB" w:eastAsia="en-GB"/>
        </w:rPr>
      </w:pPr>
    </w:p>
    <w:p w:rsidR="004575A6" w:rsidRPr="00983631" w:rsidRDefault="004575A6" w:rsidP="0082318C">
      <w:pPr>
        <w:spacing w:line="360" w:lineRule="auto"/>
        <w:jc w:val="both"/>
        <w:rPr>
          <w:rFonts w:asciiTheme="minorHAnsi" w:eastAsia="MS PGothic" w:hAnsiTheme="minorHAnsi" w:cstheme="minorHAnsi"/>
          <w:lang w:val="en-GB" w:eastAsia="en-GB"/>
        </w:rPr>
      </w:pPr>
    </w:p>
    <w:p w:rsidR="004575A6" w:rsidRPr="00983631" w:rsidRDefault="004575A6" w:rsidP="0082318C">
      <w:pPr>
        <w:spacing w:line="360" w:lineRule="auto"/>
        <w:rPr>
          <w:rFonts w:asciiTheme="minorHAnsi" w:eastAsia="MS PGothic" w:hAnsiTheme="minorHAnsi" w:cstheme="minorHAnsi"/>
          <w:lang w:val="en-GB" w:eastAsia="en-GB"/>
        </w:rPr>
      </w:pPr>
      <w:r w:rsidRPr="00983631">
        <w:rPr>
          <w:rFonts w:asciiTheme="minorHAnsi" w:eastAsia="MS PGothic" w:hAnsiTheme="minorHAnsi" w:cstheme="minorHAnsi"/>
          <w:lang w:val="en-GB" w:eastAsia="en-GB"/>
        </w:rPr>
        <w:br w:type="page"/>
      </w:r>
    </w:p>
    <w:p w:rsidR="004575A6" w:rsidRPr="00983631" w:rsidRDefault="004575A6" w:rsidP="0082318C">
      <w:pPr>
        <w:spacing w:line="360" w:lineRule="auto"/>
        <w:jc w:val="center"/>
        <w:rPr>
          <w:rFonts w:asciiTheme="minorHAnsi" w:hAnsiTheme="minorHAnsi" w:cs="Calibri"/>
          <w:b/>
          <w:lang w:val="en-GB"/>
        </w:rPr>
      </w:pPr>
      <w:r w:rsidRPr="00983631">
        <w:rPr>
          <w:rFonts w:asciiTheme="minorHAnsi" w:hAnsiTheme="minorHAnsi" w:cs="Calibri"/>
          <w:b/>
          <w:lang w:val="en-GB"/>
        </w:rPr>
        <w:lastRenderedPageBreak/>
        <w:t>Introduction</w:t>
      </w:r>
    </w:p>
    <w:p w:rsidR="00FF7F8C" w:rsidRPr="00983631" w:rsidRDefault="00FF7F8C" w:rsidP="0082318C">
      <w:pPr>
        <w:spacing w:line="360" w:lineRule="auto"/>
        <w:jc w:val="center"/>
        <w:rPr>
          <w:rFonts w:asciiTheme="minorHAnsi" w:eastAsia="MS PGothic" w:hAnsiTheme="minorHAnsi" w:cstheme="minorHAnsi"/>
          <w:lang w:val="en-GB" w:eastAsia="en-GB"/>
        </w:rPr>
      </w:pPr>
    </w:p>
    <w:p w:rsidR="00FF7F8C" w:rsidRPr="00983631" w:rsidRDefault="00C57203" w:rsidP="009A054F">
      <w:pPr>
        <w:spacing w:line="360" w:lineRule="auto"/>
        <w:jc w:val="both"/>
        <w:rPr>
          <w:rFonts w:asciiTheme="minorHAnsi" w:eastAsia="MS PGothic" w:hAnsiTheme="minorHAnsi" w:cstheme="minorHAnsi"/>
          <w:lang w:val="en-GB" w:eastAsia="en-GB"/>
        </w:rPr>
      </w:pPr>
      <w:r w:rsidRPr="00983631">
        <w:rPr>
          <w:rFonts w:asciiTheme="minorHAnsi" w:eastAsia="MS PGothic" w:hAnsiTheme="minorHAnsi" w:cstheme="minorHAnsi"/>
          <w:lang w:val="en-GB" w:eastAsia="en-GB"/>
        </w:rPr>
        <w:t xml:space="preserve">In </w:t>
      </w:r>
      <w:r w:rsidR="003C4508" w:rsidRPr="00983631">
        <w:rPr>
          <w:rFonts w:asciiTheme="minorHAnsi" w:eastAsia="MS PGothic" w:hAnsiTheme="minorHAnsi" w:cstheme="minorHAnsi"/>
          <w:lang w:val="en-GB" w:eastAsia="en-GB"/>
        </w:rPr>
        <w:t xml:space="preserve">September </w:t>
      </w:r>
      <w:r w:rsidRPr="00983631">
        <w:rPr>
          <w:rFonts w:asciiTheme="minorHAnsi" w:eastAsia="MS PGothic" w:hAnsiTheme="minorHAnsi" w:cstheme="minorHAnsi"/>
          <w:lang w:val="en-GB" w:eastAsia="en-GB"/>
        </w:rPr>
        <w:t xml:space="preserve">2014 </w:t>
      </w:r>
      <w:r w:rsidR="00AF4BC7" w:rsidRPr="00983631">
        <w:rPr>
          <w:rFonts w:asciiTheme="minorHAnsi" w:eastAsia="MS PGothic" w:hAnsiTheme="minorHAnsi" w:cstheme="minorHAnsi"/>
          <w:lang w:val="en-GB" w:eastAsia="en-GB"/>
        </w:rPr>
        <w:t xml:space="preserve">Statistics Estonia, like all other EU member states, will carry out a </w:t>
      </w:r>
      <w:r w:rsidR="00606220" w:rsidRPr="00983631">
        <w:rPr>
          <w:rFonts w:asciiTheme="minorHAnsi" w:eastAsia="MS PGothic" w:hAnsiTheme="minorHAnsi" w:cstheme="minorHAnsi"/>
          <w:lang w:val="en-GB" w:eastAsia="en-GB"/>
        </w:rPr>
        <w:t xml:space="preserve">major </w:t>
      </w:r>
      <w:r w:rsidR="00AF4BC7" w:rsidRPr="00983631">
        <w:rPr>
          <w:rFonts w:asciiTheme="minorHAnsi" w:eastAsia="MS PGothic" w:hAnsiTheme="minorHAnsi" w:cstheme="minorHAnsi"/>
          <w:lang w:val="en-GB" w:eastAsia="en-GB"/>
        </w:rPr>
        <w:t>rev</w:t>
      </w:r>
      <w:r w:rsidR="00B77C67" w:rsidRPr="00983631">
        <w:rPr>
          <w:rFonts w:asciiTheme="minorHAnsi" w:eastAsia="MS PGothic" w:hAnsiTheme="minorHAnsi" w:cstheme="minorHAnsi"/>
          <w:lang w:val="en-GB" w:eastAsia="en-GB"/>
        </w:rPr>
        <w:t xml:space="preserve">ision of the national accounts </w:t>
      </w:r>
      <w:r w:rsidR="00EE2502" w:rsidRPr="00983631">
        <w:rPr>
          <w:rFonts w:asciiTheme="minorHAnsi" w:eastAsia="MS PGothic" w:hAnsiTheme="minorHAnsi" w:cstheme="minorHAnsi"/>
          <w:lang w:val="en-GB" w:eastAsia="en-GB"/>
        </w:rPr>
        <w:t>in accordance with</w:t>
      </w:r>
      <w:r w:rsidR="00B77C67" w:rsidRPr="00983631">
        <w:rPr>
          <w:rFonts w:asciiTheme="minorHAnsi" w:eastAsia="MS PGothic" w:hAnsiTheme="minorHAnsi" w:cstheme="minorHAnsi"/>
          <w:lang w:val="en-GB" w:eastAsia="en-GB"/>
        </w:rPr>
        <w:t xml:space="preserve"> the </w:t>
      </w:r>
      <w:r w:rsidR="00E517A5" w:rsidRPr="00983631">
        <w:rPr>
          <w:rFonts w:asciiTheme="minorHAnsi" w:eastAsia="MS PGothic" w:hAnsiTheme="minorHAnsi" w:cstheme="minorHAnsi"/>
          <w:lang w:val="en-GB" w:eastAsia="en-GB"/>
        </w:rPr>
        <w:t xml:space="preserve">new </w:t>
      </w:r>
      <w:r w:rsidR="00B77C67" w:rsidRPr="00983631">
        <w:rPr>
          <w:rFonts w:asciiTheme="minorHAnsi" w:eastAsia="MS PGothic" w:hAnsiTheme="minorHAnsi" w:cstheme="minorHAnsi"/>
          <w:lang w:val="en-GB" w:eastAsia="en-GB"/>
        </w:rPr>
        <w:t xml:space="preserve">European System of </w:t>
      </w:r>
      <w:r w:rsidR="00E517A5" w:rsidRPr="00983631">
        <w:rPr>
          <w:rFonts w:asciiTheme="minorHAnsi" w:eastAsia="MS PGothic" w:hAnsiTheme="minorHAnsi" w:cstheme="minorHAnsi"/>
          <w:lang w:val="en-GB" w:eastAsia="en-GB"/>
        </w:rPr>
        <w:t xml:space="preserve">National </w:t>
      </w:r>
      <w:r w:rsidR="00B77C67" w:rsidRPr="00983631">
        <w:rPr>
          <w:rFonts w:asciiTheme="minorHAnsi" w:eastAsia="MS PGothic" w:hAnsiTheme="minorHAnsi" w:cstheme="minorHAnsi"/>
          <w:lang w:val="en-GB" w:eastAsia="en-GB"/>
        </w:rPr>
        <w:t xml:space="preserve">Accounts </w:t>
      </w:r>
      <w:r w:rsidR="00E517A5" w:rsidRPr="00983631">
        <w:rPr>
          <w:rFonts w:asciiTheme="minorHAnsi" w:eastAsia="MS PGothic" w:hAnsiTheme="minorHAnsi" w:cstheme="minorHAnsi"/>
          <w:lang w:val="en-GB" w:eastAsia="en-GB"/>
        </w:rPr>
        <w:t>(</w:t>
      </w:r>
      <w:r w:rsidR="00B77C67" w:rsidRPr="00983631">
        <w:rPr>
          <w:rFonts w:asciiTheme="minorHAnsi" w:eastAsia="MS PGothic" w:hAnsiTheme="minorHAnsi" w:cstheme="minorHAnsi"/>
          <w:lang w:val="en-GB" w:eastAsia="en-GB"/>
        </w:rPr>
        <w:t>ESA</w:t>
      </w:r>
      <w:r w:rsidR="00D51491" w:rsidRPr="00983631">
        <w:rPr>
          <w:rFonts w:asciiTheme="minorHAnsi" w:eastAsia="MS PGothic" w:hAnsiTheme="minorHAnsi" w:cstheme="minorHAnsi"/>
          <w:lang w:val="en-GB" w:eastAsia="en-GB"/>
        </w:rPr>
        <w:t xml:space="preserve"> </w:t>
      </w:r>
      <w:r w:rsidR="00B77C67" w:rsidRPr="00983631">
        <w:rPr>
          <w:rFonts w:asciiTheme="minorHAnsi" w:eastAsia="MS PGothic" w:hAnsiTheme="minorHAnsi" w:cstheme="minorHAnsi"/>
          <w:lang w:val="en-GB" w:eastAsia="en-GB"/>
        </w:rPr>
        <w:t>2010</w:t>
      </w:r>
      <w:r w:rsidR="00E517A5" w:rsidRPr="00983631">
        <w:rPr>
          <w:rFonts w:asciiTheme="minorHAnsi" w:eastAsia="MS PGothic" w:hAnsiTheme="minorHAnsi" w:cstheme="minorHAnsi"/>
          <w:lang w:val="en-GB" w:eastAsia="en-GB"/>
        </w:rPr>
        <w:t>)</w:t>
      </w:r>
      <w:r w:rsidR="00B77C67" w:rsidRPr="00983631">
        <w:rPr>
          <w:rFonts w:asciiTheme="minorHAnsi" w:eastAsia="MS PGothic" w:hAnsiTheme="minorHAnsi" w:cstheme="minorHAnsi"/>
          <w:lang w:val="en-GB" w:eastAsia="en-GB"/>
        </w:rPr>
        <w:t xml:space="preserve">. </w:t>
      </w:r>
      <w:r w:rsidR="005A2C02" w:rsidRPr="00983631">
        <w:rPr>
          <w:rFonts w:asciiTheme="minorHAnsi" w:eastAsia="MS PGothic" w:hAnsiTheme="minorHAnsi" w:cstheme="minorHAnsi"/>
          <w:lang w:val="en-GB" w:eastAsia="en-GB"/>
        </w:rPr>
        <w:t xml:space="preserve">Adoption </w:t>
      </w:r>
      <w:r w:rsidR="00837ADA" w:rsidRPr="00983631">
        <w:rPr>
          <w:rFonts w:asciiTheme="minorHAnsi" w:hAnsiTheme="minorHAnsi" w:cs="Arial"/>
          <w:lang w:val="en-GB"/>
        </w:rPr>
        <w:t>of the new ESA guidelines is obligatory for all member states of the European Union.</w:t>
      </w:r>
      <w:r w:rsidR="00837ADA" w:rsidRPr="00983631">
        <w:rPr>
          <w:rFonts w:asciiTheme="minorHAnsi" w:eastAsia="MS PGothic" w:hAnsiTheme="minorHAnsi" w:cstheme="minorHAnsi"/>
          <w:lang w:val="en-GB" w:eastAsia="en-GB"/>
        </w:rPr>
        <w:t xml:space="preserve"> </w:t>
      </w:r>
    </w:p>
    <w:p w:rsidR="0062269E" w:rsidRPr="00983631" w:rsidRDefault="0062269E" w:rsidP="00FB109A">
      <w:pPr>
        <w:autoSpaceDE w:val="0"/>
        <w:autoSpaceDN w:val="0"/>
        <w:adjustRightInd w:val="0"/>
        <w:spacing w:line="360" w:lineRule="auto"/>
        <w:jc w:val="both"/>
        <w:rPr>
          <w:rFonts w:asciiTheme="minorHAnsi" w:hAnsiTheme="minorHAnsi" w:cs="Arial"/>
          <w:lang w:val="en-GB"/>
        </w:rPr>
      </w:pPr>
    </w:p>
    <w:p w:rsidR="009663A3" w:rsidRPr="00983631" w:rsidRDefault="009A054F" w:rsidP="002F3261">
      <w:pPr>
        <w:autoSpaceDE w:val="0"/>
        <w:autoSpaceDN w:val="0"/>
        <w:adjustRightInd w:val="0"/>
        <w:spacing w:line="360" w:lineRule="auto"/>
        <w:jc w:val="both"/>
        <w:rPr>
          <w:rFonts w:asciiTheme="minorHAnsi" w:hAnsiTheme="minorHAnsi" w:cs="Arial"/>
          <w:lang w:val="en-GB"/>
        </w:rPr>
      </w:pPr>
      <w:r w:rsidRPr="00983631">
        <w:rPr>
          <w:rFonts w:asciiTheme="minorHAnsi" w:hAnsiTheme="minorHAnsi" w:cs="Arial"/>
          <w:lang w:val="en-GB"/>
        </w:rPr>
        <w:t xml:space="preserve">Many of the changes in definition from the old ESA 1995 guidelines, to the ESA 2010 have an impact on Gross Domestic Product (GDP) and its components. </w:t>
      </w:r>
      <w:r w:rsidR="00EA59A1" w:rsidRPr="00983631">
        <w:rPr>
          <w:rFonts w:asciiTheme="minorHAnsi" w:hAnsiTheme="minorHAnsi" w:cs="Arial"/>
          <w:lang w:val="en-GB"/>
        </w:rPr>
        <w:t>The most important adjustments in this revision concern research and development (R&amp;D) expenditure</w:t>
      </w:r>
      <w:r w:rsidR="0062269E" w:rsidRPr="00983631">
        <w:rPr>
          <w:rFonts w:asciiTheme="minorHAnsi" w:hAnsiTheme="minorHAnsi" w:cs="Arial"/>
          <w:lang w:val="en-GB"/>
        </w:rPr>
        <w:t>,</w:t>
      </w:r>
      <w:r w:rsidR="00EA59A1" w:rsidRPr="00983631">
        <w:rPr>
          <w:rFonts w:asciiTheme="minorHAnsi" w:hAnsiTheme="minorHAnsi" w:cs="Arial"/>
          <w:lang w:val="en-GB"/>
        </w:rPr>
        <w:t xml:space="preserve"> military expenses. These will hence be included in investments. </w:t>
      </w:r>
      <w:r w:rsidR="009663A3" w:rsidRPr="00983631">
        <w:rPr>
          <w:rFonts w:asciiTheme="minorHAnsi" w:hAnsiTheme="minorHAnsi" w:cs="Arial"/>
          <w:lang w:val="en-GB"/>
        </w:rPr>
        <w:t xml:space="preserve">In addition, there are a number of definitional changes which only affect the data by industry or </w:t>
      </w:r>
      <w:r w:rsidR="00077CF4" w:rsidRPr="00983631">
        <w:rPr>
          <w:rFonts w:asciiTheme="minorHAnsi" w:hAnsiTheme="minorHAnsi" w:cs="Arial"/>
          <w:lang w:val="en-GB"/>
        </w:rPr>
        <w:t>by</w:t>
      </w:r>
      <w:r w:rsidR="009663A3" w:rsidRPr="00983631">
        <w:rPr>
          <w:rFonts w:asciiTheme="minorHAnsi" w:hAnsiTheme="minorHAnsi" w:cs="Arial"/>
          <w:lang w:val="en-GB"/>
        </w:rPr>
        <w:t xml:space="preserve"> transactions, and not the economy as a whole.</w:t>
      </w:r>
      <w:r w:rsidR="00077CF4" w:rsidRPr="00983631">
        <w:rPr>
          <w:rFonts w:asciiTheme="minorHAnsi" w:hAnsiTheme="minorHAnsi" w:cs="Arial"/>
          <w:lang w:val="en-GB"/>
        </w:rPr>
        <w:t xml:space="preserve"> For instance, </w:t>
      </w:r>
      <w:r w:rsidR="005E5C99" w:rsidRPr="00983631">
        <w:rPr>
          <w:rFonts w:asciiTheme="minorHAnsi" w:hAnsiTheme="minorHAnsi" w:cs="Arial"/>
          <w:lang w:val="en-GB"/>
        </w:rPr>
        <w:t xml:space="preserve">with the implementation of the ESA 2010, </w:t>
      </w:r>
      <w:r w:rsidR="00077CF4" w:rsidRPr="00983631">
        <w:rPr>
          <w:rFonts w:asciiTheme="minorHAnsi" w:hAnsiTheme="minorHAnsi" w:cs="Arial"/>
          <w:lang w:val="en-GB"/>
        </w:rPr>
        <w:t>the treatment of goods for processing from abroad change</w:t>
      </w:r>
      <w:r w:rsidR="00D51491" w:rsidRPr="00983631">
        <w:rPr>
          <w:rFonts w:asciiTheme="minorHAnsi" w:hAnsiTheme="minorHAnsi" w:cs="Arial"/>
          <w:lang w:val="en-GB"/>
        </w:rPr>
        <w:t>s</w:t>
      </w:r>
      <w:r w:rsidR="005B4650" w:rsidRPr="00983631">
        <w:rPr>
          <w:rFonts w:asciiTheme="minorHAnsi" w:hAnsiTheme="minorHAnsi" w:cs="Arial"/>
          <w:lang w:val="en-GB"/>
        </w:rPr>
        <w:t xml:space="preserve"> and consequently the data on imports and exports w</w:t>
      </w:r>
      <w:r w:rsidR="005E5C99" w:rsidRPr="00983631">
        <w:rPr>
          <w:rFonts w:asciiTheme="minorHAnsi" w:hAnsiTheme="minorHAnsi" w:cs="Arial"/>
          <w:lang w:val="en-GB"/>
        </w:rPr>
        <w:t xml:space="preserve">ill decrease </w:t>
      </w:r>
      <w:r w:rsidR="005B4650" w:rsidRPr="00983631">
        <w:rPr>
          <w:rFonts w:asciiTheme="minorHAnsi" w:hAnsiTheme="minorHAnsi" w:cs="Arial"/>
          <w:lang w:val="en-GB"/>
        </w:rPr>
        <w:t>significantly</w:t>
      </w:r>
      <w:r w:rsidR="00077CF4" w:rsidRPr="00983631">
        <w:rPr>
          <w:rFonts w:asciiTheme="minorHAnsi" w:hAnsiTheme="minorHAnsi" w:cs="Arial"/>
          <w:lang w:val="en-GB"/>
        </w:rPr>
        <w:t xml:space="preserve">, however the effect on the </w:t>
      </w:r>
      <w:r w:rsidR="005B4650" w:rsidRPr="00983631">
        <w:rPr>
          <w:rFonts w:asciiTheme="minorHAnsi" w:hAnsiTheme="minorHAnsi" w:cs="Arial"/>
          <w:lang w:val="en-GB"/>
        </w:rPr>
        <w:t>GDP is null.</w:t>
      </w:r>
    </w:p>
    <w:p w:rsidR="005B4650" w:rsidRPr="00983631" w:rsidRDefault="005B4650" w:rsidP="00C57203">
      <w:pPr>
        <w:spacing w:line="360" w:lineRule="auto"/>
        <w:jc w:val="both"/>
        <w:rPr>
          <w:rFonts w:asciiTheme="minorHAnsi" w:hAnsiTheme="minorHAnsi" w:cs="Arial"/>
          <w:lang w:val="en-GB"/>
        </w:rPr>
      </w:pPr>
    </w:p>
    <w:p w:rsidR="00C57203" w:rsidRPr="00983631" w:rsidRDefault="00A83D92" w:rsidP="00C57203">
      <w:pPr>
        <w:spacing w:line="360" w:lineRule="auto"/>
        <w:jc w:val="both"/>
        <w:rPr>
          <w:rFonts w:asciiTheme="minorHAnsi" w:eastAsia="MS PGothic" w:hAnsiTheme="minorHAnsi" w:cstheme="minorHAnsi"/>
          <w:lang w:val="en-GB" w:eastAsia="en-GB"/>
        </w:rPr>
      </w:pPr>
      <w:r w:rsidRPr="00983631">
        <w:rPr>
          <w:rFonts w:asciiTheme="minorHAnsi" w:hAnsiTheme="minorHAnsi" w:cs="Arial"/>
          <w:lang w:val="en-GB"/>
        </w:rPr>
        <w:t>Th</w:t>
      </w:r>
      <w:r w:rsidR="006C390D" w:rsidRPr="00983631">
        <w:rPr>
          <w:rFonts w:asciiTheme="minorHAnsi" w:hAnsiTheme="minorHAnsi" w:cs="Arial"/>
          <w:lang w:val="en-GB"/>
        </w:rPr>
        <w:t>e</w:t>
      </w:r>
      <w:r w:rsidRPr="00983631">
        <w:rPr>
          <w:rFonts w:asciiTheme="minorHAnsi" w:hAnsiTheme="minorHAnsi" w:cs="Arial"/>
          <w:lang w:val="en-GB"/>
        </w:rPr>
        <w:t xml:space="preserve"> </w:t>
      </w:r>
      <w:r w:rsidR="000A3773" w:rsidRPr="00983631">
        <w:rPr>
          <w:rFonts w:asciiTheme="minorHAnsi" w:hAnsiTheme="minorHAnsi" w:cs="Arial"/>
          <w:lang w:val="en-GB"/>
        </w:rPr>
        <w:t xml:space="preserve">Estonian </w:t>
      </w:r>
      <w:r w:rsidR="00367971" w:rsidRPr="00983631">
        <w:rPr>
          <w:rFonts w:asciiTheme="minorHAnsi" w:hAnsiTheme="minorHAnsi" w:cs="Arial"/>
          <w:lang w:val="en-GB"/>
        </w:rPr>
        <w:t xml:space="preserve">national accounts </w:t>
      </w:r>
      <w:r w:rsidR="00915AC3" w:rsidRPr="00983631">
        <w:rPr>
          <w:rFonts w:asciiTheme="minorHAnsi" w:hAnsiTheme="minorHAnsi" w:cs="Arial"/>
          <w:lang w:val="en-GB"/>
        </w:rPr>
        <w:t xml:space="preserve">figures </w:t>
      </w:r>
      <w:r w:rsidR="00E517A5" w:rsidRPr="00983631">
        <w:rPr>
          <w:rFonts w:asciiTheme="minorHAnsi" w:hAnsiTheme="minorHAnsi" w:cs="Arial"/>
          <w:lang w:val="en-GB"/>
        </w:rPr>
        <w:t>will be</w:t>
      </w:r>
      <w:r w:rsidR="00367971" w:rsidRPr="00983631">
        <w:rPr>
          <w:rFonts w:asciiTheme="minorHAnsi" w:hAnsiTheme="minorHAnsi" w:cs="Arial"/>
          <w:lang w:val="en-GB"/>
        </w:rPr>
        <w:t xml:space="preserve"> </w:t>
      </w:r>
      <w:r w:rsidR="00915AC3" w:rsidRPr="00983631">
        <w:rPr>
          <w:rFonts w:asciiTheme="minorHAnsi" w:hAnsiTheme="minorHAnsi" w:cs="Arial"/>
          <w:lang w:val="en-GB"/>
        </w:rPr>
        <w:t xml:space="preserve">revised, </w:t>
      </w:r>
      <w:r w:rsidR="004D01F6" w:rsidRPr="00983631">
        <w:rPr>
          <w:rFonts w:asciiTheme="minorHAnsi" w:hAnsiTheme="minorHAnsi" w:cs="Arial"/>
          <w:lang w:val="en-GB"/>
        </w:rPr>
        <w:t xml:space="preserve">using </w:t>
      </w:r>
      <w:r w:rsidRPr="00983631">
        <w:rPr>
          <w:rFonts w:asciiTheme="minorHAnsi" w:hAnsiTheme="minorHAnsi" w:cs="Arial"/>
          <w:lang w:val="en-GB"/>
        </w:rPr>
        <w:t>2010</w:t>
      </w:r>
      <w:r w:rsidR="00367971" w:rsidRPr="00983631">
        <w:rPr>
          <w:rFonts w:asciiTheme="minorHAnsi" w:hAnsiTheme="minorHAnsi" w:cs="Arial"/>
          <w:lang w:val="en-GB"/>
        </w:rPr>
        <w:t xml:space="preserve"> </w:t>
      </w:r>
      <w:r w:rsidR="004D01F6" w:rsidRPr="00983631">
        <w:rPr>
          <w:rFonts w:asciiTheme="minorHAnsi" w:hAnsiTheme="minorHAnsi" w:cs="Arial"/>
          <w:lang w:val="en-GB"/>
        </w:rPr>
        <w:t xml:space="preserve">as </w:t>
      </w:r>
      <w:r w:rsidR="00915AC3" w:rsidRPr="00983631">
        <w:rPr>
          <w:rFonts w:asciiTheme="minorHAnsi" w:hAnsiTheme="minorHAnsi" w:cs="Arial"/>
          <w:lang w:val="en-GB"/>
        </w:rPr>
        <w:t>the</w:t>
      </w:r>
      <w:r w:rsidR="004D01F6" w:rsidRPr="00983631">
        <w:rPr>
          <w:rFonts w:asciiTheme="minorHAnsi" w:hAnsiTheme="minorHAnsi" w:cs="Arial"/>
          <w:lang w:val="en-GB"/>
        </w:rPr>
        <w:t xml:space="preserve"> base</w:t>
      </w:r>
      <w:r w:rsidR="00367971" w:rsidRPr="00983631">
        <w:rPr>
          <w:rFonts w:asciiTheme="minorHAnsi" w:hAnsiTheme="minorHAnsi" w:cs="Arial"/>
          <w:lang w:val="en-GB"/>
        </w:rPr>
        <w:t xml:space="preserve"> year. Changes in definitions and </w:t>
      </w:r>
      <w:r w:rsidR="0060631A" w:rsidRPr="00983631">
        <w:rPr>
          <w:rFonts w:asciiTheme="minorHAnsi" w:hAnsiTheme="minorHAnsi" w:cs="Arial"/>
          <w:lang w:val="en-GB"/>
        </w:rPr>
        <w:t xml:space="preserve">data </w:t>
      </w:r>
      <w:r w:rsidR="00367971" w:rsidRPr="00983631">
        <w:rPr>
          <w:rFonts w:asciiTheme="minorHAnsi" w:hAnsiTheme="minorHAnsi" w:cs="Arial"/>
          <w:lang w:val="en-GB"/>
        </w:rPr>
        <w:t>source</w:t>
      </w:r>
      <w:r w:rsidR="0060631A" w:rsidRPr="00983631">
        <w:rPr>
          <w:rFonts w:asciiTheme="minorHAnsi" w:hAnsiTheme="minorHAnsi" w:cs="Arial"/>
          <w:lang w:val="en-GB"/>
        </w:rPr>
        <w:t>s</w:t>
      </w:r>
      <w:r w:rsidR="00367971" w:rsidRPr="00983631">
        <w:rPr>
          <w:rFonts w:asciiTheme="minorHAnsi" w:hAnsiTheme="minorHAnsi" w:cs="Arial"/>
          <w:lang w:val="en-GB"/>
        </w:rPr>
        <w:t xml:space="preserve"> </w:t>
      </w:r>
      <w:r w:rsidR="000B592E" w:rsidRPr="00983631">
        <w:rPr>
          <w:rFonts w:asciiTheme="minorHAnsi" w:hAnsiTheme="minorHAnsi" w:cs="Arial"/>
          <w:lang w:val="en-GB"/>
        </w:rPr>
        <w:t>will be</w:t>
      </w:r>
      <w:r w:rsidR="00367971" w:rsidRPr="00983631">
        <w:rPr>
          <w:rFonts w:asciiTheme="minorHAnsi" w:hAnsiTheme="minorHAnsi" w:cs="Arial"/>
          <w:lang w:val="en-GB"/>
        </w:rPr>
        <w:t xml:space="preserve"> </w:t>
      </w:r>
      <w:r w:rsidR="00B146B4" w:rsidRPr="00983631">
        <w:rPr>
          <w:rFonts w:asciiTheme="minorHAnsi" w:hAnsiTheme="minorHAnsi" w:cs="Arial"/>
          <w:lang w:val="en-GB"/>
        </w:rPr>
        <w:t xml:space="preserve">fully </w:t>
      </w:r>
      <w:r w:rsidR="00367971" w:rsidRPr="00983631">
        <w:rPr>
          <w:rFonts w:asciiTheme="minorHAnsi" w:hAnsiTheme="minorHAnsi" w:cs="Arial"/>
          <w:lang w:val="en-GB"/>
        </w:rPr>
        <w:t xml:space="preserve">implemented </w:t>
      </w:r>
      <w:r w:rsidR="0060631A" w:rsidRPr="00983631">
        <w:rPr>
          <w:rFonts w:asciiTheme="minorHAnsi" w:hAnsiTheme="minorHAnsi" w:cs="Arial"/>
          <w:lang w:val="en-GB"/>
        </w:rPr>
        <w:t>in the supply and use</w:t>
      </w:r>
      <w:r w:rsidR="007D025E" w:rsidRPr="00983631">
        <w:rPr>
          <w:rFonts w:asciiTheme="minorHAnsi" w:hAnsiTheme="minorHAnsi" w:cs="Arial"/>
          <w:lang w:val="en-GB"/>
        </w:rPr>
        <w:t>/input-</w:t>
      </w:r>
      <w:r w:rsidR="005B4650" w:rsidRPr="00983631">
        <w:rPr>
          <w:rFonts w:asciiTheme="minorHAnsi" w:hAnsiTheme="minorHAnsi" w:cs="Arial"/>
          <w:lang w:val="en-GB"/>
        </w:rPr>
        <w:t>output</w:t>
      </w:r>
      <w:r w:rsidR="0060631A" w:rsidRPr="00983631">
        <w:rPr>
          <w:rFonts w:asciiTheme="minorHAnsi" w:hAnsiTheme="minorHAnsi" w:cs="Arial"/>
          <w:lang w:val="en-GB"/>
        </w:rPr>
        <w:t xml:space="preserve"> </w:t>
      </w:r>
      <w:r w:rsidR="000B592E" w:rsidRPr="00983631">
        <w:rPr>
          <w:rFonts w:asciiTheme="minorHAnsi" w:hAnsiTheme="minorHAnsi" w:cs="Arial"/>
          <w:lang w:val="en-GB"/>
        </w:rPr>
        <w:t xml:space="preserve">framework </w:t>
      </w:r>
      <w:r w:rsidR="006C390D" w:rsidRPr="00983631">
        <w:rPr>
          <w:rFonts w:asciiTheme="minorHAnsi" w:hAnsiTheme="minorHAnsi" w:cs="Arial"/>
          <w:lang w:val="en-GB"/>
        </w:rPr>
        <w:t>(SUT</w:t>
      </w:r>
      <w:r w:rsidR="00956075" w:rsidRPr="00983631">
        <w:rPr>
          <w:rFonts w:asciiTheme="minorHAnsi" w:hAnsiTheme="minorHAnsi" w:cs="Arial"/>
          <w:lang w:val="en-GB"/>
        </w:rPr>
        <w:t>/IOT</w:t>
      </w:r>
      <w:r w:rsidR="006C390D" w:rsidRPr="00983631">
        <w:rPr>
          <w:rFonts w:asciiTheme="minorHAnsi" w:hAnsiTheme="minorHAnsi" w:cs="Arial"/>
          <w:lang w:val="en-GB"/>
        </w:rPr>
        <w:t xml:space="preserve"> </w:t>
      </w:r>
      <w:r w:rsidR="00D51491" w:rsidRPr="00983631">
        <w:rPr>
          <w:rFonts w:asciiTheme="minorHAnsi" w:hAnsiTheme="minorHAnsi" w:cs="Arial"/>
          <w:lang w:val="en-GB"/>
        </w:rPr>
        <w:t xml:space="preserve">for the year 2010 </w:t>
      </w:r>
      <w:r w:rsidR="006C390D" w:rsidRPr="00983631">
        <w:rPr>
          <w:rFonts w:asciiTheme="minorHAnsi" w:hAnsiTheme="minorHAnsi" w:cs="Arial"/>
          <w:lang w:val="en-GB"/>
        </w:rPr>
        <w:t xml:space="preserve">according to </w:t>
      </w:r>
      <w:r w:rsidR="00956075" w:rsidRPr="00983631">
        <w:rPr>
          <w:rFonts w:asciiTheme="minorHAnsi" w:hAnsiTheme="minorHAnsi" w:cs="Arial"/>
          <w:lang w:val="en-GB"/>
        </w:rPr>
        <w:t xml:space="preserve">the </w:t>
      </w:r>
      <w:r w:rsidR="006C390D" w:rsidRPr="00983631">
        <w:rPr>
          <w:rFonts w:asciiTheme="minorHAnsi" w:hAnsiTheme="minorHAnsi" w:cs="Arial"/>
          <w:lang w:val="en-GB"/>
        </w:rPr>
        <w:t>ESA 1995 have been already published).</w:t>
      </w:r>
      <w:r w:rsidR="002F3261" w:rsidRPr="00983631">
        <w:rPr>
          <w:rFonts w:asciiTheme="minorHAnsi" w:hAnsiTheme="minorHAnsi" w:cs="Arial"/>
          <w:lang w:val="en-GB"/>
        </w:rPr>
        <w:t xml:space="preserve"> </w:t>
      </w:r>
      <w:r w:rsidR="00C57203" w:rsidRPr="00983631">
        <w:rPr>
          <w:rFonts w:asciiTheme="minorHAnsi" w:hAnsiTheme="minorHAnsi" w:cs="Arial"/>
          <w:lang w:val="en-GB"/>
        </w:rPr>
        <w:t xml:space="preserve">The first results of the revised version of the national accounts for the period 2000-2013 will be published in September 2014. </w:t>
      </w:r>
      <w:r w:rsidR="00C57203" w:rsidRPr="00983631">
        <w:rPr>
          <w:rFonts w:asciiTheme="minorHAnsi" w:eastAsia="MS PGothic" w:hAnsiTheme="minorHAnsi" w:cstheme="minorHAnsi"/>
          <w:lang w:val="en-GB" w:eastAsia="en-GB"/>
        </w:rPr>
        <w:t>The supply and use tables for the years 2010 and 2011 and symmetric input-output tables for the year 2010 according to the ESA 2010 will be published in December 2014.</w:t>
      </w:r>
    </w:p>
    <w:p w:rsidR="003A0DEF" w:rsidRPr="00983631" w:rsidRDefault="003A0DEF" w:rsidP="00CA1EFC">
      <w:pPr>
        <w:spacing w:line="360" w:lineRule="auto"/>
        <w:jc w:val="both"/>
        <w:rPr>
          <w:rFonts w:asciiTheme="minorHAnsi" w:hAnsiTheme="minorHAnsi" w:cs="Arial"/>
          <w:lang w:val="en-GB"/>
        </w:rPr>
      </w:pPr>
    </w:p>
    <w:p w:rsidR="003A0DEF" w:rsidRPr="00983631" w:rsidRDefault="00CA1EFC" w:rsidP="00CA1EFC">
      <w:pPr>
        <w:autoSpaceDE w:val="0"/>
        <w:autoSpaceDN w:val="0"/>
        <w:adjustRightInd w:val="0"/>
        <w:spacing w:line="360" w:lineRule="auto"/>
        <w:jc w:val="both"/>
        <w:rPr>
          <w:rFonts w:asciiTheme="minorHAnsi" w:hAnsiTheme="minorHAnsi" w:cs="Arial"/>
          <w:lang w:val="en-GB"/>
        </w:rPr>
      </w:pPr>
      <w:r w:rsidRPr="00983631">
        <w:rPr>
          <w:rFonts w:asciiTheme="minorHAnsi" w:hAnsiTheme="minorHAnsi" w:cs="Arial"/>
          <w:lang w:val="en-GB"/>
        </w:rPr>
        <w:t xml:space="preserve">In this paper, the major changes </w:t>
      </w:r>
      <w:r w:rsidR="007353DC" w:rsidRPr="00983631">
        <w:rPr>
          <w:rFonts w:asciiTheme="minorHAnsi" w:hAnsiTheme="minorHAnsi" w:cs="Arial"/>
          <w:lang w:val="en-GB"/>
        </w:rPr>
        <w:t xml:space="preserve">in the supply and use/input-output tables </w:t>
      </w:r>
      <w:r w:rsidRPr="00983631">
        <w:rPr>
          <w:rFonts w:asciiTheme="minorHAnsi" w:hAnsiTheme="minorHAnsi" w:cs="Arial"/>
          <w:lang w:val="en-GB"/>
        </w:rPr>
        <w:t xml:space="preserve">due to the revision of the Estonian national accounts are discussed. </w:t>
      </w:r>
      <w:r w:rsidR="003A0DEF" w:rsidRPr="00983631">
        <w:rPr>
          <w:rFonts w:asciiTheme="minorHAnsi" w:hAnsiTheme="minorHAnsi" w:cs="Arial"/>
          <w:lang w:val="en-GB"/>
        </w:rPr>
        <w:t xml:space="preserve">The effects of the changes on the level of the figures are analysed and the difference between the figures before and after revision are explicitly shown. </w:t>
      </w:r>
    </w:p>
    <w:p w:rsidR="00877DC1" w:rsidRPr="00983631" w:rsidRDefault="00877DC1" w:rsidP="00CA1EFC">
      <w:pPr>
        <w:autoSpaceDE w:val="0"/>
        <w:autoSpaceDN w:val="0"/>
        <w:adjustRightInd w:val="0"/>
        <w:spacing w:line="360" w:lineRule="auto"/>
        <w:jc w:val="both"/>
        <w:rPr>
          <w:rFonts w:asciiTheme="minorHAnsi" w:hAnsiTheme="minorHAnsi" w:cs="Arial"/>
          <w:lang w:val="en-GB"/>
        </w:rPr>
      </w:pPr>
    </w:p>
    <w:p w:rsidR="003E304D" w:rsidRPr="00983631" w:rsidRDefault="00830914" w:rsidP="003E304D">
      <w:pPr>
        <w:spacing w:line="360" w:lineRule="auto"/>
        <w:jc w:val="both"/>
        <w:rPr>
          <w:rFonts w:asciiTheme="minorHAnsi" w:eastAsia="MS PGothic" w:hAnsiTheme="minorHAnsi" w:cstheme="minorHAnsi"/>
          <w:lang w:val="en-GB" w:eastAsia="en-GB"/>
        </w:rPr>
      </w:pPr>
      <w:r w:rsidRPr="00983631">
        <w:rPr>
          <w:rFonts w:asciiTheme="minorHAnsi" w:hAnsiTheme="minorHAnsi" w:cs="Arial"/>
          <w:lang w:val="en-GB"/>
        </w:rPr>
        <w:lastRenderedPageBreak/>
        <w:t xml:space="preserve">The major changes </w:t>
      </w:r>
      <w:r w:rsidR="009A243B" w:rsidRPr="00983631">
        <w:rPr>
          <w:rFonts w:asciiTheme="minorHAnsi" w:eastAsia="MS PGothic" w:hAnsiTheme="minorHAnsi" w:cstheme="minorHAnsi"/>
          <w:lang w:val="en-GB" w:eastAsia="en-GB"/>
        </w:rPr>
        <w:t xml:space="preserve">in the </w:t>
      </w:r>
      <w:r w:rsidR="009A243B" w:rsidRPr="00983631">
        <w:rPr>
          <w:rFonts w:asciiTheme="minorHAnsi" w:hAnsiTheme="minorHAnsi" w:cs="Arial"/>
          <w:lang w:val="en-GB"/>
        </w:rPr>
        <w:t xml:space="preserve">supply and use tables </w:t>
      </w:r>
      <w:r w:rsidR="003E304D" w:rsidRPr="00983631">
        <w:rPr>
          <w:rFonts w:asciiTheme="minorHAnsi" w:eastAsia="MS PGothic" w:hAnsiTheme="minorHAnsi" w:cstheme="minorHAnsi"/>
          <w:lang w:val="en-GB" w:eastAsia="en-GB"/>
        </w:rPr>
        <w:t>from the ESA 1995:</w:t>
      </w:r>
    </w:p>
    <w:p w:rsidR="007B5520" w:rsidRPr="00983631" w:rsidRDefault="007B5520" w:rsidP="007B5520">
      <w:pPr>
        <w:pStyle w:val="ListParagraph"/>
        <w:numPr>
          <w:ilvl w:val="0"/>
          <w:numId w:val="2"/>
        </w:numPr>
        <w:spacing w:line="360" w:lineRule="auto"/>
        <w:rPr>
          <w:rFonts w:asciiTheme="minorHAnsi" w:hAnsiTheme="minorHAnsi" w:cs="Arial"/>
          <w:bCs/>
          <w:lang w:val="en-GB"/>
        </w:rPr>
      </w:pPr>
      <w:r w:rsidRPr="00983631">
        <w:rPr>
          <w:rFonts w:asciiTheme="minorHAnsi" w:hAnsiTheme="minorHAnsi" w:cs="Arial"/>
          <w:bCs/>
          <w:lang w:val="en-GB"/>
        </w:rPr>
        <w:t>R</w:t>
      </w:r>
      <w:r w:rsidR="0061582E" w:rsidRPr="00983631">
        <w:rPr>
          <w:rFonts w:asciiTheme="minorHAnsi" w:hAnsiTheme="minorHAnsi" w:cs="Arial"/>
          <w:bCs/>
          <w:lang w:val="en-GB"/>
        </w:rPr>
        <w:t>e</w:t>
      </w:r>
      <w:r w:rsidR="00437AAB" w:rsidRPr="00983631">
        <w:rPr>
          <w:rFonts w:asciiTheme="minorHAnsi" w:hAnsiTheme="minorHAnsi" w:cs="Arial"/>
          <w:bCs/>
          <w:lang w:val="en-GB"/>
        </w:rPr>
        <w:t>cording</w:t>
      </w:r>
      <w:r w:rsidR="0061582E" w:rsidRPr="00983631">
        <w:rPr>
          <w:rFonts w:asciiTheme="minorHAnsi" w:hAnsiTheme="minorHAnsi" w:cs="Arial"/>
          <w:bCs/>
          <w:lang w:val="en-GB"/>
        </w:rPr>
        <w:t xml:space="preserve"> of r</w:t>
      </w:r>
      <w:r w:rsidRPr="00983631">
        <w:rPr>
          <w:rFonts w:asciiTheme="minorHAnsi" w:hAnsiTheme="minorHAnsi" w:cs="Arial"/>
          <w:bCs/>
          <w:lang w:val="en-GB"/>
        </w:rPr>
        <w:t>esearch and development</w:t>
      </w:r>
      <w:r w:rsidR="0061582E" w:rsidRPr="00983631">
        <w:rPr>
          <w:rFonts w:asciiTheme="minorHAnsi" w:hAnsiTheme="minorHAnsi" w:cs="Arial"/>
          <w:bCs/>
          <w:lang w:val="en-GB"/>
        </w:rPr>
        <w:t xml:space="preserve"> as fixed capital formation</w:t>
      </w:r>
    </w:p>
    <w:p w:rsidR="000049E6" w:rsidRPr="00983631" w:rsidRDefault="002D04CE" w:rsidP="007B5520">
      <w:pPr>
        <w:pStyle w:val="ListParagraph"/>
        <w:numPr>
          <w:ilvl w:val="0"/>
          <w:numId w:val="2"/>
        </w:numPr>
        <w:spacing w:line="360" w:lineRule="auto"/>
        <w:rPr>
          <w:rFonts w:asciiTheme="minorHAnsi" w:hAnsiTheme="minorHAnsi" w:cs="Arial"/>
          <w:bCs/>
          <w:lang w:val="en-GB"/>
        </w:rPr>
      </w:pPr>
      <w:r w:rsidRPr="00983631">
        <w:rPr>
          <w:rFonts w:asciiTheme="minorHAnsi" w:hAnsiTheme="minorHAnsi" w:cs="Arial"/>
          <w:bCs/>
          <w:lang w:val="en-GB"/>
        </w:rPr>
        <w:t>Re</w:t>
      </w:r>
      <w:r w:rsidR="00437AAB" w:rsidRPr="00983631">
        <w:rPr>
          <w:rFonts w:asciiTheme="minorHAnsi" w:hAnsiTheme="minorHAnsi" w:cs="Arial"/>
          <w:bCs/>
          <w:lang w:val="en-GB"/>
        </w:rPr>
        <w:t xml:space="preserve">cording </w:t>
      </w:r>
      <w:r w:rsidRPr="00983631">
        <w:rPr>
          <w:rFonts w:asciiTheme="minorHAnsi" w:hAnsiTheme="minorHAnsi" w:cs="Arial"/>
          <w:bCs/>
          <w:lang w:val="en-GB"/>
        </w:rPr>
        <w:t>of m</w:t>
      </w:r>
      <w:r w:rsidR="000049E6" w:rsidRPr="00983631">
        <w:rPr>
          <w:rFonts w:asciiTheme="minorHAnsi" w:hAnsiTheme="minorHAnsi" w:cs="Arial"/>
          <w:bCs/>
          <w:lang w:val="en-GB"/>
        </w:rPr>
        <w:t xml:space="preserve">ilitary </w:t>
      </w:r>
      <w:r w:rsidR="00437AAB" w:rsidRPr="00983631">
        <w:rPr>
          <w:rFonts w:asciiTheme="minorHAnsi" w:hAnsiTheme="minorHAnsi" w:cs="Arial"/>
          <w:bCs/>
          <w:lang w:val="en-GB"/>
        </w:rPr>
        <w:t>weapons systems</w:t>
      </w:r>
      <w:r w:rsidRPr="00983631">
        <w:rPr>
          <w:rFonts w:asciiTheme="minorHAnsi" w:hAnsiTheme="minorHAnsi" w:cs="Arial"/>
          <w:bCs/>
          <w:lang w:val="en-GB"/>
        </w:rPr>
        <w:t xml:space="preserve"> as fixed capital formation</w:t>
      </w:r>
    </w:p>
    <w:p w:rsidR="00877DC1" w:rsidRPr="00983631" w:rsidRDefault="004E4AAE" w:rsidP="000049E6">
      <w:pPr>
        <w:pStyle w:val="ListParagraph"/>
        <w:numPr>
          <w:ilvl w:val="0"/>
          <w:numId w:val="2"/>
        </w:numPr>
        <w:autoSpaceDE w:val="0"/>
        <w:autoSpaceDN w:val="0"/>
        <w:adjustRightInd w:val="0"/>
        <w:spacing w:line="360" w:lineRule="auto"/>
        <w:jc w:val="both"/>
        <w:rPr>
          <w:rFonts w:asciiTheme="minorHAnsi" w:hAnsiTheme="minorHAnsi" w:cs="Arial"/>
          <w:lang w:val="en-GB"/>
        </w:rPr>
      </w:pPr>
      <w:r w:rsidRPr="00983631">
        <w:rPr>
          <w:rFonts w:asciiTheme="minorHAnsi" w:hAnsiTheme="minorHAnsi" w:cs="Arial"/>
          <w:lang w:val="en-GB"/>
        </w:rPr>
        <w:t xml:space="preserve">“Net” </w:t>
      </w:r>
      <w:r w:rsidR="009C167F" w:rsidRPr="00983631">
        <w:rPr>
          <w:rFonts w:asciiTheme="minorHAnsi" w:hAnsiTheme="minorHAnsi" w:cs="Arial"/>
          <w:lang w:val="en-GB"/>
        </w:rPr>
        <w:t>recording of g</w:t>
      </w:r>
      <w:r w:rsidR="007B5520" w:rsidRPr="00983631">
        <w:rPr>
          <w:rFonts w:asciiTheme="minorHAnsi" w:hAnsiTheme="minorHAnsi" w:cs="Arial"/>
          <w:lang w:val="en-GB"/>
        </w:rPr>
        <w:t>oods sent abroad for processing</w:t>
      </w:r>
      <w:r w:rsidR="009C167F" w:rsidRPr="00983631">
        <w:rPr>
          <w:rFonts w:asciiTheme="minorHAnsi" w:hAnsiTheme="minorHAnsi" w:cs="Arial"/>
          <w:lang w:val="en-GB"/>
        </w:rPr>
        <w:t xml:space="preserve"> </w:t>
      </w:r>
    </w:p>
    <w:p w:rsidR="003E304D" w:rsidRPr="00983631" w:rsidRDefault="003E304D" w:rsidP="000049E6">
      <w:pPr>
        <w:pStyle w:val="ListParagraph"/>
        <w:numPr>
          <w:ilvl w:val="0"/>
          <w:numId w:val="2"/>
        </w:numPr>
        <w:autoSpaceDE w:val="0"/>
        <w:autoSpaceDN w:val="0"/>
        <w:adjustRightInd w:val="0"/>
        <w:spacing w:line="360" w:lineRule="auto"/>
        <w:jc w:val="both"/>
        <w:rPr>
          <w:rFonts w:asciiTheme="minorHAnsi" w:hAnsiTheme="minorHAnsi" w:cs="Arial"/>
          <w:lang w:val="en-GB"/>
        </w:rPr>
      </w:pPr>
      <w:r w:rsidRPr="00983631">
        <w:rPr>
          <w:rFonts w:asciiTheme="minorHAnsi" w:hAnsiTheme="minorHAnsi" w:cs="Arial"/>
          <w:lang w:val="en-GB"/>
        </w:rPr>
        <w:t xml:space="preserve">The recording of </w:t>
      </w:r>
      <w:proofErr w:type="spellStart"/>
      <w:r w:rsidRPr="00983631">
        <w:rPr>
          <w:rFonts w:asciiTheme="minorHAnsi" w:hAnsiTheme="minorHAnsi" w:cs="Arial"/>
          <w:lang w:val="en-GB"/>
        </w:rPr>
        <w:t>merchanting</w:t>
      </w:r>
      <w:proofErr w:type="spellEnd"/>
    </w:p>
    <w:p w:rsidR="00384C81" w:rsidRPr="00983631" w:rsidRDefault="00384C81" w:rsidP="0082318C">
      <w:pPr>
        <w:spacing w:line="360" w:lineRule="auto"/>
        <w:rPr>
          <w:rFonts w:asciiTheme="minorHAnsi" w:eastAsia="MS PGothic" w:hAnsiTheme="minorHAnsi" w:cstheme="minorHAnsi"/>
          <w:lang w:val="en-GB" w:eastAsia="en-GB"/>
        </w:rPr>
      </w:pPr>
    </w:p>
    <w:p w:rsidR="00DF57F0" w:rsidRPr="00983631" w:rsidRDefault="00DF57F0">
      <w:pPr>
        <w:rPr>
          <w:rFonts w:asciiTheme="minorHAnsi" w:eastAsia="MS PGothic" w:hAnsiTheme="minorHAnsi" w:cstheme="minorHAnsi"/>
          <w:lang w:val="en-GB" w:eastAsia="en-GB"/>
        </w:rPr>
      </w:pPr>
      <w:r w:rsidRPr="00983631">
        <w:rPr>
          <w:rFonts w:asciiTheme="minorHAnsi" w:eastAsia="MS PGothic" w:hAnsiTheme="minorHAnsi" w:cstheme="minorHAnsi"/>
          <w:lang w:val="en-GB" w:eastAsia="en-GB"/>
        </w:rPr>
        <w:br w:type="page"/>
      </w:r>
    </w:p>
    <w:p w:rsidR="004575A6" w:rsidRPr="00983631" w:rsidRDefault="00384C81" w:rsidP="0082318C">
      <w:pPr>
        <w:spacing w:line="360" w:lineRule="auto"/>
        <w:jc w:val="center"/>
        <w:rPr>
          <w:rFonts w:asciiTheme="minorHAnsi" w:hAnsiTheme="minorHAnsi" w:cs="Arial"/>
          <w:b/>
          <w:bCs/>
          <w:lang w:val="en-GB"/>
        </w:rPr>
      </w:pPr>
      <w:r w:rsidRPr="00983631">
        <w:rPr>
          <w:rFonts w:asciiTheme="minorHAnsi" w:hAnsiTheme="minorHAnsi" w:cs="Arial"/>
          <w:b/>
          <w:bCs/>
          <w:lang w:val="en-GB"/>
        </w:rPr>
        <w:lastRenderedPageBreak/>
        <w:t>R</w:t>
      </w:r>
      <w:r w:rsidR="00714E1F" w:rsidRPr="00983631">
        <w:rPr>
          <w:rFonts w:asciiTheme="minorHAnsi" w:hAnsiTheme="minorHAnsi" w:cs="Arial"/>
          <w:b/>
          <w:bCs/>
          <w:lang w:val="en-GB"/>
        </w:rPr>
        <w:t>ESEARCH AND DEVELOPMENT</w:t>
      </w:r>
    </w:p>
    <w:p w:rsidR="00F26EB2" w:rsidRDefault="00F26EB2" w:rsidP="0082318C">
      <w:pPr>
        <w:spacing w:line="360" w:lineRule="auto"/>
        <w:jc w:val="center"/>
        <w:rPr>
          <w:rFonts w:asciiTheme="minorHAnsi" w:hAnsiTheme="minorHAnsi" w:cs="Arial"/>
          <w:b/>
          <w:bCs/>
          <w:lang w:val="en-GB"/>
        </w:rPr>
      </w:pPr>
    </w:p>
    <w:p w:rsidR="00DC70A1" w:rsidRPr="00983631" w:rsidRDefault="00DC70A1" w:rsidP="00DC70A1">
      <w:pPr>
        <w:spacing w:line="360" w:lineRule="auto"/>
        <w:jc w:val="both"/>
        <w:rPr>
          <w:rFonts w:asciiTheme="minorHAnsi" w:eastAsia="Calibri" w:hAnsiTheme="minorHAnsi"/>
          <w:i/>
          <w:lang w:val="en-GB"/>
        </w:rPr>
      </w:pPr>
      <w:r w:rsidRPr="00983631">
        <w:rPr>
          <w:rFonts w:asciiTheme="minorHAnsi" w:eastAsia="Calibri" w:hAnsiTheme="minorHAnsi"/>
          <w:i/>
          <w:lang w:val="en-GB"/>
        </w:rPr>
        <w:t>The</w:t>
      </w:r>
      <w:r>
        <w:rPr>
          <w:rFonts w:asciiTheme="minorHAnsi" w:eastAsia="Calibri" w:hAnsiTheme="minorHAnsi"/>
          <w:i/>
          <w:lang w:val="en-GB"/>
        </w:rPr>
        <w:t xml:space="preserve"> </w:t>
      </w:r>
      <w:r w:rsidRPr="00983631">
        <w:rPr>
          <w:rFonts w:asciiTheme="minorHAnsi" w:eastAsia="Calibri" w:hAnsiTheme="minorHAnsi"/>
          <w:i/>
          <w:lang w:val="en-GB"/>
        </w:rPr>
        <w:t xml:space="preserve">treatment of research and development in the ESA </w:t>
      </w:r>
      <w:r>
        <w:rPr>
          <w:rFonts w:asciiTheme="minorHAnsi" w:eastAsia="Calibri" w:hAnsiTheme="minorHAnsi"/>
          <w:i/>
          <w:lang w:val="en-GB"/>
        </w:rPr>
        <w:t>1995</w:t>
      </w:r>
    </w:p>
    <w:p w:rsidR="00961636" w:rsidRPr="00983631" w:rsidRDefault="00961636" w:rsidP="00961636">
      <w:pPr>
        <w:spacing w:line="360" w:lineRule="auto"/>
        <w:jc w:val="both"/>
        <w:rPr>
          <w:rFonts w:asciiTheme="minorHAnsi" w:eastAsia="MS PGothic" w:hAnsiTheme="minorHAnsi" w:cstheme="minorHAnsi"/>
          <w:lang w:val="en-GB" w:eastAsia="en-GB"/>
        </w:rPr>
      </w:pPr>
    </w:p>
    <w:p w:rsidR="00961636" w:rsidRPr="00983631" w:rsidRDefault="00961636" w:rsidP="00961636">
      <w:pPr>
        <w:spacing w:line="360" w:lineRule="auto"/>
        <w:jc w:val="both"/>
        <w:rPr>
          <w:rFonts w:asciiTheme="minorHAnsi" w:eastAsia="MS PGothic" w:hAnsiTheme="minorHAnsi" w:cstheme="minorHAnsi"/>
          <w:lang w:val="en-GB" w:eastAsia="en-GB"/>
        </w:rPr>
      </w:pPr>
      <w:r w:rsidRPr="00983631">
        <w:rPr>
          <w:rFonts w:asciiTheme="minorHAnsi" w:eastAsia="MS PGothic" w:hAnsiTheme="minorHAnsi" w:cstheme="minorHAnsi"/>
          <w:lang w:val="en-GB" w:eastAsia="en-GB"/>
        </w:rPr>
        <w:t xml:space="preserve">The recording of market output </w:t>
      </w:r>
      <w:r w:rsidRPr="00983631">
        <w:rPr>
          <w:rFonts w:asciiTheme="minorHAnsi" w:eastAsiaTheme="minorHAnsi" w:hAnsiTheme="minorHAnsi"/>
          <w:lang w:val="en-GB"/>
        </w:rPr>
        <w:t xml:space="preserve">of R&amp;D services </w:t>
      </w:r>
      <w:r w:rsidRPr="00983631">
        <w:rPr>
          <w:rFonts w:asciiTheme="minorHAnsi" w:eastAsia="MS PGothic" w:hAnsiTheme="minorHAnsi" w:cstheme="minorHAnsi"/>
          <w:lang w:val="en-GB" w:eastAsia="en-GB"/>
        </w:rPr>
        <w:t xml:space="preserve">in the supply table is presented in table 1. </w:t>
      </w:r>
      <w:r w:rsidRPr="00983631">
        <w:rPr>
          <w:rFonts w:asciiTheme="minorHAnsi" w:eastAsiaTheme="minorHAnsi" w:hAnsiTheme="minorHAnsi"/>
          <w:lang w:val="en-GB"/>
        </w:rPr>
        <w:t xml:space="preserve">Market output of R&amp;D services is produced by market </w:t>
      </w:r>
      <w:r w:rsidR="00330EF6" w:rsidRPr="00983631">
        <w:rPr>
          <w:rFonts w:asciiTheme="minorHAnsi" w:eastAsiaTheme="minorHAnsi" w:hAnsiTheme="minorHAnsi"/>
          <w:lang w:val="en-GB"/>
        </w:rPr>
        <w:t xml:space="preserve">R&amp;D </w:t>
      </w:r>
      <w:r w:rsidRPr="00983631">
        <w:rPr>
          <w:rFonts w:asciiTheme="minorHAnsi" w:eastAsiaTheme="minorHAnsi" w:hAnsiTheme="minorHAnsi"/>
          <w:lang w:val="en-GB"/>
        </w:rPr>
        <w:t xml:space="preserve">producers (specialised commercial research institutes in NACE 72 and by non-specialised corporations as secondary production in various industries). Output by market producers is valued at the revenue from sales, contracts, commissions or fees. </w:t>
      </w:r>
      <w:r w:rsidR="00330EF6">
        <w:rPr>
          <w:rFonts w:asciiTheme="minorHAnsi" w:eastAsiaTheme="minorHAnsi" w:hAnsiTheme="minorHAnsi"/>
          <w:lang w:val="en-GB"/>
        </w:rPr>
        <w:t xml:space="preserve">Non-market units, such as state </w:t>
      </w:r>
      <w:r w:rsidRPr="00983631">
        <w:rPr>
          <w:rFonts w:asciiTheme="minorHAnsi" w:eastAsiaTheme="minorHAnsi" w:hAnsiTheme="minorHAnsi"/>
          <w:lang w:val="en-GB"/>
        </w:rPr>
        <w:t xml:space="preserve">universities and also non-profit research institutes </w:t>
      </w:r>
      <w:r w:rsidR="00B34573">
        <w:rPr>
          <w:rFonts w:asciiTheme="minorHAnsi" w:eastAsiaTheme="minorHAnsi" w:hAnsiTheme="minorHAnsi"/>
          <w:lang w:val="en-GB"/>
        </w:rPr>
        <w:t xml:space="preserve">produce non-market </w:t>
      </w:r>
      <w:r w:rsidR="00B34573" w:rsidRPr="00983631">
        <w:rPr>
          <w:rFonts w:asciiTheme="minorHAnsi" w:eastAsiaTheme="minorHAnsi" w:hAnsiTheme="minorHAnsi"/>
          <w:lang w:val="en-GB"/>
        </w:rPr>
        <w:t xml:space="preserve">R&amp;D services </w:t>
      </w:r>
      <w:r w:rsidR="00B34573">
        <w:rPr>
          <w:rFonts w:asciiTheme="minorHAnsi" w:eastAsiaTheme="minorHAnsi" w:hAnsiTheme="minorHAnsi"/>
          <w:lang w:val="en-GB"/>
        </w:rPr>
        <w:t xml:space="preserve">and also </w:t>
      </w:r>
      <w:r w:rsidRPr="00983631">
        <w:rPr>
          <w:rFonts w:asciiTheme="minorHAnsi" w:eastAsiaTheme="minorHAnsi" w:hAnsiTheme="minorHAnsi"/>
          <w:lang w:val="en-GB"/>
        </w:rPr>
        <w:t xml:space="preserve">have income from sales of R&amp;D services. </w:t>
      </w:r>
    </w:p>
    <w:p w:rsidR="00E058BF" w:rsidRPr="00983631" w:rsidRDefault="00E058BF" w:rsidP="00E058BF">
      <w:pPr>
        <w:spacing w:line="360" w:lineRule="auto"/>
        <w:jc w:val="both"/>
        <w:rPr>
          <w:rFonts w:asciiTheme="minorHAnsi" w:eastAsia="Calibri" w:hAnsiTheme="minorHAnsi"/>
          <w:lang w:val="en-GB"/>
        </w:rPr>
      </w:pPr>
    </w:p>
    <w:p w:rsidR="00E058BF" w:rsidRPr="00983631" w:rsidRDefault="00E058BF" w:rsidP="00E058BF">
      <w:pPr>
        <w:spacing w:line="360" w:lineRule="auto"/>
        <w:jc w:val="both"/>
        <w:rPr>
          <w:rFonts w:asciiTheme="minorHAnsi" w:eastAsia="Calibri" w:hAnsiTheme="minorHAnsi"/>
          <w:lang w:val="en-GB"/>
        </w:rPr>
      </w:pPr>
      <w:proofErr w:type="gramStart"/>
      <w:r w:rsidRPr="00983631">
        <w:rPr>
          <w:rFonts w:asciiTheme="minorHAnsi" w:eastAsia="Calibri" w:hAnsiTheme="minorHAnsi"/>
          <w:lang w:val="en-GB"/>
        </w:rPr>
        <w:t>Table 1.</w:t>
      </w:r>
      <w:proofErr w:type="gramEnd"/>
      <w:r w:rsidRPr="00983631">
        <w:rPr>
          <w:rFonts w:asciiTheme="minorHAnsi" w:eastAsia="Calibri" w:hAnsiTheme="minorHAnsi"/>
          <w:lang w:val="en-GB"/>
        </w:rPr>
        <w:t xml:space="preserve"> </w:t>
      </w:r>
      <w:r w:rsidR="00865340">
        <w:rPr>
          <w:rFonts w:asciiTheme="minorHAnsi" w:eastAsia="Calibri" w:hAnsiTheme="minorHAnsi"/>
          <w:lang w:val="en-GB"/>
        </w:rPr>
        <w:t>The s</w:t>
      </w:r>
      <w:r w:rsidRPr="00983631">
        <w:rPr>
          <w:rFonts w:asciiTheme="minorHAnsi" w:eastAsia="Calibri" w:hAnsiTheme="minorHAnsi"/>
          <w:lang w:val="en-GB"/>
        </w:rPr>
        <w:t xml:space="preserve">upply table for 2010 according to the ESA 1995, </w:t>
      </w:r>
      <w:proofErr w:type="spellStart"/>
      <w:r w:rsidRPr="00983631">
        <w:rPr>
          <w:rFonts w:asciiTheme="minorHAnsi" w:eastAsia="Calibri" w:hAnsiTheme="minorHAnsi"/>
          <w:lang w:val="en-GB"/>
        </w:rPr>
        <w:t>mln.EEK</w:t>
      </w:r>
      <w:proofErr w:type="spellEnd"/>
    </w:p>
    <w:tbl>
      <w:tblPr>
        <w:tblW w:w="9460" w:type="dxa"/>
        <w:tblInd w:w="57" w:type="dxa"/>
        <w:tblCellMar>
          <w:left w:w="70" w:type="dxa"/>
          <w:right w:w="70" w:type="dxa"/>
        </w:tblCellMar>
        <w:tblLook w:val="04A0"/>
      </w:tblPr>
      <w:tblGrid>
        <w:gridCol w:w="1998"/>
        <w:gridCol w:w="500"/>
        <w:gridCol w:w="700"/>
        <w:gridCol w:w="620"/>
        <w:gridCol w:w="422"/>
        <w:gridCol w:w="580"/>
        <w:gridCol w:w="740"/>
        <w:gridCol w:w="1000"/>
        <w:gridCol w:w="700"/>
        <w:gridCol w:w="600"/>
        <w:gridCol w:w="640"/>
        <w:gridCol w:w="960"/>
      </w:tblGrid>
      <w:tr w:rsidR="00F907AE" w:rsidRPr="00983631" w:rsidTr="00590300">
        <w:trPr>
          <w:trHeight w:val="1770"/>
        </w:trPr>
        <w:tc>
          <w:tcPr>
            <w:tcW w:w="1998" w:type="dxa"/>
            <w:tcBorders>
              <w:top w:val="single" w:sz="8" w:space="0" w:color="auto"/>
              <w:left w:val="single" w:sz="8" w:space="0" w:color="auto"/>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50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Theme="minorHAnsi" w:hAnsiTheme="minorHAnsi"/>
                <w:bCs/>
                <w:color w:val="000000"/>
                <w:sz w:val="22"/>
                <w:szCs w:val="22"/>
                <w:lang w:val="en-GB"/>
              </w:rPr>
            </w:pPr>
            <w:r w:rsidRPr="00983631">
              <w:rPr>
                <w:rFonts w:asciiTheme="minorHAnsi" w:hAnsiTheme="minorHAnsi"/>
                <w:bCs/>
                <w:color w:val="000000"/>
                <w:sz w:val="22"/>
                <w:szCs w:val="22"/>
                <w:lang w:val="en-GB"/>
              </w:rPr>
              <w:t>Industries</w:t>
            </w:r>
          </w:p>
        </w:tc>
        <w:tc>
          <w:tcPr>
            <w:tcW w:w="70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Default="00F907AE">
            <w:pPr>
              <w:rPr>
                <w:rFonts w:ascii="Calibri" w:hAnsi="Calibri"/>
                <w:color w:val="000000"/>
                <w:sz w:val="22"/>
                <w:szCs w:val="22"/>
              </w:rPr>
            </w:pPr>
            <w:proofErr w:type="spellStart"/>
            <w:r>
              <w:rPr>
                <w:rFonts w:ascii="Calibri" w:hAnsi="Calibri"/>
                <w:color w:val="000000"/>
                <w:sz w:val="22"/>
                <w:szCs w:val="22"/>
              </w:rPr>
              <w:t>Industry</w:t>
            </w:r>
            <w:proofErr w:type="spellEnd"/>
            <w:r>
              <w:rPr>
                <w:rFonts w:ascii="Calibri" w:hAnsi="Calibri"/>
                <w:color w:val="000000"/>
                <w:sz w:val="22"/>
                <w:szCs w:val="22"/>
              </w:rPr>
              <w:t xml:space="preserve"> 1</w:t>
            </w:r>
          </w:p>
        </w:tc>
        <w:tc>
          <w:tcPr>
            <w:tcW w:w="62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Default="00F907AE">
            <w:pPr>
              <w:rPr>
                <w:rFonts w:ascii="Calibri" w:hAnsi="Calibri"/>
                <w:color w:val="000000"/>
                <w:sz w:val="22"/>
                <w:szCs w:val="22"/>
              </w:rPr>
            </w:pPr>
            <w:proofErr w:type="spellStart"/>
            <w:r>
              <w:rPr>
                <w:rFonts w:ascii="Calibri" w:hAnsi="Calibri"/>
                <w:color w:val="000000"/>
                <w:sz w:val="22"/>
                <w:szCs w:val="22"/>
              </w:rPr>
              <w:t>Industry</w:t>
            </w:r>
            <w:proofErr w:type="spellEnd"/>
            <w:r>
              <w:rPr>
                <w:rFonts w:ascii="Calibri" w:hAnsi="Calibri"/>
                <w:color w:val="000000"/>
                <w:sz w:val="22"/>
                <w:szCs w:val="22"/>
              </w:rPr>
              <w:t xml:space="preserve"> 2</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Theme="minorHAnsi" w:hAnsiTheme="minorHAnsi"/>
                <w:color w:val="000000"/>
                <w:sz w:val="22"/>
                <w:szCs w:val="22"/>
                <w:lang w:val="en-GB"/>
              </w:rPr>
            </w:pPr>
            <w:r w:rsidRPr="00983631">
              <w:rPr>
                <w:rFonts w:asciiTheme="minorHAnsi" w:hAnsiTheme="minorHAnsi"/>
                <w:color w:val="000000"/>
                <w:sz w:val="22"/>
                <w:szCs w:val="22"/>
                <w:lang w:val="en-GB"/>
              </w:rPr>
              <w:t>………….</w:t>
            </w:r>
          </w:p>
        </w:tc>
        <w:tc>
          <w:tcPr>
            <w:tcW w:w="58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Theme="minorHAnsi" w:hAnsiTheme="minorHAnsi"/>
                <w:color w:val="000000"/>
                <w:sz w:val="22"/>
                <w:szCs w:val="22"/>
                <w:lang w:val="en-GB"/>
              </w:rPr>
            </w:pPr>
            <w:r w:rsidRPr="00983631">
              <w:rPr>
                <w:rFonts w:asciiTheme="minorHAnsi" w:hAnsiTheme="minorHAnsi"/>
                <w:color w:val="000000"/>
                <w:sz w:val="22"/>
                <w:szCs w:val="22"/>
                <w:lang w:val="en-GB"/>
              </w:rPr>
              <w:t xml:space="preserve">Market RD </w:t>
            </w:r>
          </w:p>
        </w:tc>
        <w:tc>
          <w:tcPr>
            <w:tcW w:w="74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Theme="minorHAnsi" w:hAnsiTheme="minorHAnsi"/>
                <w:color w:val="000000"/>
                <w:sz w:val="22"/>
                <w:szCs w:val="22"/>
                <w:lang w:val="en-GB"/>
              </w:rPr>
            </w:pPr>
            <w:r w:rsidRPr="00983631">
              <w:rPr>
                <w:rFonts w:asciiTheme="minorHAnsi" w:hAnsiTheme="minorHAnsi"/>
                <w:color w:val="000000"/>
                <w:sz w:val="22"/>
                <w:szCs w:val="22"/>
                <w:lang w:val="en-GB"/>
              </w:rPr>
              <w:t xml:space="preserve">Non-market RD </w:t>
            </w:r>
          </w:p>
        </w:tc>
        <w:tc>
          <w:tcPr>
            <w:tcW w:w="100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Theme="minorHAnsi" w:hAnsiTheme="minorHAnsi"/>
                <w:bCs/>
                <w:color w:val="000000"/>
                <w:sz w:val="22"/>
                <w:szCs w:val="22"/>
                <w:lang w:val="en-GB"/>
              </w:rPr>
            </w:pPr>
            <w:r w:rsidRPr="00983631">
              <w:rPr>
                <w:rFonts w:asciiTheme="minorHAnsi" w:hAnsiTheme="minorHAnsi"/>
                <w:bCs/>
                <w:color w:val="000000"/>
                <w:sz w:val="22"/>
                <w:szCs w:val="22"/>
                <w:lang w:val="en-GB"/>
              </w:rPr>
              <w:t>Total Domestic Supply at basic prices</w:t>
            </w:r>
          </w:p>
        </w:tc>
        <w:tc>
          <w:tcPr>
            <w:tcW w:w="70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Theme="minorHAnsi" w:hAnsiTheme="minorHAnsi"/>
                <w:color w:val="000000"/>
                <w:sz w:val="22"/>
                <w:szCs w:val="22"/>
                <w:lang w:val="en-GB"/>
              </w:rPr>
            </w:pPr>
            <w:r w:rsidRPr="00983631">
              <w:rPr>
                <w:rFonts w:asciiTheme="minorHAnsi" w:hAnsiTheme="minorHAnsi"/>
                <w:color w:val="000000"/>
                <w:sz w:val="22"/>
                <w:szCs w:val="22"/>
                <w:lang w:val="en-GB"/>
              </w:rPr>
              <w:t>Imports</w:t>
            </w:r>
          </w:p>
        </w:tc>
        <w:tc>
          <w:tcPr>
            <w:tcW w:w="60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Theme="minorHAnsi" w:hAnsiTheme="minorHAnsi"/>
                <w:color w:val="000000"/>
                <w:sz w:val="22"/>
                <w:szCs w:val="22"/>
                <w:lang w:val="en-GB"/>
              </w:rPr>
            </w:pPr>
            <w:r w:rsidRPr="00983631">
              <w:rPr>
                <w:rFonts w:asciiTheme="minorHAnsi" w:hAnsiTheme="minorHAnsi"/>
                <w:color w:val="000000"/>
                <w:sz w:val="22"/>
                <w:szCs w:val="22"/>
                <w:lang w:val="en-GB"/>
              </w:rPr>
              <w:t>Trade margins</w:t>
            </w:r>
          </w:p>
        </w:tc>
        <w:tc>
          <w:tcPr>
            <w:tcW w:w="64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Theme="minorHAnsi" w:hAnsiTheme="minorHAnsi"/>
                <w:color w:val="000000"/>
                <w:sz w:val="22"/>
                <w:szCs w:val="22"/>
                <w:lang w:val="en-GB"/>
              </w:rPr>
            </w:pPr>
            <w:r w:rsidRPr="00983631">
              <w:rPr>
                <w:rFonts w:asciiTheme="minorHAnsi" w:hAnsiTheme="minorHAnsi"/>
                <w:color w:val="000000"/>
                <w:sz w:val="22"/>
                <w:szCs w:val="22"/>
                <w:lang w:val="en-GB"/>
              </w:rPr>
              <w:t>Taxes less subsidies</w:t>
            </w:r>
          </w:p>
        </w:tc>
        <w:tc>
          <w:tcPr>
            <w:tcW w:w="960" w:type="dxa"/>
            <w:tcBorders>
              <w:top w:val="single" w:sz="8" w:space="0" w:color="auto"/>
              <w:left w:val="nil"/>
              <w:bottom w:val="single" w:sz="4" w:space="0" w:color="auto"/>
              <w:right w:val="single" w:sz="8" w:space="0" w:color="auto"/>
            </w:tcBorders>
            <w:shd w:val="clear" w:color="auto" w:fill="auto"/>
            <w:textDirection w:val="btLr"/>
            <w:vAlign w:val="bottom"/>
            <w:hideMark/>
          </w:tcPr>
          <w:p w:rsidR="00F907AE" w:rsidRPr="00983631" w:rsidRDefault="00F907AE" w:rsidP="00590300">
            <w:pPr>
              <w:rPr>
                <w:rFonts w:asciiTheme="minorHAnsi" w:hAnsiTheme="minorHAnsi"/>
                <w:bCs/>
                <w:color w:val="000000"/>
                <w:sz w:val="22"/>
                <w:szCs w:val="22"/>
                <w:lang w:val="en-GB"/>
              </w:rPr>
            </w:pPr>
            <w:r w:rsidRPr="00983631">
              <w:rPr>
                <w:rFonts w:asciiTheme="minorHAnsi" w:hAnsiTheme="minorHAnsi"/>
                <w:bCs/>
                <w:color w:val="000000"/>
                <w:sz w:val="22"/>
                <w:szCs w:val="22"/>
                <w:lang w:val="en-GB"/>
              </w:rPr>
              <w:t>Total Domestic Supply at purchasers prices</w:t>
            </w:r>
          </w:p>
        </w:tc>
      </w:tr>
      <w:tr w:rsidR="00E058BF" w:rsidRPr="00983631" w:rsidTr="00590300">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E058BF" w:rsidRPr="00983631" w:rsidRDefault="00E058BF" w:rsidP="00590300">
            <w:pPr>
              <w:rPr>
                <w:rFonts w:asciiTheme="minorHAnsi" w:hAnsiTheme="minorHAnsi"/>
                <w:bCs/>
                <w:color w:val="000000"/>
                <w:sz w:val="22"/>
                <w:szCs w:val="22"/>
                <w:lang w:val="en-GB"/>
              </w:rPr>
            </w:pPr>
            <w:r w:rsidRPr="00983631">
              <w:rPr>
                <w:rFonts w:asciiTheme="minorHAnsi" w:hAnsiTheme="minorHAnsi"/>
                <w:bCs/>
                <w:color w:val="000000"/>
                <w:sz w:val="22"/>
                <w:szCs w:val="22"/>
                <w:lang w:val="en-GB"/>
              </w:rPr>
              <w:t>Products</w:t>
            </w:r>
          </w:p>
        </w:tc>
        <w:tc>
          <w:tcPr>
            <w:tcW w:w="5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10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64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r>
      <w:tr w:rsidR="00E058BF" w:rsidRPr="00983631" w:rsidTr="00590300">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E058BF" w:rsidRPr="00983631" w:rsidRDefault="00E058BF" w:rsidP="00590300">
            <w:pPr>
              <w:rPr>
                <w:rFonts w:asciiTheme="minorHAnsi" w:hAnsiTheme="minorHAnsi"/>
                <w:color w:val="000000"/>
                <w:sz w:val="22"/>
                <w:szCs w:val="22"/>
                <w:lang w:val="en-GB"/>
              </w:rPr>
            </w:pPr>
            <w:r w:rsidRPr="00983631">
              <w:rPr>
                <w:rFonts w:asciiTheme="minorHAnsi" w:hAnsiTheme="minorHAnsi"/>
                <w:color w:val="000000"/>
                <w:sz w:val="22"/>
                <w:szCs w:val="22"/>
                <w:lang w:val="en-GB"/>
              </w:rPr>
              <w:t>Product 1</w:t>
            </w:r>
          </w:p>
        </w:tc>
        <w:tc>
          <w:tcPr>
            <w:tcW w:w="5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10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64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r>
      <w:tr w:rsidR="00E058BF" w:rsidRPr="00983631" w:rsidTr="00590300">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E058BF" w:rsidRPr="00983631" w:rsidRDefault="00E058BF" w:rsidP="00590300">
            <w:pPr>
              <w:rPr>
                <w:rFonts w:asciiTheme="minorHAnsi" w:hAnsiTheme="minorHAnsi"/>
                <w:color w:val="000000"/>
                <w:sz w:val="22"/>
                <w:szCs w:val="22"/>
                <w:lang w:val="en-GB"/>
              </w:rPr>
            </w:pPr>
            <w:r w:rsidRPr="00983631">
              <w:rPr>
                <w:rFonts w:asciiTheme="minorHAnsi" w:hAnsiTheme="minorHAnsi"/>
                <w:color w:val="000000"/>
                <w:sz w:val="22"/>
                <w:szCs w:val="22"/>
                <w:lang w:val="en-GB"/>
              </w:rPr>
              <w:t>Product 2</w:t>
            </w:r>
          </w:p>
        </w:tc>
        <w:tc>
          <w:tcPr>
            <w:tcW w:w="5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10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64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r>
      <w:tr w:rsidR="00E058BF" w:rsidRPr="00983631" w:rsidTr="00590300">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E058BF" w:rsidRPr="00983631" w:rsidRDefault="00E058BF" w:rsidP="00590300">
            <w:pPr>
              <w:rPr>
                <w:rFonts w:asciiTheme="minorHAnsi" w:hAnsiTheme="minorHAnsi"/>
                <w:color w:val="000000"/>
                <w:sz w:val="22"/>
                <w:szCs w:val="22"/>
                <w:lang w:val="en-GB"/>
              </w:rPr>
            </w:pPr>
            <w:r w:rsidRPr="00983631">
              <w:rPr>
                <w:rFonts w:asciiTheme="minorHAnsi" w:hAnsiTheme="minorHAnsi"/>
                <w:color w:val="000000"/>
                <w:sz w:val="22"/>
                <w:szCs w:val="22"/>
                <w:lang w:val="en-GB"/>
              </w:rPr>
              <w:t>R&amp;D market</w:t>
            </w:r>
          </w:p>
        </w:tc>
        <w:tc>
          <w:tcPr>
            <w:tcW w:w="5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AD164F" w:rsidP="00590300">
            <w:pPr>
              <w:jc w:val="right"/>
              <w:rPr>
                <w:rFonts w:asciiTheme="minorHAnsi" w:hAnsiTheme="minorHAnsi"/>
                <w:color w:val="000000"/>
                <w:sz w:val="22"/>
                <w:szCs w:val="22"/>
                <w:lang w:val="en-GB"/>
              </w:rPr>
            </w:pPr>
            <w:r>
              <w:rPr>
                <w:rFonts w:asciiTheme="minorHAnsi" w:hAnsiTheme="minorHAnsi"/>
                <w:color w:val="000000"/>
                <w:sz w:val="22"/>
                <w:szCs w:val="22"/>
                <w:lang w:val="en-GB"/>
              </w:rPr>
              <w:t>…</w:t>
            </w:r>
            <w:r w:rsidR="00E058BF" w:rsidRPr="00983631">
              <w:rPr>
                <w:rFonts w:asciiTheme="minorHAnsi" w:hAnsiTheme="minorHAns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456</w:t>
            </w:r>
          </w:p>
        </w:tc>
        <w:tc>
          <w:tcPr>
            <w:tcW w:w="74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183</w:t>
            </w:r>
          </w:p>
        </w:tc>
        <w:tc>
          <w:tcPr>
            <w:tcW w:w="10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721</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127</w:t>
            </w:r>
          </w:p>
        </w:tc>
        <w:tc>
          <w:tcPr>
            <w:tcW w:w="6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4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22</w:t>
            </w:r>
          </w:p>
        </w:tc>
        <w:tc>
          <w:tcPr>
            <w:tcW w:w="960" w:type="dxa"/>
            <w:tcBorders>
              <w:top w:val="nil"/>
              <w:left w:val="nil"/>
              <w:bottom w:val="single" w:sz="4" w:space="0" w:color="auto"/>
              <w:right w:val="single" w:sz="8"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870</w:t>
            </w:r>
          </w:p>
        </w:tc>
      </w:tr>
      <w:tr w:rsidR="00E058BF" w:rsidRPr="00983631" w:rsidTr="00590300">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E058BF" w:rsidRPr="00983631" w:rsidRDefault="00E058BF" w:rsidP="00590300">
            <w:pPr>
              <w:rPr>
                <w:rFonts w:asciiTheme="minorHAnsi" w:hAnsiTheme="minorHAnsi"/>
                <w:color w:val="000000"/>
                <w:sz w:val="22"/>
                <w:szCs w:val="22"/>
                <w:lang w:val="en-GB"/>
              </w:rPr>
            </w:pPr>
            <w:r w:rsidRPr="00983631">
              <w:rPr>
                <w:rFonts w:asciiTheme="minorHAnsi" w:hAnsiTheme="minorHAnsi"/>
                <w:color w:val="000000"/>
                <w:sz w:val="22"/>
                <w:szCs w:val="22"/>
                <w:lang w:val="en-GB"/>
              </w:rPr>
              <w:t>R&amp;D non-market</w:t>
            </w:r>
          </w:p>
        </w:tc>
        <w:tc>
          <w:tcPr>
            <w:tcW w:w="5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1 230</w:t>
            </w:r>
          </w:p>
        </w:tc>
        <w:tc>
          <w:tcPr>
            <w:tcW w:w="10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1 230</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4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1 230</w:t>
            </w:r>
          </w:p>
        </w:tc>
      </w:tr>
      <w:tr w:rsidR="00E058BF" w:rsidRPr="00983631" w:rsidTr="00590300">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E058BF" w:rsidRPr="00983631" w:rsidRDefault="00E058BF" w:rsidP="00590300">
            <w:pPr>
              <w:rPr>
                <w:rFonts w:asciiTheme="minorHAnsi" w:hAnsiTheme="minorHAnsi"/>
                <w:color w:val="000000"/>
                <w:sz w:val="22"/>
                <w:szCs w:val="22"/>
                <w:lang w:val="en-GB"/>
              </w:rPr>
            </w:pPr>
            <w:r w:rsidRPr="00983631">
              <w:rPr>
                <w:rFonts w:asciiTheme="minorHAnsi" w:hAnsiTheme="minorHAnsi"/>
                <w:color w:val="000000"/>
                <w:sz w:val="22"/>
                <w:szCs w:val="22"/>
                <w:lang w:val="en-GB"/>
              </w:rPr>
              <w:t>………….</w:t>
            </w:r>
          </w:p>
        </w:tc>
        <w:tc>
          <w:tcPr>
            <w:tcW w:w="5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10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4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E058BF" w:rsidRPr="00983631" w:rsidTr="00590300">
        <w:trPr>
          <w:trHeight w:val="315"/>
        </w:trPr>
        <w:tc>
          <w:tcPr>
            <w:tcW w:w="1998" w:type="dxa"/>
            <w:tcBorders>
              <w:top w:val="nil"/>
              <w:left w:val="single" w:sz="8" w:space="0" w:color="auto"/>
              <w:bottom w:val="single" w:sz="8" w:space="0" w:color="auto"/>
              <w:right w:val="single" w:sz="4" w:space="0" w:color="auto"/>
            </w:tcBorders>
            <w:shd w:val="clear" w:color="auto" w:fill="auto"/>
            <w:vAlign w:val="bottom"/>
            <w:hideMark/>
          </w:tcPr>
          <w:p w:rsidR="00E058BF" w:rsidRPr="00983631" w:rsidRDefault="00E058BF" w:rsidP="00590300">
            <w:pPr>
              <w:rPr>
                <w:rFonts w:asciiTheme="minorHAnsi" w:hAnsiTheme="minorHAnsi"/>
                <w:bCs/>
                <w:color w:val="000000"/>
                <w:sz w:val="22"/>
                <w:szCs w:val="22"/>
                <w:lang w:val="en-GB"/>
              </w:rPr>
            </w:pPr>
            <w:r w:rsidRPr="00983631">
              <w:rPr>
                <w:rFonts w:asciiTheme="minorHAnsi" w:hAnsiTheme="minorHAnsi"/>
                <w:bCs/>
                <w:color w:val="000000"/>
                <w:sz w:val="22"/>
                <w:szCs w:val="22"/>
                <w:lang w:val="en-GB"/>
              </w:rPr>
              <w:t>Total</w:t>
            </w:r>
          </w:p>
        </w:tc>
        <w:tc>
          <w:tcPr>
            <w:tcW w:w="50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70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62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422"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 </w:t>
            </w:r>
          </w:p>
        </w:tc>
        <w:tc>
          <w:tcPr>
            <w:tcW w:w="58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456</w:t>
            </w:r>
          </w:p>
        </w:tc>
        <w:tc>
          <w:tcPr>
            <w:tcW w:w="74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1 413</w:t>
            </w:r>
          </w:p>
        </w:tc>
        <w:tc>
          <w:tcPr>
            <w:tcW w:w="100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892071">
            <w:pPr>
              <w:jc w:val="right"/>
              <w:rPr>
                <w:rFonts w:ascii="Calibri" w:hAnsi="Calibri"/>
                <w:color w:val="000000"/>
                <w:sz w:val="22"/>
                <w:szCs w:val="22"/>
                <w:lang w:val="en-GB"/>
              </w:rPr>
            </w:pPr>
            <w:r w:rsidRPr="00983631">
              <w:rPr>
                <w:rFonts w:ascii="Calibri" w:hAnsi="Calibri"/>
                <w:color w:val="000000"/>
                <w:sz w:val="22"/>
                <w:szCs w:val="22"/>
                <w:lang w:val="en-GB"/>
              </w:rPr>
              <w:t xml:space="preserve">1 </w:t>
            </w:r>
            <w:r w:rsidR="00892071">
              <w:rPr>
                <w:rFonts w:ascii="Calibri" w:hAnsi="Calibri"/>
                <w:color w:val="000000"/>
                <w:sz w:val="22"/>
                <w:szCs w:val="22"/>
                <w:lang w:val="en-GB"/>
              </w:rPr>
              <w:t>951</w:t>
            </w:r>
          </w:p>
        </w:tc>
        <w:tc>
          <w:tcPr>
            <w:tcW w:w="70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127</w:t>
            </w:r>
          </w:p>
        </w:tc>
        <w:tc>
          <w:tcPr>
            <w:tcW w:w="60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0</w:t>
            </w:r>
          </w:p>
        </w:tc>
        <w:tc>
          <w:tcPr>
            <w:tcW w:w="64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22</w:t>
            </w:r>
          </w:p>
        </w:tc>
        <w:tc>
          <w:tcPr>
            <w:tcW w:w="960" w:type="dxa"/>
            <w:tcBorders>
              <w:top w:val="nil"/>
              <w:left w:val="nil"/>
              <w:bottom w:val="single" w:sz="8" w:space="0" w:color="auto"/>
              <w:right w:val="single" w:sz="8"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2 100</w:t>
            </w:r>
          </w:p>
        </w:tc>
      </w:tr>
    </w:tbl>
    <w:p w:rsidR="00E058BF" w:rsidRPr="00983631" w:rsidRDefault="00E058BF" w:rsidP="00E058BF">
      <w:pPr>
        <w:spacing w:line="360" w:lineRule="auto"/>
        <w:jc w:val="both"/>
        <w:rPr>
          <w:rFonts w:asciiTheme="minorHAnsi" w:eastAsiaTheme="minorHAnsi" w:hAnsiTheme="minorHAnsi"/>
          <w:lang w:val="en-GB"/>
        </w:rPr>
      </w:pPr>
    </w:p>
    <w:p w:rsidR="00961636" w:rsidRPr="00983631" w:rsidRDefault="00961636" w:rsidP="00961636">
      <w:pPr>
        <w:autoSpaceDE w:val="0"/>
        <w:autoSpaceDN w:val="0"/>
        <w:adjustRightInd w:val="0"/>
        <w:spacing w:line="360" w:lineRule="auto"/>
        <w:jc w:val="both"/>
        <w:rPr>
          <w:rFonts w:asciiTheme="minorHAnsi" w:hAnsiTheme="minorHAnsi" w:cs="Arial"/>
          <w:lang w:val="en-GB"/>
        </w:rPr>
      </w:pPr>
      <w:r w:rsidRPr="00620A9B">
        <w:rPr>
          <w:rFonts w:asciiTheme="minorHAnsi" w:hAnsiTheme="minorHAnsi"/>
          <w:lang w:val="en-GB"/>
        </w:rPr>
        <w:t>Under ESA 1995, expenditures on research and development (</w:t>
      </w:r>
      <w:r w:rsidRPr="00620A9B">
        <w:rPr>
          <w:rFonts w:asciiTheme="minorHAnsi" w:eastAsiaTheme="minorHAnsi" w:hAnsiTheme="minorHAnsi"/>
          <w:lang w:val="en-GB"/>
        </w:rPr>
        <w:t>R&amp;D) services</w:t>
      </w:r>
      <w:r w:rsidRPr="00620A9B">
        <w:rPr>
          <w:rFonts w:asciiTheme="minorHAnsi" w:hAnsiTheme="minorHAnsi" w:cs="Arial"/>
          <w:lang w:val="en-GB"/>
        </w:rPr>
        <w:t xml:space="preserve"> by non-financial and financial corporations and institutions </w:t>
      </w:r>
      <w:r w:rsidRPr="00620A9B">
        <w:rPr>
          <w:rFonts w:asciiTheme="minorHAnsi" w:hAnsiTheme="minorHAnsi"/>
          <w:lang w:val="en-GB"/>
        </w:rPr>
        <w:t xml:space="preserve">in general government </w:t>
      </w:r>
      <w:r w:rsidR="006C0732">
        <w:rPr>
          <w:rFonts w:asciiTheme="minorHAnsi" w:hAnsiTheme="minorHAnsi"/>
          <w:lang w:val="en-GB"/>
        </w:rPr>
        <w:t xml:space="preserve">and NPISH </w:t>
      </w:r>
      <w:r w:rsidRPr="00620A9B">
        <w:rPr>
          <w:rFonts w:asciiTheme="minorHAnsi" w:hAnsiTheme="minorHAnsi"/>
          <w:lang w:val="en-GB"/>
        </w:rPr>
        <w:t>sectors</w:t>
      </w:r>
      <w:r w:rsidRPr="00620A9B">
        <w:rPr>
          <w:rFonts w:asciiTheme="minorHAnsi" w:hAnsiTheme="minorHAnsi" w:cs="Arial"/>
          <w:lang w:val="en-GB"/>
        </w:rPr>
        <w:t xml:space="preserve"> are by definition recorded as intermediate consumption</w:t>
      </w:r>
      <w:r w:rsidR="00865340">
        <w:rPr>
          <w:rFonts w:asciiTheme="minorHAnsi" w:hAnsiTheme="minorHAnsi" w:cs="Arial"/>
          <w:lang w:val="en-GB"/>
        </w:rPr>
        <w:t xml:space="preserve"> (table 2)</w:t>
      </w:r>
      <w:r w:rsidRPr="00620A9B">
        <w:rPr>
          <w:rFonts w:asciiTheme="minorHAnsi" w:hAnsiTheme="minorHAnsi" w:cs="Arial"/>
          <w:lang w:val="en-GB"/>
        </w:rPr>
        <w:t>.</w:t>
      </w:r>
      <w:r w:rsidRPr="00983631">
        <w:rPr>
          <w:rFonts w:asciiTheme="minorHAnsi" w:hAnsiTheme="minorHAnsi" w:cs="Arial"/>
          <w:lang w:val="en-GB"/>
        </w:rPr>
        <w:t xml:space="preserve"> </w:t>
      </w:r>
    </w:p>
    <w:p w:rsidR="00E058BF" w:rsidRDefault="00E058BF" w:rsidP="00E058BF">
      <w:pPr>
        <w:spacing w:line="360" w:lineRule="auto"/>
        <w:jc w:val="both"/>
        <w:rPr>
          <w:rFonts w:asciiTheme="minorHAnsi" w:eastAsiaTheme="minorHAnsi" w:hAnsiTheme="minorHAnsi"/>
          <w:lang w:val="en-GB"/>
        </w:rPr>
      </w:pPr>
    </w:p>
    <w:p w:rsidR="00865340" w:rsidRPr="00983631" w:rsidRDefault="00865340" w:rsidP="00865340">
      <w:pPr>
        <w:spacing w:line="360" w:lineRule="auto"/>
        <w:jc w:val="both"/>
        <w:rPr>
          <w:rFonts w:asciiTheme="minorHAnsi" w:eastAsia="Calibri" w:hAnsiTheme="minorHAnsi"/>
          <w:lang w:val="en-GB"/>
        </w:rPr>
      </w:pPr>
      <w:proofErr w:type="gramStart"/>
      <w:r w:rsidRPr="00983631">
        <w:rPr>
          <w:rFonts w:asciiTheme="minorHAnsi" w:eastAsia="Calibri" w:hAnsiTheme="minorHAnsi"/>
          <w:lang w:val="en-GB"/>
        </w:rPr>
        <w:t xml:space="preserve">Table </w:t>
      </w:r>
      <w:r>
        <w:rPr>
          <w:rFonts w:asciiTheme="minorHAnsi" w:eastAsia="Calibri" w:hAnsiTheme="minorHAnsi"/>
          <w:lang w:val="en-GB"/>
        </w:rPr>
        <w:t>2</w:t>
      </w:r>
      <w:r w:rsidRPr="00983631">
        <w:rPr>
          <w:rFonts w:asciiTheme="minorHAnsi" w:eastAsia="Calibri" w:hAnsiTheme="minorHAnsi"/>
          <w:lang w:val="en-GB"/>
        </w:rPr>
        <w:t>.</w:t>
      </w:r>
      <w:proofErr w:type="gramEnd"/>
      <w:r w:rsidRPr="00983631">
        <w:rPr>
          <w:rFonts w:asciiTheme="minorHAnsi" w:eastAsia="Calibri" w:hAnsiTheme="minorHAnsi"/>
          <w:lang w:val="en-GB"/>
        </w:rPr>
        <w:t xml:space="preserve"> </w:t>
      </w:r>
      <w:r>
        <w:rPr>
          <w:rFonts w:asciiTheme="minorHAnsi" w:eastAsia="Calibri" w:hAnsiTheme="minorHAnsi"/>
          <w:lang w:val="en-GB"/>
        </w:rPr>
        <w:t xml:space="preserve">The use </w:t>
      </w:r>
      <w:r w:rsidRPr="00983631">
        <w:rPr>
          <w:rFonts w:asciiTheme="minorHAnsi" w:eastAsia="Calibri" w:hAnsiTheme="minorHAnsi"/>
          <w:lang w:val="en-GB"/>
        </w:rPr>
        <w:t xml:space="preserve">table for 2010 according to the ESA 1995, </w:t>
      </w:r>
      <w:proofErr w:type="spellStart"/>
      <w:r w:rsidRPr="00983631">
        <w:rPr>
          <w:rFonts w:asciiTheme="minorHAnsi" w:eastAsia="Calibri" w:hAnsiTheme="minorHAnsi"/>
          <w:lang w:val="en-GB"/>
        </w:rPr>
        <w:t>mln.EEK</w:t>
      </w:r>
      <w:proofErr w:type="spellEnd"/>
    </w:p>
    <w:tbl>
      <w:tblPr>
        <w:tblW w:w="9900" w:type="dxa"/>
        <w:tblInd w:w="57" w:type="dxa"/>
        <w:tblCellMar>
          <w:left w:w="70" w:type="dxa"/>
          <w:right w:w="70" w:type="dxa"/>
        </w:tblCellMar>
        <w:tblLook w:val="04A0"/>
      </w:tblPr>
      <w:tblGrid>
        <w:gridCol w:w="1717"/>
        <w:gridCol w:w="422"/>
        <w:gridCol w:w="700"/>
        <w:gridCol w:w="600"/>
        <w:gridCol w:w="422"/>
        <w:gridCol w:w="580"/>
        <w:gridCol w:w="580"/>
        <w:gridCol w:w="860"/>
        <w:gridCol w:w="520"/>
        <w:gridCol w:w="800"/>
        <w:gridCol w:w="422"/>
        <w:gridCol w:w="580"/>
        <w:gridCol w:w="422"/>
        <w:gridCol w:w="475"/>
        <w:gridCol w:w="800"/>
      </w:tblGrid>
      <w:tr w:rsidR="00F907AE" w:rsidRPr="00983631" w:rsidTr="00865340">
        <w:trPr>
          <w:trHeight w:val="2265"/>
        </w:trPr>
        <w:tc>
          <w:tcPr>
            <w:tcW w:w="1717" w:type="dxa"/>
            <w:tcBorders>
              <w:top w:val="single" w:sz="8" w:space="0" w:color="auto"/>
              <w:left w:val="single" w:sz="8" w:space="0" w:color="auto"/>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Calibri" w:hAnsi="Calibri"/>
                <w:color w:val="000000"/>
                <w:sz w:val="22"/>
                <w:szCs w:val="22"/>
                <w:lang w:val="en-GB"/>
              </w:rPr>
            </w:pPr>
            <w:r w:rsidRPr="00983631">
              <w:rPr>
                <w:rFonts w:ascii="Calibri" w:hAnsi="Calibri"/>
                <w:color w:val="000000"/>
                <w:sz w:val="22"/>
                <w:szCs w:val="22"/>
                <w:lang w:val="en-GB"/>
              </w:rPr>
              <w:lastRenderedPageBreak/>
              <w:t> </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Calibri" w:hAnsi="Calibri"/>
                <w:color w:val="000000"/>
                <w:sz w:val="22"/>
                <w:szCs w:val="22"/>
                <w:lang w:val="en-GB"/>
              </w:rPr>
            </w:pPr>
            <w:r w:rsidRPr="00983631">
              <w:rPr>
                <w:rFonts w:ascii="Calibri" w:hAnsi="Calibri"/>
                <w:color w:val="000000"/>
                <w:sz w:val="22"/>
                <w:szCs w:val="22"/>
                <w:lang w:val="en-GB"/>
              </w:rPr>
              <w:t>Industries</w:t>
            </w:r>
          </w:p>
        </w:tc>
        <w:tc>
          <w:tcPr>
            <w:tcW w:w="70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Default="00F907AE">
            <w:pPr>
              <w:rPr>
                <w:rFonts w:ascii="Calibri" w:hAnsi="Calibri"/>
                <w:color w:val="000000"/>
                <w:sz w:val="22"/>
                <w:szCs w:val="22"/>
              </w:rPr>
            </w:pPr>
            <w:proofErr w:type="spellStart"/>
            <w:r>
              <w:rPr>
                <w:rFonts w:ascii="Calibri" w:hAnsi="Calibri"/>
                <w:color w:val="000000"/>
                <w:sz w:val="22"/>
                <w:szCs w:val="22"/>
              </w:rPr>
              <w:t>Industry</w:t>
            </w:r>
            <w:proofErr w:type="spellEnd"/>
            <w:r>
              <w:rPr>
                <w:rFonts w:ascii="Calibri" w:hAnsi="Calibri"/>
                <w:color w:val="000000"/>
                <w:sz w:val="22"/>
                <w:szCs w:val="22"/>
              </w:rPr>
              <w:t xml:space="preserve"> 1</w:t>
            </w:r>
          </w:p>
        </w:tc>
        <w:tc>
          <w:tcPr>
            <w:tcW w:w="60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Default="00F907AE">
            <w:pPr>
              <w:rPr>
                <w:rFonts w:ascii="Calibri" w:hAnsi="Calibri"/>
                <w:color w:val="000000"/>
                <w:sz w:val="22"/>
                <w:szCs w:val="22"/>
              </w:rPr>
            </w:pPr>
            <w:proofErr w:type="spellStart"/>
            <w:r>
              <w:rPr>
                <w:rFonts w:ascii="Calibri" w:hAnsi="Calibri"/>
                <w:color w:val="000000"/>
                <w:sz w:val="22"/>
                <w:szCs w:val="22"/>
              </w:rPr>
              <w:t>Industry</w:t>
            </w:r>
            <w:proofErr w:type="spellEnd"/>
            <w:r>
              <w:rPr>
                <w:rFonts w:ascii="Calibri" w:hAnsi="Calibri"/>
                <w:color w:val="000000"/>
                <w:sz w:val="22"/>
                <w:szCs w:val="22"/>
              </w:rPr>
              <w:t xml:space="preserve"> 2</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Calibri" w:hAnsi="Calibri"/>
                <w:color w:val="000000"/>
                <w:sz w:val="22"/>
                <w:szCs w:val="22"/>
                <w:lang w:val="en-GB"/>
              </w:rPr>
            </w:pPr>
            <w:r w:rsidRPr="00983631">
              <w:rPr>
                <w:rFonts w:ascii="Calibri" w:hAnsi="Calibri"/>
                <w:color w:val="000000"/>
                <w:sz w:val="22"/>
                <w:szCs w:val="22"/>
                <w:lang w:val="en-GB"/>
              </w:rPr>
              <w:t>………….</w:t>
            </w:r>
          </w:p>
        </w:tc>
        <w:tc>
          <w:tcPr>
            <w:tcW w:w="58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Calibri" w:hAnsi="Calibri"/>
                <w:color w:val="000000"/>
                <w:sz w:val="22"/>
                <w:szCs w:val="22"/>
                <w:lang w:val="en-GB"/>
              </w:rPr>
            </w:pPr>
            <w:r w:rsidRPr="00983631">
              <w:rPr>
                <w:rFonts w:ascii="Calibri" w:hAnsi="Calibri"/>
                <w:color w:val="000000"/>
                <w:sz w:val="22"/>
                <w:szCs w:val="22"/>
                <w:lang w:val="en-GB"/>
              </w:rPr>
              <w:t xml:space="preserve">Market RD </w:t>
            </w:r>
          </w:p>
        </w:tc>
        <w:tc>
          <w:tcPr>
            <w:tcW w:w="58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Calibri" w:hAnsi="Calibri"/>
                <w:color w:val="000000"/>
                <w:sz w:val="22"/>
                <w:szCs w:val="22"/>
                <w:lang w:val="en-GB"/>
              </w:rPr>
            </w:pPr>
            <w:r w:rsidRPr="00983631">
              <w:rPr>
                <w:rFonts w:ascii="Calibri" w:hAnsi="Calibri"/>
                <w:color w:val="000000"/>
                <w:sz w:val="22"/>
                <w:szCs w:val="22"/>
                <w:lang w:val="en-GB"/>
              </w:rPr>
              <w:t xml:space="preserve">Non-market RD </w:t>
            </w:r>
          </w:p>
        </w:tc>
        <w:tc>
          <w:tcPr>
            <w:tcW w:w="86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Calibri" w:hAnsi="Calibri"/>
                <w:color w:val="000000"/>
                <w:sz w:val="22"/>
                <w:szCs w:val="22"/>
                <w:lang w:val="en-GB"/>
              </w:rPr>
            </w:pPr>
            <w:r w:rsidRPr="00983631">
              <w:rPr>
                <w:rFonts w:ascii="Calibri" w:hAnsi="Calibri"/>
                <w:color w:val="000000"/>
                <w:sz w:val="22"/>
                <w:szCs w:val="22"/>
                <w:lang w:val="en-GB"/>
              </w:rPr>
              <w:t>Total Intermediate Consumption</w:t>
            </w:r>
          </w:p>
        </w:tc>
        <w:tc>
          <w:tcPr>
            <w:tcW w:w="52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Calibri" w:hAnsi="Calibri"/>
                <w:color w:val="000000"/>
                <w:sz w:val="22"/>
                <w:szCs w:val="22"/>
                <w:lang w:val="en-GB"/>
              </w:rPr>
            </w:pPr>
            <w:r w:rsidRPr="00983631">
              <w:rPr>
                <w:rFonts w:ascii="Calibri" w:hAnsi="Calibri"/>
                <w:color w:val="000000"/>
                <w:sz w:val="22"/>
                <w:szCs w:val="22"/>
                <w:lang w:val="en-GB"/>
              </w:rPr>
              <w:t>HCE</w:t>
            </w:r>
          </w:p>
        </w:tc>
        <w:tc>
          <w:tcPr>
            <w:tcW w:w="80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Calibri" w:hAnsi="Calibri"/>
                <w:color w:val="000000"/>
                <w:sz w:val="22"/>
                <w:szCs w:val="22"/>
                <w:lang w:val="en-GB"/>
              </w:rPr>
            </w:pPr>
            <w:r w:rsidRPr="00983631">
              <w:rPr>
                <w:rFonts w:ascii="Calibri" w:hAnsi="Calibri"/>
                <w:color w:val="000000"/>
                <w:sz w:val="22"/>
                <w:szCs w:val="22"/>
                <w:lang w:val="en-GB"/>
              </w:rPr>
              <w:t>GG</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Calibri" w:hAnsi="Calibri"/>
                <w:color w:val="000000"/>
                <w:sz w:val="22"/>
                <w:szCs w:val="22"/>
                <w:lang w:val="en-GB"/>
              </w:rPr>
            </w:pPr>
            <w:r w:rsidRPr="00983631">
              <w:rPr>
                <w:rFonts w:ascii="Calibri" w:hAnsi="Calibri"/>
                <w:color w:val="000000"/>
                <w:sz w:val="22"/>
                <w:szCs w:val="22"/>
                <w:lang w:val="en-GB"/>
              </w:rPr>
              <w:t>NPISH</w:t>
            </w:r>
          </w:p>
        </w:tc>
        <w:tc>
          <w:tcPr>
            <w:tcW w:w="58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Calibri" w:hAnsi="Calibri"/>
                <w:color w:val="000000"/>
                <w:sz w:val="22"/>
                <w:szCs w:val="22"/>
                <w:lang w:val="en-GB"/>
              </w:rPr>
            </w:pPr>
            <w:r w:rsidRPr="00983631">
              <w:rPr>
                <w:rFonts w:ascii="Calibri" w:hAnsi="Calibri"/>
                <w:color w:val="000000"/>
                <w:sz w:val="22"/>
                <w:szCs w:val="22"/>
                <w:lang w:val="en-GB"/>
              </w:rPr>
              <w:t>GFCF</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Calibri" w:hAnsi="Calibri"/>
                <w:color w:val="000000"/>
                <w:sz w:val="22"/>
                <w:szCs w:val="22"/>
                <w:lang w:val="en-GB"/>
              </w:rPr>
            </w:pPr>
            <w:r w:rsidRPr="00983631">
              <w:rPr>
                <w:rFonts w:ascii="Calibri" w:hAnsi="Calibri"/>
                <w:color w:val="000000"/>
                <w:sz w:val="22"/>
                <w:szCs w:val="22"/>
                <w:lang w:val="en-GB"/>
              </w:rPr>
              <w:t>Changes in inventories</w:t>
            </w:r>
          </w:p>
        </w:tc>
        <w:tc>
          <w:tcPr>
            <w:tcW w:w="475"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983631" w:rsidRDefault="00F907AE" w:rsidP="00590300">
            <w:pPr>
              <w:rPr>
                <w:rFonts w:ascii="Calibri" w:hAnsi="Calibri"/>
                <w:color w:val="000000"/>
                <w:sz w:val="22"/>
                <w:szCs w:val="22"/>
                <w:lang w:val="en-GB"/>
              </w:rPr>
            </w:pPr>
            <w:r w:rsidRPr="00983631">
              <w:rPr>
                <w:rFonts w:ascii="Calibri" w:hAnsi="Calibri"/>
                <w:color w:val="000000"/>
                <w:sz w:val="22"/>
                <w:szCs w:val="22"/>
                <w:lang w:val="en-GB"/>
              </w:rPr>
              <w:t>Exports</w:t>
            </w:r>
          </w:p>
        </w:tc>
        <w:tc>
          <w:tcPr>
            <w:tcW w:w="800" w:type="dxa"/>
            <w:tcBorders>
              <w:top w:val="single" w:sz="8" w:space="0" w:color="auto"/>
              <w:left w:val="nil"/>
              <w:bottom w:val="single" w:sz="4" w:space="0" w:color="auto"/>
              <w:right w:val="single" w:sz="8" w:space="0" w:color="auto"/>
            </w:tcBorders>
            <w:shd w:val="clear" w:color="auto" w:fill="auto"/>
            <w:textDirection w:val="btLr"/>
            <w:vAlign w:val="bottom"/>
            <w:hideMark/>
          </w:tcPr>
          <w:p w:rsidR="00F907AE" w:rsidRPr="00983631" w:rsidRDefault="00F907AE" w:rsidP="00590300">
            <w:pPr>
              <w:rPr>
                <w:rFonts w:ascii="Calibri" w:hAnsi="Calibri"/>
                <w:color w:val="000000"/>
                <w:sz w:val="22"/>
                <w:szCs w:val="22"/>
                <w:lang w:val="en-GB"/>
              </w:rPr>
            </w:pPr>
            <w:r w:rsidRPr="00983631">
              <w:rPr>
                <w:rFonts w:ascii="Calibri" w:hAnsi="Calibri"/>
                <w:color w:val="000000"/>
                <w:sz w:val="22"/>
                <w:szCs w:val="22"/>
                <w:lang w:val="en-GB"/>
              </w:rPr>
              <w:t>Total final uses</w:t>
            </w:r>
          </w:p>
        </w:tc>
      </w:tr>
      <w:tr w:rsidR="00E058BF" w:rsidRPr="00983631" w:rsidTr="00865340">
        <w:trPr>
          <w:trHeight w:val="300"/>
        </w:trPr>
        <w:tc>
          <w:tcPr>
            <w:tcW w:w="1717" w:type="dxa"/>
            <w:tcBorders>
              <w:top w:val="nil"/>
              <w:left w:val="single" w:sz="8" w:space="0" w:color="auto"/>
              <w:bottom w:val="single" w:sz="4" w:space="0" w:color="auto"/>
              <w:right w:val="single" w:sz="4" w:space="0" w:color="auto"/>
            </w:tcBorders>
            <w:shd w:val="clear" w:color="auto" w:fill="auto"/>
            <w:vAlign w:val="bottom"/>
            <w:hideMark/>
          </w:tcPr>
          <w:p w:rsidR="00E058BF" w:rsidRPr="00983631" w:rsidRDefault="00E058BF" w:rsidP="00590300">
            <w:pPr>
              <w:rPr>
                <w:rFonts w:ascii="Calibri" w:hAnsi="Calibri"/>
                <w:color w:val="000000"/>
                <w:sz w:val="22"/>
                <w:szCs w:val="22"/>
                <w:lang w:val="en-GB"/>
              </w:rPr>
            </w:pPr>
            <w:r w:rsidRPr="00983631">
              <w:rPr>
                <w:rFonts w:ascii="Calibri" w:hAnsi="Calibri"/>
                <w:color w:val="000000"/>
                <w:sz w:val="22"/>
                <w:szCs w:val="22"/>
                <w:lang w:val="en-GB"/>
              </w:rPr>
              <w:t>Products</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75"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8"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E058BF" w:rsidRPr="00983631" w:rsidTr="00865340">
        <w:trPr>
          <w:trHeight w:val="300"/>
        </w:trPr>
        <w:tc>
          <w:tcPr>
            <w:tcW w:w="1717" w:type="dxa"/>
            <w:tcBorders>
              <w:top w:val="nil"/>
              <w:left w:val="single" w:sz="8" w:space="0" w:color="auto"/>
              <w:bottom w:val="single" w:sz="4" w:space="0" w:color="auto"/>
              <w:right w:val="single" w:sz="4" w:space="0" w:color="auto"/>
            </w:tcBorders>
            <w:shd w:val="clear" w:color="auto" w:fill="auto"/>
            <w:vAlign w:val="bottom"/>
            <w:hideMark/>
          </w:tcPr>
          <w:p w:rsidR="00E058BF" w:rsidRPr="00983631" w:rsidRDefault="00E058BF" w:rsidP="00590300">
            <w:pPr>
              <w:rPr>
                <w:rFonts w:ascii="Calibri" w:hAnsi="Calibri"/>
                <w:color w:val="000000"/>
                <w:sz w:val="22"/>
                <w:szCs w:val="22"/>
                <w:lang w:val="en-GB"/>
              </w:rPr>
            </w:pPr>
            <w:r w:rsidRPr="00983631">
              <w:rPr>
                <w:rFonts w:ascii="Calibri" w:hAnsi="Calibri"/>
                <w:color w:val="000000"/>
                <w:sz w:val="22"/>
                <w:szCs w:val="22"/>
                <w:lang w:val="en-GB"/>
              </w:rPr>
              <w:t>Product 1</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75"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8"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E058BF" w:rsidRPr="00983631" w:rsidTr="00865340">
        <w:trPr>
          <w:trHeight w:val="300"/>
        </w:trPr>
        <w:tc>
          <w:tcPr>
            <w:tcW w:w="1717" w:type="dxa"/>
            <w:tcBorders>
              <w:top w:val="nil"/>
              <w:left w:val="single" w:sz="8" w:space="0" w:color="auto"/>
              <w:bottom w:val="single" w:sz="4" w:space="0" w:color="auto"/>
              <w:right w:val="single" w:sz="4" w:space="0" w:color="auto"/>
            </w:tcBorders>
            <w:shd w:val="clear" w:color="auto" w:fill="auto"/>
            <w:vAlign w:val="bottom"/>
            <w:hideMark/>
          </w:tcPr>
          <w:p w:rsidR="00E058BF" w:rsidRPr="00983631" w:rsidRDefault="00E058BF" w:rsidP="00590300">
            <w:pPr>
              <w:rPr>
                <w:rFonts w:ascii="Calibri" w:hAnsi="Calibri"/>
                <w:color w:val="000000"/>
                <w:sz w:val="22"/>
                <w:szCs w:val="22"/>
                <w:lang w:val="en-GB"/>
              </w:rPr>
            </w:pPr>
            <w:r w:rsidRPr="00983631">
              <w:rPr>
                <w:rFonts w:ascii="Calibri" w:hAnsi="Calibri"/>
                <w:color w:val="000000"/>
                <w:sz w:val="22"/>
                <w:szCs w:val="22"/>
                <w:lang w:val="en-GB"/>
              </w:rPr>
              <w:t>Product 2</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75"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8"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E058BF" w:rsidRPr="00983631" w:rsidTr="00865340">
        <w:trPr>
          <w:trHeight w:val="315"/>
        </w:trPr>
        <w:tc>
          <w:tcPr>
            <w:tcW w:w="1717" w:type="dxa"/>
            <w:tcBorders>
              <w:top w:val="nil"/>
              <w:left w:val="single" w:sz="8" w:space="0" w:color="auto"/>
              <w:bottom w:val="single" w:sz="8" w:space="0" w:color="auto"/>
              <w:right w:val="single" w:sz="8" w:space="0" w:color="auto"/>
            </w:tcBorders>
            <w:shd w:val="clear" w:color="auto" w:fill="auto"/>
            <w:vAlign w:val="bottom"/>
            <w:hideMark/>
          </w:tcPr>
          <w:p w:rsidR="00E058BF" w:rsidRPr="00983631" w:rsidRDefault="00E058BF" w:rsidP="00590300">
            <w:pPr>
              <w:rPr>
                <w:rFonts w:ascii="Calibri" w:hAnsi="Calibri"/>
                <w:color w:val="000000"/>
                <w:sz w:val="22"/>
                <w:szCs w:val="22"/>
                <w:lang w:val="en-GB"/>
              </w:rPr>
            </w:pPr>
            <w:r w:rsidRPr="00983631">
              <w:rPr>
                <w:rFonts w:ascii="Calibri" w:hAnsi="Calibri"/>
                <w:color w:val="000000"/>
                <w:sz w:val="22"/>
                <w:szCs w:val="22"/>
                <w:lang w:val="en-GB"/>
              </w:rPr>
              <w:t>R&amp;D market</w:t>
            </w:r>
          </w:p>
        </w:tc>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2</w:t>
            </w:r>
          </w:p>
        </w:tc>
        <w:tc>
          <w:tcPr>
            <w:tcW w:w="6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8</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122</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38</w:t>
            </w:r>
          </w:p>
        </w:tc>
        <w:tc>
          <w:tcPr>
            <w:tcW w:w="86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645</w:t>
            </w:r>
          </w:p>
        </w:tc>
        <w:tc>
          <w:tcPr>
            <w:tcW w:w="52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6</w:t>
            </w:r>
          </w:p>
        </w:tc>
        <w:tc>
          <w:tcPr>
            <w:tcW w:w="8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75"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219</w:t>
            </w:r>
          </w:p>
        </w:tc>
        <w:tc>
          <w:tcPr>
            <w:tcW w:w="800" w:type="dxa"/>
            <w:tcBorders>
              <w:top w:val="nil"/>
              <w:left w:val="nil"/>
              <w:bottom w:val="single" w:sz="4" w:space="0" w:color="auto"/>
              <w:right w:val="single" w:sz="8"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870</w:t>
            </w:r>
          </w:p>
        </w:tc>
      </w:tr>
      <w:tr w:rsidR="00E058BF" w:rsidRPr="00983631" w:rsidTr="00865340">
        <w:trPr>
          <w:trHeight w:val="315"/>
        </w:trPr>
        <w:tc>
          <w:tcPr>
            <w:tcW w:w="1717" w:type="dxa"/>
            <w:tcBorders>
              <w:top w:val="nil"/>
              <w:left w:val="single" w:sz="8" w:space="0" w:color="auto"/>
              <w:bottom w:val="single" w:sz="8" w:space="0" w:color="auto"/>
              <w:right w:val="single" w:sz="8" w:space="0" w:color="auto"/>
            </w:tcBorders>
            <w:shd w:val="clear" w:color="auto" w:fill="auto"/>
            <w:vAlign w:val="bottom"/>
            <w:hideMark/>
          </w:tcPr>
          <w:p w:rsidR="00E058BF" w:rsidRPr="00983631" w:rsidRDefault="00E058BF" w:rsidP="00590300">
            <w:pPr>
              <w:rPr>
                <w:rFonts w:ascii="Calibri" w:hAnsi="Calibri"/>
                <w:color w:val="000000"/>
                <w:sz w:val="22"/>
                <w:szCs w:val="22"/>
                <w:lang w:val="en-GB"/>
              </w:rPr>
            </w:pPr>
            <w:r w:rsidRPr="00983631">
              <w:rPr>
                <w:rFonts w:ascii="Calibri" w:hAnsi="Calibri"/>
                <w:color w:val="000000"/>
                <w:sz w:val="22"/>
                <w:szCs w:val="22"/>
                <w:lang w:val="en-GB"/>
              </w:rPr>
              <w:t>R&amp;D non-market</w:t>
            </w:r>
          </w:p>
        </w:tc>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1 230</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75"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8"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1 230</w:t>
            </w:r>
          </w:p>
        </w:tc>
      </w:tr>
      <w:tr w:rsidR="00E058BF" w:rsidRPr="00983631" w:rsidTr="00865340">
        <w:trPr>
          <w:trHeight w:val="300"/>
        </w:trPr>
        <w:tc>
          <w:tcPr>
            <w:tcW w:w="171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058BF" w:rsidRPr="00983631" w:rsidRDefault="00E058BF" w:rsidP="00590300">
            <w:pPr>
              <w:rPr>
                <w:rFonts w:ascii="Calibri" w:hAnsi="Calibri"/>
                <w:color w:val="000000"/>
                <w:sz w:val="22"/>
                <w:szCs w:val="22"/>
                <w:lang w:val="en-GB"/>
              </w:rPr>
            </w:pPr>
            <w:r w:rsidRPr="00983631">
              <w:rPr>
                <w:rFonts w:ascii="Calibri" w:hAnsi="Calibri"/>
                <w:color w:val="000000"/>
                <w:sz w:val="22"/>
                <w:szCs w:val="22"/>
                <w:lang w:val="en-GB"/>
              </w:rPr>
              <w:t>………….</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75" w:type="dxa"/>
            <w:tcBorders>
              <w:top w:val="nil"/>
              <w:left w:val="nil"/>
              <w:bottom w:val="single" w:sz="4"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8"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E058BF" w:rsidRPr="00983631" w:rsidTr="00865340">
        <w:trPr>
          <w:trHeight w:val="315"/>
        </w:trPr>
        <w:tc>
          <w:tcPr>
            <w:tcW w:w="1717" w:type="dxa"/>
            <w:tcBorders>
              <w:top w:val="nil"/>
              <w:left w:val="single" w:sz="8" w:space="0" w:color="auto"/>
              <w:bottom w:val="single" w:sz="8" w:space="0" w:color="auto"/>
              <w:right w:val="single" w:sz="4" w:space="0" w:color="auto"/>
            </w:tcBorders>
            <w:shd w:val="clear" w:color="auto" w:fill="auto"/>
            <w:vAlign w:val="bottom"/>
            <w:hideMark/>
          </w:tcPr>
          <w:p w:rsidR="00E058BF" w:rsidRPr="00983631" w:rsidRDefault="00E058BF" w:rsidP="00590300">
            <w:pPr>
              <w:rPr>
                <w:rFonts w:ascii="Calibri" w:hAnsi="Calibri"/>
                <w:color w:val="000000"/>
                <w:sz w:val="22"/>
                <w:szCs w:val="22"/>
                <w:lang w:val="en-GB"/>
              </w:rPr>
            </w:pPr>
            <w:r w:rsidRPr="00983631">
              <w:rPr>
                <w:rFonts w:ascii="Calibri" w:hAnsi="Calibri"/>
                <w:color w:val="000000"/>
                <w:sz w:val="22"/>
                <w:szCs w:val="22"/>
                <w:lang w:val="en-GB"/>
              </w:rPr>
              <w:t>Total</w:t>
            </w:r>
          </w:p>
        </w:tc>
        <w:tc>
          <w:tcPr>
            <w:tcW w:w="422"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2</w:t>
            </w:r>
          </w:p>
        </w:tc>
        <w:tc>
          <w:tcPr>
            <w:tcW w:w="60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8</w:t>
            </w:r>
          </w:p>
        </w:tc>
        <w:tc>
          <w:tcPr>
            <w:tcW w:w="422"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122</w:t>
            </w:r>
          </w:p>
        </w:tc>
        <w:tc>
          <w:tcPr>
            <w:tcW w:w="58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38</w:t>
            </w:r>
          </w:p>
        </w:tc>
        <w:tc>
          <w:tcPr>
            <w:tcW w:w="86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645</w:t>
            </w:r>
          </w:p>
        </w:tc>
        <w:tc>
          <w:tcPr>
            <w:tcW w:w="52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6</w:t>
            </w:r>
          </w:p>
        </w:tc>
        <w:tc>
          <w:tcPr>
            <w:tcW w:w="80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1 230</w:t>
            </w:r>
          </w:p>
        </w:tc>
        <w:tc>
          <w:tcPr>
            <w:tcW w:w="422"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75" w:type="dxa"/>
            <w:tcBorders>
              <w:top w:val="nil"/>
              <w:left w:val="nil"/>
              <w:bottom w:val="single" w:sz="8" w:space="0" w:color="auto"/>
              <w:right w:val="single" w:sz="4"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219</w:t>
            </w:r>
          </w:p>
        </w:tc>
        <w:tc>
          <w:tcPr>
            <w:tcW w:w="800" w:type="dxa"/>
            <w:tcBorders>
              <w:top w:val="nil"/>
              <w:left w:val="nil"/>
              <w:bottom w:val="single" w:sz="8" w:space="0" w:color="auto"/>
              <w:right w:val="single" w:sz="8" w:space="0" w:color="auto"/>
            </w:tcBorders>
            <w:shd w:val="clear" w:color="auto" w:fill="auto"/>
            <w:noWrap/>
            <w:vAlign w:val="bottom"/>
            <w:hideMark/>
          </w:tcPr>
          <w:p w:rsidR="00E058BF" w:rsidRPr="00983631" w:rsidRDefault="00E058BF" w:rsidP="00590300">
            <w:pPr>
              <w:jc w:val="right"/>
              <w:rPr>
                <w:rFonts w:ascii="Calibri" w:hAnsi="Calibri"/>
                <w:color w:val="000000"/>
                <w:sz w:val="22"/>
                <w:szCs w:val="22"/>
                <w:lang w:val="en-GB"/>
              </w:rPr>
            </w:pPr>
            <w:r w:rsidRPr="00983631">
              <w:rPr>
                <w:rFonts w:ascii="Calibri" w:hAnsi="Calibri"/>
                <w:color w:val="000000"/>
                <w:sz w:val="22"/>
                <w:szCs w:val="22"/>
                <w:lang w:val="en-GB"/>
              </w:rPr>
              <w:t>2 100</w:t>
            </w:r>
          </w:p>
        </w:tc>
      </w:tr>
    </w:tbl>
    <w:p w:rsidR="00E058BF" w:rsidRPr="00983631" w:rsidRDefault="00E058BF" w:rsidP="00E058BF">
      <w:pPr>
        <w:autoSpaceDE w:val="0"/>
        <w:autoSpaceDN w:val="0"/>
        <w:adjustRightInd w:val="0"/>
        <w:spacing w:line="360" w:lineRule="auto"/>
        <w:jc w:val="both"/>
        <w:rPr>
          <w:rFonts w:asciiTheme="minorHAnsi" w:hAnsiTheme="minorHAnsi" w:cs="Arial"/>
          <w:lang w:val="en-GB"/>
        </w:rPr>
      </w:pPr>
    </w:p>
    <w:p w:rsidR="0033256F" w:rsidRPr="00983631" w:rsidRDefault="0033256F" w:rsidP="0033256F">
      <w:pPr>
        <w:spacing w:line="360" w:lineRule="auto"/>
        <w:jc w:val="both"/>
        <w:rPr>
          <w:rFonts w:asciiTheme="minorHAnsi" w:eastAsia="Calibri" w:hAnsiTheme="minorHAnsi"/>
          <w:i/>
          <w:lang w:val="en-GB"/>
        </w:rPr>
      </w:pPr>
      <w:r w:rsidRPr="00983631">
        <w:rPr>
          <w:rFonts w:asciiTheme="minorHAnsi" w:eastAsia="Calibri" w:hAnsiTheme="minorHAnsi"/>
          <w:i/>
          <w:lang w:val="en-GB"/>
        </w:rPr>
        <w:t xml:space="preserve">The </w:t>
      </w:r>
      <w:r w:rsidR="00DC12C0" w:rsidRPr="00983631">
        <w:rPr>
          <w:rFonts w:asciiTheme="minorHAnsi" w:eastAsia="Calibri" w:hAnsiTheme="minorHAnsi"/>
          <w:i/>
          <w:lang w:val="en-GB"/>
        </w:rPr>
        <w:t xml:space="preserve">new </w:t>
      </w:r>
      <w:r w:rsidRPr="00983631">
        <w:rPr>
          <w:rFonts w:asciiTheme="minorHAnsi" w:eastAsia="Calibri" w:hAnsiTheme="minorHAnsi"/>
          <w:i/>
          <w:lang w:val="en-GB"/>
        </w:rPr>
        <w:t xml:space="preserve">treatment of research and development in the ESA </w:t>
      </w:r>
      <w:r w:rsidR="00DC12C0" w:rsidRPr="00983631">
        <w:rPr>
          <w:rFonts w:asciiTheme="minorHAnsi" w:eastAsia="Calibri" w:hAnsiTheme="minorHAnsi"/>
          <w:i/>
          <w:lang w:val="en-GB"/>
        </w:rPr>
        <w:t>2010</w:t>
      </w:r>
    </w:p>
    <w:p w:rsidR="0033256F" w:rsidRPr="00983631" w:rsidRDefault="0033256F" w:rsidP="00DC12C0">
      <w:pPr>
        <w:spacing w:line="360" w:lineRule="auto"/>
        <w:jc w:val="both"/>
        <w:rPr>
          <w:rFonts w:asciiTheme="minorHAnsi" w:eastAsia="Calibri" w:hAnsiTheme="minorHAnsi"/>
          <w:lang w:val="en-GB"/>
        </w:rPr>
      </w:pPr>
    </w:p>
    <w:p w:rsidR="007B39B1" w:rsidRPr="00983631" w:rsidRDefault="00672673" w:rsidP="004D7A53">
      <w:pPr>
        <w:spacing w:line="360" w:lineRule="auto"/>
        <w:jc w:val="both"/>
        <w:rPr>
          <w:rFonts w:asciiTheme="minorHAnsi" w:hAnsiTheme="minorHAnsi" w:cs="Arial"/>
          <w:lang w:val="en-GB"/>
        </w:rPr>
      </w:pPr>
      <w:r w:rsidRPr="00983631">
        <w:rPr>
          <w:rFonts w:asciiTheme="minorHAnsi" w:eastAsiaTheme="minorHAnsi" w:hAnsiTheme="minorHAnsi"/>
          <w:lang w:val="en-GB"/>
        </w:rPr>
        <w:t xml:space="preserve">The main change in ESA 2010 is recognising the products </w:t>
      </w:r>
      <w:r w:rsidR="00152A59" w:rsidRPr="00983631">
        <w:rPr>
          <w:rFonts w:asciiTheme="minorHAnsi" w:eastAsiaTheme="minorHAnsi" w:hAnsiTheme="minorHAnsi"/>
          <w:lang w:val="en-GB"/>
        </w:rPr>
        <w:t xml:space="preserve">R&amp;D services </w:t>
      </w:r>
      <w:r w:rsidRPr="00983631">
        <w:rPr>
          <w:rFonts w:asciiTheme="minorHAnsi" w:eastAsiaTheme="minorHAnsi" w:hAnsiTheme="minorHAnsi"/>
          <w:lang w:val="en-GB"/>
        </w:rPr>
        <w:t>as capital assets</w:t>
      </w:r>
      <w:r w:rsidR="00FA3411">
        <w:rPr>
          <w:rFonts w:asciiTheme="minorHAnsi" w:eastAsia="Calibri" w:hAnsiTheme="minorHAnsi"/>
          <w:lang w:val="en-GB"/>
        </w:rPr>
        <w:t xml:space="preserve">. </w:t>
      </w:r>
      <w:r w:rsidR="00582E1E" w:rsidRPr="00983631">
        <w:rPr>
          <w:rFonts w:asciiTheme="minorHAnsi" w:eastAsiaTheme="minorHAnsi" w:hAnsiTheme="minorHAnsi"/>
          <w:lang w:val="en-GB"/>
        </w:rPr>
        <w:t xml:space="preserve">This </w:t>
      </w:r>
      <w:r w:rsidR="00582E1E" w:rsidRPr="00983631">
        <w:rPr>
          <w:rFonts w:asciiTheme="minorHAnsi" w:eastAsia="Calibri" w:hAnsiTheme="minorHAnsi"/>
          <w:lang w:val="en-GB"/>
        </w:rPr>
        <w:t>will affect several entries in the SUT</w:t>
      </w:r>
      <w:r w:rsidR="00582E1E">
        <w:rPr>
          <w:rFonts w:asciiTheme="minorHAnsi" w:eastAsiaTheme="minorHAnsi" w:hAnsiTheme="minorHAnsi"/>
          <w:lang w:val="en-GB"/>
        </w:rPr>
        <w:t xml:space="preserve">. </w:t>
      </w:r>
      <w:r w:rsidR="004D7A53" w:rsidRPr="00983631">
        <w:rPr>
          <w:rFonts w:asciiTheme="minorHAnsi" w:eastAsiaTheme="minorHAnsi" w:hAnsiTheme="minorHAnsi"/>
          <w:lang w:val="en-GB"/>
        </w:rPr>
        <w:t>From now, t</w:t>
      </w:r>
      <w:r w:rsidR="007B39B1" w:rsidRPr="00983631">
        <w:rPr>
          <w:rFonts w:asciiTheme="minorHAnsi" w:hAnsiTheme="minorHAnsi" w:cs="Arial"/>
          <w:lang w:val="en-GB"/>
        </w:rPr>
        <w:t xml:space="preserve">he </w:t>
      </w:r>
      <w:r w:rsidR="00E072DA">
        <w:rPr>
          <w:rFonts w:asciiTheme="minorHAnsi" w:hAnsiTheme="minorHAnsi" w:cs="Arial"/>
          <w:lang w:val="en-GB"/>
        </w:rPr>
        <w:t xml:space="preserve">internal </w:t>
      </w:r>
      <w:r w:rsidR="007B39B1" w:rsidRPr="00983631">
        <w:rPr>
          <w:rFonts w:asciiTheme="minorHAnsi" w:hAnsiTheme="minorHAnsi" w:cs="Arial"/>
          <w:lang w:val="en-GB"/>
        </w:rPr>
        <w:t>R&amp;D-activities of research</w:t>
      </w:r>
      <w:r w:rsidR="004D7A53" w:rsidRPr="00983631">
        <w:rPr>
          <w:rFonts w:asciiTheme="minorHAnsi" w:hAnsiTheme="minorHAnsi" w:cs="Arial"/>
          <w:lang w:val="en-GB"/>
        </w:rPr>
        <w:t xml:space="preserve"> </w:t>
      </w:r>
      <w:r w:rsidR="007B39B1" w:rsidRPr="00983631">
        <w:rPr>
          <w:rFonts w:asciiTheme="minorHAnsi" w:hAnsiTheme="minorHAnsi" w:cs="Arial"/>
          <w:lang w:val="en-GB"/>
        </w:rPr>
        <w:t xml:space="preserve">departments of </w:t>
      </w:r>
      <w:r w:rsidR="00FA3411">
        <w:rPr>
          <w:rFonts w:asciiTheme="minorHAnsi" w:hAnsiTheme="minorHAnsi" w:cs="Arial"/>
          <w:lang w:val="en-GB"/>
        </w:rPr>
        <w:t>corporations</w:t>
      </w:r>
      <w:r w:rsidR="007B39B1" w:rsidRPr="00983631">
        <w:rPr>
          <w:rFonts w:asciiTheme="minorHAnsi" w:hAnsiTheme="minorHAnsi" w:cs="Arial"/>
          <w:lang w:val="en-GB"/>
        </w:rPr>
        <w:t xml:space="preserve"> are explicitly recorded as secondary </w:t>
      </w:r>
      <w:r w:rsidR="00627817" w:rsidRPr="00983631">
        <w:rPr>
          <w:rFonts w:asciiTheme="minorHAnsi" w:hAnsiTheme="minorHAnsi" w:cs="Arial"/>
          <w:lang w:val="en-GB"/>
        </w:rPr>
        <w:t>activity</w:t>
      </w:r>
      <w:r w:rsidR="004D7A53" w:rsidRPr="00983631">
        <w:rPr>
          <w:rFonts w:asciiTheme="minorHAnsi" w:hAnsiTheme="minorHAnsi" w:cs="Arial"/>
          <w:lang w:val="en-GB"/>
        </w:rPr>
        <w:t xml:space="preserve"> (</w:t>
      </w:r>
      <w:r w:rsidR="00627817" w:rsidRPr="00983631">
        <w:rPr>
          <w:rFonts w:asciiTheme="minorHAnsi" w:hAnsiTheme="minorHAnsi" w:cs="Arial"/>
          <w:lang w:val="en-GB"/>
        </w:rPr>
        <w:t xml:space="preserve">and </w:t>
      </w:r>
      <w:r w:rsidR="004D7A53" w:rsidRPr="00983631">
        <w:rPr>
          <w:rFonts w:asciiTheme="minorHAnsi" w:hAnsiTheme="minorHAnsi" w:cs="Arial"/>
          <w:lang w:val="en-GB"/>
        </w:rPr>
        <w:t xml:space="preserve">not </w:t>
      </w:r>
      <w:r w:rsidR="000332DC" w:rsidRPr="00983631">
        <w:rPr>
          <w:rFonts w:asciiTheme="minorHAnsi" w:hAnsiTheme="minorHAnsi" w:cs="Arial"/>
          <w:lang w:val="en-GB"/>
        </w:rPr>
        <w:t>ancillary</w:t>
      </w:r>
      <w:r w:rsidR="004D7A53" w:rsidRPr="00983631">
        <w:rPr>
          <w:rFonts w:asciiTheme="minorHAnsi" w:hAnsiTheme="minorHAnsi" w:cs="Arial"/>
          <w:lang w:val="en-GB"/>
        </w:rPr>
        <w:t xml:space="preserve"> activity) of the relevant industries. T</w:t>
      </w:r>
      <w:r w:rsidR="004D7A53" w:rsidRPr="00983631">
        <w:rPr>
          <w:rFonts w:asciiTheme="minorHAnsi" w:eastAsia="Calibri" w:hAnsiTheme="minorHAnsi"/>
          <w:lang w:val="en-GB"/>
        </w:rPr>
        <w:t>he</w:t>
      </w:r>
      <w:r w:rsidR="00627817" w:rsidRPr="00983631">
        <w:rPr>
          <w:rFonts w:asciiTheme="minorHAnsi" w:eastAsia="Calibri" w:hAnsiTheme="minorHAnsi"/>
          <w:lang w:val="en-GB"/>
        </w:rPr>
        <w:t xml:space="preserve">y produce </w:t>
      </w:r>
      <w:r w:rsidR="00A25C83">
        <w:rPr>
          <w:rFonts w:asciiTheme="minorHAnsi" w:eastAsia="Calibri" w:hAnsiTheme="minorHAnsi"/>
          <w:lang w:val="en-GB"/>
        </w:rPr>
        <w:t xml:space="preserve">own-account </w:t>
      </w:r>
      <w:r w:rsidR="00627817" w:rsidRPr="00983631">
        <w:rPr>
          <w:rFonts w:asciiTheme="minorHAnsi" w:eastAsia="Calibri" w:hAnsiTheme="minorHAnsi"/>
          <w:lang w:val="en-GB"/>
        </w:rPr>
        <w:t xml:space="preserve">R&amp;D </w:t>
      </w:r>
      <w:r w:rsidR="00FA3411">
        <w:rPr>
          <w:rFonts w:asciiTheme="minorHAnsi" w:eastAsia="Calibri" w:hAnsiTheme="minorHAnsi"/>
          <w:lang w:val="en-GB"/>
        </w:rPr>
        <w:t xml:space="preserve">services </w:t>
      </w:r>
      <w:r w:rsidR="00627817" w:rsidRPr="00983631">
        <w:rPr>
          <w:rFonts w:asciiTheme="minorHAnsi" w:eastAsia="Calibri" w:hAnsiTheme="minorHAnsi"/>
          <w:lang w:val="en-GB"/>
        </w:rPr>
        <w:t xml:space="preserve">that is </w:t>
      </w:r>
      <w:r w:rsidR="006B0E69" w:rsidRPr="00983631">
        <w:rPr>
          <w:rFonts w:asciiTheme="minorHAnsi" w:eastAsia="Calibri" w:hAnsiTheme="minorHAnsi"/>
          <w:lang w:val="en-GB"/>
        </w:rPr>
        <w:t>capitali</w:t>
      </w:r>
      <w:r w:rsidR="00F84B1C" w:rsidRPr="00983631">
        <w:rPr>
          <w:rFonts w:asciiTheme="minorHAnsi" w:eastAsia="Calibri" w:hAnsiTheme="minorHAnsi"/>
          <w:lang w:val="en-GB"/>
        </w:rPr>
        <w:t>s</w:t>
      </w:r>
      <w:r w:rsidR="006B0E69" w:rsidRPr="00983631">
        <w:rPr>
          <w:rFonts w:asciiTheme="minorHAnsi" w:eastAsia="Calibri" w:hAnsiTheme="minorHAnsi"/>
          <w:lang w:val="en-GB"/>
        </w:rPr>
        <w:t xml:space="preserve">ed </w:t>
      </w:r>
      <w:r w:rsidR="00627817" w:rsidRPr="00983631">
        <w:rPr>
          <w:rFonts w:asciiTheme="minorHAnsi" w:eastAsia="Calibri" w:hAnsiTheme="minorHAnsi"/>
          <w:lang w:val="en-GB"/>
        </w:rPr>
        <w:t xml:space="preserve">by </w:t>
      </w:r>
      <w:proofErr w:type="gramStart"/>
      <w:r w:rsidR="00627817" w:rsidRPr="00983631">
        <w:rPr>
          <w:rFonts w:asciiTheme="minorHAnsi" w:eastAsia="Calibri" w:hAnsiTheme="minorHAnsi"/>
          <w:lang w:val="en-GB"/>
        </w:rPr>
        <w:t>themselves</w:t>
      </w:r>
      <w:proofErr w:type="gramEnd"/>
      <w:r w:rsidR="00627817" w:rsidRPr="00983631">
        <w:rPr>
          <w:rFonts w:asciiTheme="minorHAnsi" w:eastAsia="Calibri" w:hAnsiTheme="minorHAnsi"/>
          <w:lang w:val="en-GB"/>
        </w:rPr>
        <w:t xml:space="preserve">. </w:t>
      </w:r>
    </w:p>
    <w:p w:rsidR="00F34F31" w:rsidRPr="00983631" w:rsidRDefault="00F34F31" w:rsidP="00F34F31">
      <w:pPr>
        <w:spacing w:line="360" w:lineRule="auto"/>
        <w:jc w:val="both"/>
        <w:rPr>
          <w:rFonts w:asciiTheme="minorHAnsi" w:eastAsia="Calibri" w:hAnsiTheme="minorHAnsi"/>
          <w:lang w:val="en-GB"/>
        </w:rPr>
      </w:pPr>
    </w:p>
    <w:p w:rsidR="00F34F31" w:rsidRPr="00983631" w:rsidRDefault="00F34F31" w:rsidP="00F34F31">
      <w:pPr>
        <w:spacing w:line="360" w:lineRule="auto"/>
        <w:jc w:val="both"/>
        <w:rPr>
          <w:rFonts w:asciiTheme="minorHAnsi" w:eastAsia="Calibri" w:hAnsiTheme="minorHAnsi"/>
          <w:lang w:val="en-GB"/>
        </w:rPr>
      </w:pPr>
      <w:proofErr w:type="gramStart"/>
      <w:r w:rsidRPr="00983631">
        <w:rPr>
          <w:rFonts w:asciiTheme="minorHAnsi" w:eastAsia="Calibri" w:hAnsiTheme="minorHAnsi"/>
          <w:lang w:val="en-GB"/>
        </w:rPr>
        <w:t xml:space="preserve">Table </w:t>
      </w:r>
      <w:r>
        <w:rPr>
          <w:rFonts w:asciiTheme="minorHAnsi" w:eastAsia="Calibri" w:hAnsiTheme="minorHAnsi"/>
          <w:lang w:val="en-GB"/>
        </w:rPr>
        <w:t>3</w:t>
      </w:r>
      <w:r w:rsidRPr="00983631">
        <w:rPr>
          <w:rFonts w:asciiTheme="minorHAnsi" w:eastAsia="Calibri" w:hAnsiTheme="minorHAnsi"/>
          <w:lang w:val="en-GB"/>
        </w:rPr>
        <w:t>.</w:t>
      </w:r>
      <w:proofErr w:type="gramEnd"/>
      <w:r w:rsidRPr="00983631">
        <w:rPr>
          <w:rFonts w:asciiTheme="minorHAnsi" w:eastAsia="Calibri" w:hAnsiTheme="minorHAnsi"/>
          <w:lang w:val="en-GB"/>
        </w:rPr>
        <w:t xml:space="preserve"> </w:t>
      </w:r>
      <w:r>
        <w:rPr>
          <w:rFonts w:asciiTheme="minorHAnsi" w:eastAsia="Calibri" w:hAnsiTheme="minorHAnsi"/>
          <w:lang w:val="en-GB"/>
        </w:rPr>
        <w:t>The s</w:t>
      </w:r>
      <w:r w:rsidRPr="00983631">
        <w:rPr>
          <w:rFonts w:asciiTheme="minorHAnsi" w:eastAsia="Calibri" w:hAnsiTheme="minorHAnsi"/>
          <w:lang w:val="en-GB"/>
        </w:rPr>
        <w:t xml:space="preserve">upply table for 2010 according to the ESA </w:t>
      </w:r>
      <w:r>
        <w:rPr>
          <w:rFonts w:asciiTheme="minorHAnsi" w:eastAsia="Calibri" w:hAnsiTheme="minorHAnsi"/>
          <w:lang w:val="en-GB"/>
        </w:rPr>
        <w:t>2010</w:t>
      </w:r>
      <w:r w:rsidRPr="00983631">
        <w:rPr>
          <w:rFonts w:asciiTheme="minorHAnsi" w:eastAsia="Calibri" w:hAnsiTheme="minorHAnsi"/>
          <w:lang w:val="en-GB"/>
        </w:rPr>
        <w:t xml:space="preserve">, </w:t>
      </w:r>
      <w:proofErr w:type="spellStart"/>
      <w:r w:rsidRPr="00983631">
        <w:rPr>
          <w:rFonts w:asciiTheme="minorHAnsi" w:eastAsia="Calibri" w:hAnsiTheme="minorHAnsi"/>
          <w:lang w:val="en-GB"/>
        </w:rPr>
        <w:t>mln.EEK</w:t>
      </w:r>
      <w:proofErr w:type="spellEnd"/>
    </w:p>
    <w:tbl>
      <w:tblPr>
        <w:tblW w:w="10331" w:type="dxa"/>
        <w:tblInd w:w="55" w:type="dxa"/>
        <w:tblCellMar>
          <w:left w:w="70" w:type="dxa"/>
          <w:right w:w="70" w:type="dxa"/>
        </w:tblCellMar>
        <w:tblLook w:val="04A0"/>
      </w:tblPr>
      <w:tblGrid>
        <w:gridCol w:w="2000"/>
        <w:gridCol w:w="500"/>
        <w:gridCol w:w="700"/>
        <w:gridCol w:w="620"/>
        <w:gridCol w:w="731"/>
        <w:gridCol w:w="800"/>
        <w:gridCol w:w="920"/>
        <w:gridCol w:w="1020"/>
        <w:gridCol w:w="800"/>
        <w:gridCol w:w="600"/>
        <w:gridCol w:w="640"/>
        <w:gridCol w:w="1000"/>
      </w:tblGrid>
      <w:tr w:rsidR="00F907AE" w:rsidRPr="00AD164F" w:rsidTr="00AD164F">
        <w:trPr>
          <w:trHeight w:val="2265"/>
        </w:trPr>
        <w:tc>
          <w:tcPr>
            <w:tcW w:w="2000" w:type="dxa"/>
            <w:tcBorders>
              <w:top w:val="single" w:sz="8" w:space="0" w:color="auto"/>
              <w:left w:val="single" w:sz="8" w:space="0" w:color="auto"/>
              <w:bottom w:val="single" w:sz="4" w:space="0" w:color="auto"/>
              <w:right w:val="single" w:sz="4" w:space="0" w:color="auto"/>
            </w:tcBorders>
            <w:shd w:val="clear" w:color="auto" w:fill="auto"/>
            <w:textDirection w:val="btLr"/>
            <w:vAlign w:val="bottom"/>
            <w:hideMark/>
          </w:tcPr>
          <w:p w:rsidR="00F907AE" w:rsidRPr="00AD164F" w:rsidRDefault="00F907AE" w:rsidP="00AD164F">
            <w:pPr>
              <w:rPr>
                <w:rFonts w:ascii="Calibri" w:hAnsi="Calibri"/>
                <w:color w:val="000000"/>
                <w:sz w:val="22"/>
                <w:szCs w:val="22"/>
              </w:rPr>
            </w:pPr>
            <w:r w:rsidRPr="00AD164F">
              <w:rPr>
                <w:rFonts w:ascii="Calibri" w:hAnsi="Calibri"/>
                <w:color w:val="000000"/>
                <w:sz w:val="22"/>
                <w:szCs w:val="22"/>
              </w:rPr>
              <w:t> </w:t>
            </w:r>
          </w:p>
        </w:tc>
        <w:tc>
          <w:tcPr>
            <w:tcW w:w="50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AD164F" w:rsidRDefault="00F907AE" w:rsidP="00AD164F">
            <w:pPr>
              <w:rPr>
                <w:rFonts w:ascii="Calibri" w:hAnsi="Calibri"/>
                <w:bCs/>
                <w:color w:val="000000"/>
                <w:sz w:val="22"/>
                <w:szCs w:val="22"/>
              </w:rPr>
            </w:pPr>
            <w:proofErr w:type="spellStart"/>
            <w:r w:rsidRPr="00AD164F">
              <w:rPr>
                <w:rFonts w:ascii="Calibri" w:hAnsi="Calibri"/>
                <w:bCs/>
                <w:color w:val="000000"/>
                <w:sz w:val="22"/>
                <w:szCs w:val="22"/>
              </w:rPr>
              <w:t>Industries</w:t>
            </w:r>
            <w:proofErr w:type="spellEnd"/>
          </w:p>
        </w:tc>
        <w:tc>
          <w:tcPr>
            <w:tcW w:w="70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Default="00F907AE">
            <w:pPr>
              <w:rPr>
                <w:rFonts w:ascii="Calibri" w:hAnsi="Calibri"/>
                <w:color w:val="000000"/>
                <w:sz w:val="22"/>
                <w:szCs w:val="22"/>
              </w:rPr>
            </w:pPr>
            <w:proofErr w:type="spellStart"/>
            <w:r>
              <w:rPr>
                <w:rFonts w:ascii="Calibri" w:hAnsi="Calibri"/>
                <w:color w:val="000000"/>
                <w:sz w:val="22"/>
                <w:szCs w:val="22"/>
              </w:rPr>
              <w:t>Industry</w:t>
            </w:r>
            <w:proofErr w:type="spellEnd"/>
            <w:r>
              <w:rPr>
                <w:rFonts w:ascii="Calibri" w:hAnsi="Calibri"/>
                <w:color w:val="000000"/>
                <w:sz w:val="22"/>
                <w:szCs w:val="22"/>
              </w:rPr>
              <w:t xml:space="preserve"> 1</w:t>
            </w:r>
          </w:p>
        </w:tc>
        <w:tc>
          <w:tcPr>
            <w:tcW w:w="62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Default="00F907AE">
            <w:pPr>
              <w:rPr>
                <w:rFonts w:ascii="Calibri" w:hAnsi="Calibri"/>
                <w:color w:val="000000"/>
                <w:sz w:val="22"/>
                <w:szCs w:val="22"/>
              </w:rPr>
            </w:pPr>
            <w:proofErr w:type="spellStart"/>
            <w:r>
              <w:rPr>
                <w:rFonts w:ascii="Calibri" w:hAnsi="Calibri"/>
                <w:color w:val="000000"/>
                <w:sz w:val="22"/>
                <w:szCs w:val="22"/>
              </w:rPr>
              <w:t>Industry</w:t>
            </w:r>
            <w:proofErr w:type="spellEnd"/>
            <w:r>
              <w:rPr>
                <w:rFonts w:ascii="Calibri" w:hAnsi="Calibri"/>
                <w:color w:val="000000"/>
                <w:sz w:val="22"/>
                <w:szCs w:val="22"/>
              </w:rPr>
              <w:t xml:space="preserve"> 2</w:t>
            </w:r>
          </w:p>
        </w:tc>
        <w:tc>
          <w:tcPr>
            <w:tcW w:w="731"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AD164F" w:rsidRDefault="00F907AE" w:rsidP="00AD164F">
            <w:pPr>
              <w:rPr>
                <w:rFonts w:ascii="Calibri" w:hAnsi="Calibri"/>
                <w:color w:val="000000"/>
                <w:sz w:val="22"/>
                <w:szCs w:val="22"/>
              </w:rPr>
            </w:pPr>
            <w:proofErr w:type="spellStart"/>
            <w:r w:rsidRPr="00AD164F">
              <w:rPr>
                <w:rFonts w:ascii="Calibri" w:hAnsi="Calibri"/>
                <w:color w:val="000000"/>
                <w:sz w:val="22"/>
                <w:szCs w:val="22"/>
              </w:rPr>
              <w:t>…………</w:t>
            </w:r>
            <w:proofErr w:type="spellEnd"/>
            <w:r w:rsidRPr="00AD164F">
              <w:rPr>
                <w:rFonts w:ascii="Calibri" w:hAnsi="Calibri"/>
                <w:color w:val="000000"/>
                <w:sz w:val="22"/>
                <w:szCs w:val="22"/>
              </w:rPr>
              <w:t>.</w:t>
            </w:r>
          </w:p>
        </w:tc>
        <w:tc>
          <w:tcPr>
            <w:tcW w:w="80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AD164F" w:rsidRDefault="00F907AE" w:rsidP="00AD164F">
            <w:pPr>
              <w:rPr>
                <w:rFonts w:ascii="Calibri" w:hAnsi="Calibri"/>
                <w:color w:val="000000"/>
                <w:sz w:val="22"/>
                <w:szCs w:val="22"/>
              </w:rPr>
            </w:pPr>
            <w:r w:rsidRPr="00AD164F">
              <w:rPr>
                <w:rFonts w:ascii="Calibri" w:hAnsi="Calibri"/>
                <w:color w:val="000000"/>
                <w:sz w:val="22"/>
                <w:szCs w:val="22"/>
              </w:rPr>
              <w:t xml:space="preserve">Market RD </w:t>
            </w:r>
          </w:p>
        </w:tc>
        <w:tc>
          <w:tcPr>
            <w:tcW w:w="92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AD164F" w:rsidRDefault="00F907AE" w:rsidP="00AD164F">
            <w:pPr>
              <w:rPr>
                <w:rFonts w:ascii="Calibri" w:hAnsi="Calibri"/>
                <w:color w:val="000000"/>
                <w:sz w:val="22"/>
                <w:szCs w:val="22"/>
              </w:rPr>
            </w:pPr>
            <w:proofErr w:type="spellStart"/>
            <w:r w:rsidRPr="00AD164F">
              <w:rPr>
                <w:rFonts w:ascii="Calibri" w:hAnsi="Calibri"/>
                <w:color w:val="000000"/>
                <w:sz w:val="22"/>
                <w:szCs w:val="22"/>
              </w:rPr>
              <w:t>Non-market</w:t>
            </w:r>
            <w:proofErr w:type="spellEnd"/>
            <w:r w:rsidRPr="00AD164F">
              <w:rPr>
                <w:rFonts w:ascii="Calibri" w:hAnsi="Calibri"/>
                <w:color w:val="000000"/>
                <w:sz w:val="22"/>
                <w:szCs w:val="22"/>
              </w:rPr>
              <w:t xml:space="preserve"> RD </w:t>
            </w:r>
          </w:p>
        </w:tc>
        <w:tc>
          <w:tcPr>
            <w:tcW w:w="102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AD164F" w:rsidRDefault="00F907AE" w:rsidP="00AD164F">
            <w:pPr>
              <w:rPr>
                <w:rFonts w:ascii="Calibri" w:hAnsi="Calibri"/>
                <w:bCs/>
                <w:color w:val="000000"/>
                <w:sz w:val="22"/>
                <w:szCs w:val="22"/>
              </w:rPr>
            </w:pPr>
            <w:proofErr w:type="spellStart"/>
            <w:r w:rsidRPr="00AD164F">
              <w:rPr>
                <w:rFonts w:ascii="Calibri" w:hAnsi="Calibri"/>
                <w:bCs/>
                <w:color w:val="000000"/>
                <w:sz w:val="22"/>
                <w:szCs w:val="22"/>
              </w:rPr>
              <w:t>Total</w:t>
            </w:r>
            <w:proofErr w:type="spellEnd"/>
            <w:r w:rsidRPr="00AD164F">
              <w:rPr>
                <w:rFonts w:ascii="Calibri" w:hAnsi="Calibri"/>
                <w:bCs/>
                <w:color w:val="000000"/>
                <w:sz w:val="22"/>
                <w:szCs w:val="22"/>
              </w:rPr>
              <w:t xml:space="preserve"> </w:t>
            </w:r>
            <w:proofErr w:type="spellStart"/>
            <w:r w:rsidRPr="00AD164F">
              <w:rPr>
                <w:rFonts w:ascii="Calibri" w:hAnsi="Calibri"/>
                <w:bCs/>
                <w:color w:val="000000"/>
                <w:sz w:val="22"/>
                <w:szCs w:val="22"/>
              </w:rPr>
              <w:t>Domestic</w:t>
            </w:r>
            <w:proofErr w:type="spellEnd"/>
            <w:r w:rsidRPr="00AD164F">
              <w:rPr>
                <w:rFonts w:ascii="Calibri" w:hAnsi="Calibri"/>
                <w:bCs/>
                <w:color w:val="000000"/>
                <w:sz w:val="22"/>
                <w:szCs w:val="22"/>
              </w:rPr>
              <w:t xml:space="preserve"> </w:t>
            </w:r>
            <w:proofErr w:type="spellStart"/>
            <w:r w:rsidRPr="00AD164F">
              <w:rPr>
                <w:rFonts w:ascii="Calibri" w:hAnsi="Calibri"/>
                <w:bCs/>
                <w:color w:val="000000"/>
                <w:sz w:val="22"/>
                <w:szCs w:val="22"/>
              </w:rPr>
              <w:t>Supply</w:t>
            </w:r>
            <w:proofErr w:type="spellEnd"/>
            <w:r w:rsidRPr="00AD164F">
              <w:rPr>
                <w:rFonts w:ascii="Calibri" w:hAnsi="Calibri"/>
                <w:bCs/>
                <w:color w:val="000000"/>
                <w:sz w:val="22"/>
                <w:szCs w:val="22"/>
              </w:rPr>
              <w:t xml:space="preserve"> at </w:t>
            </w:r>
            <w:proofErr w:type="spellStart"/>
            <w:r w:rsidRPr="00AD164F">
              <w:rPr>
                <w:rFonts w:ascii="Calibri" w:hAnsi="Calibri"/>
                <w:bCs/>
                <w:color w:val="000000"/>
                <w:sz w:val="22"/>
                <w:szCs w:val="22"/>
              </w:rPr>
              <w:t>basic</w:t>
            </w:r>
            <w:proofErr w:type="spellEnd"/>
            <w:r w:rsidRPr="00AD164F">
              <w:rPr>
                <w:rFonts w:ascii="Calibri" w:hAnsi="Calibri"/>
                <w:bCs/>
                <w:color w:val="000000"/>
                <w:sz w:val="22"/>
                <w:szCs w:val="22"/>
              </w:rPr>
              <w:t xml:space="preserve"> </w:t>
            </w:r>
            <w:proofErr w:type="spellStart"/>
            <w:r w:rsidRPr="00AD164F">
              <w:rPr>
                <w:rFonts w:ascii="Calibri" w:hAnsi="Calibri"/>
                <w:bCs/>
                <w:color w:val="000000"/>
                <w:sz w:val="22"/>
                <w:szCs w:val="22"/>
              </w:rPr>
              <w:t>prices</w:t>
            </w:r>
            <w:proofErr w:type="spellEnd"/>
          </w:p>
        </w:tc>
        <w:tc>
          <w:tcPr>
            <w:tcW w:w="80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AD164F" w:rsidRDefault="00F907AE" w:rsidP="00AD164F">
            <w:pPr>
              <w:rPr>
                <w:rFonts w:ascii="Calibri" w:hAnsi="Calibri"/>
                <w:color w:val="000000"/>
                <w:sz w:val="22"/>
                <w:szCs w:val="22"/>
              </w:rPr>
            </w:pPr>
            <w:proofErr w:type="spellStart"/>
            <w:r w:rsidRPr="00AD164F">
              <w:rPr>
                <w:rFonts w:ascii="Calibri" w:hAnsi="Calibri"/>
                <w:color w:val="000000"/>
                <w:sz w:val="22"/>
                <w:szCs w:val="22"/>
              </w:rPr>
              <w:t>Imports</w:t>
            </w:r>
            <w:proofErr w:type="spellEnd"/>
          </w:p>
        </w:tc>
        <w:tc>
          <w:tcPr>
            <w:tcW w:w="60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AD164F" w:rsidRDefault="00F907AE" w:rsidP="00AD164F">
            <w:pPr>
              <w:rPr>
                <w:rFonts w:ascii="Calibri" w:hAnsi="Calibri"/>
                <w:color w:val="000000"/>
                <w:sz w:val="22"/>
                <w:szCs w:val="22"/>
              </w:rPr>
            </w:pPr>
            <w:proofErr w:type="spellStart"/>
            <w:r w:rsidRPr="00AD164F">
              <w:rPr>
                <w:rFonts w:ascii="Calibri" w:hAnsi="Calibri"/>
                <w:color w:val="000000"/>
                <w:sz w:val="22"/>
                <w:szCs w:val="22"/>
              </w:rPr>
              <w:t>Trade</w:t>
            </w:r>
            <w:proofErr w:type="spellEnd"/>
            <w:r w:rsidRPr="00AD164F">
              <w:rPr>
                <w:rFonts w:ascii="Calibri" w:hAnsi="Calibri"/>
                <w:color w:val="000000"/>
                <w:sz w:val="22"/>
                <w:szCs w:val="22"/>
              </w:rPr>
              <w:t xml:space="preserve"> </w:t>
            </w:r>
            <w:proofErr w:type="spellStart"/>
            <w:r w:rsidRPr="00AD164F">
              <w:rPr>
                <w:rFonts w:ascii="Calibri" w:hAnsi="Calibri"/>
                <w:color w:val="000000"/>
                <w:sz w:val="22"/>
                <w:szCs w:val="22"/>
              </w:rPr>
              <w:t>margins</w:t>
            </w:r>
            <w:proofErr w:type="spellEnd"/>
          </w:p>
        </w:tc>
        <w:tc>
          <w:tcPr>
            <w:tcW w:w="64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AD164F" w:rsidRDefault="00F907AE" w:rsidP="00AD164F">
            <w:pPr>
              <w:rPr>
                <w:rFonts w:ascii="Calibri" w:hAnsi="Calibri"/>
                <w:color w:val="000000"/>
                <w:sz w:val="22"/>
                <w:szCs w:val="22"/>
              </w:rPr>
            </w:pPr>
            <w:proofErr w:type="spellStart"/>
            <w:r w:rsidRPr="00AD164F">
              <w:rPr>
                <w:rFonts w:ascii="Calibri" w:hAnsi="Calibri"/>
                <w:color w:val="000000"/>
                <w:sz w:val="22"/>
                <w:szCs w:val="22"/>
              </w:rPr>
              <w:t>Taxes</w:t>
            </w:r>
            <w:proofErr w:type="spellEnd"/>
            <w:r w:rsidRPr="00AD164F">
              <w:rPr>
                <w:rFonts w:ascii="Calibri" w:hAnsi="Calibri"/>
                <w:color w:val="000000"/>
                <w:sz w:val="22"/>
                <w:szCs w:val="22"/>
              </w:rPr>
              <w:t xml:space="preserve"> </w:t>
            </w:r>
            <w:proofErr w:type="spellStart"/>
            <w:r w:rsidRPr="00AD164F">
              <w:rPr>
                <w:rFonts w:ascii="Calibri" w:hAnsi="Calibri"/>
                <w:color w:val="000000"/>
                <w:sz w:val="22"/>
                <w:szCs w:val="22"/>
              </w:rPr>
              <w:t>less</w:t>
            </w:r>
            <w:proofErr w:type="spellEnd"/>
            <w:r w:rsidRPr="00AD164F">
              <w:rPr>
                <w:rFonts w:ascii="Calibri" w:hAnsi="Calibri"/>
                <w:color w:val="000000"/>
                <w:sz w:val="22"/>
                <w:szCs w:val="22"/>
              </w:rPr>
              <w:t xml:space="preserve"> </w:t>
            </w:r>
            <w:proofErr w:type="spellStart"/>
            <w:r w:rsidRPr="00AD164F">
              <w:rPr>
                <w:rFonts w:ascii="Calibri" w:hAnsi="Calibri"/>
                <w:color w:val="000000"/>
                <w:sz w:val="22"/>
                <w:szCs w:val="22"/>
              </w:rPr>
              <w:t>subsidies</w:t>
            </w:r>
            <w:proofErr w:type="spellEnd"/>
          </w:p>
        </w:tc>
        <w:tc>
          <w:tcPr>
            <w:tcW w:w="1000" w:type="dxa"/>
            <w:tcBorders>
              <w:top w:val="single" w:sz="8" w:space="0" w:color="auto"/>
              <w:left w:val="nil"/>
              <w:bottom w:val="single" w:sz="4" w:space="0" w:color="auto"/>
              <w:right w:val="single" w:sz="8" w:space="0" w:color="auto"/>
            </w:tcBorders>
            <w:shd w:val="clear" w:color="auto" w:fill="auto"/>
            <w:textDirection w:val="btLr"/>
            <w:vAlign w:val="bottom"/>
            <w:hideMark/>
          </w:tcPr>
          <w:p w:rsidR="00F907AE" w:rsidRPr="00AD164F" w:rsidRDefault="00F907AE" w:rsidP="00AD164F">
            <w:pPr>
              <w:rPr>
                <w:rFonts w:ascii="Calibri" w:hAnsi="Calibri"/>
                <w:bCs/>
                <w:color w:val="000000"/>
                <w:sz w:val="22"/>
                <w:szCs w:val="22"/>
              </w:rPr>
            </w:pPr>
            <w:proofErr w:type="spellStart"/>
            <w:r w:rsidRPr="00AD164F">
              <w:rPr>
                <w:rFonts w:ascii="Calibri" w:hAnsi="Calibri"/>
                <w:bCs/>
                <w:color w:val="000000"/>
                <w:sz w:val="22"/>
                <w:szCs w:val="22"/>
              </w:rPr>
              <w:t>Total</w:t>
            </w:r>
            <w:proofErr w:type="spellEnd"/>
            <w:r w:rsidRPr="00AD164F">
              <w:rPr>
                <w:rFonts w:ascii="Calibri" w:hAnsi="Calibri"/>
                <w:bCs/>
                <w:color w:val="000000"/>
                <w:sz w:val="22"/>
                <w:szCs w:val="22"/>
              </w:rPr>
              <w:t xml:space="preserve"> </w:t>
            </w:r>
            <w:proofErr w:type="spellStart"/>
            <w:r w:rsidRPr="00AD164F">
              <w:rPr>
                <w:rFonts w:ascii="Calibri" w:hAnsi="Calibri"/>
                <w:bCs/>
                <w:color w:val="000000"/>
                <w:sz w:val="22"/>
                <w:szCs w:val="22"/>
              </w:rPr>
              <w:t>Domestic</w:t>
            </w:r>
            <w:proofErr w:type="spellEnd"/>
            <w:r w:rsidRPr="00AD164F">
              <w:rPr>
                <w:rFonts w:ascii="Calibri" w:hAnsi="Calibri"/>
                <w:bCs/>
                <w:color w:val="000000"/>
                <w:sz w:val="22"/>
                <w:szCs w:val="22"/>
              </w:rPr>
              <w:t xml:space="preserve"> </w:t>
            </w:r>
            <w:proofErr w:type="spellStart"/>
            <w:r w:rsidRPr="00AD164F">
              <w:rPr>
                <w:rFonts w:ascii="Calibri" w:hAnsi="Calibri"/>
                <w:bCs/>
                <w:color w:val="000000"/>
                <w:sz w:val="22"/>
                <w:szCs w:val="22"/>
              </w:rPr>
              <w:t>Supply</w:t>
            </w:r>
            <w:proofErr w:type="spellEnd"/>
            <w:r w:rsidRPr="00AD164F">
              <w:rPr>
                <w:rFonts w:ascii="Calibri" w:hAnsi="Calibri"/>
                <w:bCs/>
                <w:color w:val="000000"/>
                <w:sz w:val="22"/>
                <w:szCs w:val="22"/>
              </w:rPr>
              <w:t xml:space="preserve"> at </w:t>
            </w:r>
            <w:proofErr w:type="spellStart"/>
            <w:r w:rsidRPr="00AD164F">
              <w:rPr>
                <w:rFonts w:ascii="Calibri" w:hAnsi="Calibri"/>
                <w:bCs/>
                <w:color w:val="000000"/>
                <w:sz w:val="22"/>
                <w:szCs w:val="22"/>
              </w:rPr>
              <w:t>purchasers</w:t>
            </w:r>
            <w:proofErr w:type="spellEnd"/>
            <w:r w:rsidRPr="00AD164F">
              <w:rPr>
                <w:rFonts w:ascii="Calibri" w:hAnsi="Calibri"/>
                <w:bCs/>
                <w:color w:val="000000"/>
                <w:sz w:val="22"/>
                <w:szCs w:val="22"/>
              </w:rPr>
              <w:t xml:space="preserve"> </w:t>
            </w:r>
            <w:proofErr w:type="spellStart"/>
            <w:r w:rsidRPr="00AD164F">
              <w:rPr>
                <w:rFonts w:ascii="Calibri" w:hAnsi="Calibri"/>
                <w:bCs/>
                <w:color w:val="000000"/>
                <w:sz w:val="22"/>
                <w:szCs w:val="22"/>
              </w:rPr>
              <w:t>prices</w:t>
            </w:r>
            <w:proofErr w:type="spellEnd"/>
          </w:p>
        </w:tc>
      </w:tr>
      <w:tr w:rsidR="00AD164F" w:rsidRPr="00AD164F" w:rsidTr="00AD164F">
        <w:trPr>
          <w:trHeight w:val="300"/>
        </w:trPr>
        <w:tc>
          <w:tcPr>
            <w:tcW w:w="2000" w:type="dxa"/>
            <w:tcBorders>
              <w:top w:val="nil"/>
              <w:left w:val="single" w:sz="8" w:space="0" w:color="auto"/>
              <w:bottom w:val="single" w:sz="4" w:space="0" w:color="auto"/>
              <w:right w:val="single" w:sz="4" w:space="0" w:color="auto"/>
            </w:tcBorders>
            <w:shd w:val="clear" w:color="auto" w:fill="auto"/>
            <w:vAlign w:val="bottom"/>
            <w:hideMark/>
          </w:tcPr>
          <w:p w:rsidR="00AD164F" w:rsidRPr="00AD164F" w:rsidRDefault="00AD164F" w:rsidP="00AD164F">
            <w:pPr>
              <w:rPr>
                <w:rFonts w:ascii="Calibri" w:hAnsi="Calibri"/>
                <w:color w:val="000000"/>
                <w:sz w:val="22"/>
                <w:szCs w:val="22"/>
              </w:rPr>
            </w:pPr>
            <w:proofErr w:type="spellStart"/>
            <w:r w:rsidRPr="00AD164F">
              <w:rPr>
                <w:rFonts w:ascii="Calibri" w:hAnsi="Calibri"/>
                <w:color w:val="000000"/>
                <w:sz w:val="22"/>
                <w:szCs w:val="22"/>
              </w:rPr>
              <w:t>Products</w:t>
            </w:r>
            <w:proofErr w:type="spellEnd"/>
          </w:p>
        </w:tc>
        <w:tc>
          <w:tcPr>
            <w:tcW w:w="5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731"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1000" w:type="dxa"/>
            <w:tcBorders>
              <w:top w:val="nil"/>
              <w:left w:val="nil"/>
              <w:bottom w:val="single" w:sz="4" w:space="0" w:color="auto"/>
              <w:right w:val="single" w:sz="8"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r>
      <w:tr w:rsidR="00AD164F" w:rsidRPr="00AD164F" w:rsidTr="00AD164F">
        <w:trPr>
          <w:trHeight w:val="300"/>
        </w:trPr>
        <w:tc>
          <w:tcPr>
            <w:tcW w:w="2000" w:type="dxa"/>
            <w:tcBorders>
              <w:top w:val="nil"/>
              <w:left w:val="single" w:sz="8" w:space="0" w:color="auto"/>
              <w:bottom w:val="single" w:sz="4" w:space="0" w:color="auto"/>
              <w:right w:val="single" w:sz="4" w:space="0" w:color="auto"/>
            </w:tcBorders>
            <w:shd w:val="clear" w:color="auto" w:fill="auto"/>
            <w:vAlign w:val="bottom"/>
            <w:hideMark/>
          </w:tcPr>
          <w:p w:rsidR="00AD164F" w:rsidRPr="00AD164F" w:rsidRDefault="00AD164F" w:rsidP="00AD164F">
            <w:pPr>
              <w:rPr>
                <w:rFonts w:ascii="Calibri" w:hAnsi="Calibri"/>
                <w:color w:val="000000"/>
                <w:sz w:val="22"/>
                <w:szCs w:val="22"/>
              </w:rPr>
            </w:pPr>
            <w:proofErr w:type="spellStart"/>
            <w:r w:rsidRPr="00AD164F">
              <w:rPr>
                <w:rFonts w:ascii="Calibri" w:hAnsi="Calibri"/>
                <w:color w:val="000000"/>
                <w:sz w:val="22"/>
                <w:szCs w:val="22"/>
              </w:rPr>
              <w:t>Product</w:t>
            </w:r>
            <w:proofErr w:type="spellEnd"/>
            <w:r w:rsidRPr="00AD164F">
              <w:rPr>
                <w:rFonts w:ascii="Calibri" w:hAnsi="Calibri"/>
                <w:color w:val="000000"/>
                <w:sz w:val="22"/>
                <w:szCs w:val="22"/>
              </w:rPr>
              <w:t xml:space="preserve"> 1</w:t>
            </w:r>
          </w:p>
        </w:tc>
        <w:tc>
          <w:tcPr>
            <w:tcW w:w="5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731"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1000" w:type="dxa"/>
            <w:tcBorders>
              <w:top w:val="nil"/>
              <w:left w:val="nil"/>
              <w:bottom w:val="single" w:sz="4" w:space="0" w:color="auto"/>
              <w:right w:val="single" w:sz="8"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r>
      <w:tr w:rsidR="00AD164F" w:rsidRPr="00AD164F" w:rsidTr="00AD164F">
        <w:trPr>
          <w:trHeight w:val="300"/>
        </w:trPr>
        <w:tc>
          <w:tcPr>
            <w:tcW w:w="2000" w:type="dxa"/>
            <w:tcBorders>
              <w:top w:val="nil"/>
              <w:left w:val="single" w:sz="8" w:space="0" w:color="auto"/>
              <w:bottom w:val="single" w:sz="4" w:space="0" w:color="auto"/>
              <w:right w:val="single" w:sz="4" w:space="0" w:color="auto"/>
            </w:tcBorders>
            <w:shd w:val="clear" w:color="auto" w:fill="auto"/>
            <w:vAlign w:val="bottom"/>
            <w:hideMark/>
          </w:tcPr>
          <w:p w:rsidR="00AD164F" w:rsidRPr="00AD164F" w:rsidRDefault="00AD164F" w:rsidP="00AD164F">
            <w:pPr>
              <w:rPr>
                <w:rFonts w:ascii="Calibri" w:hAnsi="Calibri"/>
                <w:color w:val="000000"/>
                <w:sz w:val="22"/>
                <w:szCs w:val="22"/>
              </w:rPr>
            </w:pPr>
            <w:proofErr w:type="spellStart"/>
            <w:r w:rsidRPr="00AD164F">
              <w:rPr>
                <w:rFonts w:ascii="Calibri" w:hAnsi="Calibri"/>
                <w:color w:val="000000"/>
                <w:sz w:val="22"/>
                <w:szCs w:val="22"/>
              </w:rPr>
              <w:t>Product</w:t>
            </w:r>
            <w:proofErr w:type="spellEnd"/>
            <w:r w:rsidRPr="00AD164F">
              <w:rPr>
                <w:rFonts w:ascii="Calibri" w:hAnsi="Calibri"/>
                <w:color w:val="000000"/>
                <w:sz w:val="22"/>
                <w:szCs w:val="22"/>
              </w:rPr>
              <w:t xml:space="preserve"> 2</w:t>
            </w:r>
          </w:p>
        </w:tc>
        <w:tc>
          <w:tcPr>
            <w:tcW w:w="5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731"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1000" w:type="dxa"/>
            <w:tcBorders>
              <w:top w:val="nil"/>
              <w:left w:val="nil"/>
              <w:bottom w:val="single" w:sz="4" w:space="0" w:color="auto"/>
              <w:right w:val="single" w:sz="8"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r>
      <w:tr w:rsidR="00AD164F" w:rsidRPr="00AD164F" w:rsidTr="00AD164F">
        <w:trPr>
          <w:trHeight w:val="300"/>
        </w:trPr>
        <w:tc>
          <w:tcPr>
            <w:tcW w:w="2000" w:type="dxa"/>
            <w:tcBorders>
              <w:top w:val="nil"/>
              <w:left w:val="single" w:sz="8" w:space="0" w:color="auto"/>
              <w:bottom w:val="single" w:sz="4" w:space="0" w:color="auto"/>
              <w:right w:val="single" w:sz="4" w:space="0" w:color="auto"/>
            </w:tcBorders>
            <w:shd w:val="clear" w:color="auto" w:fill="auto"/>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R&amp;D market</w:t>
            </w:r>
          </w:p>
        </w:tc>
        <w:tc>
          <w:tcPr>
            <w:tcW w:w="5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 </w:t>
            </w:r>
          </w:p>
        </w:tc>
        <w:tc>
          <w:tcPr>
            <w:tcW w:w="731"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456</w:t>
            </w:r>
          </w:p>
        </w:tc>
        <w:tc>
          <w:tcPr>
            <w:tcW w:w="9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183</w:t>
            </w:r>
          </w:p>
        </w:tc>
        <w:tc>
          <w:tcPr>
            <w:tcW w:w="10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721</w:t>
            </w:r>
          </w:p>
        </w:tc>
        <w:tc>
          <w:tcPr>
            <w:tcW w:w="8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127</w:t>
            </w:r>
          </w:p>
        </w:tc>
        <w:tc>
          <w:tcPr>
            <w:tcW w:w="6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22</w:t>
            </w:r>
          </w:p>
        </w:tc>
        <w:tc>
          <w:tcPr>
            <w:tcW w:w="1000" w:type="dxa"/>
            <w:tcBorders>
              <w:top w:val="nil"/>
              <w:left w:val="nil"/>
              <w:bottom w:val="single" w:sz="4" w:space="0" w:color="auto"/>
              <w:right w:val="single" w:sz="8"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870</w:t>
            </w:r>
          </w:p>
        </w:tc>
      </w:tr>
      <w:tr w:rsidR="00AD164F" w:rsidRPr="00AD164F" w:rsidTr="00AD164F">
        <w:trPr>
          <w:trHeight w:val="300"/>
        </w:trPr>
        <w:tc>
          <w:tcPr>
            <w:tcW w:w="2000" w:type="dxa"/>
            <w:tcBorders>
              <w:top w:val="nil"/>
              <w:left w:val="single" w:sz="8" w:space="0" w:color="auto"/>
              <w:bottom w:val="single" w:sz="4" w:space="0" w:color="auto"/>
              <w:right w:val="single" w:sz="4" w:space="0" w:color="auto"/>
            </w:tcBorders>
            <w:shd w:val="clear" w:color="auto" w:fill="auto"/>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xml:space="preserve">R&amp;D </w:t>
            </w:r>
            <w:proofErr w:type="spellStart"/>
            <w:r w:rsidRPr="00AD164F">
              <w:rPr>
                <w:rFonts w:ascii="Calibri" w:hAnsi="Calibri"/>
                <w:color w:val="000000"/>
                <w:sz w:val="22"/>
                <w:szCs w:val="22"/>
              </w:rPr>
              <w:t>non-market</w:t>
            </w:r>
            <w:proofErr w:type="spellEnd"/>
          </w:p>
        </w:tc>
        <w:tc>
          <w:tcPr>
            <w:tcW w:w="5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731"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995</w:t>
            </w:r>
          </w:p>
        </w:tc>
        <w:tc>
          <w:tcPr>
            <w:tcW w:w="10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995</w:t>
            </w:r>
          </w:p>
        </w:tc>
        <w:tc>
          <w:tcPr>
            <w:tcW w:w="8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1000" w:type="dxa"/>
            <w:tcBorders>
              <w:top w:val="nil"/>
              <w:left w:val="nil"/>
              <w:bottom w:val="single" w:sz="4" w:space="0" w:color="auto"/>
              <w:right w:val="single" w:sz="8"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995</w:t>
            </w:r>
          </w:p>
        </w:tc>
      </w:tr>
      <w:tr w:rsidR="00AD164F" w:rsidRPr="00AD164F" w:rsidTr="00AD164F">
        <w:trPr>
          <w:trHeight w:val="300"/>
        </w:trPr>
        <w:tc>
          <w:tcPr>
            <w:tcW w:w="2000" w:type="dxa"/>
            <w:tcBorders>
              <w:top w:val="nil"/>
              <w:left w:val="single" w:sz="8" w:space="0" w:color="auto"/>
              <w:bottom w:val="single" w:sz="4" w:space="0" w:color="auto"/>
              <w:right w:val="single" w:sz="4" w:space="0" w:color="auto"/>
            </w:tcBorders>
            <w:shd w:val="clear" w:color="auto" w:fill="auto"/>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xml:space="preserve">R&amp;D </w:t>
            </w:r>
            <w:proofErr w:type="spellStart"/>
            <w:r w:rsidRPr="00AD164F">
              <w:rPr>
                <w:rFonts w:ascii="Calibri" w:hAnsi="Calibri"/>
                <w:color w:val="000000"/>
                <w:sz w:val="22"/>
                <w:szCs w:val="22"/>
              </w:rPr>
              <w:t>own-account</w:t>
            </w:r>
            <w:proofErr w:type="spellEnd"/>
          </w:p>
        </w:tc>
        <w:tc>
          <w:tcPr>
            <w:tcW w:w="5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5</w:t>
            </w:r>
          </w:p>
        </w:tc>
        <w:tc>
          <w:tcPr>
            <w:tcW w:w="6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10</w:t>
            </w:r>
          </w:p>
        </w:tc>
        <w:tc>
          <w:tcPr>
            <w:tcW w:w="731"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150</w:t>
            </w:r>
          </w:p>
        </w:tc>
        <w:tc>
          <w:tcPr>
            <w:tcW w:w="8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rPr>
                <w:rFonts w:ascii="Calibri" w:hAnsi="Calibri"/>
                <w:color w:val="000000"/>
                <w:sz w:val="22"/>
                <w:szCs w:val="22"/>
              </w:rPr>
            </w:pPr>
            <w:r w:rsidRPr="00AD164F">
              <w:rPr>
                <w:rFonts w:ascii="Calibri" w:hAnsi="Calibri"/>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1</w:t>
            </w:r>
            <w:r w:rsidR="00582E1E">
              <w:rPr>
                <w:rFonts w:ascii="Calibri" w:hAnsi="Calibri"/>
                <w:color w:val="000000"/>
                <w:sz w:val="22"/>
                <w:szCs w:val="22"/>
              </w:rPr>
              <w:t xml:space="preserve"> </w:t>
            </w:r>
            <w:r w:rsidRPr="00AD164F">
              <w:rPr>
                <w:rFonts w:ascii="Calibri" w:hAnsi="Calibri"/>
                <w:color w:val="000000"/>
                <w:sz w:val="22"/>
                <w:szCs w:val="22"/>
              </w:rPr>
              <w:t>153</w:t>
            </w:r>
          </w:p>
        </w:tc>
        <w:tc>
          <w:tcPr>
            <w:tcW w:w="102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sz w:val="22"/>
                <w:szCs w:val="22"/>
              </w:rPr>
            </w:pPr>
            <w:r w:rsidRPr="00AD164F">
              <w:rPr>
                <w:rFonts w:ascii="Calibri" w:hAnsi="Calibri"/>
                <w:sz w:val="22"/>
                <w:szCs w:val="22"/>
              </w:rPr>
              <w:t>1</w:t>
            </w:r>
            <w:r w:rsidR="00582E1E">
              <w:rPr>
                <w:rFonts w:ascii="Calibri" w:hAnsi="Calibri"/>
                <w:sz w:val="22"/>
                <w:szCs w:val="22"/>
              </w:rPr>
              <w:t xml:space="preserve"> </w:t>
            </w:r>
            <w:r w:rsidRPr="00AD164F">
              <w:rPr>
                <w:rFonts w:ascii="Calibri" w:hAnsi="Calibri"/>
                <w:sz w:val="22"/>
                <w:szCs w:val="22"/>
              </w:rPr>
              <w:t>969</w:t>
            </w:r>
          </w:p>
        </w:tc>
        <w:tc>
          <w:tcPr>
            <w:tcW w:w="8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 </w:t>
            </w:r>
          </w:p>
        </w:tc>
        <w:tc>
          <w:tcPr>
            <w:tcW w:w="1000" w:type="dxa"/>
            <w:tcBorders>
              <w:top w:val="nil"/>
              <w:left w:val="nil"/>
              <w:bottom w:val="single" w:sz="4" w:space="0" w:color="auto"/>
              <w:right w:val="single" w:sz="8"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1</w:t>
            </w:r>
            <w:r w:rsidR="00582E1E">
              <w:rPr>
                <w:rFonts w:ascii="Calibri" w:hAnsi="Calibri"/>
                <w:color w:val="000000"/>
                <w:sz w:val="22"/>
                <w:szCs w:val="22"/>
              </w:rPr>
              <w:t xml:space="preserve"> </w:t>
            </w:r>
            <w:r w:rsidRPr="00AD164F">
              <w:rPr>
                <w:rFonts w:ascii="Calibri" w:hAnsi="Calibri"/>
                <w:color w:val="000000"/>
                <w:sz w:val="22"/>
                <w:szCs w:val="22"/>
              </w:rPr>
              <w:t>969</w:t>
            </w:r>
          </w:p>
        </w:tc>
      </w:tr>
      <w:tr w:rsidR="00AD164F" w:rsidRPr="00AD164F" w:rsidTr="00AD164F">
        <w:trPr>
          <w:trHeight w:val="315"/>
        </w:trPr>
        <w:tc>
          <w:tcPr>
            <w:tcW w:w="2000" w:type="dxa"/>
            <w:tcBorders>
              <w:top w:val="nil"/>
              <w:left w:val="single" w:sz="8" w:space="0" w:color="auto"/>
              <w:bottom w:val="single" w:sz="8" w:space="0" w:color="auto"/>
              <w:right w:val="single" w:sz="4" w:space="0" w:color="auto"/>
            </w:tcBorders>
            <w:shd w:val="clear" w:color="auto" w:fill="auto"/>
            <w:vAlign w:val="bottom"/>
            <w:hideMark/>
          </w:tcPr>
          <w:p w:rsidR="00AD164F" w:rsidRPr="00AD164F" w:rsidRDefault="00AD164F" w:rsidP="00AD164F">
            <w:pPr>
              <w:rPr>
                <w:rFonts w:ascii="Calibri" w:hAnsi="Calibri"/>
                <w:bCs/>
                <w:color w:val="000000"/>
                <w:sz w:val="22"/>
                <w:szCs w:val="22"/>
              </w:rPr>
            </w:pPr>
            <w:proofErr w:type="spellStart"/>
            <w:r w:rsidRPr="00AD164F">
              <w:rPr>
                <w:rFonts w:ascii="Calibri" w:hAnsi="Calibri"/>
                <w:bCs/>
                <w:color w:val="000000"/>
                <w:sz w:val="22"/>
                <w:szCs w:val="22"/>
              </w:rPr>
              <w:t>Total</w:t>
            </w:r>
            <w:proofErr w:type="spellEnd"/>
          </w:p>
        </w:tc>
        <w:tc>
          <w:tcPr>
            <w:tcW w:w="500" w:type="dxa"/>
            <w:tcBorders>
              <w:top w:val="nil"/>
              <w:left w:val="nil"/>
              <w:bottom w:val="single" w:sz="8" w:space="0" w:color="auto"/>
              <w:right w:val="single" w:sz="4" w:space="0" w:color="auto"/>
            </w:tcBorders>
            <w:shd w:val="clear" w:color="auto" w:fill="auto"/>
            <w:noWrap/>
            <w:vAlign w:val="bottom"/>
            <w:hideMark/>
          </w:tcPr>
          <w:p w:rsidR="00AD164F" w:rsidRPr="00AD164F" w:rsidRDefault="00AD164F" w:rsidP="00872BEC">
            <w:pPr>
              <w:jc w:val="right"/>
              <w:rPr>
                <w:rFonts w:ascii="Calibri" w:hAnsi="Calibri"/>
                <w:color w:val="000000"/>
                <w:sz w:val="22"/>
                <w:szCs w:val="22"/>
              </w:rPr>
            </w:pPr>
            <w:r w:rsidRPr="00AD164F">
              <w:rPr>
                <w:rFonts w:ascii="Calibri" w:hAnsi="Calibri"/>
                <w:color w:val="000000"/>
                <w:sz w:val="22"/>
                <w:szCs w:val="22"/>
              </w:rPr>
              <w:t> </w:t>
            </w:r>
          </w:p>
        </w:tc>
        <w:tc>
          <w:tcPr>
            <w:tcW w:w="700" w:type="dxa"/>
            <w:tcBorders>
              <w:top w:val="nil"/>
              <w:left w:val="nil"/>
              <w:bottom w:val="single" w:sz="8" w:space="0" w:color="auto"/>
              <w:right w:val="single" w:sz="4" w:space="0" w:color="auto"/>
            </w:tcBorders>
            <w:shd w:val="clear" w:color="auto" w:fill="auto"/>
            <w:noWrap/>
            <w:vAlign w:val="bottom"/>
            <w:hideMark/>
          </w:tcPr>
          <w:p w:rsidR="00AD164F" w:rsidRPr="00AD164F" w:rsidRDefault="00AD164F" w:rsidP="00872BEC">
            <w:pPr>
              <w:jc w:val="right"/>
              <w:rPr>
                <w:rFonts w:ascii="Calibri" w:hAnsi="Calibri"/>
                <w:color w:val="000000"/>
                <w:sz w:val="22"/>
                <w:szCs w:val="22"/>
              </w:rPr>
            </w:pPr>
            <w:r w:rsidRPr="00AD164F">
              <w:rPr>
                <w:rFonts w:ascii="Calibri" w:hAnsi="Calibri"/>
                <w:color w:val="000000"/>
                <w:sz w:val="22"/>
                <w:szCs w:val="22"/>
              </w:rPr>
              <w:t> </w:t>
            </w:r>
            <w:r w:rsidR="00872BEC">
              <w:rPr>
                <w:rFonts w:ascii="Calibri" w:hAnsi="Calibri"/>
                <w:color w:val="000000"/>
                <w:sz w:val="22"/>
                <w:szCs w:val="22"/>
              </w:rPr>
              <w:t>5</w:t>
            </w:r>
          </w:p>
        </w:tc>
        <w:tc>
          <w:tcPr>
            <w:tcW w:w="620" w:type="dxa"/>
            <w:tcBorders>
              <w:top w:val="nil"/>
              <w:left w:val="nil"/>
              <w:bottom w:val="single" w:sz="8" w:space="0" w:color="auto"/>
              <w:right w:val="single" w:sz="4" w:space="0" w:color="auto"/>
            </w:tcBorders>
            <w:shd w:val="clear" w:color="auto" w:fill="auto"/>
            <w:noWrap/>
            <w:vAlign w:val="bottom"/>
            <w:hideMark/>
          </w:tcPr>
          <w:p w:rsidR="00AD164F" w:rsidRPr="00AD164F" w:rsidRDefault="00AD164F" w:rsidP="00872BEC">
            <w:pPr>
              <w:jc w:val="right"/>
              <w:rPr>
                <w:rFonts w:ascii="Calibri" w:hAnsi="Calibri"/>
                <w:color w:val="000000"/>
                <w:sz w:val="22"/>
                <w:szCs w:val="22"/>
              </w:rPr>
            </w:pPr>
            <w:r w:rsidRPr="00AD164F">
              <w:rPr>
                <w:rFonts w:ascii="Calibri" w:hAnsi="Calibri"/>
                <w:color w:val="000000"/>
                <w:sz w:val="22"/>
                <w:szCs w:val="22"/>
              </w:rPr>
              <w:t> </w:t>
            </w:r>
            <w:r w:rsidR="00872BEC">
              <w:rPr>
                <w:rFonts w:ascii="Calibri" w:hAnsi="Calibri"/>
                <w:color w:val="000000"/>
                <w:sz w:val="22"/>
                <w:szCs w:val="22"/>
              </w:rPr>
              <w:t>10</w:t>
            </w:r>
          </w:p>
        </w:tc>
        <w:tc>
          <w:tcPr>
            <w:tcW w:w="731" w:type="dxa"/>
            <w:tcBorders>
              <w:top w:val="nil"/>
              <w:left w:val="nil"/>
              <w:bottom w:val="single" w:sz="8" w:space="0" w:color="auto"/>
              <w:right w:val="single" w:sz="4" w:space="0" w:color="auto"/>
            </w:tcBorders>
            <w:shd w:val="clear" w:color="auto" w:fill="auto"/>
            <w:noWrap/>
            <w:vAlign w:val="bottom"/>
            <w:hideMark/>
          </w:tcPr>
          <w:p w:rsidR="00AD164F" w:rsidRPr="00AD164F" w:rsidRDefault="00AD164F" w:rsidP="00872BEC">
            <w:pPr>
              <w:jc w:val="right"/>
              <w:rPr>
                <w:rFonts w:ascii="Calibri" w:hAnsi="Calibri"/>
                <w:color w:val="000000"/>
                <w:sz w:val="22"/>
                <w:szCs w:val="22"/>
              </w:rPr>
            </w:pPr>
            <w:r w:rsidRPr="00AD164F">
              <w:rPr>
                <w:rFonts w:ascii="Calibri" w:hAnsi="Calibri"/>
                <w:color w:val="000000"/>
                <w:sz w:val="22"/>
                <w:szCs w:val="22"/>
              </w:rPr>
              <w:t> </w:t>
            </w:r>
            <w:r w:rsidR="00872BEC">
              <w:rPr>
                <w:rFonts w:ascii="Calibri" w:hAnsi="Calibri"/>
                <w:color w:val="000000"/>
                <w:sz w:val="22"/>
                <w:szCs w:val="22"/>
              </w:rPr>
              <w:t>150</w:t>
            </w:r>
          </w:p>
        </w:tc>
        <w:tc>
          <w:tcPr>
            <w:tcW w:w="800" w:type="dxa"/>
            <w:tcBorders>
              <w:top w:val="nil"/>
              <w:left w:val="nil"/>
              <w:bottom w:val="single" w:sz="8"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456</w:t>
            </w:r>
          </w:p>
        </w:tc>
        <w:tc>
          <w:tcPr>
            <w:tcW w:w="920" w:type="dxa"/>
            <w:tcBorders>
              <w:top w:val="nil"/>
              <w:left w:val="nil"/>
              <w:bottom w:val="single" w:sz="8"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2</w:t>
            </w:r>
            <w:r w:rsidR="00582E1E">
              <w:rPr>
                <w:rFonts w:ascii="Calibri" w:hAnsi="Calibri"/>
                <w:color w:val="000000"/>
                <w:sz w:val="22"/>
                <w:szCs w:val="22"/>
              </w:rPr>
              <w:t xml:space="preserve"> </w:t>
            </w:r>
            <w:r w:rsidRPr="00AD164F">
              <w:rPr>
                <w:rFonts w:ascii="Calibri" w:hAnsi="Calibri"/>
                <w:color w:val="000000"/>
                <w:sz w:val="22"/>
                <w:szCs w:val="22"/>
              </w:rPr>
              <w:t>331</w:t>
            </w:r>
          </w:p>
        </w:tc>
        <w:tc>
          <w:tcPr>
            <w:tcW w:w="1020" w:type="dxa"/>
            <w:tcBorders>
              <w:top w:val="nil"/>
              <w:left w:val="nil"/>
              <w:bottom w:val="single" w:sz="8"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3</w:t>
            </w:r>
            <w:r w:rsidR="00582E1E">
              <w:rPr>
                <w:rFonts w:ascii="Calibri" w:hAnsi="Calibri"/>
                <w:color w:val="000000"/>
                <w:sz w:val="22"/>
                <w:szCs w:val="22"/>
              </w:rPr>
              <w:t xml:space="preserve"> </w:t>
            </w:r>
            <w:r w:rsidRPr="00AD164F">
              <w:rPr>
                <w:rFonts w:ascii="Calibri" w:hAnsi="Calibri"/>
                <w:color w:val="000000"/>
                <w:sz w:val="22"/>
                <w:szCs w:val="22"/>
              </w:rPr>
              <w:t>685</w:t>
            </w:r>
          </w:p>
        </w:tc>
        <w:tc>
          <w:tcPr>
            <w:tcW w:w="800" w:type="dxa"/>
            <w:tcBorders>
              <w:top w:val="nil"/>
              <w:left w:val="nil"/>
              <w:bottom w:val="single" w:sz="8"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127</w:t>
            </w:r>
          </w:p>
        </w:tc>
        <w:tc>
          <w:tcPr>
            <w:tcW w:w="600" w:type="dxa"/>
            <w:tcBorders>
              <w:top w:val="nil"/>
              <w:left w:val="nil"/>
              <w:bottom w:val="single" w:sz="8"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0</w:t>
            </w:r>
          </w:p>
        </w:tc>
        <w:tc>
          <w:tcPr>
            <w:tcW w:w="640" w:type="dxa"/>
            <w:tcBorders>
              <w:top w:val="nil"/>
              <w:left w:val="nil"/>
              <w:bottom w:val="single" w:sz="8" w:space="0" w:color="auto"/>
              <w:right w:val="single" w:sz="4"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22</w:t>
            </w:r>
          </w:p>
        </w:tc>
        <w:tc>
          <w:tcPr>
            <w:tcW w:w="1000" w:type="dxa"/>
            <w:tcBorders>
              <w:top w:val="nil"/>
              <w:left w:val="nil"/>
              <w:bottom w:val="single" w:sz="8" w:space="0" w:color="auto"/>
              <w:right w:val="single" w:sz="8" w:space="0" w:color="auto"/>
            </w:tcBorders>
            <w:shd w:val="clear" w:color="auto" w:fill="auto"/>
            <w:noWrap/>
            <w:vAlign w:val="bottom"/>
            <w:hideMark/>
          </w:tcPr>
          <w:p w:rsidR="00AD164F" w:rsidRPr="00AD164F" w:rsidRDefault="00AD164F" w:rsidP="00AD164F">
            <w:pPr>
              <w:jc w:val="right"/>
              <w:rPr>
                <w:rFonts w:ascii="Calibri" w:hAnsi="Calibri"/>
                <w:color w:val="000000"/>
                <w:sz w:val="22"/>
                <w:szCs w:val="22"/>
              </w:rPr>
            </w:pPr>
            <w:r w:rsidRPr="00AD164F">
              <w:rPr>
                <w:rFonts w:ascii="Calibri" w:hAnsi="Calibri"/>
                <w:color w:val="000000"/>
                <w:sz w:val="22"/>
                <w:szCs w:val="22"/>
              </w:rPr>
              <w:t>3</w:t>
            </w:r>
            <w:r w:rsidR="00582E1E">
              <w:rPr>
                <w:rFonts w:ascii="Calibri" w:hAnsi="Calibri"/>
                <w:color w:val="000000"/>
                <w:sz w:val="22"/>
                <w:szCs w:val="22"/>
              </w:rPr>
              <w:t xml:space="preserve"> </w:t>
            </w:r>
            <w:r w:rsidRPr="00AD164F">
              <w:rPr>
                <w:rFonts w:ascii="Calibri" w:hAnsi="Calibri"/>
                <w:color w:val="000000"/>
                <w:sz w:val="22"/>
                <w:szCs w:val="22"/>
              </w:rPr>
              <w:t>834</w:t>
            </w:r>
          </w:p>
        </w:tc>
      </w:tr>
    </w:tbl>
    <w:p w:rsidR="00AD164F" w:rsidRPr="00983631" w:rsidRDefault="00AD164F" w:rsidP="004D7A53">
      <w:pPr>
        <w:autoSpaceDE w:val="0"/>
        <w:autoSpaceDN w:val="0"/>
        <w:adjustRightInd w:val="0"/>
        <w:spacing w:line="360" w:lineRule="auto"/>
        <w:jc w:val="both"/>
        <w:rPr>
          <w:rFonts w:asciiTheme="minorHAnsi" w:hAnsiTheme="minorHAnsi" w:cs="Arial"/>
          <w:lang w:val="en-GB"/>
        </w:rPr>
      </w:pPr>
    </w:p>
    <w:p w:rsidR="009C7F97" w:rsidRPr="00983631" w:rsidRDefault="00F34F31" w:rsidP="009C7F97">
      <w:pPr>
        <w:spacing w:line="360" w:lineRule="auto"/>
        <w:jc w:val="both"/>
        <w:rPr>
          <w:rFonts w:asciiTheme="minorHAnsi" w:eastAsia="Calibri" w:hAnsiTheme="minorHAnsi"/>
          <w:lang w:val="en-GB"/>
        </w:rPr>
      </w:pPr>
      <w:r w:rsidRPr="00983631">
        <w:rPr>
          <w:rFonts w:asciiTheme="minorHAnsi" w:eastAsia="Calibri" w:hAnsiTheme="minorHAnsi"/>
          <w:lang w:val="en-GB"/>
        </w:rPr>
        <w:t xml:space="preserve">The own-account R&amp;D output is recorded in the use table as gross fixed capital formation. </w:t>
      </w:r>
      <w:r w:rsidR="000C31C6" w:rsidRPr="00983631">
        <w:rPr>
          <w:rFonts w:asciiTheme="minorHAnsi" w:eastAsiaTheme="minorHAnsi" w:hAnsiTheme="minorHAnsi"/>
          <w:lang w:val="en-GB"/>
        </w:rPr>
        <w:t xml:space="preserve">The </w:t>
      </w:r>
      <w:r w:rsidR="000C31C6">
        <w:rPr>
          <w:rFonts w:asciiTheme="minorHAnsi" w:eastAsiaTheme="minorHAnsi" w:hAnsiTheme="minorHAnsi"/>
          <w:lang w:val="en-GB"/>
        </w:rPr>
        <w:t xml:space="preserve">own-account </w:t>
      </w:r>
      <w:r w:rsidR="000C31C6" w:rsidRPr="00983631">
        <w:rPr>
          <w:rFonts w:asciiTheme="minorHAnsi" w:eastAsiaTheme="minorHAnsi" w:hAnsiTheme="minorHAnsi"/>
          <w:lang w:val="en-GB"/>
        </w:rPr>
        <w:t xml:space="preserve">output of RD is capitalized as intellectually property products. </w:t>
      </w:r>
      <w:r w:rsidR="009C7F97">
        <w:rPr>
          <w:rFonts w:asciiTheme="minorHAnsi" w:eastAsia="Calibri" w:hAnsiTheme="minorHAnsi"/>
          <w:lang w:val="en-GB"/>
        </w:rPr>
        <w:t>I</w:t>
      </w:r>
      <w:r w:rsidR="009C7F97" w:rsidRPr="00983631">
        <w:rPr>
          <w:rFonts w:asciiTheme="minorHAnsi" w:eastAsia="Calibri" w:hAnsiTheme="minorHAnsi"/>
          <w:lang w:val="en-GB"/>
        </w:rPr>
        <w:t>n the production approach, the output</w:t>
      </w:r>
      <w:r w:rsidR="009C7F97" w:rsidRPr="00D0131B">
        <w:rPr>
          <w:rFonts w:asciiTheme="minorHAnsi" w:eastAsia="Calibri" w:hAnsiTheme="minorHAnsi"/>
          <w:lang w:val="en-GB"/>
        </w:rPr>
        <w:t xml:space="preserve"> </w:t>
      </w:r>
      <w:r w:rsidR="009C7F97">
        <w:rPr>
          <w:rFonts w:asciiTheme="minorHAnsi" w:eastAsia="Calibri" w:hAnsiTheme="minorHAnsi"/>
          <w:lang w:val="en-GB"/>
        </w:rPr>
        <w:t>of market producers</w:t>
      </w:r>
      <w:r w:rsidR="009C7F97" w:rsidRPr="00983631">
        <w:rPr>
          <w:rFonts w:asciiTheme="minorHAnsi" w:eastAsia="Calibri" w:hAnsiTheme="minorHAnsi"/>
          <w:lang w:val="en-GB"/>
        </w:rPr>
        <w:t xml:space="preserve"> increases (when R&amp;D </w:t>
      </w:r>
      <w:r w:rsidR="009C7F97">
        <w:rPr>
          <w:rFonts w:asciiTheme="minorHAnsi" w:eastAsia="Calibri" w:hAnsiTheme="minorHAnsi"/>
          <w:lang w:val="en-GB"/>
        </w:rPr>
        <w:t xml:space="preserve">service </w:t>
      </w:r>
      <w:r w:rsidR="009C7F97" w:rsidRPr="00983631">
        <w:rPr>
          <w:rFonts w:asciiTheme="minorHAnsi" w:eastAsia="Calibri" w:hAnsiTheme="minorHAnsi"/>
          <w:lang w:val="en-GB"/>
        </w:rPr>
        <w:t>is produced internally) or the intermediate consumption decreases (when R&amp;D is purchased).</w:t>
      </w:r>
    </w:p>
    <w:p w:rsidR="006834F3" w:rsidRDefault="006834F3" w:rsidP="006834F3">
      <w:pPr>
        <w:spacing w:line="360" w:lineRule="auto"/>
        <w:jc w:val="both"/>
        <w:rPr>
          <w:rFonts w:asciiTheme="minorHAnsi" w:eastAsiaTheme="minorHAnsi" w:hAnsiTheme="minorHAnsi"/>
          <w:lang w:val="en-GB"/>
        </w:rPr>
      </w:pPr>
    </w:p>
    <w:p w:rsidR="006834F3" w:rsidRPr="00983631" w:rsidRDefault="006834F3" w:rsidP="006834F3">
      <w:pPr>
        <w:spacing w:line="360" w:lineRule="auto"/>
        <w:jc w:val="both"/>
        <w:rPr>
          <w:rFonts w:asciiTheme="minorHAnsi" w:eastAsia="Calibri" w:hAnsiTheme="minorHAnsi"/>
          <w:lang w:val="en-GB"/>
        </w:rPr>
      </w:pPr>
      <w:proofErr w:type="gramStart"/>
      <w:r w:rsidRPr="00983631">
        <w:rPr>
          <w:rFonts w:asciiTheme="minorHAnsi" w:eastAsia="Calibri" w:hAnsiTheme="minorHAnsi"/>
          <w:lang w:val="en-GB"/>
        </w:rPr>
        <w:t xml:space="preserve">Table </w:t>
      </w:r>
      <w:r>
        <w:rPr>
          <w:rFonts w:asciiTheme="minorHAnsi" w:eastAsia="Calibri" w:hAnsiTheme="minorHAnsi"/>
          <w:lang w:val="en-GB"/>
        </w:rPr>
        <w:t>4</w:t>
      </w:r>
      <w:r w:rsidRPr="00983631">
        <w:rPr>
          <w:rFonts w:asciiTheme="minorHAnsi" w:eastAsia="Calibri" w:hAnsiTheme="minorHAnsi"/>
          <w:lang w:val="en-GB"/>
        </w:rPr>
        <w:t>.</w:t>
      </w:r>
      <w:proofErr w:type="gramEnd"/>
      <w:r w:rsidRPr="00983631">
        <w:rPr>
          <w:rFonts w:asciiTheme="minorHAnsi" w:eastAsia="Calibri" w:hAnsiTheme="minorHAnsi"/>
          <w:lang w:val="en-GB"/>
        </w:rPr>
        <w:t xml:space="preserve"> </w:t>
      </w:r>
      <w:r>
        <w:rPr>
          <w:rFonts w:asciiTheme="minorHAnsi" w:eastAsia="Calibri" w:hAnsiTheme="minorHAnsi"/>
          <w:lang w:val="en-GB"/>
        </w:rPr>
        <w:t xml:space="preserve">The use </w:t>
      </w:r>
      <w:r w:rsidRPr="00983631">
        <w:rPr>
          <w:rFonts w:asciiTheme="minorHAnsi" w:eastAsia="Calibri" w:hAnsiTheme="minorHAnsi"/>
          <w:lang w:val="en-GB"/>
        </w:rPr>
        <w:t xml:space="preserve">table for 2010 according to the ESA </w:t>
      </w:r>
      <w:r>
        <w:rPr>
          <w:rFonts w:asciiTheme="minorHAnsi" w:eastAsia="Calibri" w:hAnsiTheme="minorHAnsi"/>
          <w:lang w:val="en-GB"/>
        </w:rPr>
        <w:t>2010</w:t>
      </w:r>
      <w:r w:rsidRPr="00983631">
        <w:rPr>
          <w:rFonts w:asciiTheme="minorHAnsi" w:eastAsia="Calibri" w:hAnsiTheme="minorHAnsi"/>
          <w:lang w:val="en-GB"/>
        </w:rPr>
        <w:t xml:space="preserve">, </w:t>
      </w:r>
      <w:proofErr w:type="spellStart"/>
      <w:r w:rsidRPr="00983631">
        <w:rPr>
          <w:rFonts w:asciiTheme="minorHAnsi" w:eastAsia="Calibri" w:hAnsiTheme="minorHAnsi"/>
          <w:lang w:val="en-GB"/>
        </w:rPr>
        <w:t>mln.EEK</w:t>
      </w:r>
      <w:proofErr w:type="spellEnd"/>
    </w:p>
    <w:tbl>
      <w:tblPr>
        <w:tblW w:w="9845" w:type="dxa"/>
        <w:tblInd w:w="55" w:type="dxa"/>
        <w:tblCellMar>
          <w:left w:w="70" w:type="dxa"/>
          <w:right w:w="70" w:type="dxa"/>
        </w:tblCellMar>
        <w:tblLook w:val="04A0"/>
      </w:tblPr>
      <w:tblGrid>
        <w:gridCol w:w="1816"/>
        <w:gridCol w:w="422"/>
        <w:gridCol w:w="471"/>
        <w:gridCol w:w="425"/>
        <w:gridCol w:w="422"/>
        <w:gridCol w:w="428"/>
        <w:gridCol w:w="567"/>
        <w:gridCol w:w="860"/>
        <w:gridCol w:w="520"/>
        <w:gridCol w:w="708"/>
        <w:gridCol w:w="580"/>
        <w:gridCol w:w="734"/>
        <w:gridCol w:w="480"/>
        <w:gridCol w:w="610"/>
        <w:gridCol w:w="802"/>
      </w:tblGrid>
      <w:tr w:rsidR="00F907AE" w:rsidRPr="00F907AE" w:rsidTr="00E349AD">
        <w:trPr>
          <w:trHeight w:val="2265"/>
        </w:trPr>
        <w:tc>
          <w:tcPr>
            <w:tcW w:w="1816" w:type="dxa"/>
            <w:tcBorders>
              <w:top w:val="single" w:sz="8" w:space="0" w:color="auto"/>
              <w:left w:val="single" w:sz="8" w:space="0" w:color="auto"/>
              <w:bottom w:val="single" w:sz="4" w:space="0" w:color="auto"/>
              <w:right w:val="single" w:sz="4" w:space="0" w:color="auto"/>
            </w:tcBorders>
            <w:shd w:val="clear" w:color="auto" w:fill="auto"/>
            <w:textDirection w:val="btLr"/>
            <w:vAlign w:val="bottom"/>
            <w:hideMark/>
          </w:tcPr>
          <w:p w:rsidR="00F907AE" w:rsidRPr="00F907AE" w:rsidRDefault="00F907AE" w:rsidP="00E349AD">
            <w:pPr>
              <w:rPr>
                <w:rFonts w:ascii="Calibri" w:hAnsi="Calibri"/>
                <w:color w:val="000000"/>
                <w:sz w:val="22"/>
                <w:szCs w:val="22"/>
              </w:rPr>
            </w:pPr>
            <w:r w:rsidRPr="00F907AE">
              <w:rPr>
                <w:rFonts w:ascii="Calibri" w:hAnsi="Calibri"/>
                <w:color w:val="000000"/>
                <w:sz w:val="22"/>
                <w:szCs w:val="22"/>
              </w:rPr>
              <w:t> </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F907AE" w:rsidRDefault="00F907AE" w:rsidP="00E349AD">
            <w:pPr>
              <w:rPr>
                <w:rFonts w:ascii="Calibri" w:hAnsi="Calibri"/>
                <w:color w:val="000000"/>
                <w:sz w:val="22"/>
                <w:szCs w:val="22"/>
              </w:rPr>
            </w:pPr>
            <w:proofErr w:type="spellStart"/>
            <w:r w:rsidRPr="00F907AE">
              <w:rPr>
                <w:rFonts w:ascii="Calibri" w:hAnsi="Calibri"/>
                <w:color w:val="000000"/>
                <w:sz w:val="22"/>
                <w:szCs w:val="22"/>
              </w:rPr>
              <w:t>Industries</w:t>
            </w:r>
            <w:proofErr w:type="spellEnd"/>
          </w:p>
        </w:tc>
        <w:tc>
          <w:tcPr>
            <w:tcW w:w="471"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F907AE" w:rsidRDefault="00F907AE" w:rsidP="00E349AD">
            <w:pPr>
              <w:rPr>
                <w:rFonts w:ascii="Calibri" w:hAnsi="Calibri"/>
                <w:color w:val="000000"/>
                <w:sz w:val="22"/>
                <w:szCs w:val="22"/>
              </w:rPr>
            </w:pPr>
            <w:proofErr w:type="spellStart"/>
            <w:r w:rsidRPr="00F907AE">
              <w:rPr>
                <w:rFonts w:ascii="Calibri" w:hAnsi="Calibri"/>
                <w:color w:val="000000"/>
                <w:sz w:val="22"/>
                <w:szCs w:val="22"/>
              </w:rPr>
              <w:t>Industry</w:t>
            </w:r>
            <w:proofErr w:type="spellEnd"/>
            <w:r w:rsidRPr="00F907AE">
              <w:rPr>
                <w:rFonts w:ascii="Calibri" w:hAnsi="Calibri"/>
                <w:color w:val="000000"/>
                <w:sz w:val="22"/>
                <w:szCs w:val="22"/>
              </w:rPr>
              <w:t xml:space="preserve"> 1</w:t>
            </w:r>
          </w:p>
        </w:tc>
        <w:tc>
          <w:tcPr>
            <w:tcW w:w="425"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F907AE" w:rsidRDefault="00F907AE" w:rsidP="00E349AD">
            <w:pPr>
              <w:rPr>
                <w:rFonts w:ascii="Calibri" w:hAnsi="Calibri"/>
                <w:color w:val="000000"/>
                <w:sz w:val="22"/>
                <w:szCs w:val="22"/>
              </w:rPr>
            </w:pPr>
            <w:proofErr w:type="spellStart"/>
            <w:r w:rsidRPr="00F907AE">
              <w:rPr>
                <w:rFonts w:ascii="Calibri" w:hAnsi="Calibri"/>
                <w:color w:val="000000"/>
                <w:sz w:val="22"/>
                <w:szCs w:val="22"/>
              </w:rPr>
              <w:t>Industry</w:t>
            </w:r>
            <w:proofErr w:type="spellEnd"/>
            <w:r w:rsidRPr="00F907AE">
              <w:rPr>
                <w:rFonts w:ascii="Calibri" w:hAnsi="Calibri"/>
                <w:color w:val="000000"/>
                <w:sz w:val="22"/>
                <w:szCs w:val="22"/>
              </w:rPr>
              <w:t xml:space="preserve"> 2</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F907AE" w:rsidRDefault="00F907AE" w:rsidP="00E349AD">
            <w:pPr>
              <w:rPr>
                <w:rFonts w:ascii="Calibri" w:hAnsi="Calibri"/>
                <w:color w:val="000000"/>
                <w:sz w:val="22"/>
                <w:szCs w:val="22"/>
              </w:rPr>
            </w:pPr>
            <w:proofErr w:type="spellStart"/>
            <w:r w:rsidRPr="00F907AE">
              <w:rPr>
                <w:rFonts w:ascii="Calibri" w:hAnsi="Calibri"/>
                <w:color w:val="000000"/>
                <w:sz w:val="22"/>
                <w:szCs w:val="22"/>
              </w:rPr>
              <w:t>…………</w:t>
            </w:r>
            <w:proofErr w:type="spellEnd"/>
            <w:r w:rsidRPr="00F907AE">
              <w:rPr>
                <w:rFonts w:ascii="Calibri" w:hAnsi="Calibri"/>
                <w:color w:val="000000"/>
                <w:sz w:val="22"/>
                <w:szCs w:val="22"/>
              </w:rPr>
              <w:t>.</w:t>
            </w:r>
          </w:p>
        </w:tc>
        <w:tc>
          <w:tcPr>
            <w:tcW w:w="428"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F907AE" w:rsidRDefault="00F907AE" w:rsidP="00E349AD">
            <w:pPr>
              <w:rPr>
                <w:rFonts w:ascii="Calibri" w:hAnsi="Calibri"/>
                <w:color w:val="000000"/>
                <w:sz w:val="22"/>
                <w:szCs w:val="22"/>
              </w:rPr>
            </w:pPr>
            <w:r w:rsidRPr="00F907AE">
              <w:rPr>
                <w:rFonts w:ascii="Calibri" w:hAnsi="Calibri"/>
                <w:color w:val="000000"/>
                <w:sz w:val="22"/>
                <w:szCs w:val="22"/>
              </w:rPr>
              <w:t xml:space="preserve">Market RD </w:t>
            </w:r>
          </w:p>
        </w:tc>
        <w:tc>
          <w:tcPr>
            <w:tcW w:w="567"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F907AE" w:rsidRDefault="00F907AE" w:rsidP="00E349AD">
            <w:pPr>
              <w:rPr>
                <w:rFonts w:ascii="Calibri" w:hAnsi="Calibri"/>
                <w:color w:val="000000"/>
                <w:sz w:val="22"/>
                <w:szCs w:val="22"/>
              </w:rPr>
            </w:pPr>
            <w:proofErr w:type="spellStart"/>
            <w:r w:rsidRPr="00F907AE">
              <w:rPr>
                <w:rFonts w:ascii="Calibri" w:hAnsi="Calibri"/>
                <w:color w:val="000000"/>
                <w:sz w:val="22"/>
                <w:szCs w:val="22"/>
              </w:rPr>
              <w:t>Non-market</w:t>
            </w:r>
            <w:proofErr w:type="spellEnd"/>
            <w:r w:rsidRPr="00F907AE">
              <w:rPr>
                <w:rFonts w:ascii="Calibri" w:hAnsi="Calibri"/>
                <w:color w:val="000000"/>
                <w:sz w:val="22"/>
                <w:szCs w:val="22"/>
              </w:rPr>
              <w:t xml:space="preserve"> RD </w:t>
            </w:r>
          </w:p>
        </w:tc>
        <w:tc>
          <w:tcPr>
            <w:tcW w:w="86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F907AE" w:rsidRDefault="00F907AE" w:rsidP="00E349AD">
            <w:pPr>
              <w:rPr>
                <w:rFonts w:ascii="Calibri" w:hAnsi="Calibri"/>
                <w:color w:val="000000"/>
                <w:sz w:val="22"/>
                <w:szCs w:val="22"/>
              </w:rPr>
            </w:pPr>
            <w:proofErr w:type="spellStart"/>
            <w:r w:rsidRPr="00F907AE">
              <w:rPr>
                <w:rFonts w:ascii="Calibri" w:hAnsi="Calibri"/>
                <w:color w:val="000000"/>
                <w:sz w:val="22"/>
                <w:szCs w:val="22"/>
              </w:rPr>
              <w:t>Total</w:t>
            </w:r>
            <w:proofErr w:type="spellEnd"/>
            <w:r w:rsidRPr="00F907AE">
              <w:rPr>
                <w:rFonts w:ascii="Calibri" w:hAnsi="Calibri"/>
                <w:color w:val="000000"/>
                <w:sz w:val="22"/>
                <w:szCs w:val="22"/>
              </w:rPr>
              <w:t xml:space="preserve"> </w:t>
            </w:r>
            <w:proofErr w:type="spellStart"/>
            <w:r w:rsidRPr="00F907AE">
              <w:rPr>
                <w:rFonts w:ascii="Calibri" w:hAnsi="Calibri"/>
                <w:color w:val="000000"/>
                <w:sz w:val="22"/>
                <w:szCs w:val="22"/>
              </w:rPr>
              <w:t>Intermediate</w:t>
            </w:r>
            <w:proofErr w:type="spellEnd"/>
            <w:r w:rsidRPr="00F907AE">
              <w:rPr>
                <w:rFonts w:ascii="Calibri" w:hAnsi="Calibri"/>
                <w:color w:val="000000"/>
                <w:sz w:val="22"/>
                <w:szCs w:val="22"/>
              </w:rPr>
              <w:t xml:space="preserve"> </w:t>
            </w:r>
            <w:proofErr w:type="spellStart"/>
            <w:r w:rsidRPr="00F907AE">
              <w:rPr>
                <w:rFonts w:ascii="Calibri" w:hAnsi="Calibri"/>
                <w:color w:val="000000"/>
                <w:sz w:val="22"/>
                <w:szCs w:val="22"/>
              </w:rPr>
              <w:t>Consumption</w:t>
            </w:r>
            <w:proofErr w:type="spellEnd"/>
          </w:p>
        </w:tc>
        <w:tc>
          <w:tcPr>
            <w:tcW w:w="52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F907AE" w:rsidRDefault="00F907AE" w:rsidP="00E349AD">
            <w:pPr>
              <w:rPr>
                <w:rFonts w:ascii="Calibri" w:hAnsi="Calibri"/>
                <w:color w:val="000000"/>
                <w:sz w:val="22"/>
                <w:szCs w:val="22"/>
              </w:rPr>
            </w:pPr>
            <w:r w:rsidRPr="00F907AE">
              <w:rPr>
                <w:rFonts w:ascii="Calibri" w:hAnsi="Calibri"/>
                <w:color w:val="000000"/>
                <w:sz w:val="22"/>
                <w:szCs w:val="22"/>
              </w:rPr>
              <w:t>HCE</w:t>
            </w:r>
          </w:p>
        </w:tc>
        <w:tc>
          <w:tcPr>
            <w:tcW w:w="708"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F907AE" w:rsidRDefault="00F907AE" w:rsidP="00E349AD">
            <w:pPr>
              <w:rPr>
                <w:rFonts w:ascii="Calibri" w:hAnsi="Calibri"/>
                <w:color w:val="000000"/>
                <w:sz w:val="22"/>
                <w:szCs w:val="22"/>
              </w:rPr>
            </w:pPr>
            <w:r w:rsidRPr="00F907AE">
              <w:rPr>
                <w:rFonts w:ascii="Calibri" w:hAnsi="Calibri"/>
                <w:color w:val="000000"/>
                <w:sz w:val="22"/>
                <w:szCs w:val="22"/>
              </w:rPr>
              <w:t>GG</w:t>
            </w:r>
          </w:p>
        </w:tc>
        <w:tc>
          <w:tcPr>
            <w:tcW w:w="58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F907AE" w:rsidRDefault="00F907AE" w:rsidP="00E349AD">
            <w:pPr>
              <w:rPr>
                <w:rFonts w:ascii="Calibri" w:hAnsi="Calibri"/>
                <w:color w:val="000000"/>
                <w:sz w:val="22"/>
                <w:szCs w:val="22"/>
              </w:rPr>
            </w:pPr>
            <w:r w:rsidRPr="00F907AE">
              <w:rPr>
                <w:rFonts w:ascii="Calibri" w:hAnsi="Calibri"/>
                <w:color w:val="000000"/>
                <w:sz w:val="22"/>
                <w:szCs w:val="22"/>
              </w:rPr>
              <w:t>NPISH</w:t>
            </w:r>
          </w:p>
        </w:tc>
        <w:tc>
          <w:tcPr>
            <w:tcW w:w="734"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F907AE" w:rsidRDefault="00F907AE" w:rsidP="00E349AD">
            <w:pPr>
              <w:rPr>
                <w:rFonts w:ascii="Calibri" w:hAnsi="Calibri"/>
                <w:color w:val="000000"/>
                <w:sz w:val="22"/>
                <w:szCs w:val="22"/>
              </w:rPr>
            </w:pPr>
            <w:r w:rsidRPr="00F907AE">
              <w:rPr>
                <w:rFonts w:ascii="Calibri" w:hAnsi="Calibri"/>
                <w:color w:val="000000"/>
                <w:sz w:val="22"/>
                <w:szCs w:val="22"/>
              </w:rPr>
              <w:t>GFCF</w:t>
            </w:r>
          </w:p>
        </w:tc>
        <w:tc>
          <w:tcPr>
            <w:tcW w:w="48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F907AE" w:rsidRDefault="00F907AE" w:rsidP="00E349AD">
            <w:pPr>
              <w:rPr>
                <w:rFonts w:ascii="Calibri" w:hAnsi="Calibri"/>
                <w:color w:val="000000"/>
                <w:sz w:val="22"/>
                <w:szCs w:val="22"/>
              </w:rPr>
            </w:pPr>
            <w:proofErr w:type="spellStart"/>
            <w:r w:rsidRPr="00F907AE">
              <w:rPr>
                <w:rFonts w:ascii="Calibri" w:hAnsi="Calibri"/>
                <w:color w:val="000000"/>
                <w:sz w:val="22"/>
                <w:szCs w:val="22"/>
              </w:rPr>
              <w:t>Changes</w:t>
            </w:r>
            <w:proofErr w:type="spellEnd"/>
            <w:r w:rsidRPr="00F907AE">
              <w:rPr>
                <w:rFonts w:ascii="Calibri" w:hAnsi="Calibri"/>
                <w:color w:val="000000"/>
                <w:sz w:val="22"/>
                <w:szCs w:val="22"/>
              </w:rPr>
              <w:t xml:space="preserve"> </w:t>
            </w:r>
            <w:proofErr w:type="spellStart"/>
            <w:r w:rsidRPr="00F907AE">
              <w:rPr>
                <w:rFonts w:ascii="Calibri" w:hAnsi="Calibri"/>
                <w:color w:val="000000"/>
                <w:sz w:val="22"/>
                <w:szCs w:val="22"/>
              </w:rPr>
              <w:t>in</w:t>
            </w:r>
            <w:proofErr w:type="spellEnd"/>
            <w:r w:rsidRPr="00F907AE">
              <w:rPr>
                <w:rFonts w:ascii="Calibri" w:hAnsi="Calibri"/>
                <w:color w:val="000000"/>
                <w:sz w:val="22"/>
                <w:szCs w:val="22"/>
              </w:rPr>
              <w:t xml:space="preserve"> </w:t>
            </w:r>
            <w:proofErr w:type="spellStart"/>
            <w:r w:rsidRPr="00F907AE">
              <w:rPr>
                <w:rFonts w:ascii="Calibri" w:hAnsi="Calibri"/>
                <w:color w:val="000000"/>
                <w:sz w:val="22"/>
                <w:szCs w:val="22"/>
              </w:rPr>
              <w:t>inventories</w:t>
            </w:r>
            <w:proofErr w:type="spellEnd"/>
          </w:p>
        </w:tc>
        <w:tc>
          <w:tcPr>
            <w:tcW w:w="610" w:type="dxa"/>
            <w:tcBorders>
              <w:top w:val="single" w:sz="8" w:space="0" w:color="auto"/>
              <w:left w:val="nil"/>
              <w:bottom w:val="single" w:sz="4" w:space="0" w:color="auto"/>
              <w:right w:val="single" w:sz="4" w:space="0" w:color="auto"/>
            </w:tcBorders>
            <w:shd w:val="clear" w:color="auto" w:fill="auto"/>
            <w:textDirection w:val="btLr"/>
            <w:vAlign w:val="bottom"/>
            <w:hideMark/>
          </w:tcPr>
          <w:p w:rsidR="00F907AE" w:rsidRPr="00F907AE" w:rsidRDefault="00F907AE" w:rsidP="00E349AD">
            <w:pPr>
              <w:rPr>
                <w:rFonts w:ascii="Calibri" w:hAnsi="Calibri"/>
                <w:color w:val="000000"/>
                <w:sz w:val="22"/>
                <w:szCs w:val="22"/>
              </w:rPr>
            </w:pPr>
            <w:proofErr w:type="spellStart"/>
            <w:r w:rsidRPr="00F907AE">
              <w:rPr>
                <w:rFonts w:ascii="Calibri" w:hAnsi="Calibri"/>
                <w:color w:val="000000"/>
                <w:sz w:val="22"/>
                <w:szCs w:val="22"/>
              </w:rPr>
              <w:t>Exports</w:t>
            </w:r>
            <w:proofErr w:type="spellEnd"/>
          </w:p>
        </w:tc>
        <w:tc>
          <w:tcPr>
            <w:tcW w:w="802" w:type="dxa"/>
            <w:tcBorders>
              <w:top w:val="single" w:sz="8" w:space="0" w:color="auto"/>
              <w:left w:val="nil"/>
              <w:bottom w:val="single" w:sz="4" w:space="0" w:color="auto"/>
              <w:right w:val="single" w:sz="8" w:space="0" w:color="auto"/>
            </w:tcBorders>
            <w:shd w:val="clear" w:color="auto" w:fill="auto"/>
            <w:textDirection w:val="btLr"/>
            <w:vAlign w:val="bottom"/>
            <w:hideMark/>
          </w:tcPr>
          <w:p w:rsidR="00F907AE" w:rsidRPr="00F907AE" w:rsidRDefault="00F907AE" w:rsidP="00E349AD">
            <w:pPr>
              <w:rPr>
                <w:rFonts w:ascii="Calibri" w:hAnsi="Calibri"/>
                <w:color w:val="000000"/>
                <w:sz w:val="22"/>
                <w:szCs w:val="22"/>
              </w:rPr>
            </w:pPr>
            <w:proofErr w:type="spellStart"/>
            <w:r w:rsidRPr="00F907AE">
              <w:rPr>
                <w:rFonts w:ascii="Calibri" w:hAnsi="Calibri"/>
                <w:color w:val="000000"/>
                <w:sz w:val="22"/>
                <w:szCs w:val="22"/>
              </w:rPr>
              <w:t>Total</w:t>
            </w:r>
            <w:proofErr w:type="spellEnd"/>
            <w:r w:rsidRPr="00F907AE">
              <w:rPr>
                <w:rFonts w:ascii="Calibri" w:hAnsi="Calibri"/>
                <w:color w:val="000000"/>
                <w:sz w:val="22"/>
                <w:szCs w:val="22"/>
              </w:rPr>
              <w:t xml:space="preserve"> </w:t>
            </w:r>
            <w:proofErr w:type="spellStart"/>
            <w:r w:rsidRPr="00F907AE">
              <w:rPr>
                <w:rFonts w:ascii="Calibri" w:hAnsi="Calibri"/>
                <w:color w:val="000000"/>
                <w:sz w:val="22"/>
                <w:szCs w:val="22"/>
              </w:rPr>
              <w:t>final</w:t>
            </w:r>
            <w:proofErr w:type="spellEnd"/>
            <w:r w:rsidRPr="00F907AE">
              <w:rPr>
                <w:rFonts w:ascii="Calibri" w:hAnsi="Calibri"/>
                <w:color w:val="000000"/>
                <w:sz w:val="22"/>
                <w:szCs w:val="22"/>
              </w:rPr>
              <w:t xml:space="preserve"> </w:t>
            </w:r>
            <w:proofErr w:type="spellStart"/>
            <w:r w:rsidRPr="00F907AE">
              <w:rPr>
                <w:rFonts w:ascii="Calibri" w:hAnsi="Calibri"/>
                <w:color w:val="000000"/>
                <w:sz w:val="22"/>
                <w:szCs w:val="22"/>
              </w:rPr>
              <w:t>uses</w:t>
            </w:r>
            <w:proofErr w:type="spellEnd"/>
          </w:p>
        </w:tc>
      </w:tr>
      <w:tr w:rsidR="00F907AE" w:rsidRPr="00F907AE" w:rsidTr="00E349AD">
        <w:trPr>
          <w:trHeight w:val="300"/>
        </w:trPr>
        <w:tc>
          <w:tcPr>
            <w:tcW w:w="1816" w:type="dxa"/>
            <w:tcBorders>
              <w:top w:val="nil"/>
              <w:left w:val="single" w:sz="8" w:space="0" w:color="auto"/>
              <w:bottom w:val="single" w:sz="4" w:space="0" w:color="auto"/>
              <w:right w:val="single" w:sz="4" w:space="0" w:color="auto"/>
            </w:tcBorders>
            <w:shd w:val="clear" w:color="auto" w:fill="auto"/>
            <w:vAlign w:val="bottom"/>
            <w:hideMark/>
          </w:tcPr>
          <w:p w:rsidR="00F907AE" w:rsidRPr="00F907AE" w:rsidRDefault="00F907AE" w:rsidP="00F907AE">
            <w:pPr>
              <w:rPr>
                <w:rFonts w:ascii="Calibri" w:hAnsi="Calibri"/>
                <w:color w:val="000000"/>
                <w:sz w:val="22"/>
                <w:szCs w:val="22"/>
              </w:rPr>
            </w:pPr>
            <w:proofErr w:type="spellStart"/>
            <w:r w:rsidRPr="00F907AE">
              <w:rPr>
                <w:rFonts w:ascii="Calibri" w:hAnsi="Calibri"/>
                <w:color w:val="000000"/>
                <w:sz w:val="22"/>
                <w:szCs w:val="22"/>
              </w:rPr>
              <w:t>Products</w:t>
            </w:r>
            <w:proofErr w:type="spellEnd"/>
          </w:p>
        </w:tc>
        <w:tc>
          <w:tcPr>
            <w:tcW w:w="422"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71"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8"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734"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802" w:type="dxa"/>
            <w:tcBorders>
              <w:top w:val="nil"/>
              <w:left w:val="nil"/>
              <w:bottom w:val="single" w:sz="4" w:space="0" w:color="auto"/>
              <w:right w:val="single" w:sz="8"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r>
      <w:tr w:rsidR="00F907AE" w:rsidRPr="00F907AE" w:rsidTr="00E349AD">
        <w:trPr>
          <w:trHeight w:val="300"/>
        </w:trPr>
        <w:tc>
          <w:tcPr>
            <w:tcW w:w="1816" w:type="dxa"/>
            <w:tcBorders>
              <w:top w:val="nil"/>
              <w:left w:val="single" w:sz="8" w:space="0" w:color="auto"/>
              <w:bottom w:val="single" w:sz="4" w:space="0" w:color="auto"/>
              <w:right w:val="single" w:sz="4" w:space="0" w:color="auto"/>
            </w:tcBorders>
            <w:shd w:val="clear" w:color="auto" w:fill="auto"/>
            <w:vAlign w:val="bottom"/>
            <w:hideMark/>
          </w:tcPr>
          <w:p w:rsidR="00F907AE" w:rsidRPr="00F907AE" w:rsidRDefault="00F907AE" w:rsidP="00F907AE">
            <w:pPr>
              <w:rPr>
                <w:rFonts w:ascii="Calibri" w:hAnsi="Calibri"/>
                <w:color w:val="000000"/>
                <w:sz w:val="22"/>
                <w:szCs w:val="22"/>
              </w:rPr>
            </w:pPr>
            <w:proofErr w:type="spellStart"/>
            <w:r w:rsidRPr="00F907AE">
              <w:rPr>
                <w:rFonts w:ascii="Calibri" w:hAnsi="Calibri"/>
                <w:color w:val="000000"/>
                <w:sz w:val="22"/>
                <w:szCs w:val="22"/>
              </w:rPr>
              <w:t>Product</w:t>
            </w:r>
            <w:proofErr w:type="spellEnd"/>
            <w:r w:rsidRPr="00F907AE">
              <w:rPr>
                <w:rFonts w:ascii="Calibri" w:hAnsi="Calibri"/>
                <w:color w:val="000000"/>
                <w:sz w:val="22"/>
                <w:szCs w:val="22"/>
              </w:rPr>
              <w:t xml:space="preserve"> 1</w:t>
            </w:r>
          </w:p>
        </w:tc>
        <w:tc>
          <w:tcPr>
            <w:tcW w:w="422"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71"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8"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734"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802" w:type="dxa"/>
            <w:tcBorders>
              <w:top w:val="nil"/>
              <w:left w:val="nil"/>
              <w:bottom w:val="single" w:sz="4" w:space="0" w:color="auto"/>
              <w:right w:val="single" w:sz="8"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r>
      <w:tr w:rsidR="00F907AE" w:rsidRPr="00F907AE" w:rsidTr="00E349AD">
        <w:trPr>
          <w:trHeight w:val="300"/>
        </w:trPr>
        <w:tc>
          <w:tcPr>
            <w:tcW w:w="1816" w:type="dxa"/>
            <w:tcBorders>
              <w:top w:val="nil"/>
              <w:left w:val="single" w:sz="8" w:space="0" w:color="auto"/>
              <w:bottom w:val="single" w:sz="4" w:space="0" w:color="auto"/>
              <w:right w:val="single" w:sz="4" w:space="0" w:color="auto"/>
            </w:tcBorders>
            <w:shd w:val="clear" w:color="auto" w:fill="auto"/>
            <w:vAlign w:val="bottom"/>
            <w:hideMark/>
          </w:tcPr>
          <w:p w:rsidR="00F907AE" w:rsidRPr="00F907AE" w:rsidRDefault="00F907AE" w:rsidP="00F907AE">
            <w:pPr>
              <w:rPr>
                <w:rFonts w:ascii="Calibri" w:hAnsi="Calibri"/>
                <w:color w:val="000000"/>
                <w:sz w:val="22"/>
                <w:szCs w:val="22"/>
              </w:rPr>
            </w:pPr>
            <w:proofErr w:type="spellStart"/>
            <w:r w:rsidRPr="00F907AE">
              <w:rPr>
                <w:rFonts w:ascii="Calibri" w:hAnsi="Calibri"/>
                <w:color w:val="000000"/>
                <w:sz w:val="22"/>
                <w:szCs w:val="22"/>
              </w:rPr>
              <w:t>Product</w:t>
            </w:r>
            <w:proofErr w:type="spellEnd"/>
            <w:r w:rsidRPr="00F907AE">
              <w:rPr>
                <w:rFonts w:ascii="Calibri" w:hAnsi="Calibri"/>
                <w:color w:val="000000"/>
                <w:sz w:val="22"/>
                <w:szCs w:val="22"/>
              </w:rPr>
              <w:t xml:space="preserve"> 2</w:t>
            </w:r>
          </w:p>
        </w:tc>
        <w:tc>
          <w:tcPr>
            <w:tcW w:w="422"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71"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8"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734"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802" w:type="dxa"/>
            <w:tcBorders>
              <w:top w:val="nil"/>
              <w:left w:val="nil"/>
              <w:bottom w:val="single" w:sz="4" w:space="0" w:color="auto"/>
              <w:right w:val="single" w:sz="8"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r>
      <w:tr w:rsidR="00F907AE" w:rsidRPr="00F907AE" w:rsidTr="00E349AD">
        <w:trPr>
          <w:trHeight w:val="300"/>
        </w:trPr>
        <w:tc>
          <w:tcPr>
            <w:tcW w:w="1816" w:type="dxa"/>
            <w:tcBorders>
              <w:top w:val="nil"/>
              <w:left w:val="single" w:sz="8" w:space="0" w:color="auto"/>
              <w:bottom w:val="single" w:sz="4" w:space="0" w:color="auto"/>
              <w:right w:val="single" w:sz="4" w:space="0" w:color="auto"/>
            </w:tcBorders>
            <w:shd w:val="clear" w:color="auto" w:fill="auto"/>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R&amp;D market</w:t>
            </w:r>
          </w:p>
        </w:tc>
        <w:tc>
          <w:tcPr>
            <w:tcW w:w="422"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71"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8"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160</w:t>
            </w:r>
          </w:p>
        </w:tc>
        <w:tc>
          <w:tcPr>
            <w:tcW w:w="52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6</w:t>
            </w:r>
          </w:p>
        </w:tc>
        <w:tc>
          <w:tcPr>
            <w:tcW w:w="708"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734"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485</w:t>
            </w:r>
          </w:p>
        </w:tc>
        <w:tc>
          <w:tcPr>
            <w:tcW w:w="48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219</w:t>
            </w:r>
          </w:p>
        </w:tc>
        <w:tc>
          <w:tcPr>
            <w:tcW w:w="802" w:type="dxa"/>
            <w:tcBorders>
              <w:top w:val="nil"/>
              <w:left w:val="nil"/>
              <w:bottom w:val="single" w:sz="4" w:space="0" w:color="auto"/>
              <w:right w:val="single" w:sz="8"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870</w:t>
            </w:r>
          </w:p>
        </w:tc>
      </w:tr>
      <w:tr w:rsidR="00F907AE" w:rsidRPr="00F907AE" w:rsidTr="00E349AD">
        <w:trPr>
          <w:trHeight w:val="300"/>
        </w:trPr>
        <w:tc>
          <w:tcPr>
            <w:tcW w:w="1816" w:type="dxa"/>
            <w:tcBorders>
              <w:top w:val="nil"/>
              <w:left w:val="single" w:sz="8" w:space="0" w:color="auto"/>
              <w:bottom w:val="single" w:sz="4" w:space="0" w:color="auto"/>
              <w:right w:val="single" w:sz="4" w:space="0" w:color="auto"/>
            </w:tcBorders>
            <w:shd w:val="clear" w:color="auto" w:fill="auto"/>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xml:space="preserve">R&amp;D </w:t>
            </w:r>
            <w:proofErr w:type="spellStart"/>
            <w:r w:rsidRPr="00F907AE">
              <w:rPr>
                <w:rFonts w:ascii="Calibri" w:hAnsi="Calibri"/>
                <w:color w:val="000000"/>
                <w:sz w:val="22"/>
                <w:szCs w:val="22"/>
              </w:rPr>
              <w:t>non-market</w:t>
            </w:r>
            <w:proofErr w:type="spellEnd"/>
          </w:p>
        </w:tc>
        <w:tc>
          <w:tcPr>
            <w:tcW w:w="422"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71"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8"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964</w:t>
            </w:r>
          </w:p>
        </w:tc>
        <w:tc>
          <w:tcPr>
            <w:tcW w:w="58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31</w:t>
            </w:r>
          </w:p>
        </w:tc>
        <w:tc>
          <w:tcPr>
            <w:tcW w:w="734"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802" w:type="dxa"/>
            <w:tcBorders>
              <w:top w:val="nil"/>
              <w:left w:val="nil"/>
              <w:bottom w:val="single" w:sz="4" w:space="0" w:color="auto"/>
              <w:right w:val="single" w:sz="8"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995</w:t>
            </w:r>
          </w:p>
        </w:tc>
      </w:tr>
      <w:tr w:rsidR="00F907AE" w:rsidRPr="00F907AE" w:rsidTr="00E349AD">
        <w:trPr>
          <w:trHeight w:val="300"/>
        </w:trPr>
        <w:tc>
          <w:tcPr>
            <w:tcW w:w="1816" w:type="dxa"/>
            <w:tcBorders>
              <w:top w:val="nil"/>
              <w:left w:val="single" w:sz="8" w:space="0" w:color="auto"/>
              <w:bottom w:val="single" w:sz="4" w:space="0" w:color="auto"/>
              <w:right w:val="single" w:sz="4" w:space="0" w:color="auto"/>
            </w:tcBorders>
            <w:shd w:val="clear" w:color="auto" w:fill="auto"/>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xml:space="preserve">R&amp;D </w:t>
            </w:r>
            <w:proofErr w:type="spellStart"/>
            <w:r w:rsidRPr="00F907AE">
              <w:rPr>
                <w:rFonts w:ascii="Calibri" w:hAnsi="Calibri"/>
                <w:color w:val="000000"/>
                <w:sz w:val="22"/>
                <w:szCs w:val="22"/>
              </w:rPr>
              <w:t>own-account</w:t>
            </w:r>
            <w:proofErr w:type="spellEnd"/>
          </w:p>
        </w:tc>
        <w:tc>
          <w:tcPr>
            <w:tcW w:w="422"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71"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8"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734"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1</w:t>
            </w:r>
            <w:r w:rsidR="00147223">
              <w:rPr>
                <w:rFonts w:ascii="Calibri" w:hAnsi="Calibri"/>
                <w:color w:val="000000"/>
                <w:sz w:val="22"/>
                <w:szCs w:val="22"/>
              </w:rPr>
              <w:t xml:space="preserve"> </w:t>
            </w:r>
            <w:r w:rsidRPr="00F907AE">
              <w:rPr>
                <w:rFonts w:ascii="Calibri" w:hAnsi="Calibri"/>
                <w:color w:val="000000"/>
                <w:sz w:val="22"/>
                <w:szCs w:val="22"/>
              </w:rPr>
              <w:t>969</w:t>
            </w:r>
          </w:p>
        </w:tc>
        <w:tc>
          <w:tcPr>
            <w:tcW w:w="48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802" w:type="dxa"/>
            <w:tcBorders>
              <w:top w:val="nil"/>
              <w:left w:val="nil"/>
              <w:bottom w:val="single" w:sz="4" w:space="0" w:color="auto"/>
              <w:right w:val="single" w:sz="8"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1</w:t>
            </w:r>
            <w:r w:rsidR="00147223">
              <w:rPr>
                <w:rFonts w:ascii="Calibri" w:hAnsi="Calibri"/>
                <w:color w:val="000000"/>
                <w:sz w:val="22"/>
                <w:szCs w:val="22"/>
              </w:rPr>
              <w:t xml:space="preserve">  </w:t>
            </w:r>
            <w:r w:rsidRPr="00F907AE">
              <w:rPr>
                <w:rFonts w:ascii="Calibri" w:hAnsi="Calibri"/>
                <w:color w:val="000000"/>
                <w:sz w:val="22"/>
                <w:szCs w:val="22"/>
              </w:rPr>
              <w:t>969</w:t>
            </w:r>
          </w:p>
        </w:tc>
      </w:tr>
      <w:tr w:rsidR="00F907AE" w:rsidRPr="00F907AE" w:rsidTr="00E349AD">
        <w:trPr>
          <w:trHeight w:val="300"/>
        </w:trPr>
        <w:tc>
          <w:tcPr>
            <w:tcW w:w="1816" w:type="dxa"/>
            <w:tcBorders>
              <w:top w:val="nil"/>
              <w:left w:val="single" w:sz="8" w:space="0" w:color="auto"/>
              <w:bottom w:val="single" w:sz="4" w:space="0" w:color="auto"/>
              <w:right w:val="single" w:sz="4" w:space="0" w:color="auto"/>
            </w:tcBorders>
            <w:shd w:val="clear" w:color="auto" w:fill="auto"/>
            <w:vAlign w:val="bottom"/>
            <w:hideMark/>
          </w:tcPr>
          <w:p w:rsidR="00F907AE" w:rsidRPr="00F907AE" w:rsidRDefault="00F907AE" w:rsidP="00F907AE">
            <w:pPr>
              <w:rPr>
                <w:rFonts w:ascii="Calibri" w:hAnsi="Calibri"/>
                <w:color w:val="000000"/>
                <w:sz w:val="22"/>
                <w:szCs w:val="22"/>
              </w:rPr>
            </w:pPr>
            <w:proofErr w:type="spellStart"/>
            <w:r w:rsidRPr="00F907AE">
              <w:rPr>
                <w:rFonts w:ascii="Calibri" w:hAnsi="Calibri"/>
                <w:color w:val="000000"/>
                <w:sz w:val="22"/>
                <w:szCs w:val="22"/>
              </w:rPr>
              <w:t>…………</w:t>
            </w:r>
            <w:proofErr w:type="spellEnd"/>
            <w:r w:rsidRPr="00F907AE">
              <w:rPr>
                <w:rFonts w:ascii="Calibri" w:hAnsi="Calibri"/>
                <w:color w:val="000000"/>
                <w:sz w:val="22"/>
                <w:szCs w:val="22"/>
              </w:rPr>
              <w:t>.</w:t>
            </w:r>
          </w:p>
        </w:tc>
        <w:tc>
          <w:tcPr>
            <w:tcW w:w="422"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71"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8"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734"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8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802" w:type="dxa"/>
            <w:tcBorders>
              <w:top w:val="nil"/>
              <w:left w:val="nil"/>
              <w:bottom w:val="single" w:sz="4" w:space="0" w:color="auto"/>
              <w:right w:val="single" w:sz="8"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r>
      <w:tr w:rsidR="00F907AE" w:rsidRPr="00F907AE" w:rsidTr="00E349AD">
        <w:trPr>
          <w:trHeight w:val="315"/>
        </w:trPr>
        <w:tc>
          <w:tcPr>
            <w:tcW w:w="1816" w:type="dxa"/>
            <w:tcBorders>
              <w:top w:val="nil"/>
              <w:left w:val="single" w:sz="8" w:space="0" w:color="auto"/>
              <w:bottom w:val="single" w:sz="8" w:space="0" w:color="auto"/>
              <w:right w:val="single" w:sz="4" w:space="0" w:color="auto"/>
            </w:tcBorders>
            <w:shd w:val="clear" w:color="auto" w:fill="auto"/>
            <w:vAlign w:val="bottom"/>
            <w:hideMark/>
          </w:tcPr>
          <w:p w:rsidR="00F907AE" w:rsidRPr="00F907AE" w:rsidRDefault="00F907AE" w:rsidP="00F907AE">
            <w:pPr>
              <w:rPr>
                <w:rFonts w:ascii="Calibri" w:hAnsi="Calibri"/>
                <w:color w:val="000000"/>
                <w:sz w:val="22"/>
                <w:szCs w:val="22"/>
              </w:rPr>
            </w:pPr>
            <w:proofErr w:type="spellStart"/>
            <w:r w:rsidRPr="00F907AE">
              <w:rPr>
                <w:rFonts w:ascii="Calibri" w:hAnsi="Calibri"/>
                <w:color w:val="000000"/>
                <w:sz w:val="22"/>
                <w:szCs w:val="22"/>
              </w:rPr>
              <w:t>Total</w:t>
            </w:r>
            <w:proofErr w:type="spellEnd"/>
          </w:p>
        </w:tc>
        <w:tc>
          <w:tcPr>
            <w:tcW w:w="422" w:type="dxa"/>
            <w:tcBorders>
              <w:top w:val="nil"/>
              <w:left w:val="nil"/>
              <w:bottom w:val="single" w:sz="8"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71" w:type="dxa"/>
            <w:tcBorders>
              <w:top w:val="nil"/>
              <w:left w:val="nil"/>
              <w:bottom w:val="single" w:sz="8"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5" w:type="dxa"/>
            <w:tcBorders>
              <w:top w:val="nil"/>
              <w:left w:val="nil"/>
              <w:bottom w:val="single" w:sz="8"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2" w:type="dxa"/>
            <w:tcBorders>
              <w:top w:val="nil"/>
              <w:left w:val="nil"/>
              <w:bottom w:val="single" w:sz="8"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428" w:type="dxa"/>
            <w:tcBorders>
              <w:top w:val="nil"/>
              <w:left w:val="nil"/>
              <w:bottom w:val="single" w:sz="8"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567" w:type="dxa"/>
            <w:tcBorders>
              <w:top w:val="nil"/>
              <w:left w:val="nil"/>
              <w:bottom w:val="single" w:sz="8" w:space="0" w:color="auto"/>
              <w:right w:val="single" w:sz="4" w:space="0" w:color="auto"/>
            </w:tcBorders>
            <w:shd w:val="clear" w:color="auto" w:fill="auto"/>
            <w:noWrap/>
            <w:vAlign w:val="bottom"/>
            <w:hideMark/>
          </w:tcPr>
          <w:p w:rsidR="00F907AE" w:rsidRPr="00F907AE" w:rsidRDefault="00F907AE" w:rsidP="00F907AE">
            <w:pPr>
              <w:rPr>
                <w:rFonts w:ascii="Calibri" w:hAnsi="Calibri"/>
                <w:color w:val="000000"/>
                <w:sz w:val="22"/>
                <w:szCs w:val="22"/>
              </w:rPr>
            </w:pPr>
            <w:r w:rsidRPr="00F907AE">
              <w:rPr>
                <w:rFonts w:ascii="Calibri" w:hAnsi="Calibri"/>
                <w:color w:val="000000"/>
                <w:sz w:val="22"/>
                <w:szCs w:val="22"/>
              </w:rPr>
              <w:t> </w:t>
            </w:r>
          </w:p>
        </w:tc>
        <w:tc>
          <w:tcPr>
            <w:tcW w:w="860" w:type="dxa"/>
            <w:tcBorders>
              <w:top w:val="nil"/>
              <w:left w:val="nil"/>
              <w:bottom w:val="single" w:sz="8" w:space="0" w:color="auto"/>
              <w:right w:val="single" w:sz="4"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160</w:t>
            </w:r>
          </w:p>
        </w:tc>
        <w:tc>
          <w:tcPr>
            <w:tcW w:w="520" w:type="dxa"/>
            <w:tcBorders>
              <w:top w:val="nil"/>
              <w:left w:val="nil"/>
              <w:bottom w:val="single" w:sz="8" w:space="0" w:color="auto"/>
              <w:right w:val="single" w:sz="4"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6</w:t>
            </w:r>
          </w:p>
        </w:tc>
        <w:tc>
          <w:tcPr>
            <w:tcW w:w="708" w:type="dxa"/>
            <w:tcBorders>
              <w:top w:val="nil"/>
              <w:left w:val="nil"/>
              <w:bottom w:val="single" w:sz="8" w:space="0" w:color="auto"/>
              <w:right w:val="single" w:sz="4"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964</w:t>
            </w:r>
          </w:p>
        </w:tc>
        <w:tc>
          <w:tcPr>
            <w:tcW w:w="580" w:type="dxa"/>
            <w:tcBorders>
              <w:top w:val="nil"/>
              <w:left w:val="nil"/>
              <w:bottom w:val="single" w:sz="8" w:space="0" w:color="auto"/>
              <w:right w:val="single" w:sz="4"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31</w:t>
            </w:r>
          </w:p>
        </w:tc>
        <w:tc>
          <w:tcPr>
            <w:tcW w:w="734" w:type="dxa"/>
            <w:tcBorders>
              <w:top w:val="nil"/>
              <w:left w:val="nil"/>
              <w:bottom w:val="single" w:sz="8" w:space="0" w:color="auto"/>
              <w:right w:val="single" w:sz="4"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2</w:t>
            </w:r>
            <w:r w:rsidR="00147223">
              <w:rPr>
                <w:rFonts w:ascii="Calibri" w:hAnsi="Calibri"/>
                <w:color w:val="000000"/>
                <w:sz w:val="22"/>
                <w:szCs w:val="22"/>
              </w:rPr>
              <w:t xml:space="preserve"> </w:t>
            </w:r>
            <w:r w:rsidRPr="00F907AE">
              <w:rPr>
                <w:rFonts w:ascii="Calibri" w:hAnsi="Calibri"/>
                <w:color w:val="000000"/>
                <w:sz w:val="22"/>
                <w:szCs w:val="22"/>
              </w:rPr>
              <w:t>454</w:t>
            </w:r>
          </w:p>
        </w:tc>
        <w:tc>
          <w:tcPr>
            <w:tcW w:w="480" w:type="dxa"/>
            <w:tcBorders>
              <w:top w:val="nil"/>
              <w:left w:val="nil"/>
              <w:bottom w:val="single" w:sz="8" w:space="0" w:color="auto"/>
              <w:right w:val="single" w:sz="4"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0</w:t>
            </w:r>
          </w:p>
        </w:tc>
        <w:tc>
          <w:tcPr>
            <w:tcW w:w="610" w:type="dxa"/>
            <w:tcBorders>
              <w:top w:val="nil"/>
              <w:left w:val="nil"/>
              <w:bottom w:val="single" w:sz="8" w:space="0" w:color="auto"/>
              <w:right w:val="single" w:sz="4"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219</w:t>
            </w:r>
          </w:p>
        </w:tc>
        <w:tc>
          <w:tcPr>
            <w:tcW w:w="802" w:type="dxa"/>
            <w:tcBorders>
              <w:top w:val="nil"/>
              <w:left w:val="nil"/>
              <w:bottom w:val="single" w:sz="8" w:space="0" w:color="auto"/>
              <w:right w:val="single" w:sz="8" w:space="0" w:color="auto"/>
            </w:tcBorders>
            <w:shd w:val="clear" w:color="auto" w:fill="auto"/>
            <w:noWrap/>
            <w:vAlign w:val="bottom"/>
            <w:hideMark/>
          </w:tcPr>
          <w:p w:rsidR="00F907AE" w:rsidRPr="00F907AE" w:rsidRDefault="00F907AE" w:rsidP="00F907AE">
            <w:pPr>
              <w:jc w:val="right"/>
              <w:rPr>
                <w:rFonts w:ascii="Calibri" w:hAnsi="Calibri"/>
                <w:color w:val="000000"/>
                <w:sz w:val="22"/>
                <w:szCs w:val="22"/>
              </w:rPr>
            </w:pPr>
            <w:r w:rsidRPr="00F907AE">
              <w:rPr>
                <w:rFonts w:ascii="Calibri" w:hAnsi="Calibri"/>
                <w:color w:val="000000"/>
                <w:sz w:val="22"/>
                <w:szCs w:val="22"/>
              </w:rPr>
              <w:t>3</w:t>
            </w:r>
            <w:r w:rsidR="00147223">
              <w:rPr>
                <w:rFonts w:ascii="Calibri" w:hAnsi="Calibri"/>
                <w:color w:val="000000"/>
                <w:sz w:val="22"/>
                <w:szCs w:val="22"/>
              </w:rPr>
              <w:t xml:space="preserve"> </w:t>
            </w:r>
            <w:r w:rsidRPr="00F907AE">
              <w:rPr>
                <w:rFonts w:ascii="Calibri" w:hAnsi="Calibri"/>
                <w:color w:val="000000"/>
                <w:sz w:val="22"/>
                <w:szCs w:val="22"/>
              </w:rPr>
              <w:t>834</w:t>
            </w:r>
          </w:p>
        </w:tc>
      </w:tr>
    </w:tbl>
    <w:p w:rsidR="00F907AE" w:rsidRDefault="00F907AE" w:rsidP="0082318C">
      <w:pPr>
        <w:spacing w:line="360" w:lineRule="auto"/>
        <w:jc w:val="both"/>
        <w:rPr>
          <w:rFonts w:asciiTheme="minorHAnsi" w:eastAsia="Calibri" w:hAnsiTheme="minorHAnsi"/>
          <w:lang w:val="en-GB"/>
        </w:rPr>
      </w:pPr>
    </w:p>
    <w:p w:rsidR="00177FBF" w:rsidRPr="00983631" w:rsidRDefault="00177FBF" w:rsidP="00177FBF">
      <w:pPr>
        <w:autoSpaceDE w:val="0"/>
        <w:autoSpaceDN w:val="0"/>
        <w:adjustRightInd w:val="0"/>
        <w:spacing w:line="360" w:lineRule="auto"/>
        <w:jc w:val="both"/>
        <w:rPr>
          <w:rFonts w:asciiTheme="minorHAnsi" w:hAnsiTheme="minorHAnsi"/>
          <w:lang w:val="en-GB"/>
        </w:rPr>
      </w:pPr>
    </w:p>
    <w:p w:rsidR="00177FBF" w:rsidRPr="00983631" w:rsidRDefault="00177FBF" w:rsidP="00177FBF">
      <w:pPr>
        <w:autoSpaceDE w:val="0"/>
        <w:autoSpaceDN w:val="0"/>
        <w:adjustRightInd w:val="0"/>
        <w:spacing w:line="360" w:lineRule="auto"/>
        <w:jc w:val="both"/>
        <w:rPr>
          <w:rFonts w:asciiTheme="minorHAnsi" w:hAnsiTheme="minorHAnsi"/>
          <w:lang w:val="en-GB"/>
        </w:rPr>
      </w:pPr>
      <w:r w:rsidRPr="00983631">
        <w:rPr>
          <w:rFonts w:asciiTheme="minorHAnsi" w:hAnsiTheme="minorHAnsi" w:cs="Arial"/>
          <w:lang w:val="en-GB"/>
        </w:rPr>
        <w:t xml:space="preserve">As a consequence, GDP has increased in 2010 by </w:t>
      </w:r>
      <w:r>
        <w:rPr>
          <w:rFonts w:asciiTheme="minorHAnsi" w:hAnsiTheme="minorHAnsi" w:cs="Arial"/>
          <w:lang w:val="en-GB"/>
        </w:rPr>
        <w:t>2 219</w:t>
      </w:r>
      <w:r w:rsidRPr="00983631">
        <w:rPr>
          <w:rFonts w:asciiTheme="minorHAnsi" w:hAnsiTheme="minorHAnsi" w:cs="Arial"/>
          <w:lang w:val="en-GB"/>
        </w:rPr>
        <w:t xml:space="preserve"> </w:t>
      </w:r>
      <w:proofErr w:type="spellStart"/>
      <w:r w:rsidRPr="00983631">
        <w:rPr>
          <w:rFonts w:asciiTheme="minorHAnsi" w:hAnsiTheme="minorHAnsi" w:cs="Arial"/>
          <w:lang w:val="en-GB"/>
        </w:rPr>
        <w:t>mln.EEK</w:t>
      </w:r>
      <w:proofErr w:type="spellEnd"/>
      <w:r w:rsidRPr="00983631">
        <w:rPr>
          <w:rFonts w:asciiTheme="minorHAnsi" w:hAnsiTheme="minorHAnsi" w:cs="Arial"/>
          <w:lang w:val="en-GB"/>
        </w:rPr>
        <w:t xml:space="preserve"> (</w:t>
      </w:r>
      <w:r>
        <w:rPr>
          <w:rFonts w:asciiTheme="minorHAnsi" w:hAnsiTheme="minorHAnsi" w:cs="Arial"/>
          <w:lang w:val="en-GB"/>
        </w:rPr>
        <w:t>1</w:t>
      </w:r>
      <w:r w:rsidRPr="00983631">
        <w:rPr>
          <w:rFonts w:asciiTheme="minorHAnsi" w:hAnsiTheme="minorHAnsi" w:cs="Arial"/>
          <w:lang w:val="en-GB"/>
        </w:rPr>
        <w:t>.</w:t>
      </w:r>
      <w:r>
        <w:rPr>
          <w:rFonts w:asciiTheme="minorHAnsi" w:hAnsiTheme="minorHAnsi" w:cs="Arial"/>
          <w:lang w:val="en-GB"/>
        </w:rPr>
        <w:t>0</w:t>
      </w:r>
      <w:r w:rsidRPr="00983631">
        <w:rPr>
          <w:rFonts w:asciiTheme="minorHAnsi" w:hAnsiTheme="minorHAnsi" w:cs="Arial"/>
          <w:lang w:val="en-GB"/>
        </w:rPr>
        <w:t xml:space="preserve">% of GDP). Gross fixed capital formation has increased by </w:t>
      </w:r>
      <w:r>
        <w:rPr>
          <w:rFonts w:asciiTheme="minorHAnsi" w:hAnsiTheme="minorHAnsi" w:cs="Arial"/>
          <w:lang w:val="en-GB"/>
        </w:rPr>
        <w:t>2 454</w:t>
      </w:r>
      <w:r w:rsidRPr="00983631">
        <w:rPr>
          <w:rFonts w:asciiTheme="minorHAnsi" w:hAnsiTheme="minorHAnsi" w:cs="Arial"/>
          <w:lang w:val="en-GB"/>
        </w:rPr>
        <w:t xml:space="preserve"> </w:t>
      </w:r>
      <w:proofErr w:type="spellStart"/>
      <w:r w:rsidRPr="00983631">
        <w:rPr>
          <w:rFonts w:asciiTheme="minorHAnsi" w:hAnsiTheme="minorHAnsi" w:cs="Arial"/>
          <w:lang w:val="en-GB"/>
        </w:rPr>
        <w:t>mln.EEK</w:t>
      </w:r>
      <w:proofErr w:type="spellEnd"/>
      <w:r w:rsidRPr="00983631">
        <w:rPr>
          <w:rFonts w:asciiTheme="minorHAnsi" w:hAnsiTheme="minorHAnsi" w:cs="Arial"/>
          <w:lang w:val="en-GB"/>
        </w:rPr>
        <w:t xml:space="preserve">. The government </w:t>
      </w:r>
      <w:r w:rsidR="00500B29">
        <w:rPr>
          <w:rFonts w:asciiTheme="minorHAnsi" w:hAnsiTheme="minorHAnsi" w:cs="Arial"/>
          <w:lang w:val="en-GB"/>
        </w:rPr>
        <w:t xml:space="preserve">final </w:t>
      </w:r>
      <w:r w:rsidRPr="00983631">
        <w:rPr>
          <w:rFonts w:asciiTheme="minorHAnsi" w:hAnsiTheme="minorHAnsi" w:cs="Arial"/>
          <w:lang w:val="en-GB"/>
        </w:rPr>
        <w:t xml:space="preserve">consumption decreased by </w:t>
      </w:r>
      <w:r w:rsidR="005176CF">
        <w:rPr>
          <w:rFonts w:asciiTheme="minorHAnsi" w:hAnsiTheme="minorHAnsi" w:cs="Arial"/>
          <w:lang w:val="en-GB"/>
        </w:rPr>
        <w:t>266</w:t>
      </w:r>
      <w:r w:rsidRPr="00983631">
        <w:rPr>
          <w:rFonts w:asciiTheme="minorHAnsi" w:hAnsiTheme="minorHAnsi" w:cs="Arial"/>
          <w:lang w:val="en-GB"/>
        </w:rPr>
        <w:t xml:space="preserve"> </w:t>
      </w:r>
      <w:proofErr w:type="spellStart"/>
      <w:r w:rsidRPr="00983631">
        <w:rPr>
          <w:rFonts w:asciiTheme="minorHAnsi" w:hAnsiTheme="minorHAnsi" w:cs="Arial"/>
          <w:lang w:val="en-GB"/>
        </w:rPr>
        <w:t>mln.EEK</w:t>
      </w:r>
      <w:proofErr w:type="spellEnd"/>
      <w:r w:rsidR="00500B29">
        <w:rPr>
          <w:rFonts w:asciiTheme="minorHAnsi" w:hAnsiTheme="minorHAnsi" w:cs="Arial"/>
          <w:lang w:val="en-GB"/>
        </w:rPr>
        <w:t xml:space="preserve"> and NPISH final consumption increased </w:t>
      </w:r>
      <w:proofErr w:type="gramStart"/>
      <w:r w:rsidR="00500B29">
        <w:rPr>
          <w:rFonts w:asciiTheme="minorHAnsi" w:hAnsiTheme="minorHAnsi" w:cs="Arial"/>
          <w:lang w:val="en-GB"/>
        </w:rPr>
        <w:t xml:space="preserve">by 31 </w:t>
      </w:r>
      <w:proofErr w:type="spellStart"/>
      <w:r w:rsidR="00500B29">
        <w:rPr>
          <w:rFonts w:asciiTheme="minorHAnsi" w:hAnsiTheme="minorHAnsi" w:cs="Arial"/>
          <w:lang w:val="en-GB"/>
        </w:rPr>
        <w:t>mln.EEK</w:t>
      </w:r>
      <w:proofErr w:type="spellEnd"/>
      <w:proofErr w:type="gramEnd"/>
      <w:r w:rsidRPr="00983631">
        <w:rPr>
          <w:rFonts w:asciiTheme="minorHAnsi" w:hAnsiTheme="minorHAnsi" w:cs="Arial"/>
          <w:lang w:val="en-GB"/>
        </w:rPr>
        <w:t>.</w:t>
      </w:r>
    </w:p>
    <w:p w:rsidR="00A97845" w:rsidRPr="00983631" w:rsidRDefault="00A97845" w:rsidP="0082318C">
      <w:pPr>
        <w:spacing w:line="360" w:lineRule="auto"/>
        <w:rPr>
          <w:rFonts w:asciiTheme="minorHAnsi" w:eastAsia="MS PGothic" w:hAnsiTheme="minorHAnsi" w:cstheme="minorHAnsi"/>
          <w:lang w:val="en-GB" w:eastAsia="en-GB"/>
        </w:rPr>
      </w:pPr>
      <w:r w:rsidRPr="00983631">
        <w:rPr>
          <w:rFonts w:asciiTheme="minorHAnsi" w:eastAsia="MS PGothic" w:hAnsiTheme="minorHAnsi" w:cstheme="minorHAnsi"/>
          <w:lang w:val="en-GB" w:eastAsia="en-GB"/>
        </w:rPr>
        <w:br w:type="page"/>
      </w:r>
    </w:p>
    <w:p w:rsidR="00A97845" w:rsidRPr="00983631" w:rsidRDefault="00A97845" w:rsidP="0082318C">
      <w:pPr>
        <w:spacing w:line="360" w:lineRule="auto"/>
        <w:jc w:val="center"/>
        <w:rPr>
          <w:rFonts w:asciiTheme="minorHAnsi" w:hAnsiTheme="minorHAnsi" w:cs="Arial"/>
          <w:b/>
          <w:bCs/>
          <w:lang w:val="en-GB"/>
        </w:rPr>
      </w:pPr>
      <w:r w:rsidRPr="00983631">
        <w:rPr>
          <w:rFonts w:asciiTheme="minorHAnsi" w:hAnsiTheme="minorHAnsi" w:cs="Arial"/>
          <w:b/>
          <w:bCs/>
          <w:lang w:val="en-GB"/>
        </w:rPr>
        <w:lastRenderedPageBreak/>
        <w:t>W</w:t>
      </w:r>
      <w:r w:rsidR="003656EC" w:rsidRPr="00983631">
        <w:rPr>
          <w:rFonts w:asciiTheme="minorHAnsi" w:hAnsiTheme="minorHAnsi" w:cs="Arial"/>
          <w:b/>
          <w:bCs/>
          <w:lang w:val="en-GB"/>
        </w:rPr>
        <w:t xml:space="preserve">EAPONS SYSTEMS </w:t>
      </w:r>
    </w:p>
    <w:p w:rsidR="00A97845" w:rsidRPr="00983631" w:rsidRDefault="00A97845" w:rsidP="0082318C">
      <w:pPr>
        <w:spacing w:line="360" w:lineRule="auto"/>
        <w:jc w:val="center"/>
        <w:rPr>
          <w:rFonts w:asciiTheme="minorHAnsi" w:hAnsiTheme="minorHAnsi" w:cs="Arial"/>
          <w:b/>
          <w:bCs/>
          <w:lang w:val="en-GB"/>
        </w:rPr>
      </w:pPr>
    </w:p>
    <w:p w:rsidR="00FB0CE9" w:rsidRPr="00983631" w:rsidRDefault="00037A38" w:rsidP="00563381">
      <w:pPr>
        <w:autoSpaceDE w:val="0"/>
        <w:autoSpaceDN w:val="0"/>
        <w:adjustRightInd w:val="0"/>
        <w:spacing w:line="360" w:lineRule="auto"/>
        <w:jc w:val="both"/>
        <w:rPr>
          <w:rFonts w:asciiTheme="minorHAnsi" w:hAnsiTheme="minorHAnsi" w:cs="Arial"/>
          <w:lang w:val="en-GB"/>
        </w:rPr>
      </w:pPr>
      <w:r w:rsidRPr="00983631">
        <w:rPr>
          <w:rFonts w:asciiTheme="minorHAnsi" w:hAnsiTheme="minorHAnsi"/>
          <w:lang w:val="en-GB"/>
        </w:rPr>
        <w:t xml:space="preserve">The military weapons systems, such as warships, submarines, military aircraft, tanks, missile carriers and launchers, etc. are used in processes of production for defence services for more than one year, even if their peacetime use is simply to provide deterrence. </w:t>
      </w:r>
      <w:r w:rsidR="00FB0CE9" w:rsidRPr="00983631">
        <w:rPr>
          <w:rFonts w:asciiTheme="minorHAnsi" w:hAnsiTheme="minorHAnsi"/>
          <w:lang w:val="en-GB"/>
        </w:rPr>
        <w:t xml:space="preserve">Under ESA 1995, </w:t>
      </w:r>
      <w:r w:rsidR="00FB0CE9" w:rsidRPr="00983631">
        <w:rPr>
          <w:rFonts w:asciiTheme="minorHAnsi" w:hAnsiTheme="minorHAnsi" w:cs="Arial"/>
          <w:lang w:val="en-GB"/>
        </w:rPr>
        <w:t xml:space="preserve">purchases of </w:t>
      </w:r>
      <w:r w:rsidR="00FB0CE9" w:rsidRPr="00983631">
        <w:rPr>
          <w:rFonts w:asciiTheme="minorHAnsi" w:hAnsiTheme="minorHAnsi"/>
          <w:lang w:val="en-GB"/>
        </w:rPr>
        <w:t xml:space="preserve">weapons systems </w:t>
      </w:r>
      <w:r w:rsidR="00FB0CE9" w:rsidRPr="00983631">
        <w:rPr>
          <w:rFonts w:asciiTheme="minorHAnsi" w:hAnsiTheme="minorHAnsi" w:cs="Arial"/>
          <w:lang w:val="en-GB"/>
        </w:rPr>
        <w:t xml:space="preserve">by military authorities </w:t>
      </w:r>
      <w:r w:rsidR="00952638" w:rsidRPr="00983631">
        <w:rPr>
          <w:rFonts w:asciiTheme="minorHAnsi" w:hAnsiTheme="minorHAnsi"/>
          <w:lang w:val="en-GB"/>
        </w:rPr>
        <w:t>in general government sector</w:t>
      </w:r>
      <w:r w:rsidR="00952638" w:rsidRPr="00983631">
        <w:rPr>
          <w:rFonts w:asciiTheme="minorHAnsi" w:hAnsiTheme="minorHAnsi" w:cs="Arial"/>
          <w:lang w:val="en-GB"/>
        </w:rPr>
        <w:t xml:space="preserve"> </w:t>
      </w:r>
      <w:r w:rsidR="00FB0CE9" w:rsidRPr="00983631">
        <w:rPr>
          <w:rFonts w:asciiTheme="minorHAnsi" w:hAnsiTheme="minorHAnsi" w:cs="Arial"/>
          <w:lang w:val="en-GB"/>
        </w:rPr>
        <w:t>were by definition recorded as intermediate consumption</w:t>
      </w:r>
      <w:r w:rsidR="005E057E" w:rsidRPr="00983631">
        <w:rPr>
          <w:rFonts w:asciiTheme="minorHAnsi" w:hAnsiTheme="minorHAnsi" w:cs="Arial"/>
          <w:lang w:val="en-GB"/>
        </w:rPr>
        <w:t xml:space="preserve"> (table </w:t>
      </w:r>
      <w:r w:rsidR="00307964">
        <w:rPr>
          <w:rFonts w:asciiTheme="minorHAnsi" w:hAnsiTheme="minorHAnsi" w:cs="Arial"/>
          <w:lang w:val="en-GB"/>
        </w:rPr>
        <w:t>5</w:t>
      </w:r>
      <w:r w:rsidR="005E057E" w:rsidRPr="00983631">
        <w:rPr>
          <w:rFonts w:asciiTheme="minorHAnsi" w:hAnsiTheme="minorHAnsi" w:cs="Arial"/>
          <w:lang w:val="en-GB"/>
        </w:rPr>
        <w:t>)</w:t>
      </w:r>
      <w:r w:rsidR="00FB0CE9" w:rsidRPr="00983631">
        <w:rPr>
          <w:rFonts w:asciiTheme="minorHAnsi" w:hAnsiTheme="minorHAnsi" w:cs="Arial"/>
          <w:lang w:val="en-GB"/>
        </w:rPr>
        <w:t xml:space="preserve">. </w:t>
      </w:r>
    </w:p>
    <w:p w:rsidR="003C44CC" w:rsidRPr="00983631" w:rsidRDefault="003C44CC" w:rsidP="00563381">
      <w:pPr>
        <w:autoSpaceDE w:val="0"/>
        <w:autoSpaceDN w:val="0"/>
        <w:adjustRightInd w:val="0"/>
        <w:spacing w:line="360" w:lineRule="auto"/>
        <w:jc w:val="both"/>
        <w:rPr>
          <w:rFonts w:asciiTheme="minorHAnsi" w:hAnsiTheme="minorHAnsi" w:cs="Arial"/>
          <w:lang w:val="en-GB"/>
        </w:rPr>
      </w:pPr>
    </w:p>
    <w:p w:rsidR="003C44CC" w:rsidRPr="00983631" w:rsidRDefault="003C44CC" w:rsidP="00563381">
      <w:pPr>
        <w:autoSpaceDE w:val="0"/>
        <w:autoSpaceDN w:val="0"/>
        <w:adjustRightInd w:val="0"/>
        <w:spacing w:line="360" w:lineRule="auto"/>
        <w:jc w:val="both"/>
        <w:rPr>
          <w:rFonts w:asciiTheme="minorHAnsi" w:hAnsiTheme="minorHAnsi"/>
          <w:lang w:val="en-GB"/>
        </w:rPr>
      </w:pPr>
      <w:proofErr w:type="gramStart"/>
      <w:r w:rsidRPr="00983631">
        <w:rPr>
          <w:rFonts w:asciiTheme="minorHAnsi" w:hAnsiTheme="minorHAnsi"/>
          <w:lang w:val="en-GB"/>
        </w:rPr>
        <w:t xml:space="preserve">Table </w:t>
      </w:r>
      <w:r w:rsidR="00307964">
        <w:rPr>
          <w:rFonts w:asciiTheme="minorHAnsi" w:hAnsiTheme="minorHAnsi"/>
          <w:lang w:val="en-GB"/>
        </w:rPr>
        <w:t>5</w:t>
      </w:r>
      <w:r w:rsidRPr="00983631">
        <w:rPr>
          <w:rFonts w:asciiTheme="minorHAnsi" w:hAnsiTheme="minorHAnsi"/>
          <w:lang w:val="en-GB"/>
        </w:rPr>
        <w:t>.</w:t>
      </w:r>
      <w:proofErr w:type="gramEnd"/>
      <w:r w:rsidRPr="00983631">
        <w:rPr>
          <w:rFonts w:asciiTheme="minorHAnsi" w:hAnsiTheme="minorHAnsi"/>
          <w:lang w:val="en-GB"/>
        </w:rPr>
        <w:t xml:space="preserve"> </w:t>
      </w:r>
      <w:r w:rsidR="005E057E" w:rsidRPr="00983631">
        <w:rPr>
          <w:rFonts w:asciiTheme="minorHAnsi" w:hAnsiTheme="minorHAnsi"/>
          <w:lang w:val="en-GB"/>
        </w:rPr>
        <w:t>The us</w:t>
      </w:r>
      <w:r w:rsidRPr="00983631">
        <w:rPr>
          <w:rFonts w:asciiTheme="minorHAnsi" w:hAnsiTheme="minorHAnsi"/>
          <w:lang w:val="en-GB"/>
        </w:rPr>
        <w:t>e table</w:t>
      </w:r>
      <w:r w:rsidR="005E057E" w:rsidRPr="00983631">
        <w:rPr>
          <w:rFonts w:asciiTheme="minorHAnsi" w:hAnsiTheme="minorHAnsi"/>
          <w:lang w:val="en-GB"/>
        </w:rPr>
        <w:t xml:space="preserve"> for 2010 in accordance with the</w:t>
      </w:r>
      <w:r w:rsidRPr="00983631">
        <w:rPr>
          <w:rFonts w:asciiTheme="minorHAnsi" w:hAnsiTheme="minorHAnsi"/>
          <w:lang w:val="en-GB"/>
        </w:rPr>
        <w:t xml:space="preserve"> ESA </w:t>
      </w:r>
      <w:r w:rsidR="00F70383" w:rsidRPr="00983631">
        <w:rPr>
          <w:rFonts w:asciiTheme="minorHAnsi" w:hAnsiTheme="minorHAnsi"/>
          <w:lang w:val="en-GB"/>
        </w:rPr>
        <w:t>19</w:t>
      </w:r>
      <w:r w:rsidRPr="00983631">
        <w:rPr>
          <w:rFonts w:asciiTheme="minorHAnsi" w:hAnsiTheme="minorHAnsi"/>
          <w:lang w:val="en-GB"/>
        </w:rPr>
        <w:t>95</w:t>
      </w:r>
      <w:r w:rsidR="005E057E" w:rsidRPr="00983631">
        <w:rPr>
          <w:rFonts w:asciiTheme="minorHAnsi" w:hAnsiTheme="minorHAnsi"/>
          <w:lang w:val="en-GB"/>
        </w:rPr>
        <w:t xml:space="preserve">, </w:t>
      </w:r>
      <w:proofErr w:type="spellStart"/>
      <w:r w:rsidR="005E057E" w:rsidRPr="00983631">
        <w:rPr>
          <w:rFonts w:asciiTheme="minorHAnsi" w:hAnsiTheme="minorHAnsi"/>
          <w:lang w:val="en-GB"/>
        </w:rPr>
        <w:t>mln.EEK</w:t>
      </w:r>
      <w:proofErr w:type="spellEnd"/>
    </w:p>
    <w:tbl>
      <w:tblPr>
        <w:tblW w:w="9369" w:type="dxa"/>
        <w:tblInd w:w="57" w:type="dxa"/>
        <w:tblCellMar>
          <w:left w:w="70" w:type="dxa"/>
          <w:right w:w="70" w:type="dxa"/>
        </w:tblCellMar>
        <w:tblLook w:val="04A0"/>
      </w:tblPr>
      <w:tblGrid>
        <w:gridCol w:w="1998"/>
        <w:gridCol w:w="422"/>
        <w:gridCol w:w="520"/>
        <w:gridCol w:w="460"/>
        <w:gridCol w:w="422"/>
        <w:gridCol w:w="869"/>
        <w:gridCol w:w="425"/>
        <w:gridCol w:w="743"/>
        <w:gridCol w:w="520"/>
        <w:gridCol w:w="520"/>
        <w:gridCol w:w="480"/>
        <w:gridCol w:w="460"/>
        <w:gridCol w:w="430"/>
        <w:gridCol w:w="539"/>
        <w:gridCol w:w="561"/>
      </w:tblGrid>
      <w:tr w:rsidR="001164E4" w:rsidRPr="00983631" w:rsidTr="00665147">
        <w:trPr>
          <w:trHeight w:val="1831"/>
        </w:trPr>
        <w:tc>
          <w:tcPr>
            <w:tcW w:w="1998" w:type="dxa"/>
            <w:tcBorders>
              <w:top w:val="single" w:sz="8" w:space="0" w:color="auto"/>
              <w:left w:val="single" w:sz="8" w:space="0" w:color="auto"/>
              <w:bottom w:val="single" w:sz="4" w:space="0" w:color="auto"/>
              <w:right w:val="single" w:sz="4" w:space="0" w:color="auto"/>
            </w:tcBorders>
            <w:shd w:val="clear" w:color="auto" w:fill="auto"/>
            <w:textDirection w:val="btLr"/>
            <w:vAlign w:val="bottom"/>
            <w:hideMark/>
          </w:tcPr>
          <w:p w:rsidR="001164E4" w:rsidRPr="00983631" w:rsidRDefault="001164E4" w:rsidP="001164E4">
            <w:pPr>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1164E4" w:rsidRPr="00983631" w:rsidRDefault="001164E4" w:rsidP="001164E4">
            <w:pPr>
              <w:rPr>
                <w:rFonts w:ascii="Calibri" w:hAnsi="Calibri"/>
                <w:color w:val="000000"/>
                <w:sz w:val="22"/>
                <w:szCs w:val="22"/>
                <w:lang w:val="en-GB"/>
              </w:rPr>
            </w:pPr>
            <w:r w:rsidRPr="00983631">
              <w:rPr>
                <w:rFonts w:ascii="Calibri" w:hAnsi="Calibri"/>
                <w:color w:val="000000"/>
                <w:sz w:val="22"/>
                <w:szCs w:val="22"/>
                <w:lang w:val="en-GB"/>
              </w:rPr>
              <w:t>Industries</w:t>
            </w:r>
          </w:p>
        </w:tc>
        <w:tc>
          <w:tcPr>
            <w:tcW w:w="520" w:type="dxa"/>
            <w:tcBorders>
              <w:top w:val="single" w:sz="8" w:space="0" w:color="auto"/>
              <w:left w:val="nil"/>
              <w:bottom w:val="single" w:sz="4" w:space="0" w:color="auto"/>
              <w:right w:val="single" w:sz="4" w:space="0" w:color="auto"/>
            </w:tcBorders>
            <w:shd w:val="clear" w:color="auto" w:fill="auto"/>
            <w:textDirection w:val="btLr"/>
            <w:vAlign w:val="bottom"/>
            <w:hideMark/>
          </w:tcPr>
          <w:p w:rsidR="001164E4" w:rsidRPr="00983631" w:rsidRDefault="001164E4" w:rsidP="001164E4">
            <w:pPr>
              <w:rPr>
                <w:rFonts w:ascii="Calibri" w:hAnsi="Calibri"/>
                <w:color w:val="000000"/>
                <w:sz w:val="22"/>
                <w:szCs w:val="22"/>
                <w:lang w:val="en-GB"/>
              </w:rPr>
            </w:pPr>
            <w:r w:rsidRPr="00983631">
              <w:rPr>
                <w:rFonts w:ascii="Calibri" w:hAnsi="Calibri"/>
                <w:color w:val="000000"/>
                <w:sz w:val="22"/>
                <w:szCs w:val="22"/>
                <w:lang w:val="en-GB"/>
              </w:rPr>
              <w:t>Industry 1</w:t>
            </w:r>
          </w:p>
        </w:tc>
        <w:tc>
          <w:tcPr>
            <w:tcW w:w="460" w:type="dxa"/>
            <w:tcBorders>
              <w:top w:val="single" w:sz="8" w:space="0" w:color="auto"/>
              <w:left w:val="nil"/>
              <w:bottom w:val="single" w:sz="4" w:space="0" w:color="auto"/>
              <w:right w:val="single" w:sz="4" w:space="0" w:color="auto"/>
            </w:tcBorders>
            <w:shd w:val="clear" w:color="auto" w:fill="auto"/>
            <w:textDirection w:val="btLr"/>
            <w:vAlign w:val="bottom"/>
            <w:hideMark/>
          </w:tcPr>
          <w:p w:rsidR="001164E4" w:rsidRPr="00983631" w:rsidRDefault="001164E4" w:rsidP="001164E4">
            <w:pPr>
              <w:rPr>
                <w:rFonts w:ascii="Calibri" w:hAnsi="Calibri"/>
                <w:color w:val="000000"/>
                <w:sz w:val="22"/>
                <w:szCs w:val="22"/>
                <w:lang w:val="en-GB"/>
              </w:rPr>
            </w:pPr>
            <w:r w:rsidRPr="00983631">
              <w:rPr>
                <w:rFonts w:ascii="Calibri" w:hAnsi="Calibri"/>
                <w:color w:val="000000"/>
                <w:sz w:val="22"/>
                <w:szCs w:val="22"/>
                <w:lang w:val="en-GB"/>
              </w:rPr>
              <w:t>Industry 2</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1164E4" w:rsidRPr="00983631" w:rsidRDefault="001164E4" w:rsidP="001164E4">
            <w:pPr>
              <w:rPr>
                <w:rFonts w:ascii="Calibri" w:hAnsi="Calibri"/>
                <w:color w:val="000000"/>
                <w:sz w:val="22"/>
                <w:szCs w:val="22"/>
                <w:lang w:val="en-GB"/>
              </w:rPr>
            </w:pPr>
            <w:r w:rsidRPr="00983631">
              <w:rPr>
                <w:rFonts w:ascii="Calibri" w:hAnsi="Calibri"/>
                <w:color w:val="000000"/>
                <w:sz w:val="22"/>
                <w:szCs w:val="22"/>
                <w:lang w:val="en-GB"/>
              </w:rPr>
              <w:t>………….</w:t>
            </w:r>
          </w:p>
        </w:tc>
        <w:tc>
          <w:tcPr>
            <w:tcW w:w="869" w:type="dxa"/>
            <w:tcBorders>
              <w:top w:val="single" w:sz="8" w:space="0" w:color="auto"/>
              <w:left w:val="nil"/>
              <w:bottom w:val="single" w:sz="4" w:space="0" w:color="auto"/>
              <w:right w:val="single" w:sz="4" w:space="0" w:color="auto"/>
            </w:tcBorders>
            <w:shd w:val="clear" w:color="auto" w:fill="auto"/>
            <w:textDirection w:val="btLr"/>
            <w:vAlign w:val="bottom"/>
            <w:hideMark/>
          </w:tcPr>
          <w:p w:rsidR="001164E4" w:rsidRPr="00983631" w:rsidRDefault="001164E4" w:rsidP="001164E4">
            <w:pPr>
              <w:rPr>
                <w:rFonts w:ascii="Calibri" w:hAnsi="Calibri"/>
                <w:color w:val="000000"/>
                <w:sz w:val="22"/>
                <w:szCs w:val="22"/>
                <w:lang w:val="en-GB"/>
              </w:rPr>
            </w:pPr>
            <w:r w:rsidRPr="00983631">
              <w:rPr>
                <w:rFonts w:ascii="Calibri" w:hAnsi="Calibri"/>
                <w:color w:val="000000"/>
                <w:sz w:val="22"/>
                <w:szCs w:val="22"/>
                <w:lang w:val="en-GB"/>
              </w:rPr>
              <w:t xml:space="preserve">Public </w:t>
            </w:r>
            <w:proofErr w:type="spellStart"/>
            <w:r w:rsidRPr="00983631">
              <w:rPr>
                <w:rFonts w:ascii="Calibri" w:hAnsi="Calibri"/>
                <w:color w:val="000000"/>
                <w:sz w:val="22"/>
                <w:szCs w:val="22"/>
                <w:lang w:val="en-GB"/>
              </w:rPr>
              <w:t>administartion</w:t>
            </w:r>
            <w:proofErr w:type="spellEnd"/>
            <w:r w:rsidRPr="00983631">
              <w:rPr>
                <w:rFonts w:ascii="Calibri" w:hAnsi="Calibri"/>
                <w:color w:val="000000"/>
                <w:sz w:val="22"/>
                <w:szCs w:val="22"/>
                <w:lang w:val="en-GB"/>
              </w:rPr>
              <w:t xml:space="preserve"> and defence</w:t>
            </w:r>
          </w:p>
        </w:tc>
        <w:tc>
          <w:tcPr>
            <w:tcW w:w="425" w:type="dxa"/>
            <w:tcBorders>
              <w:top w:val="single" w:sz="8" w:space="0" w:color="auto"/>
              <w:left w:val="nil"/>
              <w:bottom w:val="single" w:sz="4" w:space="0" w:color="auto"/>
              <w:right w:val="single" w:sz="4" w:space="0" w:color="auto"/>
            </w:tcBorders>
            <w:shd w:val="clear" w:color="auto" w:fill="auto"/>
            <w:textDirection w:val="btLr"/>
            <w:vAlign w:val="bottom"/>
            <w:hideMark/>
          </w:tcPr>
          <w:p w:rsidR="001164E4" w:rsidRPr="00983631" w:rsidRDefault="001164E4" w:rsidP="001164E4">
            <w:pPr>
              <w:rPr>
                <w:rFonts w:ascii="Calibri" w:hAnsi="Calibri"/>
                <w:color w:val="000000"/>
                <w:sz w:val="22"/>
                <w:szCs w:val="22"/>
                <w:lang w:val="en-GB"/>
              </w:rPr>
            </w:pPr>
            <w:r w:rsidRPr="00983631">
              <w:rPr>
                <w:rFonts w:ascii="Calibri" w:hAnsi="Calibri"/>
                <w:color w:val="000000"/>
                <w:sz w:val="22"/>
                <w:szCs w:val="22"/>
                <w:lang w:val="en-GB"/>
              </w:rPr>
              <w:t>………….</w:t>
            </w:r>
          </w:p>
        </w:tc>
        <w:tc>
          <w:tcPr>
            <w:tcW w:w="743" w:type="dxa"/>
            <w:tcBorders>
              <w:top w:val="single" w:sz="8" w:space="0" w:color="auto"/>
              <w:left w:val="nil"/>
              <w:bottom w:val="single" w:sz="4" w:space="0" w:color="auto"/>
              <w:right w:val="single" w:sz="4" w:space="0" w:color="auto"/>
            </w:tcBorders>
            <w:shd w:val="clear" w:color="auto" w:fill="auto"/>
            <w:textDirection w:val="btLr"/>
            <w:vAlign w:val="bottom"/>
            <w:hideMark/>
          </w:tcPr>
          <w:p w:rsidR="001164E4" w:rsidRPr="00983631" w:rsidRDefault="001164E4" w:rsidP="001164E4">
            <w:pPr>
              <w:rPr>
                <w:rFonts w:ascii="Calibri" w:hAnsi="Calibri"/>
                <w:color w:val="000000"/>
                <w:sz w:val="22"/>
                <w:szCs w:val="22"/>
                <w:lang w:val="en-GB"/>
              </w:rPr>
            </w:pPr>
            <w:r w:rsidRPr="00983631">
              <w:rPr>
                <w:rFonts w:ascii="Calibri" w:hAnsi="Calibri"/>
                <w:color w:val="000000"/>
                <w:sz w:val="22"/>
                <w:szCs w:val="22"/>
                <w:lang w:val="en-GB"/>
              </w:rPr>
              <w:t>Total Intermediate</w:t>
            </w:r>
          </w:p>
          <w:p w:rsidR="001164E4" w:rsidRPr="00983631" w:rsidRDefault="001164E4" w:rsidP="001164E4">
            <w:pPr>
              <w:rPr>
                <w:rFonts w:ascii="Calibri" w:hAnsi="Calibri"/>
                <w:color w:val="000000"/>
                <w:sz w:val="22"/>
                <w:szCs w:val="22"/>
                <w:lang w:val="en-GB"/>
              </w:rPr>
            </w:pPr>
            <w:r w:rsidRPr="00983631">
              <w:rPr>
                <w:rFonts w:ascii="Calibri" w:hAnsi="Calibri"/>
                <w:color w:val="000000"/>
                <w:sz w:val="22"/>
                <w:szCs w:val="22"/>
                <w:lang w:val="en-GB"/>
              </w:rPr>
              <w:t xml:space="preserve"> Consumption</w:t>
            </w:r>
          </w:p>
        </w:tc>
        <w:tc>
          <w:tcPr>
            <w:tcW w:w="520" w:type="dxa"/>
            <w:tcBorders>
              <w:top w:val="single" w:sz="8" w:space="0" w:color="auto"/>
              <w:left w:val="nil"/>
              <w:bottom w:val="single" w:sz="4" w:space="0" w:color="auto"/>
              <w:right w:val="single" w:sz="4" w:space="0" w:color="auto"/>
            </w:tcBorders>
            <w:shd w:val="clear" w:color="auto" w:fill="auto"/>
            <w:textDirection w:val="btLr"/>
            <w:vAlign w:val="bottom"/>
            <w:hideMark/>
          </w:tcPr>
          <w:p w:rsidR="001164E4" w:rsidRPr="00983631" w:rsidRDefault="001164E4" w:rsidP="001164E4">
            <w:pPr>
              <w:rPr>
                <w:rFonts w:ascii="Calibri" w:hAnsi="Calibri"/>
                <w:color w:val="000000"/>
                <w:sz w:val="22"/>
                <w:szCs w:val="22"/>
                <w:lang w:val="en-GB"/>
              </w:rPr>
            </w:pPr>
            <w:r w:rsidRPr="00983631">
              <w:rPr>
                <w:rFonts w:ascii="Calibri" w:hAnsi="Calibri"/>
                <w:color w:val="000000"/>
                <w:sz w:val="22"/>
                <w:szCs w:val="22"/>
                <w:lang w:val="en-GB"/>
              </w:rPr>
              <w:t>HCE</w:t>
            </w:r>
          </w:p>
        </w:tc>
        <w:tc>
          <w:tcPr>
            <w:tcW w:w="520" w:type="dxa"/>
            <w:tcBorders>
              <w:top w:val="single" w:sz="8" w:space="0" w:color="auto"/>
              <w:left w:val="nil"/>
              <w:bottom w:val="single" w:sz="4" w:space="0" w:color="auto"/>
              <w:right w:val="single" w:sz="4" w:space="0" w:color="auto"/>
            </w:tcBorders>
            <w:shd w:val="clear" w:color="auto" w:fill="auto"/>
            <w:textDirection w:val="btLr"/>
            <w:vAlign w:val="bottom"/>
            <w:hideMark/>
          </w:tcPr>
          <w:p w:rsidR="001164E4" w:rsidRPr="00983631" w:rsidRDefault="001164E4" w:rsidP="001164E4">
            <w:pPr>
              <w:rPr>
                <w:rFonts w:ascii="Calibri" w:hAnsi="Calibri"/>
                <w:color w:val="000000"/>
                <w:sz w:val="22"/>
                <w:szCs w:val="22"/>
                <w:lang w:val="en-GB"/>
              </w:rPr>
            </w:pPr>
            <w:r w:rsidRPr="00983631">
              <w:rPr>
                <w:rFonts w:ascii="Calibri" w:hAnsi="Calibri"/>
                <w:color w:val="000000"/>
                <w:sz w:val="22"/>
                <w:szCs w:val="22"/>
                <w:lang w:val="en-GB"/>
              </w:rPr>
              <w:t>GG</w:t>
            </w:r>
          </w:p>
        </w:tc>
        <w:tc>
          <w:tcPr>
            <w:tcW w:w="480" w:type="dxa"/>
            <w:tcBorders>
              <w:top w:val="single" w:sz="8" w:space="0" w:color="auto"/>
              <w:left w:val="nil"/>
              <w:bottom w:val="single" w:sz="4" w:space="0" w:color="auto"/>
              <w:right w:val="single" w:sz="4" w:space="0" w:color="auto"/>
            </w:tcBorders>
            <w:shd w:val="clear" w:color="auto" w:fill="auto"/>
            <w:textDirection w:val="btLr"/>
            <w:vAlign w:val="bottom"/>
            <w:hideMark/>
          </w:tcPr>
          <w:p w:rsidR="001164E4" w:rsidRPr="00983631" w:rsidRDefault="001164E4" w:rsidP="001164E4">
            <w:pPr>
              <w:rPr>
                <w:rFonts w:ascii="Calibri" w:hAnsi="Calibri"/>
                <w:color w:val="000000"/>
                <w:sz w:val="22"/>
                <w:szCs w:val="22"/>
                <w:lang w:val="en-GB"/>
              </w:rPr>
            </w:pPr>
            <w:r w:rsidRPr="00983631">
              <w:rPr>
                <w:rFonts w:ascii="Calibri" w:hAnsi="Calibri"/>
                <w:color w:val="000000"/>
                <w:sz w:val="22"/>
                <w:szCs w:val="22"/>
                <w:lang w:val="en-GB"/>
              </w:rPr>
              <w:t>NPISH</w:t>
            </w:r>
          </w:p>
        </w:tc>
        <w:tc>
          <w:tcPr>
            <w:tcW w:w="460" w:type="dxa"/>
            <w:tcBorders>
              <w:top w:val="single" w:sz="8" w:space="0" w:color="auto"/>
              <w:left w:val="nil"/>
              <w:bottom w:val="single" w:sz="4" w:space="0" w:color="auto"/>
              <w:right w:val="single" w:sz="4" w:space="0" w:color="auto"/>
            </w:tcBorders>
            <w:shd w:val="clear" w:color="auto" w:fill="auto"/>
            <w:textDirection w:val="btLr"/>
            <w:vAlign w:val="bottom"/>
            <w:hideMark/>
          </w:tcPr>
          <w:p w:rsidR="001164E4" w:rsidRPr="00983631" w:rsidRDefault="001164E4" w:rsidP="001164E4">
            <w:pPr>
              <w:rPr>
                <w:rFonts w:ascii="Calibri" w:hAnsi="Calibri"/>
                <w:color w:val="000000"/>
                <w:sz w:val="22"/>
                <w:szCs w:val="22"/>
                <w:lang w:val="en-GB"/>
              </w:rPr>
            </w:pPr>
            <w:r w:rsidRPr="00983631">
              <w:rPr>
                <w:rFonts w:ascii="Calibri" w:hAnsi="Calibri"/>
                <w:color w:val="000000"/>
                <w:sz w:val="22"/>
                <w:szCs w:val="22"/>
                <w:lang w:val="en-GB"/>
              </w:rPr>
              <w:t>GFCF</w:t>
            </w:r>
          </w:p>
        </w:tc>
        <w:tc>
          <w:tcPr>
            <w:tcW w:w="430" w:type="dxa"/>
            <w:tcBorders>
              <w:top w:val="single" w:sz="8" w:space="0" w:color="auto"/>
              <w:left w:val="nil"/>
              <w:bottom w:val="single" w:sz="4" w:space="0" w:color="auto"/>
              <w:right w:val="single" w:sz="4" w:space="0" w:color="auto"/>
            </w:tcBorders>
            <w:shd w:val="clear" w:color="auto" w:fill="auto"/>
            <w:textDirection w:val="btLr"/>
            <w:vAlign w:val="bottom"/>
            <w:hideMark/>
          </w:tcPr>
          <w:p w:rsidR="001164E4" w:rsidRPr="00983631" w:rsidRDefault="001164E4" w:rsidP="001164E4">
            <w:pPr>
              <w:rPr>
                <w:rFonts w:ascii="Calibri" w:hAnsi="Calibri"/>
                <w:color w:val="000000"/>
                <w:sz w:val="22"/>
                <w:szCs w:val="22"/>
                <w:lang w:val="en-GB"/>
              </w:rPr>
            </w:pPr>
            <w:r w:rsidRPr="00983631">
              <w:rPr>
                <w:rFonts w:ascii="Calibri" w:hAnsi="Calibri"/>
                <w:color w:val="000000"/>
                <w:sz w:val="22"/>
                <w:szCs w:val="22"/>
                <w:lang w:val="en-GB"/>
              </w:rPr>
              <w:t>Changes in inventories</w:t>
            </w:r>
          </w:p>
        </w:tc>
        <w:tc>
          <w:tcPr>
            <w:tcW w:w="539" w:type="dxa"/>
            <w:tcBorders>
              <w:top w:val="single" w:sz="8" w:space="0" w:color="auto"/>
              <w:left w:val="nil"/>
              <w:bottom w:val="single" w:sz="4" w:space="0" w:color="auto"/>
              <w:right w:val="single" w:sz="4" w:space="0" w:color="auto"/>
            </w:tcBorders>
            <w:shd w:val="clear" w:color="auto" w:fill="auto"/>
            <w:textDirection w:val="btLr"/>
            <w:vAlign w:val="bottom"/>
            <w:hideMark/>
          </w:tcPr>
          <w:p w:rsidR="001164E4" w:rsidRPr="00983631" w:rsidRDefault="001164E4" w:rsidP="001164E4">
            <w:pPr>
              <w:rPr>
                <w:rFonts w:ascii="Calibri" w:hAnsi="Calibri"/>
                <w:color w:val="000000"/>
                <w:sz w:val="22"/>
                <w:szCs w:val="22"/>
                <w:lang w:val="en-GB"/>
              </w:rPr>
            </w:pPr>
            <w:r w:rsidRPr="00983631">
              <w:rPr>
                <w:rFonts w:ascii="Calibri" w:hAnsi="Calibri"/>
                <w:color w:val="000000"/>
                <w:sz w:val="22"/>
                <w:szCs w:val="22"/>
                <w:lang w:val="en-GB"/>
              </w:rPr>
              <w:t>Exports</w:t>
            </w:r>
          </w:p>
        </w:tc>
        <w:tc>
          <w:tcPr>
            <w:tcW w:w="561" w:type="dxa"/>
            <w:tcBorders>
              <w:top w:val="single" w:sz="8" w:space="0" w:color="auto"/>
              <w:left w:val="nil"/>
              <w:bottom w:val="single" w:sz="4" w:space="0" w:color="auto"/>
              <w:right w:val="single" w:sz="8" w:space="0" w:color="auto"/>
            </w:tcBorders>
            <w:shd w:val="clear" w:color="auto" w:fill="auto"/>
            <w:textDirection w:val="btLr"/>
            <w:vAlign w:val="bottom"/>
            <w:hideMark/>
          </w:tcPr>
          <w:p w:rsidR="001164E4" w:rsidRPr="00983631" w:rsidRDefault="001164E4" w:rsidP="001164E4">
            <w:pPr>
              <w:rPr>
                <w:rFonts w:ascii="Calibri" w:hAnsi="Calibri"/>
                <w:color w:val="000000"/>
                <w:sz w:val="22"/>
                <w:szCs w:val="22"/>
                <w:lang w:val="en-GB"/>
              </w:rPr>
            </w:pPr>
            <w:r w:rsidRPr="00983631">
              <w:rPr>
                <w:rFonts w:ascii="Calibri" w:hAnsi="Calibri"/>
                <w:color w:val="000000"/>
                <w:sz w:val="22"/>
                <w:szCs w:val="22"/>
                <w:lang w:val="en-GB"/>
              </w:rPr>
              <w:t>Total final uses</w:t>
            </w:r>
          </w:p>
        </w:tc>
      </w:tr>
      <w:tr w:rsidR="001164E4" w:rsidRPr="00983631" w:rsidTr="00665147">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1164E4" w:rsidRPr="00983631" w:rsidRDefault="001164E4">
            <w:pPr>
              <w:rPr>
                <w:rFonts w:ascii="Calibri" w:hAnsi="Calibri"/>
                <w:color w:val="000000"/>
                <w:sz w:val="22"/>
                <w:szCs w:val="22"/>
                <w:lang w:val="en-GB"/>
              </w:rPr>
            </w:pPr>
            <w:r w:rsidRPr="00983631">
              <w:rPr>
                <w:rFonts w:ascii="Calibri" w:hAnsi="Calibri"/>
                <w:color w:val="000000"/>
                <w:sz w:val="22"/>
                <w:szCs w:val="22"/>
                <w:lang w:val="en-GB"/>
              </w:rPr>
              <w:t>Products</w:t>
            </w:r>
          </w:p>
        </w:tc>
        <w:tc>
          <w:tcPr>
            <w:tcW w:w="422"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9"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3"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3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39"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61" w:type="dxa"/>
            <w:tcBorders>
              <w:top w:val="nil"/>
              <w:left w:val="nil"/>
              <w:bottom w:val="single" w:sz="4" w:space="0" w:color="auto"/>
              <w:right w:val="single" w:sz="8"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1164E4" w:rsidRPr="00983631" w:rsidTr="00665147">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1164E4" w:rsidRPr="00983631" w:rsidRDefault="001164E4">
            <w:pPr>
              <w:rPr>
                <w:rFonts w:ascii="Calibri" w:hAnsi="Calibri"/>
                <w:color w:val="000000"/>
                <w:sz w:val="22"/>
                <w:szCs w:val="22"/>
                <w:lang w:val="en-GB"/>
              </w:rPr>
            </w:pPr>
            <w:r w:rsidRPr="00983631">
              <w:rPr>
                <w:rFonts w:ascii="Calibri" w:hAnsi="Calibri"/>
                <w:color w:val="000000"/>
                <w:sz w:val="22"/>
                <w:szCs w:val="22"/>
                <w:lang w:val="en-GB"/>
              </w:rPr>
              <w:t>Military product 1</w:t>
            </w:r>
          </w:p>
        </w:tc>
        <w:tc>
          <w:tcPr>
            <w:tcW w:w="422"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9"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rsidP="0063204A">
            <w:pPr>
              <w:jc w:val="right"/>
              <w:rPr>
                <w:rFonts w:ascii="Calibri" w:hAnsi="Calibri"/>
                <w:color w:val="000000"/>
                <w:sz w:val="22"/>
                <w:szCs w:val="22"/>
                <w:lang w:val="en-GB"/>
              </w:rPr>
            </w:pPr>
            <w:r w:rsidRPr="00983631">
              <w:rPr>
                <w:rFonts w:ascii="Calibri" w:hAnsi="Calibri"/>
                <w:color w:val="000000"/>
                <w:sz w:val="22"/>
                <w:szCs w:val="22"/>
                <w:lang w:val="en-GB"/>
              </w:rPr>
              <w:t>75</w:t>
            </w:r>
            <w:r w:rsidR="0063204A" w:rsidRPr="00983631">
              <w:rPr>
                <w:rFonts w:ascii="Calibri" w:hAnsi="Calibri"/>
                <w:color w:val="000000"/>
                <w:sz w:val="22"/>
                <w:szCs w:val="22"/>
                <w:lang w:val="en-GB"/>
              </w:rPr>
              <w:t>3</w:t>
            </w:r>
          </w:p>
        </w:tc>
        <w:tc>
          <w:tcPr>
            <w:tcW w:w="425"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3"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rsidP="0063204A">
            <w:pPr>
              <w:jc w:val="right"/>
              <w:rPr>
                <w:rFonts w:ascii="Calibri" w:hAnsi="Calibri"/>
                <w:color w:val="000000"/>
                <w:sz w:val="22"/>
                <w:szCs w:val="22"/>
                <w:lang w:val="en-GB"/>
              </w:rPr>
            </w:pPr>
            <w:r w:rsidRPr="00983631">
              <w:rPr>
                <w:rFonts w:ascii="Calibri" w:hAnsi="Calibri"/>
                <w:color w:val="000000"/>
                <w:sz w:val="22"/>
                <w:szCs w:val="22"/>
                <w:lang w:val="en-GB"/>
              </w:rPr>
              <w:t>75</w:t>
            </w:r>
            <w:r w:rsidR="0063204A" w:rsidRPr="00983631">
              <w:rPr>
                <w:rFonts w:ascii="Calibri" w:hAnsi="Calibri"/>
                <w:color w:val="000000"/>
                <w:sz w:val="22"/>
                <w:szCs w:val="22"/>
                <w:lang w:val="en-GB"/>
              </w:rPr>
              <w:t>3</w:t>
            </w:r>
          </w:p>
        </w:tc>
        <w:tc>
          <w:tcPr>
            <w:tcW w:w="52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3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39"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61" w:type="dxa"/>
            <w:tcBorders>
              <w:top w:val="nil"/>
              <w:left w:val="nil"/>
              <w:bottom w:val="single" w:sz="4" w:space="0" w:color="auto"/>
              <w:right w:val="single" w:sz="8" w:space="0" w:color="auto"/>
            </w:tcBorders>
            <w:shd w:val="clear" w:color="auto" w:fill="auto"/>
            <w:noWrap/>
            <w:vAlign w:val="bottom"/>
            <w:hideMark/>
          </w:tcPr>
          <w:p w:rsidR="001164E4" w:rsidRPr="00983631" w:rsidRDefault="00665147" w:rsidP="0063204A">
            <w:pPr>
              <w:jc w:val="right"/>
              <w:rPr>
                <w:rFonts w:ascii="Calibri" w:hAnsi="Calibri"/>
                <w:color w:val="000000"/>
                <w:sz w:val="22"/>
                <w:szCs w:val="22"/>
                <w:lang w:val="en-GB"/>
              </w:rPr>
            </w:pPr>
            <w:r w:rsidRPr="00983631">
              <w:rPr>
                <w:rFonts w:ascii="Calibri" w:hAnsi="Calibri"/>
                <w:color w:val="000000"/>
                <w:sz w:val="22"/>
                <w:szCs w:val="22"/>
                <w:lang w:val="en-GB"/>
              </w:rPr>
              <w:t>75</w:t>
            </w:r>
            <w:r w:rsidR="0063204A" w:rsidRPr="00983631">
              <w:rPr>
                <w:rFonts w:ascii="Calibri" w:hAnsi="Calibri"/>
                <w:color w:val="000000"/>
                <w:sz w:val="22"/>
                <w:szCs w:val="22"/>
                <w:lang w:val="en-GB"/>
              </w:rPr>
              <w:t>3</w:t>
            </w:r>
            <w:r w:rsidR="001164E4" w:rsidRPr="00983631">
              <w:rPr>
                <w:rFonts w:ascii="Calibri" w:hAnsi="Calibri"/>
                <w:color w:val="000000"/>
                <w:sz w:val="22"/>
                <w:szCs w:val="22"/>
                <w:lang w:val="en-GB"/>
              </w:rPr>
              <w:t> </w:t>
            </w:r>
          </w:p>
        </w:tc>
      </w:tr>
      <w:tr w:rsidR="001164E4" w:rsidRPr="00983631" w:rsidTr="00665147">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1164E4" w:rsidRPr="00983631" w:rsidRDefault="001164E4">
            <w:pPr>
              <w:rPr>
                <w:rFonts w:ascii="Calibri" w:hAnsi="Calibri"/>
                <w:color w:val="000000"/>
                <w:sz w:val="22"/>
                <w:szCs w:val="22"/>
                <w:lang w:val="en-GB"/>
              </w:rPr>
            </w:pPr>
            <w:r w:rsidRPr="00983631">
              <w:rPr>
                <w:rFonts w:ascii="Calibri" w:hAnsi="Calibri"/>
                <w:color w:val="000000"/>
                <w:sz w:val="22"/>
                <w:szCs w:val="22"/>
                <w:lang w:val="en-GB"/>
              </w:rPr>
              <w:t>Military product 2</w:t>
            </w:r>
          </w:p>
        </w:tc>
        <w:tc>
          <w:tcPr>
            <w:tcW w:w="422"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9"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50</w:t>
            </w:r>
          </w:p>
        </w:tc>
        <w:tc>
          <w:tcPr>
            <w:tcW w:w="425"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3"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50</w:t>
            </w:r>
          </w:p>
        </w:tc>
        <w:tc>
          <w:tcPr>
            <w:tcW w:w="52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3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39"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61" w:type="dxa"/>
            <w:tcBorders>
              <w:top w:val="nil"/>
              <w:left w:val="nil"/>
              <w:bottom w:val="single" w:sz="4" w:space="0" w:color="auto"/>
              <w:right w:val="single" w:sz="8" w:space="0" w:color="auto"/>
            </w:tcBorders>
            <w:shd w:val="clear" w:color="auto" w:fill="auto"/>
            <w:noWrap/>
            <w:vAlign w:val="bottom"/>
            <w:hideMark/>
          </w:tcPr>
          <w:p w:rsidR="001164E4" w:rsidRPr="00983631" w:rsidRDefault="00665147">
            <w:pPr>
              <w:jc w:val="right"/>
              <w:rPr>
                <w:rFonts w:ascii="Calibri" w:hAnsi="Calibri"/>
                <w:color w:val="000000"/>
                <w:sz w:val="22"/>
                <w:szCs w:val="22"/>
                <w:lang w:val="en-GB"/>
              </w:rPr>
            </w:pPr>
            <w:r w:rsidRPr="00983631">
              <w:rPr>
                <w:rFonts w:ascii="Calibri" w:hAnsi="Calibri"/>
                <w:color w:val="000000"/>
                <w:sz w:val="22"/>
                <w:szCs w:val="22"/>
                <w:lang w:val="en-GB"/>
              </w:rPr>
              <w:t>50</w:t>
            </w:r>
            <w:r w:rsidR="001164E4" w:rsidRPr="00983631">
              <w:rPr>
                <w:rFonts w:ascii="Calibri" w:hAnsi="Calibri"/>
                <w:color w:val="000000"/>
                <w:sz w:val="22"/>
                <w:szCs w:val="22"/>
                <w:lang w:val="en-GB"/>
              </w:rPr>
              <w:t> </w:t>
            </w:r>
          </w:p>
        </w:tc>
      </w:tr>
      <w:tr w:rsidR="001164E4" w:rsidRPr="00983631" w:rsidTr="00665147">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1164E4" w:rsidRPr="00983631" w:rsidRDefault="001164E4">
            <w:pPr>
              <w:rPr>
                <w:rFonts w:ascii="Calibri" w:hAnsi="Calibri"/>
                <w:color w:val="000000"/>
                <w:sz w:val="22"/>
                <w:szCs w:val="22"/>
                <w:lang w:val="en-GB"/>
              </w:rPr>
            </w:pPr>
            <w:r w:rsidRPr="00983631">
              <w:rPr>
                <w:rFonts w:ascii="Calibri" w:hAnsi="Calibri"/>
                <w:color w:val="000000"/>
                <w:sz w:val="22"/>
                <w:szCs w:val="22"/>
                <w:lang w:val="en-GB"/>
              </w:rPr>
              <w:t>Military product 3</w:t>
            </w:r>
          </w:p>
        </w:tc>
        <w:tc>
          <w:tcPr>
            <w:tcW w:w="422"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9"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60</w:t>
            </w:r>
          </w:p>
        </w:tc>
        <w:tc>
          <w:tcPr>
            <w:tcW w:w="425"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3"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60</w:t>
            </w:r>
          </w:p>
        </w:tc>
        <w:tc>
          <w:tcPr>
            <w:tcW w:w="52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30"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39" w:type="dxa"/>
            <w:tcBorders>
              <w:top w:val="nil"/>
              <w:left w:val="nil"/>
              <w:bottom w:val="single" w:sz="4"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61" w:type="dxa"/>
            <w:tcBorders>
              <w:top w:val="nil"/>
              <w:left w:val="nil"/>
              <w:bottom w:val="single" w:sz="4" w:space="0" w:color="auto"/>
              <w:right w:val="single" w:sz="8" w:space="0" w:color="auto"/>
            </w:tcBorders>
            <w:shd w:val="clear" w:color="auto" w:fill="auto"/>
            <w:noWrap/>
            <w:vAlign w:val="bottom"/>
            <w:hideMark/>
          </w:tcPr>
          <w:p w:rsidR="001164E4" w:rsidRPr="00983631" w:rsidRDefault="00665147">
            <w:pPr>
              <w:jc w:val="right"/>
              <w:rPr>
                <w:rFonts w:ascii="Calibri" w:hAnsi="Calibri"/>
                <w:color w:val="000000"/>
                <w:sz w:val="22"/>
                <w:szCs w:val="22"/>
                <w:lang w:val="en-GB"/>
              </w:rPr>
            </w:pPr>
            <w:r w:rsidRPr="00983631">
              <w:rPr>
                <w:rFonts w:ascii="Calibri" w:hAnsi="Calibri"/>
                <w:color w:val="000000"/>
                <w:sz w:val="22"/>
                <w:szCs w:val="22"/>
                <w:lang w:val="en-GB"/>
              </w:rPr>
              <w:t>60</w:t>
            </w:r>
            <w:r w:rsidR="001164E4" w:rsidRPr="00983631">
              <w:rPr>
                <w:rFonts w:ascii="Calibri" w:hAnsi="Calibri"/>
                <w:color w:val="000000"/>
                <w:sz w:val="22"/>
                <w:szCs w:val="22"/>
                <w:lang w:val="en-GB"/>
              </w:rPr>
              <w:t> </w:t>
            </w:r>
          </w:p>
        </w:tc>
      </w:tr>
      <w:tr w:rsidR="001164E4" w:rsidRPr="00983631" w:rsidTr="00665147">
        <w:trPr>
          <w:trHeight w:val="315"/>
        </w:trPr>
        <w:tc>
          <w:tcPr>
            <w:tcW w:w="1998" w:type="dxa"/>
            <w:tcBorders>
              <w:top w:val="nil"/>
              <w:left w:val="single" w:sz="8" w:space="0" w:color="auto"/>
              <w:bottom w:val="single" w:sz="8" w:space="0" w:color="auto"/>
              <w:right w:val="single" w:sz="4" w:space="0" w:color="auto"/>
            </w:tcBorders>
            <w:shd w:val="clear" w:color="auto" w:fill="auto"/>
            <w:vAlign w:val="bottom"/>
            <w:hideMark/>
          </w:tcPr>
          <w:p w:rsidR="001164E4" w:rsidRPr="00983631" w:rsidRDefault="001164E4">
            <w:pPr>
              <w:rPr>
                <w:rFonts w:ascii="Calibri" w:hAnsi="Calibri"/>
                <w:color w:val="000000"/>
                <w:sz w:val="22"/>
                <w:szCs w:val="22"/>
                <w:lang w:val="en-GB"/>
              </w:rPr>
            </w:pPr>
            <w:r w:rsidRPr="00983631">
              <w:rPr>
                <w:rFonts w:ascii="Calibri" w:hAnsi="Calibri"/>
                <w:color w:val="000000"/>
                <w:sz w:val="22"/>
                <w:szCs w:val="22"/>
                <w:lang w:val="en-GB"/>
              </w:rPr>
              <w:t>Total</w:t>
            </w:r>
          </w:p>
        </w:tc>
        <w:tc>
          <w:tcPr>
            <w:tcW w:w="422" w:type="dxa"/>
            <w:tcBorders>
              <w:top w:val="nil"/>
              <w:left w:val="nil"/>
              <w:bottom w:val="single" w:sz="8"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8"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8"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8"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9" w:type="dxa"/>
            <w:tcBorders>
              <w:top w:val="nil"/>
              <w:left w:val="nil"/>
              <w:bottom w:val="single" w:sz="8" w:space="0" w:color="auto"/>
              <w:right w:val="single" w:sz="4" w:space="0" w:color="auto"/>
            </w:tcBorders>
            <w:shd w:val="clear" w:color="auto" w:fill="auto"/>
            <w:noWrap/>
            <w:vAlign w:val="bottom"/>
            <w:hideMark/>
          </w:tcPr>
          <w:p w:rsidR="001164E4" w:rsidRPr="00983631" w:rsidRDefault="001164E4" w:rsidP="0063204A">
            <w:pPr>
              <w:jc w:val="right"/>
              <w:rPr>
                <w:rFonts w:ascii="Calibri" w:hAnsi="Calibri"/>
                <w:color w:val="000000"/>
                <w:sz w:val="22"/>
                <w:szCs w:val="22"/>
                <w:lang w:val="en-GB"/>
              </w:rPr>
            </w:pPr>
            <w:r w:rsidRPr="00983631">
              <w:rPr>
                <w:rFonts w:ascii="Calibri" w:hAnsi="Calibri"/>
                <w:color w:val="000000"/>
                <w:sz w:val="22"/>
                <w:szCs w:val="22"/>
                <w:lang w:val="en-GB"/>
              </w:rPr>
              <w:t>86</w:t>
            </w:r>
            <w:r w:rsidR="0063204A" w:rsidRPr="00983631">
              <w:rPr>
                <w:rFonts w:ascii="Calibri" w:hAnsi="Calibri"/>
                <w:color w:val="000000"/>
                <w:sz w:val="22"/>
                <w:szCs w:val="22"/>
                <w:lang w:val="en-GB"/>
              </w:rPr>
              <w:t>3</w:t>
            </w:r>
          </w:p>
        </w:tc>
        <w:tc>
          <w:tcPr>
            <w:tcW w:w="425" w:type="dxa"/>
            <w:tcBorders>
              <w:top w:val="nil"/>
              <w:left w:val="nil"/>
              <w:bottom w:val="single" w:sz="8"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3" w:type="dxa"/>
            <w:tcBorders>
              <w:top w:val="nil"/>
              <w:left w:val="nil"/>
              <w:bottom w:val="single" w:sz="8" w:space="0" w:color="auto"/>
              <w:right w:val="single" w:sz="4" w:space="0" w:color="auto"/>
            </w:tcBorders>
            <w:shd w:val="clear" w:color="auto" w:fill="auto"/>
            <w:noWrap/>
            <w:vAlign w:val="bottom"/>
            <w:hideMark/>
          </w:tcPr>
          <w:p w:rsidR="001164E4" w:rsidRPr="00983631" w:rsidRDefault="001164E4" w:rsidP="0063204A">
            <w:pPr>
              <w:jc w:val="right"/>
              <w:rPr>
                <w:rFonts w:ascii="Calibri" w:hAnsi="Calibri"/>
                <w:color w:val="000000"/>
                <w:sz w:val="22"/>
                <w:szCs w:val="22"/>
                <w:lang w:val="en-GB"/>
              </w:rPr>
            </w:pPr>
            <w:r w:rsidRPr="00983631">
              <w:rPr>
                <w:rFonts w:ascii="Calibri" w:hAnsi="Calibri"/>
                <w:color w:val="000000"/>
                <w:sz w:val="22"/>
                <w:szCs w:val="22"/>
                <w:lang w:val="en-GB"/>
              </w:rPr>
              <w:t>86</w:t>
            </w:r>
            <w:r w:rsidR="0063204A" w:rsidRPr="00983631">
              <w:rPr>
                <w:rFonts w:ascii="Calibri" w:hAnsi="Calibri"/>
                <w:color w:val="000000"/>
                <w:sz w:val="22"/>
                <w:szCs w:val="22"/>
                <w:lang w:val="en-GB"/>
              </w:rPr>
              <w:t>3</w:t>
            </w:r>
          </w:p>
        </w:tc>
        <w:tc>
          <w:tcPr>
            <w:tcW w:w="520" w:type="dxa"/>
            <w:tcBorders>
              <w:top w:val="nil"/>
              <w:left w:val="nil"/>
              <w:bottom w:val="single" w:sz="8"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8"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8"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8"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30" w:type="dxa"/>
            <w:tcBorders>
              <w:top w:val="nil"/>
              <w:left w:val="nil"/>
              <w:bottom w:val="single" w:sz="8"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39" w:type="dxa"/>
            <w:tcBorders>
              <w:top w:val="nil"/>
              <w:left w:val="nil"/>
              <w:bottom w:val="single" w:sz="8" w:space="0" w:color="auto"/>
              <w:right w:val="single" w:sz="4" w:space="0" w:color="auto"/>
            </w:tcBorders>
            <w:shd w:val="clear" w:color="auto" w:fill="auto"/>
            <w:noWrap/>
            <w:vAlign w:val="bottom"/>
            <w:hideMark/>
          </w:tcPr>
          <w:p w:rsidR="001164E4" w:rsidRPr="00983631" w:rsidRDefault="001164E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61" w:type="dxa"/>
            <w:tcBorders>
              <w:top w:val="nil"/>
              <w:left w:val="nil"/>
              <w:bottom w:val="single" w:sz="8" w:space="0" w:color="auto"/>
              <w:right w:val="single" w:sz="8" w:space="0" w:color="auto"/>
            </w:tcBorders>
            <w:shd w:val="clear" w:color="auto" w:fill="auto"/>
            <w:noWrap/>
            <w:vAlign w:val="bottom"/>
            <w:hideMark/>
          </w:tcPr>
          <w:p w:rsidR="001164E4" w:rsidRPr="00983631" w:rsidRDefault="00665147" w:rsidP="0063204A">
            <w:pPr>
              <w:jc w:val="right"/>
              <w:rPr>
                <w:rFonts w:ascii="Calibri" w:hAnsi="Calibri"/>
                <w:color w:val="000000"/>
                <w:sz w:val="22"/>
                <w:szCs w:val="22"/>
                <w:lang w:val="en-GB"/>
              </w:rPr>
            </w:pPr>
            <w:r w:rsidRPr="00983631">
              <w:rPr>
                <w:rFonts w:ascii="Calibri" w:hAnsi="Calibri"/>
                <w:color w:val="000000"/>
                <w:sz w:val="22"/>
                <w:szCs w:val="22"/>
                <w:lang w:val="en-GB"/>
              </w:rPr>
              <w:t>86</w:t>
            </w:r>
            <w:r w:rsidR="0063204A" w:rsidRPr="00983631">
              <w:rPr>
                <w:rFonts w:ascii="Calibri" w:hAnsi="Calibri"/>
                <w:color w:val="000000"/>
                <w:sz w:val="22"/>
                <w:szCs w:val="22"/>
                <w:lang w:val="en-GB"/>
              </w:rPr>
              <w:t>3</w:t>
            </w:r>
            <w:r w:rsidR="001164E4" w:rsidRPr="00983631">
              <w:rPr>
                <w:rFonts w:ascii="Calibri" w:hAnsi="Calibri"/>
                <w:color w:val="000000"/>
                <w:sz w:val="22"/>
                <w:szCs w:val="22"/>
                <w:lang w:val="en-GB"/>
              </w:rPr>
              <w:t> </w:t>
            </w:r>
          </w:p>
        </w:tc>
      </w:tr>
    </w:tbl>
    <w:p w:rsidR="003244BD" w:rsidRPr="00983631" w:rsidRDefault="003244BD" w:rsidP="0039385E">
      <w:pPr>
        <w:autoSpaceDE w:val="0"/>
        <w:autoSpaceDN w:val="0"/>
        <w:adjustRightInd w:val="0"/>
        <w:spacing w:line="360" w:lineRule="auto"/>
        <w:jc w:val="both"/>
        <w:rPr>
          <w:rFonts w:asciiTheme="minorHAnsi" w:eastAsia="MS PGothic" w:hAnsiTheme="minorHAnsi" w:cstheme="minorHAnsi"/>
          <w:lang w:val="en-GB" w:eastAsia="en-GB"/>
        </w:rPr>
      </w:pPr>
    </w:p>
    <w:p w:rsidR="00684308" w:rsidRPr="00983631" w:rsidRDefault="00684308" w:rsidP="003C44CC">
      <w:pPr>
        <w:autoSpaceDE w:val="0"/>
        <w:autoSpaceDN w:val="0"/>
        <w:adjustRightInd w:val="0"/>
        <w:spacing w:line="360" w:lineRule="auto"/>
        <w:jc w:val="both"/>
        <w:rPr>
          <w:rFonts w:asciiTheme="minorHAnsi" w:hAnsiTheme="minorHAnsi" w:cs="Arial"/>
          <w:lang w:val="en-GB"/>
        </w:rPr>
      </w:pPr>
      <w:r w:rsidRPr="00983631">
        <w:rPr>
          <w:rFonts w:asciiTheme="minorHAnsi" w:hAnsiTheme="minorHAnsi" w:cs="Arial"/>
          <w:lang w:val="en-GB"/>
        </w:rPr>
        <w:t xml:space="preserve">In new ESA 2010, purchases of durable </w:t>
      </w:r>
      <w:r w:rsidRPr="00983631">
        <w:rPr>
          <w:rFonts w:asciiTheme="minorHAnsi" w:hAnsiTheme="minorHAnsi"/>
          <w:lang w:val="en-GB"/>
        </w:rPr>
        <w:t xml:space="preserve">weapons systems </w:t>
      </w:r>
      <w:r w:rsidRPr="00983631">
        <w:rPr>
          <w:rFonts w:asciiTheme="minorHAnsi" w:hAnsiTheme="minorHAnsi" w:cs="Arial"/>
          <w:lang w:val="en-GB"/>
        </w:rPr>
        <w:t xml:space="preserve">by military authorities </w:t>
      </w:r>
      <w:r w:rsidRPr="00983631">
        <w:rPr>
          <w:rFonts w:asciiTheme="minorHAnsi" w:hAnsiTheme="minorHAnsi"/>
          <w:lang w:val="en-GB"/>
        </w:rPr>
        <w:t>in general government sector</w:t>
      </w:r>
      <w:r w:rsidRPr="00983631">
        <w:rPr>
          <w:rFonts w:asciiTheme="minorHAnsi" w:hAnsiTheme="minorHAnsi" w:cs="Arial"/>
          <w:lang w:val="en-GB"/>
        </w:rPr>
        <w:t xml:space="preserve"> are considered as gross capital formation</w:t>
      </w:r>
      <w:r w:rsidR="00C34008" w:rsidRPr="00983631">
        <w:rPr>
          <w:rFonts w:asciiTheme="minorHAnsi" w:hAnsiTheme="minorHAnsi" w:cs="Arial"/>
          <w:lang w:val="en-GB"/>
        </w:rPr>
        <w:t xml:space="preserve"> (table </w:t>
      </w:r>
      <w:r w:rsidR="00307964">
        <w:rPr>
          <w:rFonts w:asciiTheme="minorHAnsi" w:hAnsiTheme="minorHAnsi" w:cs="Arial"/>
          <w:lang w:val="en-GB"/>
        </w:rPr>
        <w:t>6</w:t>
      </w:r>
      <w:r w:rsidR="00C34008" w:rsidRPr="00983631">
        <w:rPr>
          <w:rFonts w:asciiTheme="minorHAnsi" w:hAnsiTheme="minorHAnsi" w:cs="Arial"/>
          <w:lang w:val="en-GB"/>
        </w:rPr>
        <w:t>)</w:t>
      </w:r>
      <w:r w:rsidRPr="00983631">
        <w:rPr>
          <w:rFonts w:asciiTheme="minorHAnsi" w:hAnsiTheme="minorHAnsi" w:cs="Arial"/>
          <w:lang w:val="en-GB"/>
        </w:rPr>
        <w:t xml:space="preserve">. </w:t>
      </w:r>
    </w:p>
    <w:p w:rsidR="00D171A4" w:rsidRPr="00983631" w:rsidRDefault="00D171A4" w:rsidP="00D171A4">
      <w:pPr>
        <w:autoSpaceDE w:val="0"/>
        <w:autoSpaceDN w:val="0"/>
        <w:adjustRightInd w:val="0"/>
        <w:spacing w:line="360" w:lineRule="auto"/>
        <w:jc w:val="both"/>
        <w:rPr>
          <w:rFonts w:asciiTheme="minorHAnsi" w:hAnsiTheme="minorHAnsi"/>
          <w:lang w:val="en-GB"/>
        </w:rPr>
      </w:pPr>
      <w:proofErr w:type="gramStart"/>
      <w:r w:rsidRPr="00983631">
        <w:rPr>
          <w:rFonts w:asciiTheme="minorHAnsi" w:hAnsiTheme="minorHAnsi"/>
          <w:lang w:val="en-GB"/>
        </w:rPr>
        <w:t xml:space="preserve">Table </w:t>
      </w:r>
      <w:r w:rsidR="00307964">
        <w:rPr>
          <w:rFonts w:asciiTheme="minorHAnsi" w:hAnsiTheme="minorHAnsi"/>
          <w:lang w:val="en-GB"/>
        </w:rPr>
        <w:t>6</w:t>
      </w:r>
      <w:r w:rsidRPr="00983631">
        <w:rPr>
          <w:rFonts w:asciiTheme="minorHAnsi" w:hAnsiTheme="minorHAnsi"/>
          <w:lang w:val="en-GB"/>
        </w:rPr>
        <w:t>.</w:t>
      </w:r>
      <w:proofErr w:type="gramEnd"/>
      <w:r w:rsidRPr="00983631">
        <w:rPr>
          <w:rFonts w:asciiTheme="minorHAnsi" w:hAnsiTheme="minorHAnsi"/>
          <w:lang w:val="en-GB"/>
        </w:rPr>
        <w:t xml:space="preserve"> </w:t>
      </w:r>
      <w:r w:rsidR="00C34008" w:rsidRPr="00983631">
        <w:rPr>
          <w:rFonts w:asciiTheme="minorHAnsi" w:hAnsiTheme="minorHAnsi"/>
          <w:lang w:val="en-GB"/>
        </w:rPr>
        <w:t xml:space="preserve">The </w:t>
      </w:r>
      <w:r w:rsidRPr="00983631">
        <w:rPr>
          <w:rFonts w:asciiTheme="minorHAnsi" w:hAnsiTheme="minorHAnsi"/>
          <w:lang w:val="en-GB"/>
        </w:rPr>
        <w:t>use table</w:t>
      </w:r>
      <w:r w:rsidR="00C34008" w:rsidRPr="00983631">
        <w:rPr>
          <w:rFonts w:asciiTheme="minorHAnsi" w:hAnsiTheme="minorHAnsi"/>
          <w:lang w:val="en-GB"/>
        </w:rPr>
        <w:t xml:space="preserve"> in accordance with the </w:t>
      </w:r>
      <w:r w:rsidRPr="00983631">
        <w:rPr>
          <w:rFonts w:asciiTheme="minorHAnsi" w:hAnsiTheme="minorHAnsi"/>
          <w:lang w:val="en-GB"/>
        </w:rPr>
        <w:t xml:space="preserve">ESA </w:t>
      </w:r>
      <w:r w:rsidR="00F70383" w:rsidRPr="00983631">
        <w:rPr>
          <w:rFonts w:asciiTheme="minorHAnsi" w:hAnsiTheme="minorHAnsi"/>
          <w:lang w:val="en-GB"/>
        </w:rPr>
        <w:t>2010</w:t>
      </w:r>
      <w:r w:rsidR="00C34008" w:rsidRPr="00983631">
        <w:rPr>
          <w:rFonts w:asciiTheme="minorHAnsi" w:hAnsiTheme="minorHAnsi"/>
          <w:lang w:val="en-GB"/>
        </w:rPr>
        <w:t xml:space="preserve">, </w:t>
      </w:r>
      <w:proofErr w:type="spellStart"/>
      <w:r w:rsidR="00C34008" w:rsidRPr="00983631">
        <w:rPr>
          <w:rFonts w:asciiTheme="minorHAnsi" w:hAnsiTheme="minorHAnsi"/>
          <w:lang w:val="en-GB"/>
        </w:rPr>
        <w:t>mln.EEK</w:t>
      </w:r>
      <w:proofErr w:type="spellEnd"/>
    </w:p>
    <w:tbl>
      <w:tblPr>
        <w:tblW w:w="9369" w:type="dxa"/>
        <w:tblInd w:w="57" w:type="dxa"/>
        <w:tblCellMar>
          <w:left w:w="70" w:type="dxa"/>
          <w:right w:w="70" w:type="dxa"/>
        </w:tblCellMar>
        <w:tblLook w:val="04A0"/>
      </w:tblPr>
      <w:tblGrid>
        <w:gridCol w:w="1983"/>
        <w:gridCol w:w="422"/>
        <w:gridCol w:w="520"/>
        <w:gridCol w:w="460"/>
        <w:gridCol w:w="422"/>
        <w:gridCol w:w="869"/>
        <w:gridCol w:w="425"/>
        <w:gridCol w:w="743"/>
        <w:gridCol w:w="520"/>
        <w:gridCol w:w="520"/>
        <w:gridCol w:w="480"/>
        <w:gridCol w:w="475"/>
        <w:gridCol w:w="430"/>
        <w:gridCol w:w="539"/>
        <w:gridCol w:w="561"/>
      </w:tblGrid>
      <w:tr w:rsidR="00D171A4" w:rsidRPr="00983631" w:rsidTr="004E02C4">
        <w:trPr>
          <w:trHeight w:val="1831"/>
        </w:trPr>
        <w:tc>
          <w:tcPr>
            <w:tcW w:w="1998" w:type="dxa"/>
            <w:tcBorders>
              <w:top w:val="single" w:sz="8" w:space="0" w:color="auto"/>
              <w:left w:val="single" w:sz="8" w:space="0" w:color="auto"/>
              <w:bottom w:val="single" w:sz="4" w:space="0" w:color="auto"/>
              <w:right w:val="single" w:sz="4" w:space="0" w:color="auto"/>
            </w:tcBorders>
            <w:shd w:val="clear" w:color="auto" w:fill="auto"/>
            <w:textDirection w:val="btLr"/>
            <w:vAlign w:val="bottom"/>
            <w:hideMark/>
          </w:tcPr>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Industries</w:t>
            </w:r>
          </w:p>
        </w:tc>
        <w:tc>
          <w:tcPr>
            <w:tcW w:w="520" w:type="dxa"/>
            <w:tcBorders>
              <w:top w:val="single" w:sz="8" w:space="0" w:color="auto"/>
              <w:left w:val="nil"/>
              <w:bottom w:val="single" w:sz="4" w:space="0" w:color="auto"/>
              <w:right w:val="single" w:sz="4" w:space="0" w:color="auto"/>
            </w:tcBorders>
            <w:shd w:val="clear" w:color="auto" w:fill="auto"/>
            <w:textDirection w:val="btLr"/>
            <w:vAlign w:val="bottom"/>
            <w:hideMark/>
          </w:tcPr>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Industry 1</w:t>
            </w:r>
          </w:p>
        </w:tc>
        <w:tc>
          <w:tcPr>
            <w:tcW w:w="460" w:type="dxa"/>
            <w:tcBorders>
              <w:top w:val="single" w:sz="8" w:space="0" w:color="auto"/>
              <w:left w:val="nil"/>
              <w:bottom w:val="single" w:sz="4" w:space="0" w:color="auto"/>
              <w:right w:val="single" w:sz="4" w:space="0" w:color="auto"/>
            </w:tcBorders>
            <w:shd w:val="clear" w:color="auto" w:fill="auto"/>
            <w:textDirection w:val="btLr"/>
            <w:vAlign w:val="bottom"/>
            <w:hideMark/>
          </w:tcPr>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Industry 2</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w:t>
            </w:r>
          </w:p>
        </w:tc>
        <w:tc>
          <w:tcPr>
            <w:tcW w:w="869" w:type="dxa"/>
            <w:tcBorders>
              <w:top w:val="single" w:sz="8" w:space="0" w:color="auto"/>
              <w:left w:val="nil"/>
              <w:bottom w:val="single" w:sz="4" w:space="0" w:color="auto"/>
              <w:right w:val="single" w:sz="4" w:space="0" w:color="auto"/>
            </w:tcBorders>
            <w:shd w:val="clear" w:color="auto" w:fill="auto"/>
            <w:textDirection w:val="btLr"/>
            <w:vAlign w:val="bottom"/>
            <w:hideMark/>
          </w:tcPr>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 xml:space="preserve">Public </w:t>
            </w:r>
            <w:proofErr w:type="spellStart"/>
            <w:r w:rsidRPr="00983631">
              <w:rPr>
                <w:rFonts w:ascii="Calibri" w:hAnsi="Calibri"/>
                <w:color w:val="000000"/>
                <w:sz w:val="22"/>
                <w:szCs w:val="22"/>
                <w:lang w:val="en-GB"/>
              </w:rPr>
              <w:t>administartion</w:t>
            </w:r>
            <w:proofErr w:type="spellEnd"/>
            <w:r w:rsidRPr="00983631">
              <w:rPr>
                <w:rFonts w:ascii="Calibri" w:hAnsi="Calibri"/>
                <w:color w:val="000000"/>
                <w:sz w:val="22"/>
                <w:szCs w:val="22"/>
                <w:lang w:val="en-GB"/>
              </w:rPr>
              <w:t xml:space="preserve"> and defence</w:t>
            </w:r>
          </w:p>
        </w:tc>
        <w:tc>
          <w:tcPr>
            <w:tcW w:w="425" w:type="dxa"/>
            <w:tcBorders>
              <w:top w:val="single" w:sz="8" w:space="0" w:color="auto"/>
              <w:left w:val="nil"/>
              <w:bottom w:val="single" w:sz="4" w:space="0" w:color="auto"/>
              <w:right w:val="single" w:sz="4" w:space="0" w:color="auto"/>
            </w:tcBorders>
            <w:shd w:val="clear" w:color="auto" w:fill="auto"/>
            <w:textDirection w:val="btLr"/>
            <w:vAlign w:val="bottom"/>
            <w:hideMark/>
          </w:tcPr>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w:t>
            </w:r>
          </w:p>
        </w:tc>
        <w:tc>
          <w:tcPr>
            <w:tcW w:w="743" w:type="dxa"/>
            <w:tcBorders>
              <w:top w:val="single" w:sz="8" w:space="0" w:color="auto"/>
              <w:left w:val="nil"/>
              <w:bottom w:val="single" w:sz="4" w:space="0" w:color="auto"/>
              <w:right w:val="single" w:sz="4" w:space="0" w:color="auto"/>
            </w:tcBorders>
            <w:shd w:val="clear" w:color="auto" w:fill="auto"/>
            <w:textDirection w:val="btLr"/>
            <w:vAlign w:val="bottom"/>
            <w:hideMark/>
          </w:tcPr>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Total Intermediate</w:t>
            </w:r>
          </w:p>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 xml:space="preserve"> Consumption</w:t>
            </w:r>
          </w:p>
        </w:tc>
        <w:tc>
          <w:tcPr>
            <w:tcW w:w="520" w:type="dxa"/>
            <w:tcBorders>
              <w:top w:val="single" w:sz="8" w:space="0" w:color="auto"/>
              <w:left w:val="nil"/>
              <w:bottom w:val="single" w:sz="4" w:space="0" w:color="auto"/>
              <w:right w:val="single" w:sz="4" w:space="0" w:color="auto"/>
            </w:tcBorders>
            <w:shd w:val="clear" w:color="auto" w:fill="auto"/>
            <w:textDirection w:val="btLr"/>
            <w:vAlign w:val="bottom"/>
            <w:hideMark/>
          </w:tcPr>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HCE</w:t>
            </w:r>
          </w:p>
        </w:tc>
        <w:tc>
          <w:tcPr>
            <w:tcW w:w="520" w:type="dxa"/>
            <w:tcBorders>
              <w:top w:val="single" w:sz="8" w:space="0" w:color="auto"/>
              <w:left w:val="nil"/>
              <w:bottom w:val="single" w:sz="4" w:space="0" w:color="auto"/>
              <w:right w:val="single" w:sz="4" w:space="0" w:color="auto"/>
            </w:tcBorders>
            <w:shd w:val="clear" w:color="auto" w:fill="auto"/>
            <w:textDirection w:val="btLr"/>
            <w:vAlign w:val="bottom"/>
            <w:hideMark/>
          </w:tcPr>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GG</w:t>
            </w:r>
          </w:p>
        </w:tc>
        <w:tc>
          <w:tcPr>
            <w:tcW w:w="480" w:type="dxa"/>
            <w:tcBorders>
              <w:top w:val="single" w:sz="8" w:space="0" w:color="auto"/>
              <w:left w:val="nil"/>
              <w:bottom w:val="single" w:sz="4" w:space="0" w:color="auto"/>
              <w:right w:val="single" w:sz="4" w:space="0" w:color="auto"/>
            </w:tcBorders>
            <w:shd w:val="clear" w:color="auto" w:fill="auto"/>
            <w:textDirection w:val="btLr"/>
            <w:vAlign w:val="bottom"/>
            <w:hideMark/>
          </w:tcPr>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NPISH</w:t>
            </w:r>
          </w:p>
        </w:tc>
        <w:tc>
          <w:tcPr>
            <w:tcW w:w="460" w:type="dxa"/>
            <w:tcBorders>
              <w:top w:val="single" w:sz="8" w:space="0" w:color="auto"/>
              <w:left w:val="nil"/>
              <w:bottom w:val="single" w:sz="4" w:space="0" w:color="auto"/>
              <w:right w:val="single" w:sz="4" w:space="0" w:color="auto"/>
            </w:tcBorders>
            <w:shd w:val="clear" w:color="auto" w:fill="auto"/>
            <w:textDirection w:val="btLr"/>
            <w:vAlign w:val="bottom"/>
            <w:hideMark/>
          </w:tcPr>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GFCF</w:t>
            </w:r>
          </w:p>
        </w:tc>
        <w:tc>
          <w:tcPr>
            <w:tcW w:w="430" w:type="dxa"/>
            <w:tcBorders>
              <w:top w:val="single" w:sz="8" w:space="0" w:color="auto"/>
              <w:left w:val="nil"/>
              <w:bottom w:val="single" w:sz="4" w:space="0" w:color="auto"/>
              <w:right w:val="single" w:sz="4" w:space="0" w:color="auto"/>
            </w:tcBorders>
            <w:shd w:val="clear" w:color="auto" w:fill="auto"/>
            <w:textDirection w:val="btLr"/>
            <w:vAlign w:val="bottom"/>
            <w:hideMark/>
          </w:tcPr>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Changes in inventories</w:t>
            </w:r>
          </w:p>
        </w:tc>
        <w:tc>
          <w:tcPr>
            <w:tcW w:w="539" w:type="dxa"/>
            <w:tcBorders>
              <w:top w:val="single" w:sz="8" w:space="0" w:color="auto"/>
              <w:left w:val="nil"/>
              <w:bottom w:val="single" w:sz="4" w:space="0" w:color="auto"/>
              <w:right w:val="single" w:sz="4" w:space="0" w:color="auto"/>
            </w:tcBorders>
            <w:shd w:val="clear" w:color="auto" w:fill="auto"/>
            <w:textDirection w:val="btLr"/>
            <w:vAlign w:val="bottom"/>
            <w:hideMark/>
          </w:tcPr>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Exports</w:t>
            </w:r>
          </w:p>
        </w:tc>
        <w:tc>
          <w:tcPr>
            <w:tcW w:w="561" w:type="dxa"/>
            <w:tcBorders>
              <w:top w:val="single" w:sz="8" w:space="0" w:color="auto"/>
              <w:left w:val="nil"/>
              <w:bottom w:val="single" w:sz="4" w:space="0" w:color="auto"/>
              <w:right w:val="single" w:sz="8" w:space="0" w:color="auto"/>
            </w:tcBorders>
            <w:shd w:val="clear" w:color="auto" w:fill="auto"/>
            <w:textDirection w:val="btLr"/>
            <w:vAlign w:val="bottom"/>
            <w:hideMark/>
          </w:tcPr>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Total final uses</w:t>
            </w:r>
          </w:p>
        </w:tc>
      </w:tr>
      <w:tr w:rsidR="00D171A4" w:rsidRPr="00983631" w:rsidTr="004E02C4">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D171A4" w:rsidRPr="00983631" w:rsidRDefault="00D171A4" w:rsidP="004E02C4">
            <w:pPr>
              <w:rPr>
                <w:rFonts w:ascii="Calibri" w:hAnsi="Calibri"/>
                <w:color w:val="000000"/>
                <w:sz w:val="22"/>
                <w:szCs w:val="22"/>
                <w:lang w:val="en-GB"/>
              </w:rPr>
            </w:pPr>
            <w:r w:rsidRPr="00983631">
              <w:rPr>
                <w:rFonts w:ascii="Calibri" w:hAnsi="Calibri"/>
                <w:color w:val="000000"/>
                <w:sz w:val="22"/>
                <w:szCs w:val="22"/>
                <w:lang w:val="en-GB"/>
              </w:rPr>
              <w:t>Products</w:t>
            </w:r>
          </w:p>
        </w:tc>
        <w:tc>
          <w:tcPr>
            <w:tcW w:w="422" w:type="dxa"/>
            <w:tcBorders>
              <w:top w:val="nil"/>
              <w:left w:val="nil"/>
              <w:bottom w:val="single" w:sz="4" w:space="0" w:color="auto"/>
              <w:right w:val="single" w:sz="4" w:space="0" w:color="auto"/>
            </w:tcBorders>
            <w:shd w:val="clear" w:color="auto" w:fill="auto"/>
            <w:noWrap/>
            <w:vAlign w:val="bottom"/>
            <w:hideMark/>
          </w:tcPr>
          <w:p w:rsidR="00D171A4" w:rsidRPr="00983631" w:rsidRDefault="00D171A4"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D171A4" w:rsidRPr="00983631" w:rsidRDefault="00D171A4"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D171A4" w:rsidRPr="00983631" w:rsidRDefault="00D171A4"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D171A4" w:rsidRPr="00983631" w:rsidRDefault="00D171A4"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9" w:type="dxa"/>
            <w:tcBorders>
              <w:top w:val="nil"/>
              <w:left w:val="nil"/>
              <w:bottom w:val="single" w:sz="4" w:space="0" w:color="auto"/>
              <w:right w:val="single" w:sz="4" w:space="0" w:color="auto"/>
            </w:tcBorders>
            <w:shd w:val="clear" w:color="auto" w:fill="auto"/>
            <w:noWrap/>
            <w:vAlign w:val="bottom"/>
            <w:hideMark/>
          </w:tcPr>
          <w:p w:rsidR="00D171A4" w:rsidRPr="00983631" w:rsidRDefault="00D171A4"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5" w:type="dxa"/>
            <w:tcBorders>
              <w:top w:val="nil"/>
              <w:left w:val="nil"/>
              <w:bottom w:val="single" w:sz="4" w:space="0" w:color="auto"/>
              <w:right w:val="single" w:sz="4" w:space="0" w:color="auto"/>
            </w:tcBorders>
            <w:shd w:val="clear" w:color="auto" w:fill="auto"/>
            <w:noWrap/>
            <w:vAlign w:val="bottom"/>
            <w:hideMark/>
          </w:tcPr>
          <w:p w:rsidR="00D171A4" w:rsidRPr="00983631" w:rsidRDefault="00D171A4"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3" w:type="dxa"/>
            <w:tcBorders>
              <w:top w:val="nil"/>
              <w:left w:val="nil"/>
              <w:bottom w:val="single" w:sz="4" w:space="0" w:color="auto"/>
              <w:right w:val="single" w:sz="4" w:space="0" w:color="auto"/>
            </w:tcBorders>
            <w:shd w:val="clear" w:color="auto" w:fill="auto"/>
            <w:noWrap/>
            <w:vAlign w:val="bottom"/>
            <w:hideMark/>
          </w:tcPr>
          <w:p w:rsidR="00D171A4" w:rsidRPr="00983631" w:rsidRDefault="00D171A4"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D171A4" w:rsidRPr="00983631" w:rsidRDefault="00D171A4"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D171A4" w:rsidRPr="00983631" w:rsidRDefault="00D171A4"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D171A4" w:rsidRPr="00983631" w:rsidRDefault="00D171A4"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D171A4" w:rsidRPr="00983631" w:rsidRDefault="00D171A4"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30" w:type="dxa"/>
            <w:tcBorders>
              <w:top w:val="nil"/>
              <w:left w:val="nil"/>
              <w:bottom w:val="single" w:sz="4" w:space="0" w:color="auto"/>
              <w:right w:val="single" w:sz="4" w:space="0" w:color="auto"/>
            </w:tcBorders>
            <w:shd w:val="clear" w:color="auto" w:fill="auto"/>
            <w:noWrap/>
            <w:vAlign w:val="bottom"/>
            <w:hideMark/>
          </w:tcPr>
          <w:p w:rsidR="00D171A4" w:rsidRPr="00983631" w:rsidRDefault="00D171A4"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39" w:type="dxa"/>
            <w:tcBorders>
              <w:top w:val="nil"/>
              <w:left w:val="nil"/>
              <w:bottom w:val="single" w:sz="4" w:space="0" w:color="auto"/>
              <w:right w:val="single" w:sz="4" w:space="0" w:color="auto"/>
            </w:tcBorders>
            <w:shd w:val="clear" w:color="auto" w:fill="auto"/>
            <w:noWrap/>
            <w:vAlign w:val="bottom"/>
            <w:hideMark/>
          </w:tcPr>
          <w:p w:rsidR="00D171A4" w:rsidRPr="00983631" w:rsidRDefault="00D171A4"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61" w:type="dxa"/>
            <w:tcBorders>
              <w:top w:val="nil"/>
              <w:left w:val="nil"/>
              <w:bottom w:val="single" w:sz="4" w:space="0" w:color="auto"/>
              <w:right w:val="single" w:sz="8" w:space="0" w:color="auto"/>
            </w:tcBorders>
            <w:shd w:val="clear" w:color="auto" w:fill="auto"/>
            <w:noWrap/>
            <w:vAlign w:val="bottom"/>
            <w:hideMark/>
          </w:tcPr>
          <w:p w:rsidR="00D171A4" w:rsidRPr="00983631" w:rsidRDefault="00D171A4"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010EFD" w:rsidRPr="00983631" w:rsidTr="004E02C4">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010EFD" w:rsidRPr="00983631" w:rsidRDefault="00010EFD" w:rsidP="004E02C4">
            <w:pPr>
              <w:rPr>
                <w:rFonts w:ascii="Calibri" w:hAnsi="Calibri"/>
                <w:color w:val="000000"/>
                <w:sz w:val="22"/>
                <w:szCs w:val="22"/>
                <w:lang w:val="en-GB"/>
              </w:rPr>
            </w:pPr>
            <w:r w:rsidRPr="00983631">
              <w:rPr>
                <w:rFonts w:ascii="Calibri" w:hAnsi="Calibri"/>
                <w:color w:val="000000"/>
                <w:sz w:val="22"/>
                <w:szCs w:val="22"/>
                <w:lang w:val="en-GB"/>
              </w:rPr>
              <w:t>Military product 1</w:t>
            </w:r>
          </w:p>
        </w:tc>
        <w:tc>
          <w:tcPr>
            <w:tcW w:w="422"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9" w:type="dxa"/>
            <w:tcBorders>
              <w:top w:val="nil"/>
              <w:left w:val="nil"/>
              <w:bottom w:val="single" w:sz="4" w:space="0" w:color="auto"/>
              <w:right w:val="single" w:sz="4" w:space="0" w:color="auto"/>
            </w:tcBorders>
            <w:shd w:val="clear" w:color="auto" w:fill="auto"/>
            <w:noWrap/>
            <w:vAlign w:val="bottom"/>
            <w:hideMark/>
          </w:tcPr>
          <w:p w:rsidR="00010EFD" w:rsidRPr="00983631" w:rsidRDefault="00CB7B5F" w:rsidP="004E02C4">
            <w:pPr>
              <w:jc w:val="right"/>
              <w:rPr>
                <w:rFonts w:ascii="Calibri" w:hAnsi="Calibri"/>
                <w:color w:val="000000"/>
                <w:sz w:val="22"/>
                <w:szCs w:val="22"/>
                <w:lang w:val="en-GB"/>
              </w:rPr>
            </w:pPr>
            <w:r>
              <w:rPr>
                <w:rFonts w:ascii="Calibri" w:hAnsi="Calibri"/>
                <w:color w:val="000000"/>
                <w:sz w:val="22"/>
                <w:szCs w:val="22"/>
                <w:lang w:val="en-GB"/>
              </w:rPr>
              <w:t>-</w:t>
            </w:r>
          </w:p>
        </w:tc>
        <w:tc>
          <w:tcPr>
            <w:tcW w:w="425"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p>
        </w:tc>
        <w:tc>
          <w:tcPr>
            <w:tcW w:w="743"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p>
        </w:tc>
        <w:tc>
          <w:tcPr>
            <w:tcW w:w="52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63204A">
            <w:pPr>
              <w:jc w:val="right"/>
              <w:rPr>
                <w:rFonts w:ascii="Calibri" w:hAnsi="Calibri"/>
                <w:color w:val="000000"/>
                <w:sz w:val="22"/>
                <w:szCs w:val="22"/>
                <w:lang w:val="en-GB"/>
              </w:rPr>
            </w:pPr>
            <w:r w:rsidRPr="00983631">
              <w:rPr>
                <w:rFonts w:ascii="Calibri" w:hAnsi="Calibri"/>
                <w:color w:val="000000"/>
                <w:sz w:val="22"/>
                <w:szCs w:val="22"/>
                <w:lang w:val="en-GB"/>
              </w:rPr>
              <w:t>75</w:t>
            </w:r>
            <w:r w:rsidR="0063204A" w:rsidRPr="00983631">
              <w:rPr>
                <w:rFonts w:ascii="Calibri" w:hAnsi="Calibri"/>
                <w:color w:val="000000"/>
                <w:sz w:val="22"/>
                <w:szCs w:val="22"/>
                <w:lang w:val="en-GB"/>
              </w:rPr>
              <w:t>3</w:t>
            </w:r>
          </w:p>
        </w:tc>
        <w:tc>
          <w:tcPr>
            <w:tcW w:w="43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39"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61" w:type="dxa"/>
            <w:tcBorders>
              <w:top w:val="nil"/>
              <w:left w:val="nil"/>
              <w:bottom w:val="single" w:sz="4" w:space="0" w:color="auto"/>
              <w:right w:val="single" w:sz="8" w:space="0" w:color="auto"/>
            </w:tcBorders>
            <w:shd w:val="clear" w:color="auto" w:fill="auto"/>
            <w:noWrap/>
            <w:vAlign w:val="bottom"/>
            <w:hideMark/>
          </w:tcPr>
          <w:p w:rsidR="00010EFD" w:rsidRPr="00983631" w:rsidRDefault="00010EFD" w:rsidP="0063204A">
            <w:pPr>
              <w:jc w:val="right"/>
              <w:rPr>
                <w:rFonts w:ascii="Calibri" w:hAnsi="Calibri"/>
                <w:color w:val="000000"/>
                <w:sz w:val="22"/>
                <w:szCs w:val="22"/>
                <w:lang w:val="en-GB"/>
              </w:rPr>
            </w:pPr>
            <w:r w:rsidRPr="00983631">
              <w:rPr>
                <w:rFonts w:ascii="Calibri" w:hAnsi="Calibri"/>
                <w:color w:val="000000"/>
                <w:sz w:val="22"/>
                <w:szCs w:val="22"/>
                <w:lang w:val="en-GB"/>
              </w:rPr>
              <w:t>75</w:t>
            </w:r>
            <w:r w:rsidR="0063204A" w:rsidRPr="00983631">
              <w:rPr>
                <w:rFonts w:ascii="Calibri" w:hAnsi="Calibri"/>
                <w:color w:val="000000"/>
                <w:sz w:val="22"/>
                <w:szCs w:val="22"/>
                <w:lang w:val="en-GB"/>
              </w:rPr>
              <w:t>3</w:t>
            </w:r>
          </w:p>
        </w:tc>
      </w:tr>
      <w:tr w:rsidR="00010EFD" w:rsidRPr="00983631" w:rsidTr="004E02C4">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010EFD" w:rsidRPr="00983631" w:rsidRDefault="00010EFD" w:rsidP="004E02C4">
            <w:pPr>
              <w:rPr>
                <w:rFonts w:ascii="Calibri" w:hAnsi="Calibri"/>
                <w:color w:val="000000"/>
                <w:sz w:val="22"/>
                <w:szCs w:val="22"/>
                <w:lang w:val="en-GB"/>
              </w:rPr>
            </w:pPr>
            <w:r w:rsidRPr="00983631">
              <w:rPr>
                <w:rFonts w:ascii="Calibri" w:hAnsi="Calibri"/>
                <w:color w:val="000000"/>
                <w:sz w:val="22"/>
                <w:szCs w:val="22"/>
                <w:lang w:val="en-GB"/>
              </w:rPr>
              <w:t>Military product 2</w:t>
            </w:r>
          </w:p>
        </w:tc>
        <w:tc>
          <w:tcPr>
            <w:tcW w:w="422"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9" w:type="dxa"/>
            <w:tcBorders>
              <w:top w:val="nil"/>
              <w:left w:val="nil"/>
              <w:bottom w:val="single" w:sz="4" w:space="0" w:color="auto"/>
              <w:right w:val="single" w:sz="4" w:space="0" w:color="auto"/>
            </w:tcBorders>
            <w:shd w:val="clear" w:color="auto" w:fill="auto"/>
            <w:noWrap/>
            <w:vAlign w:val="bottom"/>
            <w:hideMark/>
          </w:tcPr>
          <w:p w:rsidR="00010EFD" w:rsidRPr="00983631" w:rsidRDefault="00CB7B5F" w:rsidP="004E02C4">
            <w:pPr>
              <w:jc w:val="right"/>
              <w:rPr>
                <w:rFonts w:ascii="Calibri" w:hAnsi="Calibri"/>
                <w:color w:val="000000"/>
                <w:sz w:val="22"/>
                <w:szCs w:val="22"/>
                <w:lang w:val="en-GB"/>
              </w:rPr>
            </w:pPr>
            <w:r>
              <w:rPr>
                <w:rFonts w:ascii="Calibri" w:hAnsi="Calibri"/>
                <w:color w:val="000000"/>
                <w:sz w:val="22"/>
                <w:szCs w:val="22"/>
                <w:lang w:val="en-GB"/>
              </w:rPr>
              <w:t>-</w:t>
            </w:r>
          </w:p>
        </w:tc>
        <w:tc>
          <w:tcPr>
            <w:tcW w:w="425"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p>
        </w:tc>
        <w:tc>
          <w:tcPr>
            <w:tcW w:w="743"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p>
        </w:tc>
        <w:tc>
          <w:tcPr>
            <w:tcW w:w="52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50</w:t>
            </w:r>
          </w:p>
        </w:tc>
        <w:tc>
          <w:tcPr>
            <w:tcW w:w="43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39"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61" w:type="dxa"/>
            <w:tcBorders>
              <w:top w:val="nil"/>
              <w:left w:val="nil"/>
              <w:bottom w:val="single" w:sz="4" w:space="0" w:color="auto"/>
              <w:right w:val="single" w:sz="8" w:space="0" w:color="auto"/>
            </w:tcBorders>
            <w:shd w:val="clear" w:color="auto" w:fill="auto"/>
            <w:noWrap/>
            <w:vAlign w:val="bottom"/>
            <w:hideMark/>
          </w:tcPr>
          <w:p w:rsidR="00010EFD" w:rsidRPr="00983631" w:rsidRDefault="00010EFD" w:rsidP="0063204A">
            <w:pPr>
              <w:jc w:val="right"/>
              <w:rPr>
                <w:rFonts w:ascii="Calibri" w:hAnsi="Calibri"/>
                <w:color w:val="000000"/>
                <w:sz w:val="22"/>
                <w:szCs w:val="22"/>
                <w:lang w:val="en-GB"/>
              </w:rPr>
            </w:pPr>
            <w:r w:rsidRPr="00983631">
              <w:rPr>
                <w:rFonts w:ascii="Calibri" w:hAnsi="Calibri"/>
                <w:color w:val="000000"/>
                <w:sz w:val="22"/>
                <w:szCs w:val="22"/>
                <w:lang w:val="en-GB"/>
              </w:rPr>
              <w:t>50</w:t>
            </w:r>
          </w:p>
        </w:tc>
      </w:tr>
      <w:tr w:rsidR="00010EFD" w:rsidRPr="00983631" w:rsidTr="004E02C4">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010EFD" w:rsidRPr="00983631" w:rsidRDefault="00010EFD" w:rsidP="004E02C4">
            <w:pPr>
              <w:rPr>
                <w:rFonts w:ascii="Calibri" w:hAnsi="Calibri"/>
                <w:color w:val="000000"/>
                <w:sz w:val="22"/>
                <w:szCs w:val="22"/>
                <w:lang w:val="en-GB"/>
              </w:rPr>
            </w:pPr>
            <w:r w:rsidRPr="00983631">
              <w:rPr>
                <w:rFonts w:ascii="Calibri" w:hAnsi="Calibri"/>
                <w:color w:val="000000"/>
                <w:sz w:val="22"/>
                <w:szCs w:val="22"/>
                <w:lang w:val="en-GB"/>
              </w:rPr>
              <w:t>Military product 3</w:t>
            </w:r>
          </w:p>
        </w:tc>
        <w:tc>
          <w:tcPr>
            <w:tcW w:w="422"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9" w:type="dxa"/>
            <w:tcBorders>
              <w:top w:val="nil"/>
              <w:left w:val="nil"/>
              <w:bottom w:val="single" w:sz="4" w:space="0" w:color="auto"/>
              <w:right w:val="single" w:sz="4" w:space="0" w:color="auto"/>
            </w:tcBorders>
            <w:shd w:val="clear" w:color="auto" w:fill="auto"/>
            <w:noWrap/>
            <w:vAlign w:val="bottom"/>
            <w:hideMark/>
          </w:tcPr>
          <w:p w:rsidR="00010EFD" w:rsidRPr="00983631" w:rsidRDefault="00CB7B5F" w:rsidP="004E02C4">
            <w:pPr>
              <w:jc w:val="right"/>
              <w:rPr>
                <w:rFonts w:ascii="Calibri" w:hAnsi="Calibri"/>
                <w:color w:val="000000"/>
                <w:sz w:val="22"/>
                <w:szCs w:val="22"/>
                <w:lang w:val="en-GB"/>
              </w:rPr>
            </w:pPr>
            <w:r>
              <w:rPr>
                <w:rFonts w:ascii="Calibri" w:hAnsi="Calibri"/>
                <w:color w:val="000000"/>
                <w:sz w:val="22"/>
                <w:szCs w:val="22"/>
                <w:lang w:val="en-GB"/>
              </w:rPr>
              <w:t>-</w:t>
            </w:r>
          </w:p>
        </w:tc>
        <w:tc>
          <w:tcPr>
            <w:tcW w:w="425"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p>
        </w:tc>
        <w:tc>
          <w:tcPr>
            <w:tcW w:w="743"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p>
        </w:tc>
        <w:tc>
          <w:tcPr>
            <w:tcW w:w="52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60</w:t>
            </w:r>
          </w:p>
        </w:tc>
        <w:tc>
          <w:tcPr>
            <w:tcW w:w="430"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39" w:type="dxa"/>
            <w:tcBorders>
              <w:top w:val="nil"/>
              <w:left w:val="nil"/>
              <w:bottom w:val="single" w:sz="4"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61" w:type="dxa"/>
            <w:tcBorders>
              <w:top w:val="nil"/>
              <w:left w:val="nil"/>
              <w:bottom w:val="single" w:sz="4" w:space="0" w:color="auto"/>
              <w:right w:val="single" w:sz="8"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60</w:t>
            </w:r>
          </w:p>
        </w:tc>
      </w:tr>
      <w:tr w:rsidR="00010EFD" w:rsidRPr="00983631" w:rsidTr="004E02C4">
        <w:trPr>
          <w:trHeight w:val="315"/>
        </w:trPr>
        <w:tc>
          <w:tcPr>
            <w:tcW w:w="1998" w:type="dxa"/>
            <w:tcBorders>
              <w:top w:val="nil"/>
              <w:left w:val="single" w:sz="8" w:space="0" w:color="auto"/>
              <w:bottom w:val="single" w:sz="8" w:space="0" w:color="auto"/>
              <w:right w:val="single" w:sz="4" w:space="0" w:color="auto"/>
            </w:tcBorders>
            <w:shd w:val="clear" w:color="auto" w:fill="auto"/>
            <w:vAlign w:val="bottom"/>
            <w:hideMark/>
          </w:tcPr>
          <w:p w:rsidR="00010EFD" w:rsidRPr="00983631" w:rsidRDefault="00010EFD" w:rsidP="004E02C4">
            <w:pPr>
              <w:rPr>
                <w:rFonts w:ascii="Calibri" w:hAnsi="Calibri"/>
                <w:color w:val="000000"/>
                <w:sz w:val="22"/>
                <w:szCs w:val="22"/>
                <w:lang w:val="en-GB"/>
              </w:rPr>
            </w:pPr>
            <w:r w:rsidRPr="00983631">
              <w:rPr>
                <w:rFonts w:ascii="Calibri" w:hAnsi="Calibri"/>
                <w:color w:val="000000"/>
                <w:sz w:val="22"/>
                <w:szCs w:val="22"/>
                <w:lang w:val="en-GB"/>
              </w:rPr>
              <w:t>Total</w:t>
            </w:r>
          </w:p>
        </w:tc>
        <w:tc>
          <w:tcPr>
            <w:tcW w:w="422" w:type="dxa"/>
            <w:tcBorders>
              <w:top w:val="nil"/>
              <w:left w:val="nil"/>
              <w:bottom w:val="single" w:sz="8"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8"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8"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8"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9" w:type="dxa"/>
            <w:tcBorders>
              <w:top w:val="nil"/>
              <w:left w:val="nil"/>
              <w:bottom w:val="single" w:sz="8" w:space="0" w:color="auto"/>
              <w:right w:val="single" w:sz="4" w:space="0" w:color="auto"/>
            </w:tcBorders>
            <w:shd w:val="clear" w:color="auto" w:fill="auto"/>
            <w:noWrap/>
            <w:vAlign w:val="bottom"/>
            <w:hideMark/>
          </w:tcPr>
          <w:p w:rsidR="00010EFD" w:rsidRPr="00983631" w:rsidRDefault="00CB7B5F" w:rsidP="004E02C4">
            <w:pPr>
              <w:jc w:val="right"/>
              <w:rPr>
                <w:rFonts w:ascii="Calibri" w:hAnsi="Calibri"/>
                <w:color w:val="000000"/>
                <w:sz w:val="22"/>
                <w:szCs w:val="22"/>
                <w:lang w:val="en-GB"/>
              </w:rPr>
            </w:pPr>
            <w:r>
              <w:rPr>
                <w:rFonts w:ascii="Calibri" w:hAnsi="Calibri"/>
                <w:color w:val="000000"/>
                <w:sz w:val="22"/>
                <w:szCs w:val="22"/>
                <w:lang w:val="en-GB"/>
              </w:rPr>
              <w:t>0</w:t>
            </w:r>
          </w:p>
        </w:tc>
        <w:tc>
          <w:tcPr>
            <w:tcW w:w="425" w:type="dxa"/>
            <w:tcBorders>
              <w:top w:val="nil"/>
              <w:left w:val="nil"/>
              <w:bottom w:val="single" w:sz="8"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p>
        </w:tc>
        <w:tc>
          <w:tcPr>
            <w:tcW w:w="743" w:type="dxa"/>
            <w:tcBorders>
              <w:top w:val="nil"/>
              <w:left w:val="nil"/>
              <w:bottom w:val="single" w:sz="8"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p>
        </w:tc>
        <w:tc>
          <w:tcPr>
            <w:tcW w:w="520" w:type="dxa"/>
            <w:tcBorders>
              <w:top w:val="nil"/>
              <w:left w:val="nil"/>
              <w:bottom w:val="single" w:sz="8"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8"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8"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8" w:space="0" w:color="auto"/>
              <w:right w:val="single" w:sz="4" w:space="0" w:color="auto"/>
            </w:tcBorders>
            <w:shd w:val="clear" w:color="auto" w:fill="auto"/>
            <w:noWrap/>
            <w:vAlign w:val="bottom"/>
            <w:hideMark/>
          </w:tcPr>
          <w:p w:rsidR="00010EFD" w:rsidRPr="00983631" w:rsidRDefault="00010EFD" w:rsidP="0063204A">
            <w:pPr>
              <w:jc w:val="right"/>
              <w:rPr>
                <w:rFonts w:ascii="Calibri" w:hAnsi="Calibri"/>
                <w:color w:val="000000"/>
                <w:sz w:val="22"/>
                <w:szCs w:val="22"/>
                <w:lang w:val="en-GB"/>
              </w:rPr>
            </w:pPr>
            <w:r w:rsidRPr="00983631">
              <w:rPr>
                <w:rFonts w:ascii="Calibri" w:hAnsi="Calibri"/>
                <w:color w:val="000000"/>
                <w:sz w:val="22"/>
                <w:szCs w:val="22"/>
                <w:lang w:val="en-GB"/>
              </w:rPr>
              <w:t>86</w:t>
            </w:r>
            <w:r w:rsidR="0063204A" w:rsidRPr="00983631">
              <w:rPr>
                <w:rFonts w:ascii="Calibri" w:hAnsi="Calibri"/>
                <w:color w:val="000000"/>
                <w:sz w:val="22"/>
                <w:szCs w:val="22"/>
                <w:lang w:val="en-GB"/>
              </w:rPr>
              <w:t>3</w:t>
            </w:r>
          </w:p>
        </w:tc>
        <w:tc>
          <w:tcPr>
            <w:tcW w:w="430" w:type="dxa"/>
            <w:tcBorders>
              <w:top w:val="nil"/>
              <w:left w:val="nil"/>
              <w:bottom w:val="single" w:sz="8"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39" w:type="dxa"/>
            <w:tcBorders>
              <w:top w:val="nil"/>
              <w:left w:val="nil"/>
              <w:bottom w:val="single" w:sz="8" w:space="0" w:color="auto"/>
              <w:right w:val="single" w:sz="4" w:space="0" w:color="auto"/>
            </w:tcBorders>
            <w:shd w:val="clear" w:color="auto" w:fill="auto"/>
            <w:noWrap/>
            <w:vAlign w:val="bottom"/>
            <w:hideMark/>
          </w:tcPr>
          <w:p w:rsidR="00010EFD" w:rsidRPr="00983631" w:rsidRDefault="00010EFD" w:rsidP="004E02C4">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61" w:type="dxa"/>
            <w:tcBorders>
              <w:top w:val="nil"/>
              <w:left w:val="nil"/>
              <w:bottom w:val="single" w:sz="8" w:space="0" w:color="auto"/>
              <w:right w:val="single" w:sz="8" w:space="0" w:color="auto"/>
            </w:tcBorders>
            <w:shd w:val="clear" w:color="auto" w:fill="auto"/>
            <w:noWrap/>
            <w:vAlign w:val="bottom"/>
            <w:hideMark/>
          </w:tcPr>
          <w:p w:rsidR="00010EFD" w:rsidRPr="00983631" w:rsidRDefault="00010EFD" w:rsidP="0063204A">
            <w:pPr>
              <w:jc w:val="right"/>
              <w:rPr>
                <w:rFonts w:ascii="Calibri" w:hAnsi="Calibri"/>
                <w:color w:val="000000"/>
                <w:sz w:val="22"/>
                <w:szCs w:val="22"/>
                <w:lang w:val="en-GB"/>
              </w:rPr>
            </w:pPr>
            <w:r w:rsidRPr="00983631">
              <w:rPr>
                <w:rFonts w:ascii="Calibri" w:hAnsi="Calibri"/>
                <w:color w:val="000000"/>
                <w:sz w:val="22"/>
                <w:szCs w:val="22"/>
                <w:lang w:val="en-GB"/>
              </w:rPr>
              <w:t>86</w:t>
            </w:r>
            <w:r w:rsidR="0063204A" w:rsidRPr="00983631">
              <w:rPr>
                <w:rFonts w:ascii="Calibri" w:hAnsi="Calibri"/>
                <w:color w:val="000000"/>
                <w:sz w:val="22"/>
                <w:szCs w:val="22"/>
                <w:lang w:val="en-GB"/>
              </w:rPr>
              <w:t>3</w:t>
            </w:r>
          </w:p>
        </w:tc>
      </w:tr>
    </w:tbl>
    <w:p w:rsidR="00D171A4" w:rsidRPr="00983631" w:rsidRDefault="00D171A4" w:rsidP="00D171A4">
      <w:pPr>
        <w:autoSpaceDE w:val="0"/>
        <w:autoSpaceDN w:val="0"/>
        <w:adjustRightInd w:val="0"/>
        <w:spacing w:line="360" w:lineRule="auto"/>
        <w:jc w:val="both"/>
        <w:rPr>
          <w:rFonts w:asciiTheme="minorHAnsi" w:eastAsia="MS PGothic" w:hAnsiTheme="minorHAnsi" w:cstheme="minorHAnsi"/>
          <w:lang w:val="en-GB" w:eastAsia="en-GB"/>
        </w:rPr>
      </w:pPr>
    </w:p>
    <w:p w:rsidR="003C44CC" w:rsidRPr="00983631" w:rsidRDefault="003C44CC" w:rsidP="003C44CC">
      <w:pPr>
        <w:autoSpaceDE w:val="0"/>
        <w:autoSpaceDN w:val="0"/>
        <w:adjustRightInd w:val="0"/>
        <w:spacing w:line="360" w:lineRule="auto"/>
        <w:jc w:val="both"/>
        <w:rPr>
          <w:rFonts w:asciiTheme="minorHAnsi" w:hAnsiTheme="minorHAnsi" w:cs="Arial"/>
          <w:lang w:val="en-GB"/>
        </w:rPr>
      </w:pPr>
      <w:r w:rsidRPr="00983631">
        <w:rPr>
          <w:rFonts w:asciiTheme="minorHAnsi" w:hAnsiTheme="minorHAnsi" w:cs="Arial"/>
          <w:lang w:val="en-GB"/>
        </w:rPr>
        <w:lastRenderedPageBreak/>
        <w:t>Since defence is general government non-market production, where the output value is estimated as the sum of the costs, the effect on GDP is equal to the resulting change in the consumption of fixed capital</w:t>
      </w:r>
      <w:r w:rsidR="00BD04F0" w:rsidRPr="00983631">
        <w:rPr>
          <w:rFonts w:asciiTheme="minorHAnsi" w:hAnsiTheme="minorHAnsi" w:cs="Arial"/>
          <w:lang w:val="en-GB"/>
        </w:rPr>
        <w:t xml:space="preserve"> (825 </w:t>
      </w:r>
      <w:proofErr w:type="spellStart"/>
      <w:r w:rsidR="00BD04F0" w:rsidRPr="00983631">
        <w:rPr>
          <w:rFonts w:asciiTheme="minorHAnsi" w:hAnsiTheme="minorHAnsi" w:cs="Arial"/>
          <w:lang w:val="en-GB"/>
        </w:rPr>
        <w:t>mln.EEK</w:t>
      </w:r>
      <w:proofErr w:type="spellEnd"/>
      <w:r w:rsidR="00BD04F0" w:rsidRPr="00983631">
        <w:rPr>
          <w:rFonts w:asciiTheme="minorHAnsi" w:hAnsiTheme="minorHAnsi" w:cs="Arial"/>
          <w:lang w:val="en-GB"/>
        </w:rPr>
        <w:t>)</w:t>
      </w:r>
      <w:r w:rsidRPr="00983631">
        <w:rPr>
          <w:rFonts w:asciiTheme="minorHAnsi" w:hAnsiTheme="minorHAnsi" w:cs="Arial"/>
          <w:lang w:val="en-GB"/>
        </w:rPr>
        <w:t>, whilst government consumption changes by the amount of the difference between the reclassified purchase of goods and the change in the consumption of fixed capital</w:t>
      </w:r>
      <w:r w:rsidR="00BD04F0" w:rsidRPr="00983631">
        <w:rPr>
          <w:rFonts w:asciiTheme="minorHAnsi" w:hAnsiTheme="minorHAnsi" w:cs="Arial"/>
          <w:lang w:val="en-GB"/>
        </w:rPr>
        <w:t xml:space="preserve"> (-38 </w:t>
      </w:r>
      <w:proofErr w:type="spellStart"/>
      <w:r w:rsidR="00BD04F0" w:rsidRPr="00983631">
        <w:rPr>
          <w:rFonts w:asciiTheme="minorHAnsi" w:hAnsiTheme="minorHAnsi" w:cs="Arial"/>
          <w:lang w:val="en-GB"/>
        </w:rPr>
        <w:t>mln.EEK</w:t>
      </w:r>
      <w:proofErr w:type="spellEnd"/>
      <w:r w:rsidR="00BD04F0" w:rsidRPr="00983631">
        <w:rPr>
          <w:rFonts w:asciiTheme="minorHAnsi" w:hAnsiTheme="minorHAnsi" w:cs="Arial"/>
          <w:lang w:val="en-GB"/>
        </w:rPr>
        <w:t>)</w:t>
      </w:r>
      <w:r w:rsidRPr="00983631">
        <w:rPr>
          <w:rFonts w:asciiTheme="minorHAnsi" w:hAnsiTheme="minorHAnsi" w:cs="Arial"/>
          <w:lang w:val="en-GB"/>
        </w:rPr>
        <w:t xml:space="preserve">. </w:t>
      </w:r>
    </w:p>
    <w:p w:rsidR="00D60A21" w:rsidRPr="00983631" w:rsidRDefault="00D60A21" w:rsidP="003C44CC">
      <w:pPr>
        <w:autoSpaceDE w:val="0"/>
        <w:autoSpaceDN w:val="0"/>
        <w:adjustRightInd w:val="0"/>
        <w:spacing w:line="360" w:lineRule="auto"/>
        <w:jc w:val="both"/>
        <w:rPr>
          <w:rFonts w:asciiTheme="minorHAnsi" w:hAnsiTheme="minorHAnsi" w:cs="Arial"/>
          <w:lang w:val="en-GB"/>
        </w:rPr>
      </w:pPr>
    </w:p>
    <w:p w:rsidR="00D9624A" w:rsidRPr="00983631" w:rsidRDefault="00D60A21" w:rsidP="003C44CC">
      <w:pPr>
        <w:autoSpaceDE w:val="0"/>
        <w:autoSpaceDN w:val="0"/>
        <w:adjustRightInd w:val="0"/>
        <w:spacing w:line="360" w:lineRule="auto"/>
        <w:jc w:val="both"/>
        <w:rPr>
          <w:rFonts w:asciiTheme="minorHAnsi" w:hAnsiTheme="minorHAnsi" w:cs="Arial"/>
          <w:lang w:val="en-GB"/>
        </w:rPr>
      </w:pPr>
      <w:proofErr w:type="gramStart"/>
      <w:r w:rsidRPr="00983631">
        <w:rPr>
          <w:rFonts w:asciiTheme="minorHAnsi" w:hAnsiTheme="minorHAnsi" w:cs="Arial"/>
          <w:lang w:val="en-GB"/>
        </w:rPr>
        <w:t xml:space="preserve">Table </w:t>
      </w:r>
      <w:r w:rsidR="00307964">
        <w:rPr>
          <w:rFonts w:asciiTheme="minorHAnsi" w:hAnsiTheme="minorHAnsi" w:cs="Arial"/>
          <w:lang w:val="en-GB"/>
        </w:rPr>
        <w:t>7</w:t>
      </w:r>
      <w:r w:rsidRPr="00983631">
        <w:rPr>
          <w:rFonts w:asciiTheme="minorHAnsi" w:hAnsiTheme="minorHAnsi" w:cs="Arial"/>
          <w:lang w:val="en-GB"/>
        </w:rPr>
        <w:t>.</w:t>
      </w:r>
      <w:proofErr w:type="gramEnd"/>
      <w:r w:rsidRPr="00983631">
        <w:rPr>
          <w:rFonts w:asciiTheme="minorHAnsi" w:hAnsiTheme="minorHAnsi" w:cs="Arial"/>
          <w:lang w:val="en-GB"/>
        </w:rPr>
        <w:t xml:space="preserve"> Changes </w:t>
      </w:r>
      <w:r w:rsidR="009E0ABE" w:rsidRPr="00983631">
        <w:rPr>
          <w:rFonts w:asciiTheme="minorHAnsi" w:hAnsiTheme="minorHAnsi" w:cs="Arial"/>
          <w:lang w:val="en-GB"/>
        </w:rPr>
        <w:t>in the a</w:t>
      </w:r>
      <w:r w:rsidRPr="00983631">
        <w:rPr>
          <w:rFonts w:asciiTheme="minorHAnsi" w:hAnsiTheme="minorHAnsi" w:cs="Arial"/>
          <w:lang w:val="en-GB"/>
        </w:rPr>
        <w:t>ccounts for general government</w:t>
      </w:r>
      <w:r w:rsidR="009E0ABE" w:rsidRPr="00983631">
        <w:rPr>
          <w:rFonts w:asciiTheme="minorHAnsi" w:hAnsiTheme="minorHAnsi" w:cs="Arial"/>
          <w:lang w:val="en-GB"/>
        </w:rPr>
        <w:t xml:space="preserve"> for 2010, </w:t>
      </w:r>
      <w:proofErr w:type="spellStart"/>
      <w:r w:rsidR="009E0ABE" w:rsidRPr="00983631">
        <w:rPr>
          <w:rFonts w:asciiTheme="minorHAnsi" w:hAnsiTheme="minorHAnsi" w:cs="Arial"/>
          <w:lang w:val="en-GB"/>
        </w:rPr>
        <w:t>mln.EEK</w:t>
      </w:r>
      <w:proofErr w:type="spellEnd"/>
    </w:p>
    <w:tbl>
      <w:tblPr>
        <w:tblW w:w="7953" w:type="dxa"/>
        <w:tblInd w:w="55" w:type="dxa"/>
        <w:tblCellMar>
          <w:left w:w="70" w:type="dxa"/>
          <w:right w:w="70" w:type="dxa"/>
        </w:tblCellMar>
        <w:tblLook w:val="04A0"/>
      </w:tblPr>
      <w:tblGrid>
        <w:gridCol w:w="6819"/>
        <w:gridCol w:w="1134"/>
      </w:tblGrid>
      <w:tr w:rsidR="00D9624A" w:rsidRPr="00D9624A" w:rsidTr="009E0ABE">
        <w:trPr>
          <w:trHeight w:val="300"/>
        </w:trPr>
        <w:tc>
          <w:tcPr>
            <w:tcW w:w="6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jc w:val="center"/>
              <w:rPr>
                <w:rFonts w:ascii="Calibri" w:hAnsi="Calibri" w:cs="Arial"/>
                <w:sz w:val="22"/>
                <w:szCs w:val="22"/>
                <w:lang w:val="en-GB"/>
              </w:rPr>
            </w:pPr>
            <w:r w:rsidRPr="00D9624A">
              <w:rPr>
                <w:rFonts w:ascii="Calibri" w:hAnsi="Calibri" w:cs="Arial"/>
                <w:sz w:val="22"/>
                <w:szCs w:val="22"/>
                <w:lang w:val="en-GB"/>
              </w:rPr>
              <w:t>PRODUCTION APPROACH</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624A" w:rsidRPr="00D9624A" w:rsidRDefault="00D9624A" w:rsidP="00D9624A">
            <w:pPr>
              <w:jc w:val="right"/>
              <w:rPr>
                <w:rFonts w:ascii="Calibri" w:hAnsi="Calibri" w:cs="Arial"/>
                <w:sz w:val="22"/>
                <w:szCs w:val="22"/>
                <w:lang w:val="en-GB"/>
              </w:rPr>
            </w:pPr>
            <w:r w:rsidRPr="00D9624A">
              <w:rPr>
                <w:rFonts w:ascii="Calibri" w:hAnsi="Calibri" w:cs="Arial"/>
                <w:sz w:val="22"/>
                <w:szCs w:val="22"/>
                <w:lang w:val="en-GB"/>
              </w:rPr>
              <w:t>2010</w:t>
            </w: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xml:space="preserve">  Output of goods and services (at basic prices)</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jc w:val="right"/>
              <w:rPr>
                <w:rFonts w:ascii="Calibri" w:hAnsi="Calibri" w:cs="Arial"/>
                <w:sz w:val="22"/>
                <w:szCs w:val="22"/>
                <w:lang w:val="en-GB"/>
              </w:rPr>
            </w:pPr>
            <w:r w:rsidRPr="00D9624A">
              <w:rPr>
                <w:rFonts w:ascii="Calibri" w:hAnsi="Calibri" w:cs="Arial"/>
                <w:sz w:val="22"/>
                <w:szCs w:val="22"/>
                <w:lang w:val="en-GB"/>
              </w:rPr>
              <w:t>-38</w:t>
            </w: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xml:space="preserve">  Intermediate consumption (at purchasers' prices)</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jc w:val="right"/>
              <w:rPr>
                <w:rFonts w:ascii="Calibri" w:hAnsi="Calibri" w:cs="Arial"/>
                <w:sz w:val="22"/>
                <w:szCs w:val="22"/>
                <w:lang w:val="en-GB"/>
              </w:rPr>
            </w:pPr>
            <w:r w:rsidRPr="00D9624A">
              <w:rPr>
                <w:rFonts w:ascii="Calibri" w:hAnsi="Calibri" w:cs="Arial"/>
                <w:sz w:val="22"/>
                <w:szCs w:val="22"/>
                <w:lang w:val="en-GB"/>
              </w:rPr>
              <w:t>-863</w:t>
            </w: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xml:space="preserve">  Gross value added (at basic prices)</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jc w:val="right"/>
              <w:rPr>
                <w:rFonts w:ascii="Calibri" w:hAnsi="Calibri" w:cs="Arial"/>
                <w:sz w:val="22"/>
                <w:szCs w:val="22"/>
                <w:lang w:val="en-GB"/>
              </w:rPr>
            </w:pPr>
            <w:r w:rsidRPr="00D9624A">
              <w:rPr>
                <w:rFonts w:ascii="Calibri" w:hAnsi="Calibri" w:cs="Arial"/>
                <w:sz w:val="22"/>
                <w:szCs w:val="22"/>
                <w:lang w:val="en-GB"/>
              </w:rPr>
              <w:t>825</w:t>
            </w: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xml:space="preserve">  Taxes on products</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jc w:val="right"/>
              <w:rPr>
                <w:rFonts w:ascii="Calibri" w:hAnsi="Calibri" w:cs="Arial"/>
                <w:sz w:val="22"/>
                <w:szCs w:val="22"/>
                <w:lang w:val="en-GB"/>
              </w:rPr>
            </w:pPr>
            <w:r w:rsidRPr="00D9624A">
              <w:rPr>
                <w:rFonts w:ascii="Calibri" w:hAnsi="Calibri" w:cs="Arial"/>
                <w:sz w:val="22"/>
                <w:szCs w:val="22"/>
                <w:lang w:val="en-GB"/>
              </w:rPr>
              <w:t>0</w:t>
            </w: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xml:space="preserve">  Subsidies on products</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w:t>
            </w: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jc w:val="right"/>
              <w:rPr>
                <w:rFonts w:ascii="Calibri" w:hAnsi="Calibri" w:cs="Arial"/>
                <w:sz w:val="22"/>
                <w:szCs w:val="22"/>
                <w:lang w:val="en-GB"/>
              </w:rPr>
            </w:pP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jc w:val="center"/>
              <w:rPr>
                <w:rFonts w:ascii="Calibri" w:hAnsi="Calibri" w:cs="Arial"/>
                <w:sz w:val="22"/>
                <w:szCs w:val="22"/>
                <w:lang w:val="en-GB"/>
              </w:rPr>
            </w:pPr>
            <w:r w:rsidRPr="00D9624A">
              <w:rPr>
                <w:rFonts w:ascii="Calibri" w:hAnsi="Calibri" w:cs="Arial"/>
                <w:sz w:val="22"/>
                <w:szCs w:val="22"/>
                <w:lang w:val="en-GB"/>
              </w:rPr>
              <w:t>EXPENDITURE APPROACH</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w:t>
            </w: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xml:space="preserve">  Total final consumption expenditure</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jc w:val="right"/>
              <w:rPr>
                <w:rFonts w:ascii="Calibri" w:hAnsi="Calibri" w:cs="Arial"/>
                <w:sz w:val="22"/>
                <w:szCs w:val="22"/>
                <w:lang w:val="en-GB"/>
              </w:rPr>
            </w:pPr>
            <w:r w:rsidRPr="00D9624A">
              <w:rPr>
                <w:rFonts w:ascii="Calibri" w:hAnsi="Calibri" w:cs="Arial"/>
                <w:sz w:val="22"/>
                <w:szCs w:val="22"/>
                <w:lang w:val="en-GB"/>
              </w:rPr>
              <w:t>-38</w:t>
            </w: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xml:space="preserve">    Household final consumption expenditure</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jc w:val="right"/>
              <w:rPr>
                <w:rFonts w:ascii="Calibri" w:hAnsi="Calibri" w:cs="Arial"/>
                <w:sz w:val="22"/>
                <w:szCs w:val="22"/>
                <w:lang w:val="en-GB"/>
              </w:rPr>
            </w:pPr>
            <w:r w:rsidRPr="00D9624A">
              <w:rPr>
                <w:rFonts w:ascii="Calibri" w:hAnsi="Calibri" w:cs="Arial"/>
                <w:sz w:val="22"/>
                <w:szCs w:val="22"/>
                <w:lang w:val="en-GB"/>
              </w:rPr>
              <w:t>0</w:t>
            </w: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xml:space="preserve">    NPISH final consumption expenditure</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jc w:val="right"/>
              <w:rPr>
                <w:rFonts w:ascii="Calibri" w:hAnsi="Calibri" w:cs="Arial"/>
                <w:sz w:val="22"/>
                <w:szCs w:val="22"/>
                <w:lang w:val="en-GB"/>
              </w:rPr>
            </w:pPr>
            <w:r w:rsidRPr="00D9624A">
              <w:rPr>
                <w:rFonts w:ascii="Calibri" w:hAnsi="Calibri" w:cs="Arial"/>
                <w:sz w:val="22"/>
                <w:szCs w:val="22"/>
                <w:lang w:val="en-GB"/>
              </w:rPr>
              <w:t>0</w:t>
            </w: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xml:space="preserve">    General government final consumption expenditure</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jc w:val="right"/>
              <w:rPr>
                <w:rFonts w:ascii="Calibri" w:hAnsi="Calibri" w:cs="Arial"/>
                <w:sz w:val="22"/>
                <w:szCs w:val="22"/>
                <w:lang w:val="en-GB"/>
              </w:rPr>
            </w:pPr>
            <w:r w:rsidRPr="00D9624A">
              <w:rPr>
                <w:rFonts w:ascii="Calibri" w:hAnsi="Calibri" w:cs="Arial"/>
                <w:sz w:val="22"/>
                <w:szCs w:val="22"/>
                <w:lang w:val="en-GB"/>
              </w:rPr>
              <w:t>-38</w:t>
            </w: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xml:space="preserve">  Gross capital formation</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jc w:val="right"/>
              <w:rPr>
                <w:rFonts w:ascii="Calibri" w:hAnsi="Calibri" w:cs="Arial"/>
                <w:sz w:val="22"/>
                <w:szCs w:val="22"/>
                <w:lang w:val="en-GB"/>
              </w:rPr>
            </w:pPr>
            <w:r w:rsidRPr="00D9624A">
              <w:rPr>
                <w:rFonts w:ascii="Calibri" w:hAnsi="Calibri" w:cs="Arial"/>
                <w:sz w:val="22"/>
                <w:szCs w:val="22"/>
                <w:lang w:val="en-GB"/>
              </w:rPr>
              <w:t>863</w:t>
            </w: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xml:space="preserve">     Gross fixed capital formation</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jc w:val="right"/>
              <w:rPr>
                <w:rFonts w:ascii="Calibri" w:hAnsi="Calibri" w:cs="Arial"/>
                <w:sz w:val="22"/>
                <w:szCs w:val="22"/>
                <w:lang w:val="en-GB"/>
              </w:rPr>
            </w:pPr>
            <w:r w:rsidRPr="00D9624A">
              <w:rPr>
                <w:rFonts w:ascii="Calibri" w:hAnsi="Calibri" w:cs="Arial"/>
                <w:sz w:val="22"/>
                <w:szCs w:val="22"/>
                <w:lang w:val="en-GB"/>
              </w:rPr>
              <w:t>863</w:t>
            </w: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xml:space="preserve">     Changes in inventories</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jc w:val="right"/>
              <w:rPr>
                <w:rFonts w:ascii="Calibri" w:hAnsi="Calibri" w:cs="Arial"/>
                <w:sz w:val="22"/>
                <w:szCs w:val="22"/>
                <w:lang w:val="en-GB"/>
              </w:rPr>
            </w:pPr>
            <w:r w:rsidRPr="00D9624A">
              <w:rPr>
                <w:rFonts w:ascii="Calibri" w:hAnsi="Calibri" w:cs="Arial"/>
                <w:sz w:val="22"/>
                <w:szCs w:val="22"/>
                <w:lang w:val="en-GB"/>
              </w:rPr>
              <w:t>0</w:t>
            </w: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xml:space="preserve">     Acquisitions less disposals of valuables</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jc w:val="right"/>
              <w:rPr>
                <w:rFonts w:ascii="Calibri" w:hAnsi="Calibri" w:cs="Arial"/>
                <w:sz w:val="22"/>
                <w:szCs w:val="22"/>
                <w:lang w:val="en-GB"/>
              </w:rPr>
            </w:pPr>
            <w:r w:rsidRPr="00D9624A">
              <w:rPr>
                <w:rFonts w:ascii="Calibri" w:hAnsi="Calibri" w:cs="Arial"/>
                <w:sz w:val="22"/>
                <w:szCs w:val="22"/>
                <w:lang w:val="en-GB"/>
              </w:rPr>
              <w:t>0</w:t>
            </w: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xml:space="preserve">  Exports of goods and services</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jc w:val="right"/>
              <w:rPr>
                <w:rFonts w:ascii="Calibri" w:hAnsi="Calibri" w:cs="Arial"/>
                <w:sz w:val="22"/>
                <w:szCs w:val="22"/>
                <w:lang w:val="en-GB"/>
              </w:rPr>
            </w:pPr>
            <w:r w:rsidRPr="00D9624A">
              <w:rPr>
                <w:rFonts w:ascii="Calibri" w:hAnsi="Calibri" w:cs="Arial"/>
                <w:sz w:val="22"/>
                <w:szCs w:val="22"/>
                <w:lang w:val="en-GB"/>
              </w:rPr>
              <w:t>0</w:t>
            </w:r>
          </w:p>
        </w:tc>
      </w:tr>
      <w:tr w:rsidR="00D9624A" w:rsidRPr="00D9624A" w:rsidTr="009E0ABE">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D9624A" w:rsidRPr="00D9624A" w:rsidRDefault="00D9624A" w:rsidP="00D9624A">
            <w:pPr>
              <w:rPr>
                <w:rFonts w:ascii="Calibri" w:hAnsi="Calibri" w:cs="Arial"/>
                <w:sz w:val="22"/>
                <w:szCs w:val="22"/>
                <w:lang w:val="en-GB"/>
              </w:rPr>
            </w:pPr>
            <w:r w:rsidRPr="00D9624A">
              <w:rPr>
                <w:rFonts w:ascii="Calibri" w:hAnsi="Calibri" w:cs="Arial"/>
                <w:sz w:val="22"/>
                <w:szCs w:val="22"/>
                <w:lang w:val="en-GB"/>
              </w:rPr>
              <w:t xml:space="preserve">  Imports of goods and services</w:t>
            </w:r>
          </w:p>
        </w:tc>
        <w:tc>
          <w:tcPr>
            <w:tcW w:w="1134" w:type="dxa"/>
            <w:tcBorders>
              <w:top w:val="nil"/>
              <w:left w:val="nil"/>
              <w:bottom w:val="single" w:sz="4" w:space="0" w:color="auto"/>
              <w:right w:val="single" w:sz="4" w:space="0" w:color="auto"/>
            </w:tcBorders>
            <w:shd w:val="clear" w:color="auto" w:fill="auto"/>
            <w:noWrap/>
            <w:vAlign w:val="bottom"/>
            <w:hideMark/>
          </w:tcPr>
          <w:p w:rsidR="00D9624A" w:rsidRPr="00D9624A" w:rsidRDefault="00D9624A" w:rsidP="00D9624A">
            <w:pPr>
              <w:jc w:val="right"/>
              <w:rPr>
                <w:rFonts w:ascii="Calibri" w:hAnsi="Calibri" w:cs="Arial"/>
                <w:sz w:val="22"/>
                <w:szCs w:val="22"/>
                <w:lang w:val="en-GB"/>
              </w:rPr>
            </w:pPr>
            <w:r w:rsidRPr="00D9624A">
              <w:rPr>
                <w:rFonts w:ascii="Calibri" w:hAnsi="Calibri" w:cs="Arial"/>
                <w:sz w:val="22"/>
                <w:szCs w:val="22"/>
                <w:lang w:val="en-GB"/>
              </w:rPr>
              <w:t>0</w:t>
            </w:r>
          </w:p>
        </w:tc>
      </w:tr>
    </w:tbl>
    <w:p w:rsidR="00D9624A" w:rsidRPr="00983631" w:rsidRDefault="00D9624A" w:rsidP="003C44CC">
      <w:pPr>
        <w:autoSpaceDE w:val="0"/>
        <w:autoSpaceDN w:val="0"/>
        <w:adjustRightInd w:val="0"/>
        <w:spacing w:line="360" w:lineRule="auto"/>
        <w:jc w:val="both"/>
        <w:rPr>
          <w:rFonts w:asciiTheme="minorHAnsi" w:hAnsiTheme="minorHAnsi"/>
          <w:lang w:val="en-GB"/>
        </w:rPr>
      </w:pPr>
    </w:p>
    <w:p w:rsidR="006036DD" w:rsidRPr="00983631" w:rsidRDefault="006036DD" w:rsidP="003C44CC">
      <w:pPr>
        <w:autoSpaceDE w:val="0"/>
        <w:autoSpaceDN w:val="0"/>
        <w:adjustRightInd w:val="0"/>
        <w:spacing w:line="360" w:lineRule="auto"/>
        <w:jc w:val="both"/>
        <w:rPr>
          <w:rFonts w:asciiTheme="minorHAnsi" w:hAnsiTheme="minorHAnsi"/>
          <w:lang w:val="en-GB"/>
        </w:rPr>
      </w:pPr>
      <w:r w:rsidRPr="00983631">
        <w:rPr>
          <w:rFonts w:asciiTheme="minorHAnsi" w:hAnsiTheme="minorHAnsi" w:cs="Arial"/>
          <w:lang w:val="en-GB"/>
        </w:rPr>
        <w:t xml:space="preserve">As a consequence, GDP has increased in 2010 </w:t>
      </w:r>
      <w:proofErr w:type="gramStart"/>
      <w:r w:rsidRPr="00983631">
        <w:rPr>
          <w:rFonts w:asciiTheme="minorHAnsi" w:hAnsiTheme="minorHAnsi" w:cs="Arial"/>
          <w:lang w:val="en-GB"/>
        </w:rPr>
        <w:t xml:space="preserve">by 825 </w:t>
      </w:r>
      <w:proofErr w:type="spellStart"/>
      <w:r w:rsidRPr="00983631">
        <w:rPr>
          <w:rFonts w:asciiTheme="minorHAnsi" w:hAnsiTheme="minorHAnsi" w:cs="Arial"/>
          <w:lang w:val="en-GB"/>
        </w:rPr>
        <w:t>mln.EEK</w:t>
      </w:r>
      <w:proofErr w:type="spellEnd"/>
      <w:r w:rsidRPr="00983631">
        <w:rPr>
          <w:rFonts w:asciiTheme="minorHAnsi" w:hAnsiTheme="minorHAnsi" w:cs="Arial"/>
          <w:lang w:val="en-GB"/>
        </w:rPr>
        <w:t xml:space="preserve"> (0.4% of GDP)</w:t>
      </w:r>
      <w:proofErr w:type="gramEnd"/>
      <w:r w:rsidRPr="00983631">
        <w:rPr>
          <w:rFonts w:asciiTheme="minorHAnsi" w:hAnsiTheme="minorHAnsi" w:cs="Arial"/>
          <w:lang w:val="en-GB"/>
        </w:rPr>
        <w:t xml:space="preserve">. Gross fixed capital formation has increased </w:t>
      </w:r>
      <w:proofErr w:type="gramStart"/>
      <w:r w:rsidRPr="00983631">
        <w:rPr>
          <w:rFonts w:asciiTheme="minorHAnsi" w:hAnsiTheme="minorHAnsi" w:cs="Arial"/>
          <w:lang w:val="en-GB"/>
        </w:rPr>
        <w:t xml:space="preserve">by 863 </w:t>
      </w:r>
      <w:proofErr w:type="spellStart"/>
      <w:r w:rsidRPr="00983631">
        <w:rPr>
          <w:rFonts w:asciiTheme="minorHAnsi" w:hAnsiTheme="minorHAnsi" w:cs="Arial"/>
          <w:lang w:val="en-GB"/>
        </w:rPr>
        <w:t>mln.EEK</w:t>
      </w:r>
      <w:proofErr w:type="spellEnd"/>
      <w:proofErr w:type="gramEnd"/>
      <w:r w:rsidRPr="00983631">
        <w:rPr>
          <w:rFonts w:asciiTheme="minorHAnsi" w:hAnsiTheme="minorHAnsi" w:cs="Arial"/>
          <w:lang w:val="en-GB"/>
        </w:rPr>
        <w:t>.</w:t>
      </w:r>
      <w:r w:rsidR="009B668B" w:rsidRPr="00983631">
        <w:rPr>
          <w:rFonts w:asciiTheme="minorHAnsi" w:hAnsiTheme="minorHAnsi" w:cs="Arial"/>
          <w:lang w:val="en-GB"/>
        </w:rPr>
        <w:t xml:space="preserve"> The output value and the government consumption decreased </w:t>
      </w:r>
      <w:proofErr w:type="gramStart"/>
      <w:r w:rsidR="009B668B" w:rsidRPr="00983631">
        <w:rPr>
          <w:rFonts w:asciiTheme="minorHAnsi" w:hAnsiTheme="minorHAnsi" w:cs="Arial"/>
          <w:lang w:val="en-GB"/>
        </w:rPr>
        <w:t xml:space="preserve">by 38 </w:t>
      </w:r>
      <w:proofErr w:type="spellStart"/>
      <w:r w:rsidR="009B668B" w:rsidRPr="00983631">
        <w:rPr>
          <w:rFonts w:asciiTheme="minorHAnsi" w:hAnsiTheme="minorHAnsi" w:cs="Arial"/>
          <w:lang w:val="en-GB"/>
        </w:rPr>
        <w:t>mln.EEK</w:t>
      </w:r>
      <w:proofErr w:type="spellEnd"/>
      <w:proofErr w:type="gramEnd"/>
      <w:r w:rsidR="009B668B" w:rsidRPr="00983631">
        <w:rPr>
          <w:rFonts w:asciiTheme="minorHAnsi" w:hAnsiTheme="minorHAnsi" w:cs="Arial"/>
          <w:lang w:val="en-GB"/>
        </w:rPr>
        <w:t>.</w:t>
      </w:r>
    </w:p>
    <w:p w:rsidR="00BF7FEF" w:rsidRPr="00983631" w:rsidRDefault="00BF7FEF" w:rsidP="0082318C">
      <w:pPr>
        <w:spacing w:line="360" w:lineRule="auto"/>
        <w:rPr>
          <w:rFonts w:asciiTheme="minorHAnsi" w:eastAsia="MS PGothic" w:hAnsiTheme="minorHAnsi" w:cstheme="minorHAnsi"/>
          <w:lang w:val="en-GB" w:eastAsia="en-GB"/>
        </w:rPr>
      </w:pPr>
      <w:r w:rsidRPr="00983631">
        <w:rPr>
          <w:rFonts w:asciiTheme="minorHAnsi" w:eastAsia="MS PGothic" w:hAnsiTheme="minorHAnsi" w:cstheme="minorHAnsi"/>
          <w:lang w:val="en-GB" w:eastAsia="en-GB"/>
        </w:rPr>
        <w:br w:type="page"/>
      </w:r>
    </w:p>
    <w:p w:rsidR="00BF7FEF" w:rsidRPr="00983631" w:rsidRDefault="00BF7FEF" w:rsidP="0082318C">
      <w:pPr>
        <w:spacing w:line="360" w:lineRule="auto"/>
        <w:jc w:val="center"/>
        <w:rPr>
          <w:rFonts w:asciiTheme="minorHAnsi" w:hAnsiTheme="minorHAnsi" w:cs="Arial"/>
          <w:b/>
          <w:bCs/>
          <w:lang w:val="en-GB"/>
        </w:rPr>
      </w:pPr>
      <w:r w:rsidRPr="00983631">
        <w:rPr>
          <w:rFonts w:asciiTheme="minorHAnsi" w:hAnsiTheme="minorHAnsi" w:cs="Arial"/>
          <w:b/>
          <w:bCs/>
          <w:lang w:val="en-GB"/>
        </w:rPr>
        <w:lastRenderedPageBreak/>
        <w:t>G</w:t>
      </w:r>
      <w:r w:rsidR="009817D8" w:rsidRPr="00983631">
        <w:rPr>
          <w:rFonts w:asciiTheme="minorHAnsi" w:hAnsiTheme="minorHAnsi" w:cs="Arial"/>
          <w:b/>
          <w:bCs/>
          <w:lang w:val="en-GB"/>
        </w:rPr>
        <w:t>OODS SENT ABROAD FOR PROCESSING</w:t>
      </w:r>
    </w:p>
    <w:p w:rsidR="002E25CD" w:rsidRPr="00983631" w:rsidRDefault="002E25CD" w:rsidP="002E25CD">
      <w:pPr>
        <w:spacing w:line="360" w:lineRule="auto"/>
        <w:jc w:val="both"/>
        <w:rPr>
          <w:rFonts w:asciiTheme="minorHAnsi" w:eastAsia="Calibri" w:hAnsiTheme="minorHAnsi"/>
          <w:lang w:val="en-GB"/>
        </w:rPr>
      </w:pPr>
    </w:p>
    <w:p w:rsidR="003D56F7" w:rsidRPr="00983631" w:rsidRDefault="00096281" w:rsidP="00B027D6">
      <w:pPr>
        <w:spacing w:line="360" w:lineRule="auto"/>
        <w:jc w:val="both"/>
        <w:rPr>
          <w:rFonts w:asciiTheme="minorHAnsi" w:eastAsia="Calibri" w:hAnsiTheme="minorHAnsi"/>
          <w:lang w:val="en-GB"/>
        </w:rPr>
      </w:pPr>
      <w:r w:rsidRPr="00983631">
        <w:rPr>
          <w:rFonts w:asciiTheme="minorHAnsi" w:eastAsia="Calibri" w:hAnsiTheme="minorHAnsi"/>
          <w:lang w:val="en-GB"/>
        </w:rPr>
        <w:t>Cross-border processing activities are quite significant</w:t>
      </w:r>
      <w:r w:rsidR="00B027D6" w:rsidRPr="00983631">
        <w:rPr>
          <w:rFonts w:asciiTheme="minorHAnsi" w:eastAsia="Calibri" w:hAnsiTheme="minorHAnsi"/>
          <w:lang w:val="en-GB"/>
        </w:rPr>
        <w:t xml:space="preserve"> in Estonia. </w:t>
      </w:r>
      <w:r w:rsidR="0042102D" w:rsidRPr="00983631">
        <w:rPr>
          <w:rFonts w:asciiTheme="minorHAnsi" w:eastAsia="Calibri" w:hAnsiTheme="minorHAnsi"/>
          <w:lang w:val="en-GB"/>
        </w:rPr>
        <w:t>About half of manufacturing enterprises involved in contract processing performs wo</w:t>
      </w:r>
      <w:r w:rsidR="00B027D6" w:rsidRPr="00983631">
        <w:rPr>
          <w:rFonts w:asciiTheme="minorHAnsi" w:eastAsia="Calibri" w:hAnsiTheme="minorHAnsi"/>
          <w:lang w:val="en-GB"/>
        </w:rPr>
        <w:t xml:space="preserve">rk for the non-resident's units. </w:t>
      </w:r>
      <w:r w:rsidR="0042102D" w:rsidRPr="00983631">
        <w:rPr>
          <w:rFonts w:asciiTheme="minorHAnsi" w:eastAsia="Calibri" w:hAnsiTheme="minorHAnsi"/>
          <w:lang w:val="en-GB"/>
        </w:rPr>
        <w:t>F</w:t>
      </w:r>
      <w:r w:rsidR="00B027D6" w:rsidRPr="00983631">
        <w:rPr>
          <w:rFonts w:asciiTheme="minorHAnsi" w:eastAsia="Calibri" w:hAnsiTheme="minorHAnsi"/>
          <w:lang w:val="en-GB"/>
        </w:rPr>
        <w:t>oreign trade statistics also</w:t>
      </w:r>
      <w:r w:rsidR="0042102D" w:rsidRPr="00983631">
        <w:rPr>
          <w:rFonts w:asciiTheme="minorHAnsi" w:eastAsia="Calibri" w:hAnsiTheme="minorHAnsi"/>
          <w:lang w:val="en-GB"/>
        </w:rPr>
        <w:t xml:space="preserve"> shows that the gross values of goods sent for processing (particularly inward processing) are </w:t>
      </w:r>
      <w:r w:rsidR="00B027D6" w:rsidRPr="00983631">
        <w:rPr>
          <w:rFonts w:asciiTheme="minorHAnsi" w:eastAsia="Calibri" w:hAnsiTheme="minorHAnsi"/>
          <w:lang w:val="en-GB"/>
        </w:rPr>
        <w:t>significant</w:t>
      </w:r>
      <w:r w:rsidR="0049686F" w:rsidRPr="00983631">
        <w:rPr>
          <w:rFonts w:asciiTheme="minorHAnsi" w:eastAsia="Calibri" w:hAnsiTheme="minorHAnsi"/>
          <w:lang w:val="en-GB"/>
        </w:rPr>
        <w:t xml:space="preserve"> (please refer to diagram 1)</w:t>
      </w:r>
      <w:r w:rsidR="00B027D6" w:rsidRPr="00983631">
        <w:rPr>
          <w:rFonts w:asciiTheme="minorHAnsi" w:eastAsia="Calibri" w:hAnsiTheme="minorHAnsi"/>
          <w:lang w:val="en-GB"/>
        </w:rPr>
        <w:t>.</w:t>
      </w:r>
    </w:p>
    <w:p w:rsidR="00BC449D" w:rsidRPr="00983631" w:rsidRDefault="00BC449D" w:rsidP="00B027D6">
      <w:pPr>
        <w:spacing w:line="360" w:lineRule="auto"/>
        <w:jc w:val="both"/>
        <w:rPr>
          <w:rFonts w:asciiTheme="minorHAnsi" w:eastAsia="Calibri" w:hAnsiTheme="minorHAnsi"/>
          <w:bCs/>
          <w:lang w:val="en-GB"/>
        </w:rPr>
      </w:pPr>
    </w:p>
    <w:p w:rsidR="006D4E25" w:rsidRPr="00983631" w:rsidRDefault="00BC449D" w:rsidP="00B027D6">
      <w:pPr>
        <w:spacing w:line="360" w:lineRule="auto"/>
        <w:jc w:val="both"/>
        <w:rPr>
          <w:rFonts w:asciiTheme="minorHAnsi" w:eastAsia="Calibri" w:hAnsiTheme="minorHAnsi"/>
          <w:lang w:val="en-GB"/>
        </w:rPr>
      </w:pPr>
      <w:proofErr w:type="gramStart"/>
      <w:r w:rsidRPr="00983631">
        <w:rPr>
          <w:rFonts w:asciiTheme="minorHAnsi" w:eastAsia="Calibri" w:hAnsiTheme="minorHAnsi"/>
          <w:bCs/>
          <w:lang w:val="en-GB"/>
        </w:rPr>
        <w:t>Diagram 1.</w:t>
      </w:r>
      <w:proofErr w:type="gramEnd"/>
      <w:r w:rsidRPr="00983631">
        <w:rPr>
          <w:rFonts w:asciiTheme="minorHAnsi" w:eastAsia="Calibri" w:hAnsiTheme="minorHAnsi"/>
          <w:bCs/>
          <w:lang w:val="en-GB"/>
        </w:rPr>
        <w:t xml:space="preserve"> Imports for inward processing in total imports of goods for 2000-2008</w:t>
      </w:r>
    </w:p>
    <w:p w:rsidR="00096281" w:rsidRPr="00983631" w:rsidRDefault="006D4E25" w:rsidP="002E25CD">
      <w:pPr>
        <w:spacing w:line="360" w:lineRule="auto"/>
        <w:jc w:val="both"/>
        <w:rPr>
          <w:rFonts w:asciiTheme="minorHAnsi" w:eastAsia="Calibri" w:hAnsiTheme="minorHAnsi"/>
          <w:lang w:val="en-GB"/>
        </w:rPr>
      </w:pPr>
      <w:r w:rsidRPr="00983631">
        <w:rPr>
          <w:rFonts w:asciiTheme="minorHAnsi" w:eastAsia="Calibri" w:hAnsiTheme="minorHAnsi"/>
          <w:noProof/>
          <w:lang w:val="en-GB"/>
        </w:rPr>
        <w:drawing>
          <wp:inline distT="0" distB="0" distL="0" distR="0">
            <wp:extent cx="5972810" cy="3157855"/>
            <wp:effectExtent l="19050" t="0" r="2794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686F" w:rsidRPr="00983631" w:rsidRDefault="0049686F" w:rsidP="002E25CD">
      <w:pPr>
        <w:spacing w:line="360" w:lineRule="auto"/>
        <w:jc w:val="both"/>
        <w:rPr>
          <w:rFonts w:asciiTheme="minorHAnsi" w:eastAsia="Calibri" w:hAnsiTheme="minorHAnsi"/>
          <w:i/>
          <w:lang w:val="en-GB"/>
        </w:rPr>
      </w:pPr>
    </w:p>
    <w:p w:rsidR="002E25CD" w:rsidRPr="00983631" w:rsidRDefault="002E25CD" w:rsidP="002E25CD">
      <w:pPr>
        <w:spacing w:line="360" w:lineRule="auto"/>
        <w:jc w:val="both"/>
        <w:rPr>
          <w:rFonts w:asciiTheme="minorHAnsi" w:eastAsia="Calibri" w:hAnsiTheme="minorHAnsi"/>
          <w:i/>
          <w:lang w:val="en-GB"/>
        </w:rPr>
      </w:pPr>
      <w:r w:rsidRPr="00983631">
        <w:rPr>
          <w:rFonts w:asciiTheme="minorHAnsi" w:eastAsia="Calibri" w:hAnsiTheme="minorHAnsi"/>
          <w:i/>
          <w:lang w:val="en-GB"/>
        </w:rPr>
        <w:t xml:space="preserve">The treatment of </w:t>
      </w:r>
      <w:r w:rsidR="00A460C8" w:rsidRPr="00983631">
        <w:rPr>
          <w:rFonts w:asciiTheme="minorHAnsi" w:eastAsia="Calibri" w:hAnsiTheme="minorHAnsi"/>
          <w:i/>
          <w:lang w:val="en-GB"/>
        </w:rPr>
        <w:t>goods for processing</w:t>
      </w:r>
      <w:r w:rsidRPr="00983631">
        <w:rPr>
          <w:rFonts w:asciiTheme="minorHAnsi" w:eastAsia="Calibri" w:hAnsiTheme="minorHAnsi"/>
          <w:i/>
          <w:lang w:val="en-GB"/>
        </w:rPr>
        <w:t xml:space="preserve"> in the ESA 1995 </w:t>
      </w:r>
    </w:p>
    <w:p w:rsidR="002E25CD" w:rsidRPr="00983631" w:rsidRDefault="002E25CD" w:rsidP="002E25CD">
      <w:pPr>
        <w:spacing w:line="360" w:lineRule="auto"/>
        <w:jc w:val="both"/>
        <w:rPr>
          <w:rFonts w:asciiTheme="minorHAnsi" w:eastAsia="Calibri" w:hAnsiTheme="minorHAnsi"/>
          <w:lang w:val="en-GB"/>
        </w:rPr>
      </w:pPr>
    </w:p>
    <w:p w:rsidR="00A460C8" w:rsidRPr="00983631" w:rsidRDefault="00C35753" w:rsidP="0082318C">
      <w:pPr>
        <w:spacing w:line="360" w:lineRule="auto"/>
        <w:jc w:val="both"/>
        <w:rPr>
          <w:rFonts w:asciiTheme="minorHAnsi" w:eastAsia="Calibri" w:hAnsiTheme="minorHAnsi"/>
          <w:lang w:val="en-GB"/>
        </w:rPr>
      </w:pPr>
      <w:r w:rsidRPr="00983631">
        <w:rPr>
          <w:rFonts w:asciiTheme="minorHAnsi" w:eastAsia="Calibri" w:hAnsiTheme="minorHAnsi"/>
          <w:lang w:val="en-GB"/>
        </w:rPr>
        <w:t>Goods sent abroad for processing are recorded “g</w:t>
      </w:r>
      <w:r w:rsidRPr="00983631">
        <w:rPr>
          <w:rFonts w:asciiTheme="minorHAnsi" w:eastAsia="MS PGothic" w:hAnsiTheme="minorHAnsi" w:cstheme="minorHAnsi"/>
          <w:lang w:val="en-GB" w:eastAsia="en-GB"/>
        </w:rPr>
        <w:t xml:space="preserve">ross” in the national accounts. </w:t>
      </w:r>
      <w:r w:rsidR="001E0706" w:rsidRPr="00983631">
        <w:rPr>
          <w:rFonts w:asciiTheme="minorHAnsi" w:eastAsia="Calibri" w:hAnsiTheme="minorHAnsi"/>
          <w:lang w:val="en-GB"/>
        </w:rPr>
        <w:t xml:space="preserve">Goods sent abroad for processing are defined as materials or semi-processed goods belonging to a </w:t>
      </w:r>
      <w:r w:rsidR="009B20B3" w:rsidRPr="00983631">
        <w:rPr>
          <w:rFonts w:asciiTheme="minorHAnsi" w:eastAsia="Calibri" w:hAnsiTheme="minorHAnsi"/>
          <w:lang w:val="en-GB"/>
        </w:rPr>
        <w:t xml:space="preserve">principal </w:t>
      </w:r>
      <w:r w:rsidR="00FD01A6" w:rsidRPr="00983631">
        <w:rPr>
          <w:rFonts w:asciiTheme="minorHAnsi" w:eastAsia="Calibri" w:hAnsiTheme="minorHAnsi"/>
          <w:lang w:val="en-GB"/>
        </w:rPr>
        <w:t xml:space="preserve">enterprise in country A which are shipped to a </w:t>
      </w:r>
      <w:r w:rsidR="002702F7" w:rsidRPr="00983631">
        <w:rPr>
          <w:rFonts w:asciiTheme="minorHAnsi" w:eastAsia="Calibri" w:hAnsiTheme="minorHAnsi"/>
          <w:lang w:val="en-GB"/>
        </w:rPr>
        <w:t xml:space="preserve">foreign processor </w:t>
      </w:r>
      <w:r w:rsidR="00947BA2" w:rsidRPr="00983631">
        <w:rPr>
          <w:rFonts w:asciiTheme="minorHAnsi" w:eastAsia="Calibri" w:hAnsiTheme="minorHAnsi"/>
          <w:lang w:val="en-GB"/>
        </w:rPr>
        <w:t>in country B for significant transformation</w:t>
      </w:r>
      <w:r w:rsidR="002702F7" w:rsidRPr="00983631">
        <w:rPr>
          <w:rFonts w:asciiTheme="minorHAnsi" w:eastAsia="Calibri" w:hAnsiTheme="minorHAnsi"/>
          <w:lang w:val="en-GB"/>
        </w:rPr>
        <w:t xml:space="preserve"> and then returned to the </w:t>
      </w:r>
      <w:r w:rsidR="009B20B3" w:rsidRPr="00983631">
        <w:rPr>
          <w:rFonts w:asciiTheme="minorHAnsi" w:eastAsia="Calibri" w:hAnsiTheme="minorHAnsi"/>
          <w:lang w:val="en-GB"/>
        </w:rPr>
        <w:t xml:space="preserve">principal </w:t>
      </w:r>
      <w:r w:rsidR="00BA22B8" w:rsidRPr="00983631">
        <w:rPr>
          <w:rFonts w:asciiTheme="minorHAnsi" w:eastAsia="Calibri" w:hAnsiTheme="minorHAnsi"/>
          <w:lang w:val="en-GB"/>
        </w:rPr>
        <w:t xml:space="preserve">in country A. The goods do not change ownership from A to B and B receives from A </w:t>
      </w:r>
      <w:proofErr w:type="spellStart"/>
      <w:r w:rsidR="00BA22B8" w:rsidRPr="00983631">
        <w:rPr>
          <w:rFonts w:asciiTheme="minorHAnsi" w:eastAsia="Calibri" w:hAnsiTheme="minorHAnsi"/>
          <w:lang w:val="en-GB"/>
        </w:rPr>
        <w:t>a</w:t>
      </w:r>
      <w:proofErr w:type="spellEnd"/>
      <w:r w:rsidR="00BA22B8" w:rsidRPr="00983631">
        <w:rPr>
          <w:rFonts w:asciiTheme="minorHAnsi" w:eastAsia="Calibri" w:hAnsiTheme="minorHAnsi"/>
          <w:lang w:val="en-GB"/>
        </w:rPr>
        <w:t xml:space="preserve"> fee for processing the goods.</w:t>
      </w:r>
    </w:p>
    <w:p w:rsidR="00A460C8" w:rsidRPr="00983631" w:rsidRDefault="00A460C8" w:rsidP="0082318C">
      <w:pPr>
        <w:spacing w:line="360" w:lineRule="auto"/>
        <w:jc w:val="both"/>
        <w:rPr>
          <w:rFonts w:asciiTheme="minorHAnsi" w:eastAsia="Calibri" w:hAnsiTheme="minorHAnsi"/>
          <w:lang w:val="en-GB"/>
        </w:rPr>
      </w:pPr>
    </w:p>
    <w:p w:rsidR="00BB2F29" w:rsidRPr="00983631" w:rsidRDefault="007946DE" w:rsidP="00BB2F29">
      <w:pPr>
        <w:spacing w:line="360" w:lineRule="auto"/>
        <w:jc w:val="both"/>
        <w:rPr>
          <w:rFonts w:asciiTheme="minorHAnsi" w:eastAsia="Calibri" w:hAnsiTheme="minorHAnsi"/>
          <w:lang w:val="en-GB"/>
        </w:rPr>
      </w:pPr>
      <w:r w:rsidRPr="00983631">
        <w:rPr>
          <w:rFonts w:asciiTheme="minorHAnsi" w:eastAsia="Calibri" w:hAnsiTheme="minorHAnsi"/>
          <w:lang w:val="en-GB"/>
        </w:rPr>
        <w:lastRenderedPageBreak/>
        <w:t xml:space="preserve">In </w:t>
      </w:r>
      <w:r w:rsidR="00837148" w:rsidRPr="00983631">
        <w:rPr>
          <w:rFonts w:asciiTheme="minorHAnsi" w:eastAsia="Calibri" w:hAnsiTheme="minorHAnsi"/>
          <w:lang w:val="en-GB"/>
        </w:rPr>
        <w:t>the supply and use tables</w:t>
      </w:r>
      <w:r w:rsidRPr="00983631">
        <w:rPr>
          <w:rFonts w:asciiTheme="minorHAnsi" w:eastAsia="Calibri" w:hAnsiTheme="minorHAnsi"/>
          <w:lang w:val="en-GB"/>
        </w:rPr>
        <w:t xml:space="preserve">, goods sent abroad for processing </w:t>
      </w:r>
      <w:r w:rsidR="00837148" w:rsidRPr="00983631">
        <w:rPr>
          <w:rFonts w:asciiTheme="minorHAnsi" w:eastAsia="Calibri" w:hAnsiTheme="minorHAnsi"/>
          <w:lang w:val="en-GB"/>
        </w:rPr>
        <w:t>are</w:t>
      </w:r>
      <w:r w:rsidRPr="00983631">
        <w:rPr>
          <w:rFonts w:asciiTheme="minorHAnsi" w:eastAsia="Calibri" w:hAnsiTheme="minorHAnsi"/>
          <w:lang w:val="en-GB"/>
        </w:rPr>
        <w:t xml:space="preserve"> </w:t>
      </w:r>
      <w:r w:rsidR="00837148" w:rsidRPr="00983631">
        <w:rPr>
          <w:rFonts w:asciiTheme="minorHAnsi" w:eastAsia="Calibri" w:hAnsiTheme="minorHAnsi"/>
          <w:lang w:val="en-GB"/>
        </w:rPr>
        <w:t>included under goods</w:t>
      </w:r>
      <w:r w:rsidR="005E33CD" w:rsidRPr="00983631">
        <w:rPr>
          <w:rFonts w:asciiTheme="minorHAnsi" w:eastAsia="Calibri" w:hAnsiTheme="minorHAnsi"/>
          <w:lang w:val="en-GB"/>
        </w:rPr>
        <w:t>.</w:t>
      </w:r>
      <w:r w:rsidR="00837148" w:rsidRPr="00983631">
        <w:rPr>
          <w:rFonts w:asciiTheme="minorHAnsi" w:eastAsia="Calibri" w:hAnsiTheme="minorHAnsi"/>
          <w:lang w:val="en-GB"/>
        </w:rPr>
        <w:t xml:space="preserve"> </w:t>
      </w:r>
      <w:r w:rsidR="003B2E53" w:rsidRPr="00983631">
        <w:rPr>
          <w:rFonts w:asciiTheme="minorHAnsi" w:eastAsia="Calibri" w:hAnsiTheme="minorHAnsi"/>
          <w:bCs/>
          <w:lang w:val="en-GB"/>
        </w:rPr>
        <w:t>In case of i</w:t>
      </w:r>
      <w:r w:rsidR="005978CE" w:rsidRPr="00983631">
        <w:rPr>
          <w:rFonts w:asciiTheme="minorHAnsi" w:eastAsia="Calibri" w:hAnsiTheme="minorHAnsi"/>
          <w:bCs/>
          <w:lang w:val="en-GB"/>
        </w:rPr>
        <w:t>nward processing</w:t>
      </w:r>
      <w:r w:rsidR="003B2E53" w:rsidRPr="00983631">
        <w:rPr>
          <w:rFonts w:asciiTheme="minorHAnsi" w:eastAsia="Calibri" w:hAnsiTheme="minorHAnsi"/>
          <w:bCs/>
          <w:lang w:val="en-GB"/>
        </w:rPr>
        <w:t>,</w:t>
      </w:r>
      <w:r w:rsidR="005978CE" w:rsidRPr="00983631">
        <w:rPr>
          <w:rFonts w:asciiTheme="minorHAnsi" w:eastAsia="Calibri" w:hAnsiTheme="minorHAnsi"/>
          <w:bCs/>
          <w:lang w:val="en-GB"/>
        </w:rPr>
        <w:t xml:space="preserve"> </w:t>
      </w:r>
      <w:r w:rsidR="005978CE" w:rsidRPr="00983631">
        <w:rPr>
          <w:rFonts w:asciiTheme="minorHAnsi" w:eastAsia="Calibri" w:hAnsiTheme="minorHAnsi"/>
          <w:lang w:val="en-GB"/>
        </w:rPr>
        <w:t xml:space="preserve">such goods </w:t>
      </w:r>
      <w:r w:rsidR="00D036B4" w:rsidRPr="00983631">
        <w:rPr>
          <w:rFonts w:asciiTheme="minorHAnsi" w:eastAsia="Calibri" w:hAnsiTheme="minorHAnsi"/>
          <w:lang w:val="en-GB"/>
        </w:rPr>
        <w:t>are</w:t>
      </w:r>
      <w:r w:rsidR="005978CE" w:rsidRPr="00983631">
        <w:rPr>
          <w:rFonts w:asciiTheme="minorHAnsi" w:eastAsia="Calibri" w:hAnsiTheme="minorHAnsi"/>
          <w:lang w:val="en-GB"/>
        </w:rPr>
        <w:t xml:space="preserve"> shown as </w:t>
      </w:r>
      <w:r w:rsidR="002E7F74" w:rsidRPr="00983631">
        <w:rPr>
          <w:rFonts w:asciiTheme="minorHAnsi" w:eastAsia="Calibri" w:hAnsiTheme="minorHAnsi"/>
          <w:lang w:val="en-GB"/>
        </w:rPr>
        <w:t xml:space="preserve">imports </w:t>
      </w:r>
      <w:r w:rsidR="005E33CD" w:rsidRPr="00983631">
        <w:rPr>
          <w:rFonts w:asciiTheme="minorHAnsi" w:eastAsia="Calibri" w:hAnsiTheme="minorHAnsi"/>
          <w:lang w:val="en-GB"/>
        </w:rPr>
        <w:t xml:space="preserve">of goods </w:t>
      </w:r>
      <w:r w:rsidR="005978CE" w:rsidRPr="00983631">
        <w:rPr>
          <w:rFonts w:asciiTheme="minorHAnsi" w:eastAsia="Calibri" w:hAnsiTheme="minorHAnsi"/>
          <w:lang w:val="en-GB"/>
        </w:rPr>
        <w:t xml:space="preserve">sent </w:t>
      </w:r>
      <w:r w:rsidR="002E7F74" w:rsidRPr="00983631">
        <w:rPr>
          <w:rFonts w:asciiTheme="minorHAnsi" w:eastAsia="Calibri" w:hAnsiTheme="minorHAnsi"/>
          <w:lang w:val="en-GB"/>
        </w:rPr>
        <w:t xml:space="preserve">from </w:t>
      </w:r>
      <w:r w:rsidR="005978CE" w:rsidRPr="00983631">
        <w:rPr>
          <w:rFonts w:asciiTheme="minorHAnsi" w:eastAsia="Calibri" w:hAnsiTheme="minorHAnsi"/>
          <w:lang w:val="en-GB"/>
        </w:rPr>
        <w:t>abroad</w:t>
      </w:r>
      <w:r w:rsidR="002E7F74" w:rsidRPr="00983631">
        <w:rPr>
          <w:rFonts w:asciiTheme="minorHAnsi" w:eastAsia="Calibri" w:hAnsiTheme="minorHAnsi"/>
          <w:lang w:val="en-GB"/>
        </w:rPr>
        <w:t xml:space="preserve"> for processing</w:t>
      </w:r>
      <w:r w:rsidR="00130EE1" w:rsidRPr="00983631">
        <w:rPr>
          <w:rFonts w:asciiTheme="minorHAnsi" w:eastAsia="Calibri" w:hAnsiTheme="minorHAnsi"/>
          <w:lang w:val="en-GB"/>
        </w:rPr>
        <w:t xml:space="preserve"> and classified in a different group of the CPA</w:t>
      </w:r>
      <w:r w:rsidR="00BB4231" w:rsidRPr="00983631">
        <w:rPr>
          <w:rFonts w:asciiTheme="minorHAnsi" w:eastAsia="Calibri" w:hAnsiTheme="minorHAnsi"/>
          <w:lang w:val="en-GB"/>
        </w:rPr>
        <w:t xml:space="preserve">. </w:t>
      </w:r>
      <w:r w:rsidR="004E179D" w:rsidRPr="00983631">
        <w:rPr>
          <w:rFonts w:asciiTheme="minorHAnsi" w:eastAsia="Calibri" w:hAnsiTheme="minorHAnsi"/>
          <w:lang w:val="en-GB"/>
        </w:rPr>
        <w:t>The value of the goods sent f</w:t>
      </w:r>
      <w:r w:rsidR="00A21F48" w:rsidRPr="00983631">
        <w:rPr>
          <w:rFonts w:asciiTheme="minorHAnsi" w:eastAsia="Calibri" w:hAnsiTheme="minorHAnsi"/>
          <w:lang w:val="en-GB"/>
        </w:rPr>
        <w:t xml:space="preserve">or processing was </w:t>
      </w:r>
      <w:r w:rsidR="005E33CD" w:rsidRPr="00983631">
        <w:rPr>
          <w:rFonts w:asciiTheme="minorHAnsi" w:eastAsia="Calibri" w:hAnsiTheme="minorHAnsi"/>
          <w:lang w:val="en-GB"/>
        </w:rPr>
        <w:t xml:space="preserve">accounted for </w:t>
      </w:r>
      <w:r w:rsidR="00A21F48" w:rsidRPr="00983631">
        <w:rPr>
          <w:rFonts w:asciiTheme="minorHAnsi" w:eastAsia="Calibri" w:hAnsiTheme="minorHAnsi"/>
          <w:lang w:val="en-GB"/>
        </w:rPr>
        <w:t xml:space="preserve">7771 </w:t>
      </w:r>
      <w:proofErr w:type="spellStart"/>
      <w:r w:rsidR="00A21F48" w:rsidRPr="00983631">
        <w:rPr>
          <w:rFonts w:asciiTheme="minorHAnsi" w:eastAsia="Calibri" w:hAnsiTheme="minorHAnsi"/>
          <w:lang w:val="en-GB"/>
        </w:rPr>
        <w:t>mln.EEK</w:t>
      </w:r>
      <w:proofErr w:type="spellEnd"/>
      <w:r w:rsidR="00A21F48" w:rsidRPr="00983631">
        <w:rPr>
          <w:rFonts w:asciiTheme="minorHAnsi" w:eastAsia="Calibri" w:hAnsiTheme="minorHAnsi"/>
          <w:lang w:val="en-GB"/>
        </w:rPr>
        <w:t xml:space="preserve"> in 2008</w:t>
      </w:r>
      <w:r w:rsidR="00307964">
        <w:rPr>
          <w:rFonts w:asciiTheme="minorHAnsi" w:eastAsia="Calibri" w:hAnsiTheme="minorHAnsi"/>
          <w:lang w:val="en-GB"/>
        </w:rPr>
        <w:t xml:space="preserve"> (table 8</w:t>
      </w:r>
      <w:r w:rsidR="00637458" w:rsidRPr="00983631">
        <w:rPr>
          <w:rFonts w:asciiTheme="minorHAnsi" w:eastAsia="Calibri" w:hAnsiTheme="minorHAnsi"/>
          <w:lang w:val="en-GB"/>
        </w:rPr>
        <w:t>)</w:t>
      </w:r>
      <w:r w:rsidR="00A21F48" w:rsidRPr="00983631">
        <w:rPr>
          <w:rFonts w:asciiTheme="minorHAnsi" w:eastAsia="Calibri" w:hAnsiTheme="minorHAnsi"/>
          <w:lang w:val="en-GB"/>
        </w:rPr>
        <w:t>.</w:t>
      </w:r>
      <w:r w:rsidR="001E3546" w:rsidRPr="00983631">
        <w:rPr>
          <w:rFonts w:asciiTheme="minorHAnsi" w:eastAsia="Calibri" w:hAnsiTheme="minorHAnsi"/>
          <w:lang w:val="en-GB"/>
        </w:rPr>
        <w:t xml:space="preserve"> </w:t>
      </w:r>
      <w:r w:rsidR="00BB2F29" w:rsidRPr="00983631">
        <w:rPr>
          <w:rFonts w:asciiTheme="minorHAnsi" w:eastAsia="Calibri" w:hAnsiTheme="minorHAnsi"/>
          <w:lang w:val="en-GB"/>
        </w:rPr>
        <w:t xml:space="preserve">The processed goods re-exported </w:t>
      </w:r>
      <w:r w:rsidR="00637458" w:rsidRPr="00983631">
        <w:rPr>
          <w:rFonts w:asciiTheme="minorHAnsi" w:eastAsia="Calibri" w:hAnsiTheme="minorHAnsi"/>
          <w:lang w:val="en-GB"/>
        </w:rPr>
        <w:t xml:space="preserve">back </w:t>
      </w:r>
      <w:r w:rsidR="00BB2F29" w:rsidRPr="00983631">
        <w:rPr>
          <w:rFonts w:asciiTheme="minorHAnsi" w:eastAsia="Calibri" w:hAnsiTheme="minorHAnsi"/>
          <w:lang w:val="en-GB"/>
        </w:rPr>
        <w:t xml:space="preserve">become new goods (for instance, transformation of fabric into clothing) and are valued at a higher value as a result of the processing. The value of the goods after processing was estimated at 9869 </w:t>
      </w:r>
      <w:proofErr w:type="spellStart"/>
      <w:r w:rsidR="00BB2F29" w:rsidRPr="00983631">
        <w:rPr>
          <w:rFonts w:asciiTheme="minorHAnsi" w:eastAsia="Calibri" w:hAnsiTheme="minorHAnsi"/>
          <w:lang w:val="en-GB"/>
        </w:rPr>
        <w:t>mln.EEK</w:t>
      </w:r>
      <w:proofErr w:type="spellEnd"/>
      <w:r w:rsidR="00BB2F29" w:rsidRPr="00983631">
        <w:rPr>
          <w:rFonts w:asciiTheme="minorHAnsi" w:eastAsia="Calibri" w:hAnsiTheme="minorHAnsi"/>
          <w:lang w:val="en-GB"/>
        </w:rPr>
        <w:t xml:space="preserve"> in 2008. </w:t>
      </w:r>
    </w:p>
    <w:p w:rsidR="000A5E55" w:rsidRPr="00983631" w:rsidRDefault="000A5E55" w:rsidP="000A5E55">
      <w:pPr>
        <w:spacing w:line="360" w:lineRule="auto"/>
        <w:jc w:val="both"/>
        <w:rPr>
          <w:rFonts w:asciiTheme="minorHAnsi" w:eastAsia="Calibri" w:hAnsiTheme="minorHAnsi"/>
          <w:lang w:val="en-GB"/>
        </w:rPr>
      </w:pPr>
    </w:p>
    <w:p w:rsidR="000A5E55" w:rsidRPr="00983631" w:rsidRDefault="000A5E55" w:rsidP="000A5E55">
      <w:pPr>
        <w:spacing w:line="360" w:lineRule="auto"/>
        <w:jc w:val="both"/>
        <w:rPr>
          <w:rFonts w:asciiTheme="minorHAnsi" w:eastAsia="Calibri" w:hAnsiTheme="minorHAnsi"/>
          <w:lang w:val="en-GB"/>
        </w:rPr>
      </w:pPr>
      <w:proofErr w:type="gramStart"/>
      <w:r w:rsidRPr="00983631">
        <w:rPr>
          <w:rFonts w:asciiTheme="minorHAnsi" w:eastAsia="Calibri" w:hAnsiTheme="minorHAnsi"/>
          <w:lang w:val="en-GB"/>
        </w:rPr>
        <w:t xml:space="preserve">Table </w:t>
      </w:r>
      <w:r w:rsidR="00307964">
        <w:rPr>
          <w:rFonts w:asciiTheme="minorHAnsi" w:eastAsia="Calibri" w:hAnsiTheme="minorHAnsi"/>
          <w:lang w:val="en-GB"/>
        </w:rPr>
        <w:t>8</w:t>
      </w:r>
      <w:r w:rsidRPr="00983631">
        <w:rPr>
          <w:rFonts w:asciiTheme="minorHAnsi" w:eastAsia="Calibri" w:hAnsiTheme="minorHAnsi"/>
          <w:lang w:val="en-GB"/>
        </w:rPr>
        <w:t>.</w:t>
      </w:r>
      <w:proofErr w:type="gramEnd"/>
      <w:r w:rsidRPr="00983631">
        <w:rPr>
          <w:rFonts w:asciiTheme="minorHAnsi" w:eastAsia="Calibri" w:hAnsiTheme="minorHAnsi"/>
          <w:lang w:val="en-GB"/>
        </w:rPr>
        <w:t xml:space="preserve"> Supply and use table for 20</w:t>
      </w:r>
      <w:r w:rsidR="00507E4A" w:rsidRPr="00983631">
        <w:rPr>
          <w:rFonts w:asciiTheme="minorHAnsi" w:eastAsia="Calibri" w:hAnsiTheme="minorHAnsi"/>
          <w:lang w:val="en-GB"/>
        </w:rPr>
        <w:t>08</w:t>
      </w:r>
      <w:r w:rsidRPr="00983631">
        <w:rPr>
          <w:rFonts w:asciiTheme="minorHAnsi" w:eastAsia="Calibri" w:hAnsiTheme="minorHAnsi"/>
          <w:lang w:val="en-GB"/>
        </w:rPr>
        <w:t xml:space="preserve"> according to ESA 1995, </w:t>
      </w:r>
      <w:proofErr w:type="spellStart"/>
      <w:r w:rsidRPr="00983631">
        <w:rPr>
          <w:rFonts w:asciiTheme="minorHAnsi" w:eastAsia="Calibri" w:hAnsiTheme="minorHAnsi"/>
          <w:lang w:val="en-GB"/>
        </w:rPr>
        <w:t>mln.EEK</w:t>
      </w:r>
      <w:proofErr w:type="spellEnd"/>
    </w:p>
    <w:tbl>
      <w:tblPr>
        <w:tblStyle w:val="TableGrid"/>
        <w:tblW w:w="0" w:type="auto"/>
        <w:tblLook w:val="04A0"/>
      </w:tblPr>
      <w:tblGrid>
        <w:gridCol w:w="2235"/>
        <w:gridCol w:w="1134"/>
        <w:gridCol w:w="1134"/>
        <w:gridCol w:w="1474"/>
        <w:gridCol w:w="1134"/>
        <w:gridCol w:w="1224"/>
        <w:gridCol w:w="1134"/>
      </w:tblGrid>
      <w:tr w:rsidR="000A5E55" w:rsidRPr="00983631" w:rsidTr="009274C6">
        <w:trPr>
          <w:tblHeader/>
        </w:trPr>
        <w:tc>
          <w:tcPr>
            <w:tcW w:w="2235" w:type="dxa"/>
          </w:tcPr>
          <w:p w:rsidR="000A5E55" w:rsidRPr="00983631" w:rsidRDefault="000A5E55" w:rsidP="004E02C4">
            <w:pPr>
              <w:spacing w:line="360" w:lineRule="auto"/>
              <w:rPr>
                <w:rFonts w:asciiTheme="minorHAnsi" w:eastAsia="Calibri" w:hAnsiTheme="minorHAnsi"/>
                <w:sz w:val="22"/>
                <w:szCs w:val="22"/>
                <w:lang w:val="en-GB"/>
              </w:rPr>
            </w:pPr>
          </w:p>
        </w:tc>
        <w:tc>
          <w:tcPr>
            <w:tcW w:w="2268" w:type="dxa"/>
            <w:gridSpan w:val="2"/>
          </w:tcPr>
          <w:p w:rsidR="000A5E55" w:rsidRPr="00983631" w:rsidRDefault="000A5E55" w:rsidP="004E02C4">
            <w:pPr>
              <w:spacing w:line="360" w:lineRule="auto"/>
              <w:jc w:val="center"/>
              <w:rPr>
                <w:rFonts w:asciiTheme="minorHAnsi" w:eastAsia="Calibri" w:hAnsiTheme="minorHAnsi"/>
                <w:sz w:val="22"/>
                <w:szCs w:val="22"/>
                <w:lang w:val="en-GB"/>
              </w:rPr>
            </w:pPr>
            <w:r w:rsidRPr="00983631">
              <w:rPr>
                <w:rFonts w:asciiTheme="minorHAnsi" w:eastAsia="Calibri" w:hAnsiTheme="minorHAnsi"/>
                <w:sz w:val="22"/>
                <w:szCs w:val="22"/>
                <w:lang w:val="en-GB"/>
              </w:rPr>
              <w:t>Supply</w:t>
            </w:r>
          </w:p>
        </w:tc>
        <w:tc>
          <w:tcPr>
            <w:tcW w:w="3832" w:type="dxa"/>
            <w:gridSpan w:val="3"/>
          </w:tcPr>
          <w:p w:rsidR="000A5E55" w:rsidRPr="00983631" w:rsidRDefault="000A5E55" w:rsidP="004E02C4">
            <w:pPr>
              <w:spacing w:line="360" w:lineRule="auto"/>
              <w:jc w:val="center"/>
              <w:rPr>
                <w:rFonts w:asciiTheme="minorHAnsi" w:eastAsia="Calibri" w:hAnsiTheme="minorHAnsi"/>
                <w:sz w:val="22"/>
                <w:szCs w:val="22"/>
                <w:lang w:val="en-GB"/>
              </w:rPr>
            </w:pPr>
            <w:r w:rsidRPr="00983631">
              <w:rPr>
                <w:rFonts w:asciiTheme="minorHAnsi" w:eastAsia="Calibri" w:hAnsiTheme="minorHAnsi"/>
                <w:sz w:val="22"/>
                <w:szCs w:val="22"/>
                <w:lang w:val="en-GB"/>
              </w:rPr>
              <w:t>Use</w:t>
            </w:r>
          </w:p>
        </w:tc>
        <w:tc>
          <w:tcPr>
            <w:tcW w:w="1134" w:type="dxa"/>
            <w:vMerge w:val="restart"/>
          </w:tcPr>
          <w:p w:rsidR="000A5E55" w:rsidRPr="00983631" w:rsidRDefault="000A5E55" w:rsidP="004E02C4">
            <w:pPr>
              <w:spacing w:line="360" w:lineRule="auto"/>
              <w:jc w:val="center"/>
              <w:rPr>
                <w:rFonts w:asciiTheme="minorHAnsi" w:eastAsia="Calibri" w:hAnsiTheme="minorHAnsi"/>
                <w:sz w:val="22"/>
                <w:szCs w:val="22"/>
                <w:lang w:val="en-GB"/>
              </w:rPr>
            </w:pPr>
            <w:r w:rsidRPr="00983631">
              <w:rPr>
                <w:rFonts w:asciiTheme="minorHAnsi" w:eastAsia="Calibri" w:hAnsiTheme="minorHAnsi"/>
                <w:sz w:val="22"/>
                <w:szCs w:val="22"/>
                <w:lang w:val="en-GB"/>
              </w:rPr>
              <w:t>Total</w:t>
            </w:r>
          </w:p>
        </w:tc>
      </w:tr>
      <w:tr w:rsidR="009274C6" w:rsidRPr="00983631" w:rsidTr="009274C6">
        <w:trPr>
          <w:trHeight w:val="1703"/>
          <w:tblHeader/>
        </w:trPr>
        <w:tc>
          <w:tcPr>
            <w:tcW w:w="2235" w:type="dxa"/>
          </w:tcPr>
          <w:p w:rsidR="009274C6" w:rsidRPr="00983631" w:rsidRDefault="009274C6" w:rsidP="004E02C4">
            <w:pPr>
              <w:spacing w:line="360" w:lineRule="auto"/>
              <w:jc w:val="center"/>
              <w:rPr>
                <w:rFonts w:asciiTheme="minorHAnsi" w:eastAsia="Calibri" w:hAnsiTheme="minorHAnsi"/>
                <w:sz w:val="22"/>
                <w:szCs w:val="22"/>
                <w:lang w:val="en-GB"/>
              </w:rPr>
            </w:pPr>
          </w:p>
        </w:tc>
        <w:tc>
          <w:tcPr>
            <w:tcW w:w="1134" w:type="dxa"/>
            <w:textDirection w:val="btLr"/>
          </w:tcPr>
          <w:p w:rsidR="009274C6" w:rsidRPr="00983631" w:rsidRDefault="009274C6" w:rsidP="004E02C4">
            <w:pPr>
              <w:spacing w:line="360" w:lineRule="auto"/>
              <w:ind w:left="113" w:right="113"/>
              <w:rPr>
                <w:rFonts w:asciiTheme="minorHAnsi" w:eastAsia="Calibri" w:hAnsiTheme="minorHAnsi"/>
                <w:sz w:val="22"/>
                <w:szCs w:val="22"/>
                <w:lang w:val="en-GB"/>
              </w:rPr>
            </w:pPr>
            <w:r w:rsidRPr="00983631">
              <w:rPr>
                <w:rFonts w:asciiTheme="minorHAnsi" w:eastAsia="Calibri" w:hAnsiTheme="minorHAnsi"/>
                <w:sz w:val="22"/>
                <w:szCs w:val="22"/>
                <w:lang w:val="en-GB"/>
              </w:rPr>
              <w:t>Output</w:t>
            </w:r>
          </w:p>
        </w:tc>
        <w:tc>
          <w:tcPr>
            <w:tcW w:w="1134" w:type="dxa"/>
            <w:textDirection w:val="btLr"/>
          </w:tcPr>
          <w:p w:rsidR="009274C6" w:rsidRPr="00983631" w:rsidRDefault="009274C6" w:rsidP="004E02C4">
            <w:pPr>
              <w:spacing w:line="360" w:lineRule="auto"/>
              <w:ind w:left="113" w:right="113"/>
              <w:rPr>
                <w:rFonts w:asciiTheme="minorHAnsi" w:eastAsia="Calibri" w:hAnsiTheme="minorHAnsi"/>
                <w:sz w:val="22"/>
                <w:szCs w:val="22"/>
                <w:lang w:val="en-GB"/>
              </w:rPr>
            </w:pPr>
            <w:r w:rsidRPr="00983631">
              <w:rPr>
                <w:rFonts w:asciiTheme="minorHAnsi" w:eastAsia="Calibri" w:hAnsiTheme="minorHAnsi"/>
                <w:sz w:val="22"/>
                <w:szCs w:val="22"/>
                <w:lang w:val="en-GB"/>
              </w:rPr>
              <w:t>Imports</w:t>
            </w:r>
          </w:p>
        </w:tc>
        <w:tc>
          <w:tcPr>
            <w:tcW w:w="1474" w:type="dxa"/>
            <w:textDirection w:val="btLr"/>
          </w:tcPr>
          <w:p w:rsidR="009274C6" w:rsidRPr="00983631" w:rsidRDefault="009274C6" w:rsidP="004E02C4">
            <w:pPr>
              <w:spacing w:line="360" w:lineRule="auto"/>
              <w:ind w:left="113" w:right="113"/>
              <w:rPr>
                <w:rFonts w:asciiTheme="minorHAnsi" w:eastAsia="Calibri" w:hAnsiTheme="minorHAnsi"/>
                <w:sz w:val="22"/>
                <w:szCs w:val="22"/>
                <w:lang w:val="en-GB"/>
              </w:rPr>
            </w:pPr>
            <w:r w:rsidRPr="00983631">
              <w:rPr>
                <w:rFonts w:asciiTheme="minorHAnsi" w:eastAsia="Calibri" w:hAnsiTheme="minorHAnsi"/>
                <w:sz w:val="22"/>
                <w:szCs w:val="22"/>
                <w:lang w:val="en-GB"/>
              </w:rPr>
              <w:t>Intermediate consumption by industry</w:t>
            </w:r>
          </w:p>
        </w:tc>
        <w:tc>
          <w:tcPr>
            <w:tcW w:w="1134" w:type="dxa"/>
            <w:textDirection w:val="btLr"/>
          </w:tcPr>
          <w:p w:rsidR="009274C6" w:rsidRPr="00983631" w:rsidRDefault="009274C6" w:rsidP="004E02C4">
            <w:pPr>
              <w:spacing w:line="360" w:lineRule="auto"/>
              <w:ind w:left="113" w:right="113"/>
              <w:rPr>
                <w:rFonts w:asciiTheme="minorHAnsi" w:eastAsia="Calibri" w:hAnsiTheme="minorHAnsi"/>
                <w:sz w:val="22"/>
                <w:szCs w:val="22"/>
                <w:lang w:val="en-GB"/>
              </w:rPr>
            </w:pPr>
            <w:r w:rsidRPr="00983631">
              <w:rPr>
                <w:rFonts w:asciiTheme="minorHAnsi" w:eastAsia="Calibri" w:hAnsiTheme="minorHAnsi"/>
                <w:sz w:val="22"/>
                <w:szCs w:val="22"/>
                <w:lang w:val="en-GB"/>
              </w:rPr>
              <w:t>Exports</w:t>
            </w:r>
          </w:p>
        </w:tc>
        <w:tc>
          <w:tcPr>
            <w:tcW w:w="1224" w:type="dxa"/>
            <w:textDirection w:val="btLr"/>
          </w:tcPr>
          <w:p w:rsidR="009274C6" w:rsidRPr="00983631" w:rsidRDefault="009274C6" w:rsidP="004E02C4">
            <w:pPr>
              <w:spacing w:line="360" w:lineRule="auto"/>
              <w:ind w:left="113" w:right="113"/>
              <w:rPr>
                <w:rFonts w:asciiTheme="minorHAnsi" w:eastAsia="Calibri" w:hAnsiTheme="minorHAnsi"/>
                <w:sz w:val="22"/>
                <w:szCs w:val="22"/>
                <w:lang w:val="en-GB"/>
              </w:rPr>
            </w:pPr>
            <w:r w:rsidRPr="00983631">
              <w:rPr>
                <w:rFonts w:asciiTheme="minorHAnsi" w:eastAsia="Calibri" w:hAnsiTheme="minorHAnsi"/>
                <w:sz w:val="22"/>
                <w:szCs w:val="22"/>
                <w:lang w:val="en-GB"/>
              </w:rPr>
              <w:t>Changes in Inventories</w:t>
            </w:r>
          </w:p>
        </w:tc>
        <w:tc>
          <w:tcPr>
            <w:tcW w:w="1134" w:type="dxa"/>
            <w:vMerge/>
          </w:tcPr>
          <w:p w:rsidR="009274C6" w:rsidRPr="00983631" w:rsidRDefault="009274C6" w:rsidP="004E02C4">
            <w:pPr>
              <w:spacing w:line="360" w:lineRule="auto"/>
              <w:jc w:val="center"/>
              <w:rPr>
                <w:rFonts w:asciiTheme="minorHAnsi" w:eastAsia="Calibri" w:hAnsiTheme="minorHAnsi"/>
                <w:sz w:val="22"/>
                <w:szCs w:val="22"/>
                <w:lang w:val="en-GB"/>
              </w:rPr>
            </w:pPr>
          </w:p>
        </w:tc>
      </w:tr>
      <w:tr w:rsidR="000A5E55" w:rsidRPr="00983631" w:rsidTr="004E02C4">
        <w:tc>
          <w:tcPr>
            <w:tcW w:w="2235" w:type="dxa"/>
          </w:tcPr>
          <w:p w:rsidR="000A5E55" w:rsidRPr="00983631" w:rsidRDefault="000A5E55" w:rsidP="00124371">
            <w:pPr>
              <w:spacing w:line="360" w:lineRule="auto"/>
              <w:rPr>
                <w:rFonts w:asciiTheme="minorHAnsi" w:eastAsia="Calibri" w:hAnsiTheme="minorHAnsi"/>
                <w:sz w:val="22"/>
                <w:szCs w:val="22"/>
                <w:lang w:val="en-GB"/>
              </w:rPr>
            </w:pPr>
            <w:r w:rsidRPr="00983631">
              <w:rPr>
                <w:rFonts w:asciiTheme="minorHAnsi" w:eastAsia="Calibri" w:hAnsiTheme="minorHAnsi"/>
                <w:sz w:val="22"/>
                <w:szCs w:val="22"/>
                <w:lang w:val="en-GB"/>
              </w:rPr>
              <w:t>Goods for processing</w:t>
            </w:r>
            <w:r w:rsidR="0070520C" w:rsidRPr="00983631">
              <w:rPr>
                <w:rFonts w:asciiTheme="minorHAnsi" w:eastAsia="Calibri" w:hAnsiTheme="minorHAnsi"/>
                <w:sz w:val="22"/>
                <w:szCs w:val="22"/>
                <w:lang w:val="en-GB"/>
              </w:rPr>
              <w:t>:</w:t>
            </w:r>
            <w:r w:rsidRPr="00983631">
              <w:rPr>
                <w:rFonts w:asciiTheme="minorHAnsi" w:eastAsia="Calibri" w:hAnsiTheme="minorHAnsi"/>
                <w:sz w:val="22"/>
                <w:szCs w:val="22"/>
                <w:lang w:val="en-GB"/>
              </w:rPr>
              <w:t xml:space="preserve"> </w:t>
            </w:r>
          </w:p>
        </w:tc>
        <w:tc>
          <w:tcPr>
            <w:tcW w:w="1134" w:type="dxa"/>
          </w:tcPr>
          <w:p w:rsidR="000A5E55" w:rsidRPr="00983631" w:rsidRDefault="000A5E55" w:rsidP="004E02C4">
            <w:pPr>
              <w:spacing w:line="360" w:lineRule="auto"/>
              <w:jc w:val="right"/>
              <w:rPr>
                <w:rFonts w:asciiTheme="minorHAnsi" w:eastAsia="Calibri" w:hAnsiTheme="minorHAnsi"/>
                <w:sz w:val="22"/>
                <w:szCs w:val="22"/>
                <w:lang w:val="en-GB"/>
              </w:rPr>
            </w:pPr>
          </w:p>
        </w:tc>
        <w:tc>
          <w:tcPr>
            <w:tcW w:w="1134" w:type="dxa"/>
          </w:tcPr>
          <w:p w:rsidR="000A5E55" w:rsidRPr="00983631" w:rsidRDefault="000A5E55"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7 771</w:t>
            </w:r>
          </w:p>
        </w:tc>
        <w:tc>
          <w:tcPr>
            <w:tcW w:w="1474" w:type="dxa"/>
          </w:tcPr>
          <w:p w:rsidR="000A5E55" w:rsidRPr="00983631" w:rsidRDefault="000A5E55"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7 402</w:t>
            </w:r>
          </w:p>
        </w:tc>
        <w:tc>
          <w:tcPr>
            <w:tcW w:w="1134" w:type="dxa"/>
          </w:tcPr>
          <w:p w:rsidR="000A5E55" w:rsidRPr="00983631" w:rsidRDefault="000A5E55" w:rsidP="004E02C4">
            <w:pPr>
              <w:spacing w:line="360" w:lineRule="auto"/>
              <w:jc w:val="right"/>
              <w:rPr>
                <w:rFonts w:asciiTheme="minorHAnsi" w:eastAsia="Calibri" w:hAnsiTheme="minorHAnsi"/>
                <w:sz w:val="22"/>
                <w:szCs w:val="22"/>
                <w:lang w:val="en-GB"/>
              </w:rPr>
            </w:pPr>
          </w:p>
        </w:tc>
        <w:tc>
          <w:tcPr>
            <w:tcW w:w="1224" w:type="dxa"/>
          </w:tcPr>
          <w:p w:rsidR="000A5E55" w:rsidRPr="00983631" w:rsidRDefault="000A5E55"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370</w:t>
            </w:r>
          </w:p>
        </w:tc>
        <w:tc>
          <w:tcPr>
            <w:tcW w:w="1134" w:type="dxa"/>
          </w:tcPr>
          <w:p w:rsidR="000A5E55" w:rsidRPr="00983631" w:rsidRDefault="000A5E55"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7 771</w:t>
            </w:r>
          </w:p>
        </w:tc>
      </w:tr>
      <w:tr w:rsidR="000A5E55" w:rsidRPr="00983631" w:rsidTr="004E02C4">
        <w:tc>
          <w:tcPr>
            <w:tcW w:w="2235" w:type="dxa"/>
          </w:tcPr>
          <w:p w:rsidR="000A5E55" w:rsidRPr="00983631" w:rsidRDefault="000A5E55" w:rsidP="004E02C4">
            <w:pPr>
              <w:spacing w:line="360" w:lineRule="auto"/>
              <w:rPr>
                <w:rFonts w:asciiTheme="minorHAnsi" w:eastAsia="Calibri" w:hAnsiTheme="minorHAnsi"/>
                <w:sz w:val="22"/>
                <w:szCs w:val="22"/>
                <w:lang w:val="en-GB"/>
              </w:rPr>
            </w:pPr>
            <w:r w:rsidRPr="00983631">
              <w:rPr>
                <w:rFonts w:asciiTheme="minorHAnsi" w:eastAsia="Calibri" w:hAnsiTheme="minorHAnsi"/>
                <w:sz w:val="22"/>
                <w:szCs w:val="22"/>
                <w:lang w:val="en-GB"/>
              </w:rPr>
              <w:t xml:space="preserve">Product 1 </w:t>
            </w:r>
          </w:p>
        </w:tc>
        <w:tc>
          <w:tcPr>
            <w:tcW w:w="1134" w:type="dxa"/>
          </w:tcPr>
          <w:p w:rsidR="000A5E55" w:rsidRPr="00983631" w:rsidRDefault="000A5E55" w:rsidP="004E02C4">
            <w:pPr>
              <w:spacing w:line="360" w:lineRule="auto"/>
              <w:jc w:val="right"/>
              <w:rPr>
                <w:rFonts w:asciiTheme="minorHAnsi" w:eastAsia="Calibri" w:hAnsiTheme="minorHAnsi"/>
                <w:sz w:val="22"/>
                <w:szCs w:val="22"/>
                <w:lang w:val="en-GB"/>
              </w:rPr>
            </w:pPr>
          </w:p>
        </w:tc>
        <w:tc>
          <w:tcPr>
            <w:tcW w:w="1134" w:type="dxa"/>
          </w:tcPr>
          <w:p w:rsidR="000A5E55" w:rsidRPr="00983631" w:rsidRDefault="00F74F01"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500</w:t>
            </w:r>
          </w:p>
        </w:tc>
        <w:tc>
          <w:tcPr>
            <w:tcW w:w="1474" w:type="dxa"/>
          </w:tcPr>
          <w:p w:rsidR="000A5E55" w:rsidRPr="00983631" w:rsidRDefault="00A3224A"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490</w:t>
            </w:r>
          </w:p>
        </w:tc>
        <w:tc>
          <w:tcPr>
            <w:tcW w:w="1134" w:type="dxa"/>
          </w:tcPr>
          <w:p w:rsidR="000A5E55" w:rsidRPr="00983631" w:rsidRDefault="000A5E55" w:rsidP="004E02C4">
            <w:pPr>
              <w:spacing w:line="360" w:lineRule="auto"/>
              <w:jc w:val="right"/>
              <w:rPr>
                <w:rFonts w:asciiTheme="minorHAnsi" w:eastAsia="Calibri" w:hAnsiTheme="minorHAnsi"/>
                <w:sz w:val="22"/>
                <w:szCs w:val="22"/>
                <w:lang w:val="en-GB"/>
              </w:rPr>
            </w:pPr>
          </w:p>
        </w:tc>
        <w:tc>
          <w:tcPr>
            <w:tcW w:w="1224" w:type="dxa"/>
          </w:tcPr>
          <w:p w:rsidR="000A5E55" w:rsidRPr="00983631" w:rsidRDefault="00A3224A"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10</w:t>
            </w:r>
          </w:p>
        </w:tc>
        <w:tc>
          <w:tcPr>
            <w:tcW w:w="1134" w:type="dxa"/>
          </w:tcPr>
          <w:p w:rsidR="000A5E55" w:rsidRPr="00983631" w:rsidRDefault="001E023B"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500</w:t>
            </w:r>
          </w:p>
        </w:tc>
      </w:tr>
      <w:tr w:rsidR="000A5E55" w:rsidRPr="00983631" w:rsidTr="001C290E">
        <w:tc>
          <w:tcPr>
            <w:tcW w:w="2235" w:type="dxa"/>
            <w:vAlign w:val="bottom"/>
          </w:tcPr>
          <w:p w:rsidR="000A5E55" w:rsidRPr="00983631" w:rsidRDefault="000A5E55" w:rsidP="004E02C4">
            <w:pPr>
              <w:rPr>
                <w:rFonts w:ascii="Calibri" w:hAnsi="Calibri"/>
                <w:color w:val="000000"/>
                <w:sz w:val="22"/>
                <w:szCs w:val="22"/>
                <w:lang w:val="en-GB"/>
              </w:rPr>
            </w:pPr>
            <w:r w:rsidRPr="00983631">
              <w:rPr>
                <w:rFonts w:ascii="Calibri" w:hAnsi="Calibri"/>
                <w:color w:val="000000"/>
                <w:sz w:val="22"/>
                <w:szCs w:val="22"/>
                <w:lang w:val="en-GB"/>
              </w:rPr>
              <w:t>Product 2</w:t>
            </w:r>
          </w:p>
        </w:tc>
        <w:tc>
          <w:tcPr>
            <w:tcW w:w="1134" w:type="dxa"/>
          </w:tcPr>
          <w:p w:rsidR="000A5E55" w:rsidRPr="00983631" w:rsidRDefault="000A5E55" w:rsidP="004E02C4">
            <w:pPr>
              <w:spacing w:line="360" w:lineRule="auto"/>
              <w:jc w:val="right"/>
              <w:rPr>
                <w:rFonts w:asciiTheme="minorHAnsi" w:eastAsia="Calibri" w:hAnsiTheme="minorHAnsi"/>
                <w:sz w:val="22"/>
                <w:szCs w:val="22"/>
                <w:lang w:val="en-GB"/>
              </w:rPr>
            </w:pPr>
          </w:p>
        </w:tc>
        <w:tc>
          <w:tcPr>
            <w:tcW w:w="1134" w:type="dxa"/>
          </w:tcPr>
          <w:p w:rsidR="000A5E55" w:rsidRPr="00983631" w:rsidRDefault="00F74F01"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1 700</w:t>
            </w:r>
          </w:p>
        </w:tc>
        <w:tc>
          <w:tcPr>
            <w:tcW w:w="1474" w:type="dxa"/>
          </w:tcPr>
          <w:p w:rsidR="000A5E55" w:rsidRPr="00983631" w:rsidRDefault="00A3224A"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1 700</w:t>
            </w:r>
          </w:p>
        </w:tc>
        <w:tc>
          <w:tcPr>
            <w:tcW w:w="1134" w:type="dxa"/>
          </w:tcPr>
          <w:p w:rsidR="000A5E55" w:rsidRPr="00983631" w:rsidRDefault="000A5E55" w:rsidP="004E02C4">
            <w:pPr>
              <w:spacing w:line="360" w:lineRule="auto"/>
              <w:jc w:val="right"/>
              <w:rPr>
                <w:rFonts w:asciiTheme="minorHAnsi" w:eastAsia="Calibri" w:hAnsiTheme="minorHAnsi"/>
                <w:sz w:val="22"/>
                <w:szCs w:val="22"/>
                <w:lang w:val="en-GB"/>
              </w:rPr>
            </w:pPr>
          </w:p>
        </w:tc>
        <w:tc>
          <w:tcPr>
            <w:tcW w:w="1224" w:type="dxa"/>
          </w:tcPr>
          <w:p w:rsidR="000A5E55" w:rsidRPr="00983631" w:rsidRDefault="000A5E55" w:rsidP="004E02C4">
            <w:pPr>
              <w:spacing w:line="360" w:lineRule="auto"/>
              <w:jc w:val="right"/>
              <w:rPr>
                <w:rFonts w:asciiTheme="minorHAnsi" w:eastAsia="Calibri" w:hAnsiTheme="minorHAnsi"/>
                <w:sz w:val="22"/>
                <w:szCs w:val="22"/>
                <w:lang w:val="en-GB"/>
              </w:rPr>
            </w:pPr>
          </w:p>
        </w:tc>
        <w:tc>
          <w:tcPr>
            <w:tcW w:w="1134" w:type="dxa"/>
          </w:tcPr>
          <w:p w:rsidR="000A5E55" w:rsidRPr="00983631" w:rsidRDefault="001E023B"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1 700</w:t>
            </w:r>
          </w:p>
        </w:tc>
      </w:tr>
      <w:tr w:rsidR="00151968" w:rsidRPr="00983631" w:rsidTr="004E02C4">
        <w:tc>
          <w:tcPr>
            <w:tcW w:w="2235" w:type="dxa"/>
          </w:tcPr>
          <w:p w:rsidR="00151968" w:rsidRPr="00983631" w:rsidRDefault="00151968" w:rsidP="004E02C4">
            <w:pPr>
              <w:spacing w:line="360" w:lineRule="auto"/>
              <w:rPr>
                <w:rFonts w:asciiTheme="minorHAnsi" w:eastAsia="Calibri" w:hAnsiTheme="minorHAnsi"/>
                <w:sz w:val="22"/>
                <w:szCs w:val="22"/>
                <w:lang w:val="en-GB"/>
              </w:rPr>
            </w:pPr>
            <w:r w:rsidRPr="00983631">
              <w:rPr>
                <w:rFonts w:asciiTheme="minorHAnsi" w:eastAsia="Calibri" w:hAnsiTheme="minorHAnsi"/>
                <w:sz w:val="22"/>
                <w:szCs w:val="22"/>
                <w:lang w:val="en-GB"/>
              </w:rPr>
              <w:t>……….</w:t>
            </w:r>
          </w:p>
        </w:tc>
        <w:tc>
          <w:tcPr>
            <w:tcW w:w="1134" w:type="dxa"/>
          </w:tcPr>
          <w:p w:rsidR="00151968" w:rsidRPr="00983631" w:rsidRDefault="00151968" w:rsidP="004E02C4">
            <w:pPr>
              <w:spacing w:line="360" w:lineRule="auto"/>
              <w:jc w:val="right"/>
              <w:rPr>
                <w:rFonts w:asciiTheme="minorHAnsi" w:eastAsia="Calibri" w:hAnsiTheme="minorHAnsi"/>
                <w:sz w:val="22"/>
                <w:szCs w:val="22"/>
                <w:lang w:val="en-GB"/>
              </w:rPr>
            </w:pPr>
          </w:p>
        </w:tc>
        <w:tc>
          <w:tcPr>
            <w:tcW w:w="1134" w:type="dxa"/>
          </w:tcPr>
          <w:p w:rsidR="00151968" w:rsidRPr="00983631" w:rsidRDefault="00F74F01"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w:t>
            </w:r>
          </w:p>
        </w:tc>
        <w:tc>
          <w:tcPr>
            <w:tcW w:w="1474" w:type="dxa"/>
          </w:tcPr>
          <w:p w:rsidR="00151968" w:rsidRPr="00983631" w:rsidRDefault="00151968" w:rsidP="004E02C4">
            <w:pPr>
              <w:spacing w:line="360" w:lineRule="auto"/>
              <w:jc w:val="right"/>
              <w:rPr>
                <w:rFonts w:asciiTheme="minorHAnsi" w:eastAsia="Calibri" w:hAnsiTheme="minorHAnsi"/>
                <w:sz w:val="22"/>
                <w:szCs w:val="22"/>
                <w:lang w:val="en-GB"/>
              </w:rPr>
            </w:pPr>
          </w:p>
        </w:tc>
        <w:tc>
          <w:tcPr>
            <w:tcW w:w="1134" w:type="dxa"/>
          </w:tcPr>
          <w:p w:rsidR="00151968" w:rsidRPr="00983631" w:rsidRDefault="00151968" w:rsidP="004E02C4">
            <w:pPr>
              <w:spacing w:line="360" w:lineRule="auto"/>
              <w:jc w:val="right"/>
              <w:rPr>
                <w:rFonts w:asciiTheme="minorHAnsi" w:eastAsia="Calibri" w:hAnsiTheme="minorHAnsi"/>
                <w:sz w:val="22"/>
                <w:szCs w:val="22"/>
                <w:lang w:val="en-GB"/>
              </w:rPr>
            </w:pPr>
          </w:p>
        </w:tc>
        <w:tc>
          <w:tcPr>
            <w:tcW w:w="1224" w:type="dxa"/>
          </w:tcPr>
          <w:p w:rsidR="00151968" w:rsidRPr="00983631" w:rsidRDefault="00151968" w:rsidP="004E02C4">
            <w:pPr>
              <w:spacing w:line="360" w:lineRule="auto"/>
              <w:jc w:val="right"/>
              <w:rPr>
                <w:rFonts w:asciiTheme="minorHAnsi" w:eastAsia="Calibri" w:hAnsiTheme="minorHAnsi"/>
                <w:sz w:val="22"/>
                <w:szCs w:val="22"/>
                <w:lang w:val="en-GB"/>
              </w:rPr>
            </w:pPr>
          </w:p>
        </w:tc>
        <w:tc>
          <w:tcPr>
            <w:tcW w:w="1134" w:type="dxa"/>
          </w:tcPr>
          <w:p w:rsidR="00151968" w:rsidRPr="00983631" w:rsidRDefault="00151968" w:rsidP="004E02C4">
            <w:pPr>
              <w:spacing w:line="360" w:lineRule="auto"/>
              <w:jc w:val="right"/>
              <w:rPr>
                <w:rFonts w:asciiTheme="minorHAnsi" w:eastAsia="Calibri" w:hAnsiTheme="minorHAnsi"/>
                <w:sz w:val="22"/>
                <w:szCs w:val="22"/>
                <w:lang w:val="en-GB"/>
              </w:rPr>
            </w:pPr>
          </w:p>
        </w:tc>
      </w:tr>
      <w:tr w:rsidR="000A5E55" w:rsidRPr="00983631" w:rsidTr="004E02C4">
        <w:tc>
          <w:tcPr>
            <w:tcW w:w="2235" w:type="dxa"/>
          </w:tcPr>
          <w:p w:rsidR="000A5E55" w:rsidRPr="00983631" w:rsidRDefault="000A5E55" w:rsidP="004E02C4">
            <w:pPr>
              <w:spacing w:line="360" w:lineRule="auto"/>
              <w:rPr>
                <w:rFonts w:asciiTheme="minorHAnsi" w:eastAsia="Calibri" w:hAnsiTheme="minorHAnsi"/>
                <w:sz w:val="22"/>
                <w:szCs w:val="22"/>
                <w:lang w:val="en-GB"/>
              </w:rPr>
            </w:pPr>
            <w:r w:rsidRPr="00983631">
              <w:rPr>
                <w:rFonts w:asciiTheme="minorHAnsi" w:eastAsia="Calibri" w:hAnsiTheme="minorHAnsi"/>
                <w:sz w:val="22"/>
                <w:szCs w:val="22"/>
                <w:lang w:val="en-GB"/>
              </w:rPr>
              <w:t>Goods processed</w:t>
            </w:r>
            <w:r w:rsidR="0070520C" w:rsidRPr="00983631">
              <w:rPr>
                <w:rFonts w:asciiTheme="minorHAnsi" w:eastAsia="Calibri" w:hAnsiTheme="minorHAnsi"/>
                <w:sz w:val="22"/>
                <w:szCs w:val="22"/>
                <w:lang w:val="en-GB"/>
              </w:rPr>
              <w:t>:</w:t>
            </w:r>
          </w:p>
        </w:tc>
        <w:tc>
          <w:tcPr>
            <w:tcW w:w="1134" w:type="dxa"/>
          </w:tcPr>
          <w:p w:rsidR="000A5E55" w:rsidRPr="00983631" w:rsidRDefault="000A5E55"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9 856</w:t>
            </w:r>
          </w:p>
        </w:tc>
        <w:tc>
          <w:tcPr>
            <w:tcW w:w="1134" w:type="dxa"/>
          </w:tcPr>
          <w:p w:rsidR="000A5E55" w:rsidRPr="00983631" w:rsidRDefault="000A5E55" w:rsidP="004E02C4">
            <w:pPr>
              <w:spacing w:line="360" w:lineRule="auto"/>
              <w:jc w:val="right"/>
              <w:rPr>
                <w:rFonts w:asciiTheme="minorHAnsi" w:eastAsia="Calibri" w:hAnsiTheme="minorHAnsi"/>
                <w:sz w:val="22"/>
                <w:szCs w:val="22"/>
                <w:lang w:val="en-GB"/>
              </w:rPr>
            </w:pPr>
          </w:p>
        </w:tc>
        <w:tc>
          <w:tcPr>
            <w:tcW w:w="1474" w:type="dxa"/>
          </w:tcPr>
          <w:p w:rsidR="000A5E55" w:rsidRPr="00983631" w:rsidRDefault="000A5E55" w:rsidP="004E02C4">
            <w:pPr>
              <w:spacing w:line="360" w:lineRule="auto"/>
              <w:jc w:val="right"/>
              <w:rPr>
                <w:rFonts w:asciiTheme="minorHAnsi" w:eastAsia="Calibri" w:hAnsiTheme="minorHAnsi"/>
                <w:sz w:val="22"/>
                <w:szCs w:val="22"/>
                <w:lang w:val="en-GB"/>
              </w:rPr>
            </w:pPr>
          </w:p>
        </w:tc>
        <w:tc>
          <w:tcPr>
            <w:tcW w:w="1134" w:type="dxa"/>
          </w:tcPr>
          <w:p w:rsidR="000A5E55" w:rsidRPr="00983631" w:rsidRDefault="000A5E55"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9 869</w:t>
            </w:r>
          </w:p>
        </w:tc>
        <w:tc>
          <w:tcPr>
            <w:tcW w:w="1224" w:type="dxa"/>
          </w:tcPr>
          <w:p w:rsidR="000A5E55" w:rsidRPr="00983631" w:rsidRDefault="000A5E55"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-13</w:t>
            </w:r>
          </w:p>
        </w:tc>
        <w:tc>
          <w:tcPr>
            <w:tcW w:w="1134" w:type="dxa"/>
          </w:tcPr>
          <w:p w:rsidR="000A5E55" w:rsidRPr="00983631" w:rsidRDefault="000A5E55"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9 856</w:t>
            </w:r>
          </w:p>
        </w:tc>
      </w:tr>
      <w:tr w:rsidR="00DB5903" w:rsidRPr="00983631" w:rsidTr="004E02C4">
        <w:tc>
          <w:tcPr>
            <w:tcW w:w="2235" w:type="dxa"/>
          </w:tcPr>
          <w:p w:rsidR="00DB5903" w:rsidRPr="00983631" w:rsidRDefault="00DB5903" w:rsidP="00176934">
            <w:pPr>
              <w:spacing w:line="360" w:lineRule="auto"/>
              <w:rPr>
                <w:rFonts w:asciiTheme="minorHAnsi" w:eastAsia="Calibri" w:hAnsiTheme="minorHAnsi"/>
                <w:sz w:val="22"/>
                <w:szCs w:val="22"/>
                <w:lang w:val="en-GB"/>
              </w:rPr>
            </w:pPr>
            <w:r w:rsidRPr="00983631">
              <w:rPr>
                <w:rFonts w:asciiTheme="minorHAnsi" w:eastAsia="Calibri" w:hAnsiTheme="minorHAnsi"/>
                <w:sz w:val="22"/>
                <w:szCs w:val="22"/>
                <w:lang w:val="en-GB"/>
              </w:rPr>
              <w:t xml:space="preserve">Product </w:t>
            </w:r>
            <w:r w:rsidR="00176934" w:rsidRPr="00983631">
              <w:rPr>
                <w:rFonts w:asciiTheme="minorHAnsi" w:eastAsia="Calibri" w:hAnsiTheme="minorHAnsi"/>
                <w:sz w:val="22"/>
                <w:szCs w:val="22"/>
                <w:lang w:val="en-GB"/>
              </w:rPr>
              <w:t>3</w:t>
            </w:r>
          </w:p>
        </w:tc>
        <w:tc>
          <w:tcPr>
            <w:tcW w:w="1134" w:type="dxa"/>
          </w:tcPr>
          <w:p w:rsidR="00DB5903" w:rsidRPr="00983631" w:rsidRDefault="007F70A6"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800</w:t>
            </w:r>
          </w:p>
        </w:tc>
        <w:tc>
          <w:tcPr>
            <w:tcW w:w="1134" w:type="dxa"/>
          </w:tcPr>
          <w:p w:rsidR="00DB5903" w:rsidRPr="00983631" w:rsidRDefault="00DB5903" w:rsidP="004E02C4">
            <w:pPr>
              <w:spacing w:line="360" w:lineRule="auto"/>
              <w:jc w:val="right"/>
              <w:rPr>
                <w:rFonts w:asciiTheme="minorHAnsi" w:eastAsia="Calibri" w:hAnsiTheme="minorHAnsi"/>
                <w:sz w:val="22"/>
                <w:szCs w:val="22"/>
                <w:lang w:val="en-GB"/>
              </w:rPr>
            </w:pPr>
          </w:p>
        </w:tc>
        <w:tc>
          <w:tcPr>
            <w:tcW w:w="1474" w:type="dxa"/>
          </w:tcPr>
          <w:p w:rsidR="00DB5903" w:rsidRPr="00983631" w:rsidRDefault="00DB5903" w:rsidP="004E02C4">
            <w:pPr>
              <w:spacing w:line="360" w:lineRule="auto"/>
              <w:jc w:val="right"/>
              <w:rPr>
                <w:rFonts w:asciiTheme="minorHAnsi" w:eastAsia="Calibri" w:hAnsiTheme="minorHAnsi"/>
                <w:sz w:val="22"/>
                <w:szCs w:val="22"/>
                <w:lang w:val="en-GB"/>
              </w:rPr>
            </w:pPr>
          </w:p>
        </w:tc>
        <w:tc>
          <w:tcPr>
            <w:tcW w:w="1134" w:type="dxa"/>
          </w:tcPr>
          <w:p w:rsidR="00DB5903" w:rsidRPr="00983631" w:rsidRDefault="007F70A6"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800</w:t>
            </w:r>
          </w:p>
        </w:tc>
        <w:tc>
          <w:tcPr>
            <w:tcW w:w="1224" w:type="dxa"/>
          </w:tcPr>
          <w:p w:rsidR="00DB5903" w:rsidRPr="00983631" w:rsidRDefault="00DB5903" w:rsidP="004E02C4">
            <w:pPr>
              <w:spacing w:line="360" w:lineRule="auto"/>
              <w:jc w:val="right"/>
              <w:rPr>
                <w:rFonts w:asciiTheme="minorHAnsi" w:eastAsia="Calibri" w:hAnsiTheme="minorHAnsi"/>
                <w:sz w:val="22"/>
                <w:szCs w:val="22"/>
                <w:lang w:val="en-GB"/>
              </w:rPr>
            </w:pPr>
          </w:p>
        </w:tc>
        <w:tc>
          <w:tcPr>
            <w:tcW w:w="1134" w:type="dxa"/>
          </w:tcPr>
          <w:p w:rsidR="00DB5903" w:rsidRPr="00983631" w:rsidRDefault="00DB5903" w:rsidP="004E02C4">
            <w:pPr>
              <w:spacing w:line="360" w:lineRule="auto"/>
              <w:jc w:val="right"/>
              <w:rPr>
                <w:rFonts w:asciiTheme="minorHAnsi" w:eastAsia="Calibri" w:hAnsiTheme="minorHAnsi"/>
                <w:sz w:val="22"/>
                <w:szCs w:val="22"/>
                <w:lang w:val="en-GB"/>
              </w:rPr>
            </w:pPr>
          </w:p>
        </w:tc>
      </w:tr>
      <w:tr w:rsidR="001E3546" w:rsidRPr="00983631" w:rsidTr="004E02C4">
        <w:tc>
          <w:tcPr>
            <w:tcW w:w="2235" w:type="dxa"/>
          </w:tcPr>
          <w:p w:rsidR="001E3546" w:rsidRPr="00983631" w:rsidRDefault="001E3546" w:rsidP="004E02C4">
            <w:pPr>
              <w:spacing w:line="360" w:lineRule="auto"/>
              <w:rPr>
                <w:rFonts w:asciiTheme="minorHAnsi" w:eastAsia="Calibri" w:hAnsiTheme="minorHAnsi"/>
                <w:sz w:val="22"/>
                <w:szCs w:val="22"/>
                <w:lang w:val="en-GB"/>
              </w:rPr>
            </w:pPr>
            <w:r w:rsidRPr="00983631">
              <w:rPr>
                <w:rFonts w:ascii="Calibri" w:hAnsi="Calibri"/>
                <w:color w:val="000000"/>
                <w:sz w:val="22"/>
                <w:szCs w:val="22"/>
                <w:lang w:val="en-GB"/>
              </w:rPr>
              <w:t xml:space="preserve">Product </w:t>
            </w:r>
            <w:r w:rsidR="00176934" w:rsidRPr="00983631">
              <w:rPr>
                <w:rFonts w:ascii="Calibri" w:hAnsi="Calibri"/>
                <w:color w:val="000000"/>
                <w:sz w:val="22"/>
                <w:szCs w:val="22"/>
                <w:lang w:val="en-GB"/>
              </w:rPr>
              <w:t>4</w:t>
            </w:r>
          </w:p>
        </w:tc>
        <w:tc>
          <w:tcPr>
            <w:tcW w:w="1134" w:type="dxa"/>
          </w:tcPr>
          <w:p w:rsidR="001E3546" w:rsidRPr="00983631" w:rsidRDefault="007F70A6"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2 500</w:t>
            </w:r>
          </w:p>
        </w:tc>
        <w:tc>
          <w:tcPr>
            <w:tcW w:w="1134" w:type="dxa"/>
          </w:tcPr>
          <w:p w:rsidR="001E3546" w:rsidRPr="00983631" w:rsidRDefault="001E3546" w:rsidP="004E02C4">
            <w:pPr>
              <w:spacing w:line="360" w:lineRule="auto"/>
              <w:jc w:val="right"/>
              <w:rPr>
                <w:rFonts w:asciiTheme="minorHAnsi" w:eastAsia="Calibri" w:hAnsiTheme="minorHAnsi"/>
                <w:sz w:val="22"/>
                <w:szCs w:val="22"/>
                <w:lang w:val="en-GB"/>
              </w:rPr>
            </w:pPr>
          </w:p>
        </w:tc>
        <w:tc>
          <w:tcPr>
            <w:tcW w:w="1474" w:type="dxa"/>
          </w:tcPr>
          <w:p w:rsidR="001E3546" w:rsidRPr="00983631" w:rsidRDefault="001E3546" w:rsidP="004E02C4">
            <w:pPr>
              <w:spacing w:line="360" w:lineRule="auto"/>
              <w:jc w:val="right"/>
              <w:rPr>
                <w:rFonts w:asciiTheme="minorHAnsi" w:eastAsia="Calibri" w:hAnsiTheme="minorHAnsi"/>
                <w:sz w:val="22"/>
                <w:szCs w:val="22"/>
                <w:lang w:val="en-GB"/>
              </w:rPr>
            </w:pPr>
          </w:p>
        </w:tc>
        <w:tc>
          <w:tcPr>
            <w:tcW w:w="1134" w:type="dxa"/>
          </w:tcPr>
          <w:p w:rsidR="001E3546" w:rsidRPr="00983631" w:rsidRDefault="007F70A6"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2 510</w:t>
            </w:r>
          </w:p>
        </w:tc>
        <w:tc>
          <w:tcPr>
            <w:tcW w:w="1224" w:type="dxa"/>
          </w:tcPr>
          <w:p w:rsidR="001E3546" w:rsidRPr="00983631" w:rsidRDefault="007F70A6"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10</w:t>
            </w:r>
          </w:p>
        </w:tc>
        <w:tc>
          <w:tcPr>
            <w:tcW w:w="1134" w:type="dxa"/>
          </w:tcPr>
          <w:p w:rsidR="001E3546" w:rsidRPr="00983631" w:rsidRDefault="007F70A6" w:rsidP="004E02C4">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2 500</w:t>
            </w:r>
          </w:p>
        </w:tc>
      </w:tr>
      <w:tr w:rsidR="001E3546" w:rsidRPr="00983631" w:rsidTr="004E02C4">
        <w:tc>
          <w:tcPr>
            <w:tcW w:w="2235" w:type="dxa"/>
          </w:tcPr>
          <w:p w:rsidR="001E3546" w:rsidRPr="00983631" w:rsidRDefault="001E3546" w:rsidP="004E02C4">
            <w:pPr>
              <w:spacing w:line="360" w:lineRule="auto"/>
              <w:rPr>
                <w:rFonts w:ascii="Calibri" w:hAnsi="Calibri"/>
                <w:color w:val="000000"/>
                <w:sz w:val="22"/>
                <w:szCs w:val="22"/>
                <w:lang w:val="en-GB"/>
              </w:rPr>
            </w:pPr>
            <w:r w:rsidRPr="00983631">
              <w:rPr>
                <w:rFonts w:asciiTheme="minorHAnsi" w:eastAsia="Calibri" w:hAnsiTheme="minorHAnsi"/>
                <w:sz w:val="22"/>
                <w:szCs w:val="22"/>
                <w:lang w:val="en-GB"/>
              </w:rPr>
              <w:t>……….</w:t>
            </w:r>
          </w:p>
        </w:tc>
        <w:tc>
          <w:tcPr>
            <w:tcW w:w="1134" w:type="dxa"/>
          </w:tcPr>
          <w:p w:rsidR="001E3546" w:rsidRPr="00983631" w:rsidRDefault="001E3546" w:rsidP="004E02C4">
            <w:pPr>
              <w:spacing w:line="360" w:lineRule="auto"/>
              <w:jc w:val="right"/>
              <w:rPr>
                <w:rFonts w:asciiTheme="minorHAnsi" w:eastAsia="Calibri" w:hAnsiTheme="minorHAnsi"/>
                <w:sz w:val="22"/>
                <w:szCs w:val="22"/>
                <w:lang w:val="en-GB"/>
              </w:rPr>
            </w:pPr>
          </w:p>
        </w:tc>
        <w:tc>
          <w:tcPr>
            <w:tcW w:w="1134" w:type="dxa"/>
          </w:tcPr>
          <w:p w:rsidR="001E3546" w:rsidRPr="00983631" w:rsidRDefault="001E3546" w:rsidP="004E02C4">
            <w:pPr>
              <w:spacing w:line="360" w:lineRule="auto"/>
              <w:jc w:val="right"/>
              <w:rPr>
                <w:rFonts w:asciiTheme="minorHAnsi" w:eastAsia="Calibri" w:hAnsiTheme="minorHAnsi"/>
                <w:sz w:val="22"/>
                <w:szCs w:val="22"/>
                <w:lang w:val="en-GB"/>
              </w:rPr>
            </w:pPr>
          </w:p>
        </w:tc>
        <w:tc>
          <w:tcPr>
            <w:tcW w:w="1474" w:type="dxa"/>
          </w:tcPr>
          <w:p w:rsidR="001E3546" w:rsidRPr="00983631" w:rsidRDefault="001E3546" w:rsidP="004E02C4">
            <w:pPr>
              <w:spacing w:line="360" w:lineRule="auto"/>
              <w:jc w:val="right"/>
              <w:rPr>
                <w:rFonts w:asciiTheme="minorHAnsi" w:eastAsia="Calibri" w:hAnsiTheme="minorHAnsi"/>
                <w:sz w:val="22"/>
                <w:szCs w:val="22"/>
                <w:lang w:val="en-GB"/>
              </w:rPr>
            </w:pPr>
          </w:p>
        </w:tc>
        <w:tc>
          <w:tcPr>
            <w:tcW w:w="1134" w:type="dxa"/>
          </w:tcPr>
          <w:p w:rsidR="001E3546" w:rsidRPr="00983631" w:rsidRDefault="001E3546" w:rsidP="004E02C4">
            <w:pPr>
              <w:spacing w:line="360" w:lineRule="auto"/>
              <w:jc w:val="right"/>
              <w:rPr>
                <w:rFonts w:asciiTheme="minorHAnsi" w:eastAsia="Calibri" w:hAnsiTheme="minorHAnsi"/>
                <w:sz w:val="22"/>
                <w:szCs w:val="22"/>
                <w:lang w:val="en-GB"/>
              </w:rPr>
            </w:pPr>
          </w:p>
        </w:tc>
        <w:tc>
          <w:tcPr>
            <w:tcW w:w="1224" w:type="dxa"/>
          </w:tcPr>
          <w:p w:rsidR="001E3546" w:rsidRPr="00983631" w:rsidRDefault="001E3546" w:rsidP="004E02C4">
            <w:pPr>
              <w:spacing w:line="360" w:lineRule="auto"/>
              <w:jc w:val="right"/>
              <w:rPr>
                <w:rFonts w:asciiTheme="minorHAnsi" w:eastAsia="Calibri" w:hAnsiTheme="minorHAnsi"/>
                <w:sz w:val="22"/>
                <w:szCs w:val="22"/>
                <w:lang w:val="en-GB"/>
              </w:rPr>
            </w:pPr>
          </w:p>
        </w:tc>
        <w:tc>
          <w:tcPr>
            <w:tcW w:w="1134" w:type="dxa"/>
          </w:tcPr>
          <w:p w:rsidR="001E3546" w:rsidRPr="00983631" w:rsidRDefault="001E3546" w:rsidP="004E02C4">
            <w:pPr>
              <w:spacing w:line="360" w:lineRule="auto"/>
              <w:jc w:val="right"/>
              <w:rPr>
                <w:rFonts w:asciiTheme="minorHAnsi" w:eastAsia="Calibri" w:hAnsiTheme="minorHAnsi"/>
                <w:sz w:val="22"/>
                <w:szCs w:val="22"/>
                <w:lang w:val="en-GB"/>
              </w:rPr>
            </w:pPr>
          </w:p>
        </w:tc>
      </w:tr>
    </w:tbl>
    <w:p w:rsidR="005B0D2E" w:rsidRPr="00983631" w:rsidRDefault="005B0D2E" w:rsidP="0082318C">
      <w:pPr>
        <w:spacing w:line="360" w:lineRule="auto"/>
        <w:jc w:val="both"/>
        <w:rPr>
          <w:rFonts w:asciiTheme="minorHAnsi" w:eastAsia="Calibri" w:hAnsiTheme="minorHAnsi"/>
          <w:lang w:val="en-GB"/>
        </w:rPr>
      </w:pPr>
    </w:p>
    <w:p w:rsidR="00BB4231" w:rsidRPr="00983631" w:rsidRDefault="00BB4231" w:rsidP="00BB4231">
      <w:pPr>
        <w:spacing w:line="360" w:lineRule="auto"/>
        <w:jc w:val="both"/>
        <w:rPr>
          <w:rFonts w:asciiTheme="minorHAnsi" w:eastAsia="Calibri" w:hAnsiTheme="minorHAnsi"/>
          <w:lang w:val="en-GB"/>
        </w:rPr>
      </w:pPr>
      <w:r w:rsidRPr="00983631">
        <w:rPr>
          <w:rFonts w:asciiTheme="minorHAnsi" w:eastAsia="Calibri" w:hAnsiTheme="minorHAnsi"/>
          <w:lang w:val="en-GB"/>
        </w:rPr>
        <w:t>In the production account</w:t>
      </w:r>
      <w:r w:rsidR="001D7318" w:rsidRPr="00983631">
        <w:rPr>
          <w:rFonts w:asciiTheme="minorHAnsi" w:eastAsia="Calibri" w:hAnsiTheme="minorHAnsi"/>
          <w:lang w:val="en-GB"/>
        </w:rPr>
        <w:t xml:space="preserve">, </w:t>
      </w:r>
      <w:r w:rsidR="005E5CE8" w:rsidRPr="00983631">
        <w:rPr>
          <w:rFonts w:asciiTheme="minorHAnsi" w:eastAsia="Calibri" w:hAnsiTheme="minorHAnsi"/>
          <w:lang w:val="en-GB"/>
        </w:rPr>
        <w:t>the value of the goods sent for processing is allocated to intermediate consumption of importing (process</w:t>
      </w:r>
      <w:r w:rsidR="001653AA" w:rsidRPr="00983631">
        <w:rPr>
          <w:rFonts w:asciiTheme="minorHAnsi" w:eastAsia="Calibri" w:hAnsiTheme="minorHAnsi"/>
          <w:lang w:val="en-GB"/>
        </w:rPr>
        <w:t>ing</w:t>
      </w:r>
      <w:r w:rsidR="005E5CE8" w:rsidRPr="00983631">
        <w:rPr>
          <w:rFonts w:asciiTheme="minorHAnsi" w:eastAsia="Calibri" w:hAnsiTheme="minorHAnsi"/>
          <w:lang w:val="en-GB"/>
        </w:rPr>
        <w:t xml:space="preserve">) industry. </w:t>
      </w:r>
      <w:r w:rsidR="000B0EFE" w:rsidRPr="00983631">
        <w:rPr>
          <w:rFonts w:asciiTheme="minorHAnsi" w:eastAsia="Calibri" w:hAnsiTheme="minorHAnsi"/>
          <w:lang w:val="en-GB"/>
        </w:rPr>
        <w:t xml:space="preserve">The value of gross </w:t>
      </w:r>
      <w:r w:rsidRPr="00983631">
        <w:rPr>
          <w:rFonts w:asciiTheme="minorHAnsi" w:eastAsia="Calibri" w:hAnsiTheme="minorHAnsi"/>
          <w:lang w:val="en-GB"/>
        </w:rPr>
        <w:t xml:space="preserve">output </w:t>
      </w:r>
      <w:r w:rsidR="000B0EFE" w:rsidRPr="00983631">
        <w:rPr>
          <w:rFonts w:asciiTheme="minorHAnsi" w:eastAsia="Calibri" w:hAnsiTheme="minorHAnsi"/>
          <w:lang w:val="en-GB"/>
        </w:rPr>
        <w:t>of that industry is equal to the value of the material and the processing fee. In other words, output is</w:t>
      </w:r>
      <w:r w:rsidRPr="00983631">
        <w:rPr>
          <w:rFonts w:asciiTheme="minorHAnsi" w:eastAsia="Calibri" w:hAnsiTheme="minorHAnsi"/>
          <w:lang w:val="en-GB"/>
        </w:rPr>
        <w:t xml:space="preserve"> adjusted by the value of exports of processed goods and intermediate consumption by the value of imports of goods for processing.</w:t>
      </w:r>
    </w:p>
    <w:p w:rsidR="0048340A" w:rsidRPr="00983631" w:rsidRDefault="0048340A" w:rsidP="0048340A">
      <w:pPr>
        <w:spacing w:line="360" w:lineRule="auto"/>
        <w:jc w:val="both"/>
        <w:rPr>
          <w:rFonts w:asciiTheme="minorHAnsi" w:eastAsia="Calibri" w:hAnsiTheme="minorHAnsi"/>
          <w:lang w:val="en-GB"/>
        </w:rPr>
      </w:pPr>
    </w:p>
    <w:p w:rsidR="0048340A" w:rsidRPr="00983631" w:rsidRDefault="0048340A" w:rsidP="0048340A">
      <w:pPr>
        <w:spacing w:line="360" w:lineRule="auto"/>
        <w:jc w:val="both"/>
        <w:rPr>
          <w:rFonts w:asciiTheme="minorHAnsi" w:eastAsia="Calibri" w:hAnsiTheme="minorHAnsi"/>
          <w:i/>
          <w:lang w:val="en-GB"/>
        </w:rPr>
      </w:pPr>
      <w:r w:rsidRPr="00983631">
        <w:rPr>
          <w:rFonts w:asciiTheme="minorHAnsi" w:eastAsia="Calibri" w:hAnsiTheme="minorHAnsi"/>
          <w:i/>
          <w:lang w:val="en-GB"/>
        </w:rPr>
        <w:t>The treatment of goods for processing in the ESA 2010</w:t>
      </w:r>
    </w:p>
    <w:p w:rsidR="0048340A" w:rsidRPr="00983631" w:rsidRDefault="0048340A" w:rsidP="0048340A">
      <w:pPr>
        <w:spacing w:line="360" w:lineRule="auto"/>
        <w:jc w:val="both"/>
        <w:rPr>
          <w:rFonts w:asciiTheme="minorHAnsi" w:eastAsia="Calibri" w:hAnsiTheme="minorHAnsi"/>
          <w:lang w:val="en-GB"/>
        </w:rPr>
      </w:pPr>
    </w:p>
    <w:p w:rsidR="00EE7BE3" w:rsidRPr="00983631" w:rsidRDefault="00A7663E" w:rsidP="00EE7BE3">
      <w:pPr>
        <w:spacing w:line="360" w:lineRule="auto"/>
        <w:jc w:val="both"/>
        <w:rPr>
          <w:rFonts w:asciiTheme="minorHAnsi" w:eastAsia="Calibri" w:hAnsiTheme="minorHAnsi"/>
          <w:lang w:val="en-GB"/>
        </w:rPr>
      </w:pPr>
      <w:r w:rsidRPr="00983631">
        <w:rPr>
          <w:rFonts w:asciiTheme="minorHAnsi" w:eastAsia="Calibri" w:hAnsiTheme="minorHAnsi"/>
          <w:lang w:val="en-GB"/>
        </w:rPr>
        <w:t>Goods sent abroad for processing are recorded “net</w:t>
      </w:r>
      <w:r w:rsidRPr="00983631">
        <w:rPr>
          <w:rFonts w:asciiTheme="minorHAnsi" w:eastAsia="MS PGothic" w:hAnsiTheme="minorHAnsi" w:cstheme="minorHAnsi"/>
          <w:lang w:val="en-GB" w:eastAsia="en-GB"/>
        </w:rPr>
        <w:t>” in the national accounts and flows are classified as services</w:t>
      </w:r>
      <w:r w:rsidR="00172C66" w:rsidRPr="00983631">
        <w:rPr>
          <w:rFonts w:asciiTheme="minorHAnsi" w:eastAsia="Calibri" w:hAnsiTheme="minorHAnsi"/>
          <w:sz w:val="22"/>
          <w:szCs w:val="22"/>
          <w:lang w:val="en-GB"/>
        </w:rPr>
        <w:t xml:space="preserve"> (processing fee)</w:t>
      </w:r>
      <w:r w:rsidRPr="00983631">
        <w:rPr>
          <w:rFonts w:asciiTheme="minorHAnsi" w:eastAsia="MS PGothic" w:hAnsiTheme="minorHAnsi" w:cstheme="minorHAnsi"/>
          <w:lang w:val="en-GB" w:eastAsia="en-GB"/>
        </w:rPr>
        <w:t>.</w:t>
      </w:r>
      <w:r w:rsidR="0070520C" w:rsidRPr="00983631">
        <w:rPr>
          <w:rFonts w:asciiTheme="minorHAnsi" w:eastAsia="MS PGothic" w:hAnsiTheme="minorHAnsi" w:cstheme="minorHAnsi"/>
          <w:lang w:val="en-GB" w:eastAsia="en-GB"/>
        </w:rPr>
        <w:t xml:space="preserve"> The value of g</w:t>
      </w:r>
      <w:r w:rsidR="005C419A" w:rsidRPr="00983631">
        <w:rPr>
          <w:rFonts w:asciiTheme="minorHAnsi" w:eastAsia="Calibri" w:hAnsiTheme="minorHAnsi"/>
          <w:lang w:val="en-GB"/>
        </w:rPr>
        <w:t xml:space="preserve">oods sent for processing and processed goods are not included in the accounts. </w:t>
      </w:r>
      <w:r w:rsidR="004C5CF9" w:rsidRPr="00983631">
        <w:rPr>
          <w:rFonts w:asciiTheme="minorHAnsi" w:eastAsia="Calibri" w:hAnsiTheme="minorHAnsi"/>
          <w:lang w:val="en-GB"/>
        </w:rPr>
        <w:t xml:space="preserve">Processing fees are shown under production of services </w:t>
      </w:r>
      <w:r w:rsidR="00073F4B" w:rsidRPr="00983631">
        <w:rPr>
          <w:rFonts w:asciiTheme="minorHAnsi" w:eastAsia="Calibri" w:hAnsiTheme="minorHAnsi"/>
          <w:lang w:val="en-GB"/>
        </w:rPr>
        <w:t xml:space="preserve">on the supply side </w:t>
      </w:r>
      <w:r w:rsidR="004C5CF9" w:rsidRPr="00983631">
        <w:rPr>
          <w:rFonts w:asciiTheme="minorHAnsi" w:eastAsia="Calibri" w:hAnsiTheme="minorHAnsi"/>
          <w:lang w:val="en-GB"/>
        </w:rPr>
        <w:t xml:space="preserve">and </w:t>
      </w:r>
      <w:r w:rsidR="00073F4B" w:rsidRPr="00983631">
        <w:rPr>
          <w:rFonts w:asciiTheme="minorHAnsi" w:eastAsia="Calibri" w:hAnsiTheme="minorHAnsi"/>
          <w:lang w:val="en-GB"/>
        </w:rPr>
        <w:t xml:space="preserve">as </w:t>
      </w:r>
      <w:r w:rsidR="004C5CF9" w:rsidRPr="00983631">
        <w:rPr>
          <w:rFonts w:asciiTheme="minorHAnsi" w:eastAsia="Calibri" w:hAnsiTheme="minorHAnsi"/>
          <w:lang w:val="en-GB"/>
        </w:rPr>
        <w:t>exports of services</w:t>
      </w:r>
      <w:r w:rsidR="00073F4B" w:rsidRPr="00983631">
        <w:rPr>
          <w:rFonts w:asciiTheme="minorHAnsi" w:eastAsia="Calibri" w:hAnsiTheme="minorHAnsi"/>
          <w:lang w:val="en-GB"/>
        </w:rPr>
        <w:t xml:space="preserve"> on the use side</w:t>
      </w:r>
      <w:r w:rsidR="004C5CF9" w:rsidRPr="00983631">
        <w:rPr>
          <w:rFonts w:asciiTheme="minorHAnsi" w:eastAsia="Calibri" w:hAnsiTheme="minorHAnsi"/>
          <w:lang w:val="en-GB"/>
        </w:rPr>
        <w:t xml:space="preserve">. </w:t>
      </w:r>
      <w:r w:rsidR="00EE7BE3" w:rsidRPr="00983631">
        <w:rPr>
          <w:rFonts w:asciiTheme="minorHAnsi" w:eastAsia="Calibri" w:hAnsiTheme="minorHAnsi"/>
          <w:lang w:val="en-GB"/>
        </w:rPr>
        <w:t>In the production account, the value of goods to be processed is not included in intermediate consumption. Value added in the processing economy is unaffected.</w:t>
      </w:r>
      <w:r w:rsidR="00D22E7D" w:rsidRPr="00983631">
        <w:rPr>
          <w:rFonts w:asciiTheme="minorHAnsi" w:eastAsia="Calibri" w:hAnsiTheme="minorHAnsi"/>
          <w:lang w:val="en-GB"/>
        </w:rPr>
        <w:t xml:space="preserve"> Production is classified as a service, not a good.</w:t>
      </w:r>
    </w:p>
    <w:p w:rsidR="00A7663E" w:rsidRPr="00983631" w:rsidRDefault="00A7663E" w:rsidP="0082318C">
      <w:pPr>
        <w:spacing w:line="360" w:lineRule="auto"/>
        <w:jc w:val="both"/>
        <w:rPr>
          <w:rFonts w:asciiTheme="minorHAnsi" w:eastAsia="Calibri" w:hAnsiTheme="minorHAnsi"/>
          <w:lang w:val="en-GB"/>
        </w:rPr>
      </w:pPr>
    </w:p>
    <w:p w:rsidR="005B0D2E" w:rsidRPr="00983631" w:rsidRDefault="005B0D2E" w:rsidP="005B0D2E">
      <w:pPr>
        <w:spacing w:line="360" w:lineRule="auto"/>
        <w:jc w:val="both"/>
        <w:rPr>
          <w:rFonts w:asciiTheme="minorHAnsi" w:eastAsia="Calibri" w:hAnsiTheme="minorHAnsi"/>
          <w:lang w:val="en-GB"/>
        </w:rPr>
      </w:pPr>
      <w:proofErr w:type="gramStart"/>
      <w:r w:rsidRPr="00983631">
        <w:rPr>
          <w:rFonts w:asciiTheme="minorHAnsi" w:eastAsia="Calibri" w:hAnsiTheme="minorHAnsi"/>
          <w:lang w:val="en-GB"/>
        </w:rPr>
        <w:t xml:space="preserve">Table </w:t>
      </w:r>
      <w:r w:rsidR="00307964">
        <w:rPr>
          <w:rFonts w:asciiTheme="minorHAnsi" w:eastAsia="Calibri" w:hAnsiTheme="minorHAnsi"/>
          <w:lang w:val="en-GB"/>
        </w:rPr>
        <w:t>9</w:t>
      </w:r>
      <w:r w:rsidRPr="00983631">
        <w:rPr>
          <w:rFonts w:asciiTheme="minorHAnsi" w:eastAsia="Calibri" w:hAnsiTheme="minorHAnsi"/>
          <w:lang w:val="en-GB"/>
        </w:rPr>
        <w:t>.</w:t>
      </w:r>
      <w:proofErr w:type="gramEnd"/>
      <w:r w:rsidRPr="00983631">
        <w:rPr>
          <w:rFonts w:asciiTheme="minorHAnsi" w:eastAsia="Calibri" w:hAnsiTheme="minorHAnsi"/>
          <w:lang w:val="en-GB"/>
        </w:rPr>
        <w:t xml:space="preserve"> Supply and use table for 2010 according to ESA </w:t>
      </w:r>
      <w:r w:rsidR="00AD6462" w:rsidRPr="00983631">
        <w:rPr>
          <w:rFonts w:asciiTheme="minorHAnsi" w:eastAsia="Calibri" w:hAnsiTheme="minorHAnsi"/>
          <w:lang w:val="en-GB"/>
        </w:rPr>
        <w:t>2010</w:t>
      </w:r>
      <w:r w:rsidRPr="00983631">
        <w:rPr>
          <w:rFonts w:asciiTheme="minorHAnsi" w:eastAsia="Calibri" w:hAnsiTheme="minorHAnsi"/>
          <w:lang w:val="en-GB"/>
        </w:rPr>
        <w:t xml:space="preserve">, </w:t>
      </w:r>
      <w:proofErr w:type="spellStart"/>
      <w:r w:rsidRPr="00983631">
        <w:rPr>
          <w:rFonts w:asciiTheme="minorHAnsi" w:eastAsia="Calibri" w:hAnsiTheme="minorHAnsi"/>
          <w:lang w:val="en-GB"/>
        </w:rPr>
        <w:t>mln.EEK</w:t>
      </w:r>
      <w:proofErr w:type="spellEnd"/>
    </w:p>
    <w:tbl>
      <w:tblPr>
        <w:tblStyle w:val="TableGrid"/>
        <w:tblW w:w="0" w:type="auto"/>
        <w:tblLook w:val="04A0"/>
      </w:tblPr>
      <w:tblGrid>
        <w:gridCol w:w="2235"/>
        <w:gridCol w:w="1134"/>
        <w:gridCol w:w="1134"/>
        <w:gridCol w:w="1474"/>
        <w:gridCol w:w="1134"/>
        <w:gridCol w:w="1224"/>
        <w:gridCol w:w="1134"/>
      </w:tblGrid>
      <w:tr w:rsidR="00A91112" w:rsidRPr="00983631" w:rsidTr="009C4CDC">
        <w:tc>
          <w:tcPr>
            <w:tcW w:w="2235" w:type="dxa"/>
          </w:tcPr>
          <w:p w:rsidR="00A91112" w:rsidRPr="00983631" w:rsidRDefault="00A91112" w:rsidP="00A23671">
            <w:pPr>
              <w:spacing w:line="360" w:lineRule="auto"/>
              <w:rPr>
                <w:rFonts w:asciiTheme="minorHAnsi" w:eastAsia="Calibri" w:hAnsiTheme="minorHAnsi"/>
                <w:sz w:val="22"/>
                <w:szCs w:val="22"/>
                <w:lang w:val="en-GB"/>
              </w:rPr>
            </w:pPr>
          </w:p>
        </w:tc>
        <w:tc>
          <w:tcPr>
            <w:tcW w:w="2268" w:type="dxa"/>
            <w:gridSpan w:val="2"/>
          </w:tcPr>
          <w:p w:rsidR="00A91112" w:rsidRPr="00983631" w:rsidRDefault="00A91112" w:rsidP="00674624">
            <w:pPr>
              <w:spacing w:line="360" w:lineRule="auto"/>
              <w:jc w:val="center"/>
              <w:rPr>
                <w:rFonts w:asciiTheme="minorHAnsi" w:eastAsia="Calibri" w:hAnsiTheme="minorHAnsi"/>
                <w:sz w:val="22"/>
                <w:szCs w:val="22"/>
                <w:lang w:val="en-GB"/>
              </w:rPr>
            </w:pPr>
            <w:r w:rsidRPr="00983631">
              <w:rPr>
                <w:rFonts w:asciiTheme="minorHAnsi" w:eastAsia="Calibri" w:hAnsiTheme="minorHAnsi"/>
                <w:sz w:val="22"/>
                <w:szCs w:val="22"/>
                <w:lang w:val="en-GB"/>
              </w:rPr>
              <w:t>Supply</w:t>
            </w:r>
          </w:p>
        </w:tc>
        <w:tc>
          <w:tcPr>
            <w:tcW w:w="3832" w:type="dxa"/>
            <w:gridSpan w:val="3"/>
          </w:tcPr>
          <w:p w:rsidR="00A91112" w:rsidRPr="00983631" w:rsidRDefault="00A91112" w:rsidP="00674624">
            <w:pPr>
              <w:spacing w:line="360" w:lineRule="auto"/>
              <w:jc w:val="center"/>
              <w:rPr>
                <w:rFonts w:asciiTheme="minorHAnsi" w:eastAsia="Calibri" w:hAnsiTheme="minorHAnsi"/>
                <w:sz w:val="22"/>
                <w:szCs w:val="22"/>
                <w:lang w:val="en-GB"/>
              </w:rPr>
            </w:pPr>
            <w:r w:rsidRPr="00983631">
              <w:rPr>
                <w:rFonts w:asciiTheme="minorHAnsi" w:eastAsia="Calibri" w:hAnsiTheme="minorHAnsi"/>
                <w:sz w:val="22"/>
                <w:szCs w:val="22"/>
                <w:lang w:val="en-GB"/>
              </w:rPr>
              <w:t>Use</w:t>
            </w:r>
          </w:p>
        </w:tc>
        <w:tc>
          <w:tcPr>
            <w:tcW w:w="1134" w:type="dxa"/>
            <w:vMerge w:val="restart"/>
          </w:tcPr>
          <w:p w:rsidR="00A91112" w:rsidRPr="00983631" w:rsidRDefault="00A91112" w:rsidP="008A0F2A">
            <w:pPr>
              <w:spacing w:line="360" w:lineRule="auto"/>
              <w:jc w:val="center"/>
              <w:rPr>
                <w:rFonts w:asciiTheme="minorHAnsi" w:eastAsia="Calibri" w:hAnsiTheme="minorHAnsi"/>
                <w:sz w:val="22"/>
                <w:szCs w:val="22"/>
                <w:lang w:val="en-GB"/>
              </w:rPr>
            </w:pPr>
            <w:r w:rsidRPr="00983631">
              <w:rPr>
                <w:rFonts w:asciiTheme="minorHAnsi" w:eastAsia="Calibri" w:hAnsiTheme="minorHAnsi"/>
                <w:sz w:val="22"/>
                <w:szCs w:val="22"/>
                <w:lang w:val="en-GB"/>
              </w:rPr>
              <w:t>Total</w:t>
            </w:r>
          </w:p>
        </w:tc>
      </w:tr>
      <w:tr w:rsidR="00A91112" w:rsidRPr="00983631" w:rsidTr="00B70E30">
        <w:trPr>
          <w:cantSplit/>
          <w:trHeight w:val="1676"/>
        </w:trPr>
        <w:tc>
          <w:tcPr>
            <w:tcW w:w="2235" w:type="dxa"/>
          </w:tcPr>
          <w:p w:rsidR="00A91112" w:rsidRPr="00983631" w:rsidRDefault="00A91112" w:rsidP="008A0F2A">
            <w:pPr>
              <w:spacing w:line="360" w:lineRule="auto"/>
              <w:jc w:val="center"/>
              <w:rPr>
                <w:rFonts w:asciiTheme="minorHAnsi" w:eastAsia="Calibri" w:hAnsiTheme="minorHAnsi"/>
                <w:sz w:val="22"/>
                <w:szCs w:val="22"/>
                <w:lang w:val="en-GB"/>
              </w:rPr>
            </w:pPr>
          </w:p>
        </w:tc>
        <w:tc>
          <w:tcPr>
            <w:tcW w:w="1134" w:type="dxa"/>
            <w:textDirection w:val="btLr"/>
          </w:tcPr>
          <w:p w:rsidR="00A91112" w:rsidRPr="00983631" w:rsidRDefault="00A91112" w:rsidP="009274C6">
            <w:pPr>
              <w:spacing w:line="360" w:lineRule="auto"/>
              <w:ind w:left="113" w:right="113"/>
              <w:rPr>
                <w:rFonts w:asciiTheme="minorHAnsi" w:eastAsia="Calibri" w:hAnsiTheme="minorHAnsi"/>
                <w:sz w:val="22"/>
                <w:szCs w:val="22"/>
                <w:lang w:val="en-GB"/>
              </w:rPr>
            </w:pPr>
            <w:r w:rsidRPr="00983631">
              <w:rPr>
                <w:rFonts w:asciiTheme="minorHAnsi" w:eastAsia="Calibri" w:hAnsiTheme="minorHAnsi"/>
                <w:sz w:val="22"/>
                <w:szCs w:val="22"/>
                <w:lang w:val="en-GB"/>
              </w:rPr>
              <w:t>Output</w:t>
            </w:r>
          </w:p>
        </w:tc>
        <w:tc>
          <w:tcPr>
            <w:tcW w:w="1134" w:type="dxa"/>
            <w:textDirection w:val="btLr"/>
          </w:tcPr>
          <w:p w:rsidR="00A91112" w:rsidRPr="00983631" w:rsidRDefault="00A91112" w:rsidP="009274C6">
            <w:pPr>
              <w:spacing w:line="360" w:lineRule="auto"/>
              <w:ind w:left="113" w:right="113"/>
              <w:rPr>
                <w:rFonts w:asciiTheme="minorHAnsi" w:eastAsia="Calibri" w:hAnsiTheme="minorHAnsi"/>
                <w:sz w:val="22"/>
                <w:szCs w:val="22"/>
                <w:lang w:val="en-GB"/>
              </w:rPr>
            </w:pPr>
            <w:r w:rsidRPr="00983631">
              <w:rPr>
                <w:rFonts w:asciiTheme="minorHAnsi" w:eastAsia="Calibri" w:hAnsiTheme="minorHAnsi"/>
                <w:sz w:val="22"/>
                <w:szCs w:val="22"/>
                <w:lang w:val="en-GB"/>
              </w:rPr>
              <w:t>Imports</w:t>
            </w:r>
          </w:p>
        </w:tc>
        <w:tc>
          <w:tcPr>
            <w:tcW w:w="1474" w:type="dxa"/>
            <w:textDirection w:val="btLr"/>
          </w:tcPr>
          <w:p w:rsidR="00A91112" w:rsidRPr="00983631" w:rsidRDefault="00A91112" w:rsidP="009274C6">
            <w:pPr>
              <w:spacing w:line="360" w:lineRule="auto"/>
              <w:ind w:left="113" w:right="113"/>
              <w:rPr>
                <w:rFonts w:asciiTheme="minorHAnsi" w:eastAsia="Calibri" w:hAnsiTheme="minorHAnsi"/>
                <w:sz w:val="22"/>
                <w:szCs w:val="22"/>
                <w:lang w:val="en-GB"/>
              </w:rPr>
            </w:pPr>
            <w:r w:rsidRPr="00983631">
              <w:rPr>
                <w:rFonts w:asciiTheme="minorHAnsi" w:eastAsia="Calibri" w:hAnsiTheme="minorHAnsi"/>
                <w:sz w:val="22"/>
                <w:szCs w:val="22"/>
                <w:lang w:val="en-GB"/>
              </w:rPr>
              <w:t>Intermediate consumption</w:t>
            </w:r>
            <w:r w:rsidR="00B70E30" w:rsidRPr="00983631">
              <w:rPr>
                <w:rFonts w:asciiTheme="minorHAnsi" w:eastAsia="Calibri" w:hAnsiTheme="minorHAnsi"/>
                <w:sz w:val="22"/>
                <w:szCs w:val="22"/>
                <w:lang w:val="en-GB"/>
              </w:rPr>
              <w:t xml:space="preserve"> by industry</w:t>
            </w:r>
          </w:p>
        </w:tc>
        <w:tc>
          <w:tcPr>
            <w:tcW w:w="1134" w:type="dxa"/>
            <w:textDirection w:val="btLr"/>
          </w:tcPr>
          <w:p w:rsidR="00A91112" w:rsidRPr="00983631" w:rsidRDefault="00A91112" w:rsidP="009274C6">
            <w:pPr>
              <w:spacing w:line="360" w:lineRule="auto"/>
              <w:ind w:left="113" w:right="113"/>
              <w:rPr>
                <w:rFonts w:asciiTheme="minorHAnsi" w:eastAsia="Calibri" w:hAnsiTheme="minorHAnsi"/>
                <w:sz w:val="22"/>
                <w:szCs w:val="22"/>
                <w:lang w:val="en-GB"/>
              </w:rPr>
            </w:pPr>
            <w:r w:rsidRPr="00983631">
              <w:rPr>
                <w:rFonts w:asciiTheme="minorHAnsi" w:eastAsia="Calibri" w:hAnsiTheme="minorHAnsi"/>
                <w:sz w:val="22"/>
                <w:szCs w:val="22"/>
                <w:lang w:val="en-GB"/>
              </w:rPr>
              <w:t>Exports</w:t>
            </w:r>
          </w:p>
        </w:tc>
        <w:tc>
          <w:tcPr>
            <w:tcW w:w="1224" w:type="dxa"/>
            <w:textDirection w:val="btLr"/>
          </w:tcPr>
          <w:p w:rsidR="00A91112" w:rsidRPr="00983631" w:rsidRDefault="00B70E30" w:rsidP="009274C6">
            <w:pPr>
              <w:spacing w:line="360" w:lineRule="auto"/>
              <w:ind w:left="113" w:right="113"/>
              <w:rPr>
                <w:rFonts w:asciiTheme="minorHAnsi" w:eastAsia="Calibri" w:hAnsiTheme="minorHAnsi"/>
                <w:sz w:val="22"/>
                <w:szCs w:val="22"/>
                <w:lang w:val="en-GB"/>
              </w:rPr>
            </w:pPr>
            <w:r w:rsidRPr="00983631">
              <w:rPr>
                <w:rFonts w:asciiTheme="minorHAnsi" w:eastAsia="Calibri" w:hAnsiTheme="minorHAnsi"/>
                <w:sz w:val="22"/>
                <w:szCs w:val="22"/>
                <w:lang w:val="en-GB"/>
              </w:rPr>
              <w:t xml:space="preserve">Changes in </w:t>
            </w:r>
            <w:r w:rsidR="00A91112" w:rsidRPr="00983631">
              <w:rPr>
                <w:rFonts w:asciiTheme="minorHAnsi" w:eastAsia="Calibri" w:hAnsiTheme="minorHAnsi"/>
                <w:sz w:val="22"/>
                <w:szCs w:val="22"/>
                <w:lang w:val="en-GB"/>
              </w:rPr>
              <w:t>Inventories</w:t>
            </w:r>
          </w:p>
        </w:tc>
        <w:tc>
          <w:tcPr>
            <w:tcW w:w="1134" w:type="dxa"/>
            <w:vMerge/>
          </w:tcPr>
          <w:p w:rsidR="00A91112" w:rsidRPr="00983631" w:rsidRDefault="00A91112" w:rsidP="008A0F2A">
            <w:pPr>
              <w:spacing w:line="360" w:lineRule="auto"/>
              <w:jc w:val="center"/>
              <w:rPr>
                <w:rFonts w:asciiTheme="minorHAnsi" w:eastAsia="Calibri" w:hAnsiTheme="minorHAnsi"/>
                <w:sz w:val="22"/>
                <w:szCs w:val="22"/>
                <w:lang w:val="en-GB"/>
              </w:rPr>
            </w:pPr>
          </w:p>
        </w:tc>
      </w:tr>
      <w:tr w:rsidR="00285284" w:rsidRPr="00983631" w:rsidTr="00A23671">
        <w:tc>
          <w:tcPr>
            <w:tcW w:w="2235" w:type="dxa"/>
          </w:tcPr>
          <w:p w:rsidR="00285284" w:rsidRPr="00983631" w:rsidRDefault="00285284" w:rsidP="00A23671">
            <w:pPr>
              <w:spacing w:line="360" w:lineRule="auto"/>
              <w:rPr>
                <w:rFonts w:asciiTheme="minorHAnsi" w:eastAsia="Calibri" w:hAnsiTheme="minorHAnsi"/>
                <w:sz w:val="22"/>
                <w:szCs w:val="22"/>
                <w:lang w:val="en-GB"/>
              </w:rPr>
            </w:pPr>
            <w:r w:rsidRPr="00983631">
              <w:rPr>
                <w:rFonts w:asciiTheme="minorHAnsi" w:eastAsia="Calibri" w:hAnsiTheme="minorHAnsi"/>
                <w:sz w:val="22"/>
                <w:szCs w:val="22"/>
                <w:lang w:val="en-GB"/>
              </w:rPr>
              <w:t>Goods for processing</w:t>
            </w:r>
          </w:p>
        </w:tc>
        <w:tc>
          <w:tcPr>
            <w:tcW w:w="1134" w:type="dxa"/>
          </w:tcPr>
          <w:p w:rsidR="00285284" w:rsidRPr="00983631" w:rsidRDefault="00285284" w:rsidP="00A22445">
            <w:pPr>
              <w:spacing w:line="360" w:lineRule="auto"/>
              <w:jc w:val="right"/>
              <w:rPr>
                <w:rFonts w:asciiTheme="minorHAnsi" w:eastAsia="Calibri" w:hAnsiTheme="minorHAnsi"/>
                <w:sz w:val="22"/>
                <w:szCs w:val="22"/>
                <w:lang w:val="en-GB"/>
              </w:rPr>
            </w:pPr>
          </w:p>
        </w:tc>
        <w:tc>
          <w:tcPr>
            <w:tcW w:w="1134" w:type="dxa"/>
          </w:tcPr>
          <w:p w:rsidR="00285284" w:rsidRPr="00983631" w:rsidRDefault="008474D4" w:rsidP="00A22445">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w:t>
            </w:r>
          </w:p>
        </w:tc>
        <w:tc>
          <w:tcPr>
            <w:tcW w:w="1474" w:type="dxa"/>
          </w:tcPr>
          <w:p w:rsidR="00285284" w:rsidRPr="00983631" w:rsidRDefault="008474D4" w:rsidP="00A22445">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w:t>
            </w:r>
          </w:p>
        </w:tc>
        <w:tc>
          <w:tcPr>
            <w:tcW w:w="1134" w:type="dxa"/>
          </w:tcPr>
          <w:p w:rsidR="00285284" w:rsidRPr="00983631" w:rsidRDefault="00285284" w:rsidP="00A22445">
            <w:pPr>
              <w:spacing w:line="360" w:lineRule="auto"/>
              <w:jc w:val="right"/>
              <w:rPr>
                <w:rFonts w:asciiTheme="minorHAnsi" w:eastAsia="Calibri" w:hAnsiTheme="minorHAnsi"/>
                <w:sz w:val="22"/>
                <w:szCs w:val="22"/>
                <w:lang w:val="en-GB"/>
              </w:rPr>
            </w:pPr>
          </w:p>
        </w:tc>
        <w:tc>
          <w:tcPr>
            <w:tcW w:w="1224" w:type="dxa"/>
          </w:tcPr>
          <w:p w:rsidR="00285284" w:rsidRPr="00983631" w:rsidRDefault="00285284" w:rsidP="00A22445">
            <w:pPr>
              <w:spacing w:line="360" w:lineRule="auto"/>
              <w:jc w:val="right"/>
              <w:rPr>
                <w:rFonts w:asciiTheme="minorHAnsi" w:eastAsia="Calibri" w:hAnsiTheme="minorHAnsi"/>
                <w:sz w:val="22"/>
                <w:szCs w:val="22"/>
                <w:lang w:val="en-GB"/>
              </w:rPr>
            </w:pPr>
          </w:p>
        </w:tc>
        <w:tc>
          <w:tcPr>
            <w:tcW w:w="1134" w:type="dxa"/>
          </w:tcPr>
          <w:p w:rsidR="00285284" w:rsidRPr="00983631" w:rsidRDefault="00285284" w:rsidP="00A22445">
            <w:pPr>
              <w:spacing w:line="360" w:lineRule="auto"/>
              <w:jc w:val="right"/>
              <w:rPr>
                <w:rFonts w:asciiTheme="minorHAnsi" w:eastAsia="Calibri" w:hAnsiTheme="minorHAnsi"/>
                <w:sz w:val="22"/>
                <w:szCs w:val="22"/>
                <w:lang w:val="en-GB"/>
              </w:rPr>
            </w:pPr>
          </w:p>
        </w:tc>
      </w:tr>
      <w:tr w:rsidR="00285284" w:rsidRPr="00983631" w:rsidTr="00A23671">
        <w:tc>
          <w:tcPr>
            <w:tcW w:w="2235" w:type="dxa"/>
          </w:tcPr>
          <w:p w:rsidR="00285284" w:rsidRPr="00983631" w:rsidRDefault="00285284" w:rsidP="00A23671">
            <w:pPr>
              <w:spacing w:line="360" w:lineRule="auto"/>
              <w:rPr>
                <w:rFonts w:asciiTheme="minorHAnsi" w:eastAsia="Calibri" w:hAnsiTheme="minorHAnsi"/>
                <w:sz w:val="22"/>
                <w:szCs w:val="22"/>
                <w:lang w:val="en-GB"/>
              </w:rPr>
            </w:pPr>
            <w:r w:rsidRPr="00983631">
              <w:rPr>
                <w:rFonts w:asciiTheme="minorHAnsi" w:eastAsia="Calibri" w:hAnsiTheme="minorHAnsi"/>
                <w:sz w:val="22"/>
                <w:szCs w:val="22"/>
                <w:lang w:val="en-GB"/>
              </w:rPr>
              <w:t>Goods processed</w:t>
            </w:r>
          </w:p>
        </w:tc>
        <w:tc>
          <w:tcPr>
            <w:tcW w:w="1134" w:type="dxa"/>
          </w:tcPr>
          <w:p w:rsidR="00285284" w:rsidRPr="00983631" w:rsidRDefault="008474D4" w:rsidP="00A22445">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w:t>
            </w:r>
          </w:p>
        </w:tc>
        <w:tc>
          <w:tcPr>
            <w:tcW w:w="1134" w:type="dxa"/>
          </w:tcPr>
          <w:p w:rsidR="00285284" w:rsidRPr="00983631" w:rsidRDefault="00285284" w:rsidP="00A22445">
            <w:pPr>
              <w:spacing w:line="360" w:lineRule="auto"/>
              <w:jc w:val="right"/>
              <w:rPr>
                <w:rFonts w:asciiTheme="minorHAnsi" w:eastAsia="Calibri" w:hAnsiTheme="minorHAnsi"/>
                <w:sz w:val="22"/>
                <w:szCs w:val="22"/>
                <w:lang w:val="en-GB"/>
              </w:rPr>
            </w:pPr>
          </w:p>
        </w:tc>
        <w:tc>
          <w:tcPr>
            <w:tcW w:w="1474" w:type="dxa"/>
          </w:tcPr>
          <w:p w:rsidR="00285284" w:rsidRPr="00983631" w:rsidRDefault="00285284" w:rsidP="00A22445">
            <w:pPr>
              <w:spacing w:line="360" w:lineRule="auto"/>
              <w:jc w:val="right"/>
              <w:rPr>
                <w:rFonts w:asciiTheme="minorHAnsi" w:eastAsia="Calibri" w:hAnsiTheme="minorHAnsi"/>
                <w:sz w:val="22"/>
                <w:szCs w:val="22"/>
                <w:lang w:val="en-GB"/>
              </w:rPr>
            </w:pPr>
          </w:p>
        </w:tc>
        <w:tc>
          <w:tcPr>
            <w:tcW w:w="1134" w:type="dxa"/>
          </w:tcPr>
          <w:p w:rsidR="00285284" w:rsidRPr="00983631" w:rsidRDefault="008474D4" w:rsidP="00A22445">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w:t>
            </w:r>
          </w:p>
        </w:tc>
        <w:tc>
          <w:tcPr>
            <w:tcW w:w="1224" w:type="dxa"/>
          </w:tcPr>
          <w:p w:rsidR="00285284" w:rsidRPr="00983631" w:rsidRDefault="00285284" w:rsidP="00A22445">
            <w:pPr>
              <w:spacing w:line="360" w:lineRule="auto"/>
              <w:jc w:val="right"/>
              <w:rPr>
                <w:rFonts w:asciiTheme="minorHAnsi" w:eastAsia="Calibri" w:hAnsiTheme="minorHAnsi"/>
                <w:sz w:val="22"/>
                <w:szCs w:val="22"/>
                <w:lang w:val="en-GB"/>
              </w:rPr>
            </w:pPr>
          </w:p>
        </w:tc>
        <w:tc>
          <w:tcPr>
            <w:tcW w:w="1134" w:type="dxa"/>
          </w:tcPr>
          <w:p w:rsidR="00285284" w:rsidRPr="00983631" w:rsidRDefault="00285284" w:rsidP="00A22445">
            <w:pPr>
              <w:spacing w:line="360" w:lineRule="auto"/>
              <w:jc w:val="right"/>
              <w:rPr>
                <w:rFonts w:asciiTheme="minorHAnsi" w:eastAsia="Calibri" w:hAnsiTheme="minorHAnsi"/>
                <w:sz w:val="22"/>
                <w:szCs w:val="22"/>
                <w:lang w:val="en-GB"/>
              </w:rPr>
            </w:pPr>
          </w:p>
        </w:tc>
      </w:tr>
      <w:tr w:rsidR="00285284" w:rsidRPr="00983631" w:rsidTr="00A23671">
        <w:tc>
          <w:tcPr>
            <w:tcW w:w="2235" w:type="dxa"/>
          </w:tcPr>
          <w:p w:rsidR="00285284" w:rsidRPr="00983631" w:rsidRDefault="00285284" w:rsidP="00A23671">
            <w:pPr>
              <w:spacing w:line="360" w:lineRule="auto"/>
              <w:rPr>
                <w:rFonts w:asciiTheme="minorHAnsi" w:eastAsia="Calibri" w:hAnsiTheme="minorHAnsi"/>
                <w:sz w:val="22"/>
                <w:szCs w:val="22"/>
                <w:lang w:val="en-GB"/>
              </w:rPr>
            </w:pPr>
            <w:r w:rsidRPr="00983631">
              <w:rPr>
                <w:rFonts w:asciiTheme="minorHAnsi" w:eastAsia="Calibri" w:hAnsiTheme="minorHAnsi"/>
                <w:sz w:val="22"/>
                <w:szCs w:val="22"/>
                <w:lang w:val="en-GB"/>
              </w:rPr>
              <w:t>Processing fees</w:t>
            </w:r>
          </w:p>
        </w:tc>
        <w:tc>
          <w:tcPr>
            <w:tcW w:w="1134" w:type="dxa"/>
          </w:tcPr>
          <w:p w:rsidR="00285284" w:rsidRPr="00983631" w:rsidRDefault="005466DB" w:rsidP="00A22445">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2 455</w:t>
            </w:r>
          </w:p>
        </w:tc>
        <w:tc>
          <w:tcPr>
            <w:tcW w:w="1134" w:type="dxa"/>
          </w:tcPr>
          <w:p w:rsidR="00285284" w:rsidRPr="00983631" w:rsidRDefault="00285284" w:rsidP="00A22445">
            <w:pPr>
              <w:spacing w:line="360" w:lineRule="auto"/>
              <w:jc w:val="right"/>
              <w:rPr>
                <w:rFonts w:asciiTheme="minorHAnsi" w:eastAsia="Calibri" w:hAnsiTheme="minorHAnsi"/>
                <w:sz w:val="22"/>
                <w:szCs w:val="22"/>
                <w:lang w:val="en-GB"/>
              </w:rPr>
            </w:pPr>
          </w:p>
        </w:tc>
        <w:tc>
          <w:tcPr>
            <w:tcW w:w="1474" w:type="dxa"/>
          </w:tcPr>
          <w:p w:rsidR="00285284" w:rsidRPr="00983631" w:rsidRDefault="00285284" w:rsidP="00A22445">
            <w:pPr>
              <w:spacing w:line="360" w:lineRule="auto"/>
              <w:jc w:val="right"/>
              <w:rPr>
                <w:rFonts w:asciiTheme="minorHAnsi" w:eastAsia="Calibri" w:hAnsiTheme="minorHAnsi"/>
                <w:sz w:val="22"/>
                <w:szCs w:val="22"/>
                <w:lang w:val="en-GB"/>
              </w:rPr>
            </w:pPr>
          </w:p>
        </w:tc>
        <w:tc>
          <w:tcPr>
            <w:tcW w:w="1134" w:type="dxa"/>
          </w:tcPr>
          <w:p w:rsidR="00285284" w:rsidRPr="00983631" w:rsidRDefault="005466DB" w:rsidP="00A22445">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2 455</w:t>
            </w:r>
          </w:p>
        </w:tc>
        <w:tc>
          <w:tcPr>
            <w:tcW w:w="1224" w:type="dxa"/>
          </w:tcPr>
          <w:p w:rsidR="00285284" w:rsidRPr="00983631" w:rsidRDefault="00285284" w:rsidP="00A22445">
            <w:pPr>
              <w:spacing w:line="360" w:lineRule="auto"/>
              <w:jc w:val="right"/>
              <w:rPr>
                <w:rFonts w:asciiTheme="minorHAnsi" w:eastAsia="Calibri" w:hAnsiTheme="minorHAnsi"/>
                <w:sz w:val="22"/>
                <w:szCs w:val="22"/>
                <w:lang w:val="en-GB"/>
              </w:rPr>
            </w:pPr>
          </w:p>
        </w:tc>
        <w:tc>
          <w:tcPr>
            <w:tcW w:w="1134" w:type="dxa"/>
          </w:tcPr>
          <w:p w:rsidR="00285284" w:rsidRPr="00983631" w:rsidRDefault="00DC588C" w:rsidP="00A22445">
            <w:pPr>
              <w:spacing w:line="360" w:lineRule="auto"/>
              <w:jc w:val="right"/>
              <w:rPr>
                <w:rFonts w:asciiTheme="minorHAnsi" w:eastAsia="Calibri" w:hAnsiTheme="minorHAnsi"/>
                <w:sz w:val="22"/>
                <w:szCs w:val="22"/>
                <w:lang w:val="en-GB"/>
              </w:rPr>
            </w:pPr>
            <w:r w:rsidRPr="00983631">
              <w:rPr>
                <w:rFonts w:asciiTheme="minorHAnsi" w:eastAsia="Calibri" w:hAnsiTheme="minorHAnsi"/>
                <w:sz w:val="22"/>
                <w:szCs w:val="22"/>
                <w:lang w:val="en-GB"/>
              </w:rPr>
              <w:t>2 455</w:t>
            </w:r>
          </w:p>
        </w:tc>
      </w:tr>
    </w:tbl>
    <w:p w:rsidR="0001184C" w:rsidRPr="00983631" w:rsidRDefault="0001184C" w:rsidP="00670491">
      <w:pPr>
        <w:spacing w:line="360" w:lineRule="auto"/>
        <w:jc w:val="both"/>
        <w:rPr>
          <w:rFonts w:asciiTheme="minorHAnsi" w:eastAsia="Calibri" w:hAnsiTheme="minorHAnsi"/>
          <w:lang w:val="en-GB"/>
        </w:rPr>
      </w:pPr>
    </w:p>
    <w:p w:rsidR="006D0B83" w:rsidRPr="00983631" w:rsidRDefault="00EE7BE3" w:rsidP="006D0B83">
      <w:pPr>
        <w:spacing w:line="360" w:lineRule="auto"/>
        <w:jc w:val="both"/>
        <w:rPr>
          <w:rFonts w:asciiTheme="minorHAnsi" w:eastAsia="Calibri" w:hAnsiTheme="minorHAnsi"/>
          <w:lang w:val="en-GB"/>
        </w:rPr>
      </w:pPr>
      <w:r w:rsidRPr="00983631">
        <w:rPr>
          <w:rFonts w:asciiTheme="minorHAnsi" w:eastAsia="Calibri" w:hAnsiTheme="minorHAnsi"/>
          <w:lang w:val="en-GB"/>
        </w:rPr>
        <w:t xml:space="preserve">The </w:t>
      </w:r>
      <w:r w:rsidR="006D0B83" w:rsidRPr="00983631">
        <w:rPr>
          <w:rFonts w:asciiTheme="minorHAnsi" w:eastAsia="Calibri" w:hAnsiTheme="minorHAnsi"/>
          <w:lang w:val="en-GB"/>
        </w:rPr>
        <w:t>processing fee</w:t>
      </w:r>
      <w:r w:rsidRPr="00983631">
        <w:rPr>
          <w:rFonts w:asciiTheme="minorHAnsi" w:eastAsia="Calibri" w:hAnsiTheme="minorHAnsi"/>
          <w:lang w:val="en-GB"/>
        </w:rPr>
        <w:t xml:space="preserve"> </w:t>
      </w:r>
      <w:r w:rsidR="003262DF" w:rsidRPr="00983631">
        <w:rPr>
          <w:rFonts w:asciiTheme="minorHAnsi" w:eastAsia="Calibri" w:hAnsiTheme="minorHAnsi"/>
          <w:lang w:val="en-GB"/>
        </w:rPr>
        <w:t xml:space="preserve">received from the principal enterprise for the work performed </w:t>
      </w:r>
      <w:r w:rsidRPr="00983631">
        <w:rPr>
          <w:rFonts w:asciiTheme="minorHAnsi" w:eastAsia="Calibri" w:hAnsiTheme="minorHAnsi"/>
          <w:lang w:val="en-GB"/>
        </w:rPr>
        <w:t xml:space="preserve">was estimated at </w:t>
      </w:r>
      <w:r w:rsidR="006D0B83" w:rsidRPr="00983631">
        <w:rPr>
          <w:rFonts w:asciiTheme="minorHAnsi" w:eastAsia="Calibri" w:hAnsiTheme="minorHAnsi"/>
          <w:lang w:val="en-GB"/>
        </w:rPr>
        <w:t>2455</w:t>
      </w:r>
      <w:r w:rsidRPr="00983631">
        <w:rPr>
          <w:rFonts w:asciiTheme="minorHAnsi" w:eastAsia="Calibri" w:hAnsiTheme="minorHAnsi"/>
          <w:lang w:val="en-GB"/>
        </w:rPr>
        <w:t xml:space="preserve"> </w:t>
      </w:r>
      <w:proofErr w:type="spellStart"/>
      <w:r w:rsidRPr="00983631">
        <w:rPr>
          <w:rFonts w:asciiTheme="minorHAnsi" w:eastAsia="Calibri" w:hAnsiTheme="minorHAnsi"/>
          <w:lang w:val="en-GB"/>
        </w:rPr>
        <w:t>mln.EEK</w:t>
      </w:r>
      <w:proofErr w:type="spellEnd"/>
      <w:r w:rsidRPr="00983631">
        <w:rPr>
          <w:rFonts w:asciiTheme="minorHAnsi" w:eastAsia="Calibri" w:hAnsiTheme="minorHAnsi"/>
          <w:lang w:val="en-GB"/>
        </w:rPr>
        <w:t xml:space="preserve"> in 2008</w:t>
      </w:r>
      <w:r w:rsidR="006D0B83" w:rsidRPr="00983631">
        <w:rPr>
          <w:rFonts w:asciiTheme="minorHAnsi" w:eastAsia="Calibri" w:hAnsiTheme="minorHAnsi"/>
          <w:lang w:val="en-GB"/>
        </w:rPr>
        <w:t xml:space="preserve"> on the basis of SBS and PRODCOM.</w:t>
      </w:r>
    </w:p>
    <w:p w:rsidR="008E6311" w:rsidRPr="00983631" w:rsidRDefault="008E6311" w:rsidP="00670491">
      <w:pPr>
        <w:spacing w:line="360" w:lineRule="auto"/>
        <w:jc w:val="both"/>
        <w:rPr>
          <w:rFonts w:asciiTheme="minorHAnsi" w:eastAsia="Calibri" w:hAnsiTheme="minorHAnsi"/>
          <w:lang w:val="en-GB"/>
        </w:rPr>
      </w:pPr>
    </w:p>
    <w:p w:rsidR="00A7663E" w:rsidRPr="00983631" w:rsidRDefault="00A7663E" w:rsidP="00670491">
      <w:pPr>
        <w:spacing w:line="360" w:lineRule="auto"/>
        <w:jc w:val="both"/>
        <w:rPr>
          <w:rFonts w:asciiTheme="minorHAnsi" w:eastAsia="Calibri" w:hAnsiTheme="minorHAnsi"/>
          <w:lang w:val="en-GB"/>
        </w:rPr>
      </w:pPr>
      <w:r w:rsidRPr="00983631">
        <w:rPr>
          <w:rFonts w:asciiTheme="minorHAnsi" w:eastAsia="Calibri" w:hAnsiTheme="minorHAnsi"/>
          <w:lang w:val="en-GB"/>
        </w:rPr>
        <w:t>Under the ESA 2010, the industry structure in the processing country will change significantly</w:t>
      </w:r>
      <w:r w:rsidR="003347B6" w:rsidRPr="00983631">
        <w:rPr>
          <w:rFonts w:asciiTheme="minorHAnsi" w:eastAsia="Calibri" w:hAnsiTheme="minorHAnsi"/>
          <w:lang w:val="en-GB"/>
        </w:rPr>
        <w:t>.</w:t>
      </w:r>
      <w:r w:rsidR="00C433A1" w:rsidRPr="00983631">
        <w:rPr>
          <w:rFonts w:asciiTheme="minorHAnsi" w:eastAsia="Calibri" w:hAnsiTheme="minorHAnsi"/>
          <w:lang w:val="en-GB"/>
        </w:rPr>
        <w:t xml:space="preserve"> </w:t>
      </w:r>
      <w:r w:rsidR="00FE6DA6" w:rsidRPr="00983631">
        <w:rPr>
          <w:rFonts w:asciiTheme="minorHAnsi" w:eastAsia="Calibri" w:hAnsiTheme="minorHAnsi"/>
          <w:lang w:val="en-GB"/>
        </w:rPr>
        <w:t xml:space="preserve">The ratios of </w:t>
      </w:r>
      <w:r w:rsidR="002A5EB4" w:rsidRPr="00983631">
        <w:rPr>
          <w:rFonts w:asciiTheme="minorHAnsi" w:eastAsia="Calibri" w:hAnsiTheme="minorHAnsi"/>
          <w:lang w:val="en-GB"/>
        </w:rPr>
        <w:t xml:space="preserve">intermediate consumption and </w:t>
      </w:r>
      <w:r w:rsidR="00FE6DA6" w:rsidRPr="00983631">
        <w:rPr>
          <w:rFonts w:asciiTheme="minorHAnsi" w:eastAsia="Calibri" w:hAnsiTheme="minorHAnsi"/>
          <w:lang w:val="en-GB"/>
        </w:rPr>
        <w:t xml:space="preserve">value added to gross output </w:t>
      </w:r>
      <w:r w:rsidR="003347B6" w:rsidRPr="00983631">
        <w:rPr>
          <w:rFonts w:asciiTheme="minorHAnsi" w:eastAsia="Calibri" w:hAnsiTheme="minorHAnsi"/>
          <w:lang w:val="en-GB"/>
        </w:rPr>
        <w:t xml:space="preserve">of the manufacturing industries engaged in the processing </w:t>
      </w:r>
      <w:r w:rsidR="00FE6DA6" w:rsidRPr="00983631">
        <w:rPr>
          <w:rFonts w:asciiTheme="minorHAnsi" w:eastAsia="Calibri" w:hAnsiTheme="minorHAnsi"/>
          <w:lang w:val="en-GB"/>
        </w:rPr>
        <w:t>under E</w:t>
      </w:r>
      <w:r w:rsidR="00EE0071" w:rsidRPr="00983631">
        <w:rPr>
          <w:rFonts w:asciiTheme="minorHAnsi" w:eastAsia="Calibri" w:hAnsiTheme="minorHAnsi"/>
          <w:lang w:val="en-GB"/>
        </w:rPr>
        <w:t xml:space="preserve">SA 1995 and ESA 2010 </w:t>
      </w:r>
      <w:r w:rsidR="005156DC" w:rsidRPr="00983631">
        <w:rPr>
          <w:rFonts w:asciiTheme="minorHAnsi" w:eastAsia="Calibri" w:hAnsiTheme="minorHAnsi"/>
          <w:lang w:val="en-GB"/>
        </w:rPr>
        <w:t>in 2010 are</w:t>
      </w:r>
      <w:r w:rsidR="00EE0071" w:rsidRPr="00983631">
        <w:rPr>
          <w:rFonts w:asciiTheme="minorHAnsi" w:eastAsia="Calibri" w:hAnsiTheme="minorHAnsi"/>
          <w:lang w:val="en-GB"/>
        </w:rPr>
        <w:t xml:space="preserve"> </w:t>
      </w:r>
      <w:r w:rsidR="005156DC" w:rsidRPr="00983631">
        <w:rPr>
          <w:rFonts w:asciiTheme="minorHAnsi" w:eastAsia="Calibri" w:hAnsiTheme="minorHAnsi"/>
          <w:lang w:val="en-GB"/>
        </w:rPr>
        <w:t xml:space="preserve">presented in </w:t>
      </w:r>
      <w:r w:rsidR="00EE0071" w:rsidRPr="00983631">
        <w:rPr>
          <w:rFonts w:asciiTheme="minorHAnsi" w:eastAsia="Calibri" w:hAnsiTheme="minorHAnsi"/>
          <w:lang w:val="en-GB"/>
        </w:rPr>
        <w:t xml:space="preserve">table </w:t>
      </w:r>
      <w:r w:rsidR="00651114" w:rsidRPr="00983631">
        <w:rPr>
          <w:rFonts w:asciiTheme="minorHAnsi" w:eastAsia="Calibri" w:hAnsiTheme="minorHAnsi"/>
          <w:lang w:val="en-GB"/>
        </w:rPr>
        <w:t>3</w:t>
      </w:r>
      <w:r w:rsidR="00030496" w:rsidRPr="00983631">
        <w:rPr>
          <w:rFonts w:asciiTheme="minorHAnsi" w:eastAsia="Calibri" w:hAnsiTheme="minorHAnsi"/>
          <w:lang w:val="en-GB"/>
        </w:rPr>
        <w:t xml:space="preserve"> below</w:t>
      </w:r>
      <w:r w:rsidR="00FE6DA6" w:rsidRPr="00983631">
        <w:rPr>
          <w:rFonts w:asciiTheme="minorHAnsi" w:eastAsia="Calibri" w:hAnsiTheme="minorHAnsi"/>
          <w:lang w:val="en-GB"/>
        </w:rPr>
        <w:t>.</w:t>
      </w:r>
      <w:r w:rsidR="00CD2183" w:rsidRPr="00983631">
        <w:rPr>
          <w:rFonts w:asciiTheme="minorHAnsi" w:eastAsia="Calibri" w:hAnsiTheme="minorHAnsi"/>
          <w:lang w:val="en-GB"/>
        </w:rPr>
        <w:t xml:space="preserve"> </w:t>
      </w:r>
      <w:r w:rsidR="00273344" w:rsidRPr="00983631">
        <w:rPr>
          <w:rFonts w:asciiTheme="minorHAnsi" w:eastAsia="Calibri" w:hAnsiTheme="minorHAnsi"/>
          <w:lang w:val="en-GB"/>
        </w:rPr>
        <w:t>The biggest changes in the ratios of intermediate consumption to gross output</w:t>
      </w:r>
      <w:r w:rsidR="00EB75A3" w:rsidRPr="00983631">
        <w:rPr>
          <w:rFonts w:asciiTheme="minorHAnsi" w:eastAsia="Calibri" w:hAnsiTheme="minorHAnsi"/>
          <w:lang w:val="en-GB"/>
        </w:rPr>
        <w:t xml:space="preserve"> </w:t>
      </w:r>
      <w:r w:rsidR="00030496" w:rsidRPr="00983631">
        <w:rPr>
          <w:rFonts w:asciiTheme="minorHAnsi" w:eastAsia="Calibri" w:hAnsiTheme="minorHAnsi"/>
          <w:lang w:val="en-GB"/>
        </w:rPr>
        <w:t>were</w:t>
      </w:r>
      <w:r w:rsidR="00EB75A3" w:rsidRPr="00983631">
        <w:rPr>
          <w:rFonts w:asciiTheme="minorHAnsi" w:eastAsia="Calibri" w:hAnsiTheme="minorHAnsi"/>
          <w:lang w:val="en-GB"/>
        </w:rPr>
        <w:t xml:space="preserve"> </w:t>
      </w:r>
      <w:r w:rsidR="008A6D8F" w:rsidRPr="00983631">
        <w:rPr>
          <w:rFonts w:asciiTheme="minorHAnsi" w:eastAsia="Calibri" w:hAnsiTheme="minorHAnsi"/>
          <w:lang w:val="en-GB"/>
        </w:rPr>
        <w:t xml:space="preserve">observed for industries </w:t>
      </w:r>
      <w:r w:rsidR="00030496" w:rsidRPr="00983631">
        <w:rPr>
          <w:rFonts w:asciiTheme="minorHAnsi" w:eastAsia="Calibri" w:hAnsiTheme="minorHAnsi"/>
          <w:lang w:val="en-GB"/>
        </w:rPr>
        <w:t xml:space="preserve">of </w:t>
      </w:r>
      <w:r w:rsidR="005156DC" w:rsidRPr="00983631">
        <w:rPr>
          <w:rFonts w:asciiTheme="minorHAnsi" w:eastAsia="Calibri" w:hAnsiTheme="minorHAnsi"/>
          <w:lang w:val="en-GB"/>
        </w:rPr>
        <w:t>m</w:t>
      </w:r>
      <w:r w:rsidR="00087311" w:rsidRPr="00983631">
        <w:rPr>
          <w:rFonts w:asciiTheme="minorHAnsi" w:hAnsiTheme="minorHAnsi"/>
          <w:color w:val="000000"/>
          <w:lang w:val="en-GB"/>
        </w:rPr>
        <w:t>anufacture of electrical equipment (</w:t>
      </w:r>
      <w:r w:rsidR="00080973" w:rsidRPr="00983631">
        <w:rPr>
          <w:rFonts w:asciiTheme="minorHAnsi" w:hAnsiTheme="minorHAnsi"/>
          <w:color w:val="000000"/>
          <w:lang w:val="en-GB"/>
        </w:rPr>
        <w:t>-5.3%</w:t>
      </w:r>
      <w:r w:rsidR="00087311" w:rsidRPr="00983631">
        <w:rPr>
          <w:rFonts w:asciiTheme="minorHAnsi" w:hAnsiTheme="minorHAnsi"/>
          <w:color w:val="000000"/>
          <w:lang w:val="en-GB"/>
        </w:rPr>
        <w:t>)</w:t>
      </w:r>
      <w:r w:rsidR="005156DC" w:rsidRPr="00983631">
        <w:rPr>
          <w:rFonts w:asciiTheme="minorHAnsi" w:hAnsiTheme="minorHAnsi"/>
          <w:color w:val="000000"/>
          <w:lang w:val="en-GB"/>
        </w:rPr>
        <w:t xml:space="preserve"> and m</w:t>
      </w:r>
      <w:r w:rsidR="00080973" w:rsidRPr="00983631">
        <w:rPr>
          <w:rFonts w:asciiTheme="minorHAnsi" w:hAnsiTheme="minorHAnsi"/>
          <w:color w:val="000000"/>
          <w:lang w:val="en-GB"/>
        </w:rPr>
        <w:t>anufacture of textiles, wearing apparel and leather product (-4.8%)</w:t>
      </w:r>
      <w:r w:rsidR="005156DC" w:rsidRPr="00983631">
        <w:rPr>
          <w:rFonts w:asciiTheme="minorHAnsi" w:hAnsiTheme="minorHAnsi"/>
          <w:color w:val="000000"/>
          <w:lang w:val="en-GB"/>
        </w:rPr>
        <w:t>.</w:t>
      </w:r>
    </w:p>
    <w:p w:rsidR="006005C6" w:rsidRPr="00983631" w:rsidRDefault="006005C6" w:rsidP="00670491">
      <w:pPr>
        <w:spacing w:line="360" w:lineRule="auto"/>
        <w:jc w:val="both"/>
        <w:rPr>
          <w:rFonts w:asciiTheme="minorHAnsi" w:eastAsia="Calibri" w:hAnsiTheme="minorHAnsi"/>
          <w:lang w:val="en-GB"/>
        </w:rPr>
      </w:pPr>
    </w:p>
    <w:p w:rsidR="00EF41B0" w:rsidRPr="00983631" w:rsidRDefault="00EF41B0" w:rsidP="00670491">
      <w:pPr>
        <w:spacing w:line="360" w:lineRule="auto"/>
        <w:jc w:val="both"/>
        <w:rPr>
          <w:rFonts w:asciiTheme="minorHAnsi" w:eastAsia="Calibri" w:hAnsiTheme="minorHAnsi"/>
          <w:sz w:val="22"/>
          <w:szCs w:val="22"/>
          <w:lang w:val="en-GB"/>
        </w:rPr>
      </w:pPr>
      <w:proofErr w:type="gramStart"/>
      <w:r w:rsidRPr="00983631">
        <w:rPr>
          <w:rFonts w:asciiTheme="minorHAnsi" w:eastAsia="Calibri" w:hAnsiTheme="minorHAnsi"/>
          <w:lang w:val="en-GB"/>
        </w:rPr>
        <w:t xml:space="preserve">Table </w:t>
      </w:r>
      <w:r w:rsidR="00307964">
        <w:rPr>
          <w:rFonts w:asciiTheme="minorHAnsi" w:eastAsia="Calibri" w:hAnsiTheme="minorHAnsi"/>
          <w:lang w:val="en-GB"/>
        </w:rPr>
        <w:t>10</w:t>
      </w:r>
      <w:r w:rsidR="006005C6" w:rsidRPr="00983631">
        <w:rPr>
          <w:rFonts w:asciiTheme="minorHAnsi" w:eastAsia="Calibri" w:hAnsiTheme="minorHAnsi"/>
          <w:lang w:val="en-GB"/>
        </w:rPr>
        <w:t>.</w:t>
      </w:r>
      <w:proofErr w:type="gramEnd"/>
      <w:r w:rsidR="006005C6" w:rsidRPr="00983631">
        <w:rPr>
          <w:rFonts w:asciiTheme="minorHAnsi" w:eastAsia="Calibri" w:hAnsiTheme="minorHAnsi"/>
          <w:lang w:val="en-GB"/>
        </w:rPr>
        <w:t xml:space="preserve"> Differences in the structure by industry </w:t>
      </w:r>
      <w:r w:rsidR="008A6D8F" w:rsidRPr="00983631">
        <w:rPr>
          <w:rFonts w:asciiTheme="minorHAnsi" w:eastAsia="Calibri" w:hAnsiTheme="minorHAnsi"/>
          <w:lang w:val="en-GB"/>
        </w:rPr>
        <w:t xml:space="preserve">for year 2010 </w:t>
      </w:r>
      <w:r w:rsidR="006005C6" w:rsidRPr="00983631">
        <w:rPr>
          <w:rFonts w:asciiTheme="minorHAnsi" w:eastAsia="Calibri" w:hAnsiTheme="minorHAnsi"/>
          <w:lang w:val="en-GB"/>
        </w:rPr>
        <w:t>due to revision</w:t>
      </w:r>
      <w:r w:rsidR="00AF15AA" w:rsidRPr="00983631">
        <w:rPr>
          <w:rFonts w:asciiTheme="minorHAnsi" w:eastAsia="Calibri" w:hAnsiTheme="minorHAnsi"/>
          <w:lang w:val="en-GB"/>
        </w:rPr>
        <w:t xml:space="preserve"> of the ESA 2010</w:t>
      </w:r>
      <w:r w:rsidR="00C377CC" w:rsidRPr="00983631">
        <w:rPr>
          <w:rFonts w:asciiTheme="minorHAnsi" w:eastAsia="Calibri" w:hAnsiTheme="minorHAnsi"/>
          <w:lang w:val="en-GB"/>
        </w:rPr>
        <w:t xml:space="preserve">, </w:t>
      </w:r>
      <w:proofErr w:type="spellStart"/>
      <w:r w:rsidR="00C377CC" w:rsidRPr="00983631">
        <w:rPr>
          <w:rFonts w:asciiTheme="minorHAnsi" w:eastAsia="Calibri" w:hAnsiTheme="minorHAnsi"/>
          <w:lang w:val="en-GB"/>
        </w:rPr>
        <w:t>mln.EEK</w:t>
      </w:r>
      <w:proofErr w:type="spellEnd"/>
    </w:p>
    <w:tbl>
      <w:tblPr>
        <w:tblStyle w:val="TableGrid"/>
        <w:tblW w:w="9615" w:type="dxa"/>
        <w:tblLook w:val="04A0"/>
      </w:tblPr>
      <w:tblGrid>
        <w:gridCol w:w="1384"/>
        <w:gridCol w:w="3544"/>
        <w:gridCol w:w="1701"/>
        <w:gridCol w:w="1701"/>
        <w:gridCol w:w="1285"/>
      </w:tblGrid>
      <w:tr w:rsidR="008675BA" w:rsidRPr="00983631" w:rsidTr="00552416">
        <w:trPr>
          <w:tblHeader/>
        </w:trPr>
        <w:tc>
          <w:tcPr>
            <w:tcW w:w="1384" w:type="dxa"/>
            <w:vMerge w:val="restart"/>
            <w:vAlign w:val="bottom"/>
          </w:tcPr>
          <w:p w:rsidR="008675BA" w:rsidRPr="00983631" w:rsidRDefault="008675BA" w:rsidP="004E777D">
            <w:pPr>
              <w:jc w:val="center"/>
              <w:rPr>
                <w:rFonts w:asciiTheme="minorHAnsi" w:hAnsiTheme="minorHAnsi"/>
                <w:color w:val="000000"/>
                <w:sz w:val="22"/>
                <w:szCs w:val="22"/>
                <w:lang w:val="en-GB"/>
              </w:rPr>
            </w:pPr>
            <w:r w:rsidRPr="00983631">
              <w:rPr>
                <w:rFonts w:asciiTheme="minorHAnsi" w:hAnsiTheme="minorHAnsi"/>
                <w:color w:val="000000"/>
                <w:sz w:val="22"/>
                <w:szCs w:val="22"/>
                <w:lang w:val="en-GB"/>
              </w:rPr>
              <w:lastRenderedPageBreak/>
              <w:t>Code</w:t>
            </w:r>
          </w:p>
        </w:tc>
        <w:tc>
          <w:tcPr>
            <w:tcW w:w="3544" w:type="dxa"/>
            <w:vMerge w:val="restart"/>
            <w:vAlign w:val="bottom"/>
          </w:tcPr>
          <w:p w:rsidR="008675BA" w:rsidRPr="00983631" w:rsidRDefault="008675BA" w:rsidP="004E777D">
            <w:pPr>
              <w:jc w:val="center"/>
              <w:rPr>
                <w:rFonts w:asciiTheme="minorHAnsi" w:hAnsiTheme="minorHAnsi"/>
                <w:color w:val="000000"/>
                <w:sz w:val="22"/>
                <w:szCs w:val="22"/>
                <w:lang w:val="en-GB"/>
              </w:rPr>
            </w:pPr>
            <w:r w:rsidRPr="00983631">
              <w:rPr>
                <w:rFonts w:asciiTheme="minorHAnsi" w:hAnsiTheme="minorHAnsi"/>
                <w:color w:val="000000"/>
                <w:sz w:val="22"/>
                <w:szCs w:val="22"/>
                <w:lang w:val="en-GB"/>
              </w:rPr>
              <w:t>Activity</w:t>
            </w:r>
          </w:p>
        </w:tc>
        <w:tc>
          <w:tcPr>
            <w:tcW w:w="1701" w:type="dxa"/>
            <w:vAlign w:val="bottom"/>
          </w:tcPr>
          <w:p w:rsidR="008675BA" w:rsidRPr="00983631" w:rsidRDefault="008675BA" w:rsidP="004E777D">
            <w:pPr>
              <w:jc w:val="center"/>
              <w:rPr>
                <w:rFonts w:asciiTheme="minorHAnsi" w:hAnsiTheme="minorHAnsi"/>
                <w:color w:val="000000"/>
                <w:sz w:val="22"/>
                <w:szCs w:val="22"/>
                <w:lang w:val="en-GB"/>
              </w:rPr>
            </w:pPr>
            <w:r w:rsidRPr="00983631">
              <w:rPr>
                <w:rFonts w:asciiTheme="minorHAnsi" w:hAnsiTheme="minorHAnsi"/>
                <w:color w:val="000000"/>
                <w:sz w:val="22"/>
                <w:szCs w:val="22"/>
                <w:lang w:val="en-GB"/>
              </w:rPr>
              <w:t>ESA2010</w:t>
            </w:r>
          </w:p>
        </w:tc>
        <w:tc>
          <w:tcPr>
            <w:tcW w:w="1701" w:type="dxa"/>
            <w:vAlign w:val="bottom"/>
          </w:tcPr>
          <w:p w:rsidR="008675BA" w:rsidRPr="00983631" w:rsidRDefault="008675BA" w:rsidP="004E777D">
            <w:pPr>
              <w:jc w:val="center"/>
              <w:rPr>
                <w:rFonts w:asciiTheme="minorHAnsi" w:hAnsiTheme="minorHAnsi"/>
                <w:color w:val="000000"/>
                <w:sz w:val="22"/>
                <w:szCs w:val="22"/>
                <w:lang w:val="en-GB"/>
              </w:rPr>
            </w:pPr>
            <w:r w:rsidRPr="00983631">
              <w:rPr>
                <w:rFonts w:asciiTheme="minorHAnsi" w:hAnsiTheme="minorHAnsi"/>
                <w:color w:val="000000"/>
                <w:sz w:val="22"/>
                <w:szCs w:val="22"/>
                <w:lang w:val="en-GB"/>
              </w:rPr>
              <w:t>ESA1995</w:t>
            </w:r>
          </w:p>
        </w:tc>
        <w:tc>
          <w:tcPr>
            <w:tcW w:w="1285" w:type="dxa"/>
            <w:vMerge w:val="restart"/>
            <w:vAlign w:val="bottom"/>
          </w:tcPr>
          <w:p w:rsidR="008675BA" w:rsidRPr="00983631" w:rsidRDefault="008675BA" w:rsidP="004E777D">
            <w:pPr>
              <w:jc w:val="center"/>
              <w:rPr>
                <w:rFonts w:asciiTheme="minorHAnsi" w:hAnsiTheme="minorHAnsi"/>
                <w:color w:val="000000"/>
                <w:sz w:val="22"/>
                <w:szCs w:val="22"/>
                <w:lang w:val="en-GB"/>
              </w:rPr>
            </w:pPr>
            <w:r w:rsidRPr="00983631">
              <w:rPr>
                <w:rFonts w:asciiTheme="minorHAnsi" w:hAnsiTheme="minorHAnsi"/>
                <w:color w:val="000000"/>
                <w:sz w:val="22"/>
                <w:szCs w:val="22"/>
                <w:lang w:val="en-GB"/>
              </w:rPr>
              <w:t>Difference</w:t>
            </w:r>
          </w:p>
        </w:tc>
      </w:tr>
      <w:tr w:rsidR="008675BA" w:rsidRPr="00983631" w:rsidTr="00552416">
        <w:trPr>
          <w:tblHeader/>
        </w:trPr>
        <w:tc>
          <w:tcPr>
            <w:tcW w:w="1384" w:type="dxa"/>
            <w:vMerge/>
            <w:vAlign w:val="bottom"/>
          </w:tcPr>
          <w:p w:rsidR="008675BA" w:rsidRPr="00983631" w:rsidRDefault="008675BA" w:rsidP="004E777D">
            <w:pPr>
              <w:jc w:val="center"/>
              <w:rPr>
                <w:rFonts w:asciiTheme="minorHAnsi" w:hAnsiTheme="minorHAnsi"/>
                <w:color w:val="000000"/>
                <w:sz w:val="22"/>
                <w:szCs w:val="22"/>
                <w:lang w:val="en-GB"/>
              </w:rPr>
            </w:pPr>
          </w:p>
        </w:tc>
        <w:tc>
          <w:tcPr>
            <w:tcW w:w="3544" w:type="dxa"/>
            <w:vMerge/>
            <w:vAlign w:val="bottom"/>
          </w:tcPr>
          <w:p w:rsidR="008675BA" w:rsidRPr="00983631" w:rsidRDefault="008675BA" w:rsidP="004E777D">
            <w:pPr>
              <w:jc w:val="center"/>
              <w:rPr>
                <w:rFonts w:asciiTheme="minorHAnsi" w:hAnsiTheme="minorHAnsi"/>
                <w:color w:val="000000"/>
                <w:sz w:val="22"/>
                <w:szCs w:val="22"/>
                <w:lang w:val="en-GB"/>
              </w:rPr>
            </w:pPr>
          </w:p>
        </w:tc>
        <w:tc>
          <w:tcPr>
            <w:tcW w:w="1701" w:type="dxa"/>
            <w:vAlign w:val="bottom"/>
          </w:tcPr>
          <w:p w:rsidR="008675BA" w:rsidRPr="00983631" w:rsidRDefault="008675BA" w:rsidP="004E777D">
            <w:pPr>
              <w:jc w:val="center"/>
              <w:rPr>
                <w:rFonts w:asciiTheme="minorHAnsi" w:hAnsiTheme="minorHAnsi"/>
                <w:color w:val="000000"/>
                <w:sz w:val="22"/>
                <w:szCs w:val="22"/>
                <w:lang w:val="en-GB"/>
              </w:rPr>
            </w:pPr>
            <w:r w:rsidRPr="00983631">
              <w:rPr>
                <w:rFonts w:asciiTheme="minorHAnsi" w:hAnsiTheme="minorHAnsi"/>
                <w:color w:val="000000"/>
                <w:sz w:val="22"/>
                <w:szCs w:val="22"/>
                <w:lang w:val="en-GB"/>
              </w:rPr>
              <w:t>IC ratio to output</w:t>
            </w:r>
          </w:p>
        </w:tc>
        <w:tc>
          <w:tcPr>
            <w:tcW w:w="1701" w:type="dxa"/>
            <w:vAlign w:val="bottom"/>
          </w:tcPr>
          <w:p w:rsidR="008675BA" w:rsidRPr="00983631" w:rsidRDefault="008675BA" w:rsidP="004E777D">
            <w:pPr>
              <w:jc w:val="center"/>
              <w:rPr>
                <w:rFonts w:asciiTheme="minorHAnsi" w:hAnsiTheme="minorHAnsi"/>
                <w:color w:val="000000"/>
                <w:sz w:val="22"/>
                <w:szCs w:val="22"/>
                <w:lang w:val="en-GB"/>
              </w:rPr>
            </w:pPr>
            <w:r w:rsidRPr="00983631">
              <w:rPr>
                <w:rFonts w:asciiTheme="minorHAnsi" w:hAnsiTheme="minorHAnsi"/>
                <w:color w:val="000000"/>
                <w:sz w:val="22"/>
                <w:szCs w:val="22"/>
                <w:lang w:val="en-GB"/>
              </w:rPr>
              <w:t>IC ratio to output</w:t>
            </w:r>
          </w:p>
        </w:tc>
        <w:tc>
          <w:tcPr>
            <w:tcW w:w="1285" w:type="dxa"/>
            <w:vMerge/>
            <w:vAlign w:val="bottom"/>
          </w:tcPr>
          <w:p w:rsidR="008675BA" w:rsidRPr="00983631" w:rsidRDefault="008675BA" w:rsidP="004E777D">
            <w:pPr>
              <w:jc w:val="center"/>
              <w:rPr>
                <w:rFonts w:asciiTheme="minorHAnsi" w:hAnsiTheme="minorHAnsi"/>
                <w:color w:val="000000"/>
                <w:sz w:val="22"/>
                <w:szCs w:val="22"/>
                <w:lang w:val="en-GB"/>
              </w:rPr>
            </w:pP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M.C.10_11</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Manufacture of food products and beverages</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77,9%</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78,4%</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-0,6%</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M.C.13_15</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Manufacture of textiles, wearing apparel and leather product</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63,5%</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68,4%</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-4,8%</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M.C.16</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Manufacture of wood and of products of wood and cork, except</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74,2%</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74,7%</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-0,5%</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M.C.17</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Manufacture of paper and paper products</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67,9%</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68,2%</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-0,3%</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M.C.18</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Printing and reproduction of recorded media</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66,8%</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66,9%</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-0,1%</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M.C.19</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Manufacture of coke and refined petroleum products</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58,6%</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59,1%</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-0,5%</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M.C.20</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Manufacture of chemicals and chemical products</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73,4%</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73,8%</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-0,4%</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M.C.21</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 xml:space="preserve">Manufacture of basic pharmaceutical products and </w:t>
            </w:r>
            <w:proofErr w:type="spellStart"/>
            <w:r w:rsidRPr="00983631">
              <w:rPr>
                <w:rFonts w:asciiTheme="minorHAnsi" w:hAnsiTheme="minorHAnsi"/>
                <w:color w:val="000000"/>
                <w:sz w:val="22"/>
                <w:szCs w:val="22"/>
                <w:lang w:val="en-GB"/>
              </w:rPr>
              <w:t>pharmaceuti</w:t>
            </w:r>
            <w:proofErr w:type="spellEnd"/>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71,3%</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71,9%</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-0,6%</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M.C.22</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Manufacture of rubber and plastic products</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73,3%</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73,6%</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-0,3%</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M.C.23</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Manufacture of other non-metallic mineral products</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67,1%</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67,5%</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-0,5%</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M.C.24</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Manufacture of basic metals</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78,4%</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78,4%</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-0,1%</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M.C.25</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Manufacture of fabricated metal products, except machinery a</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73,0%</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73,5%</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-0,4%</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M.C.26</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Manufacture of computer, electronic and optical products</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85,7%</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86,2%</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-0,4%</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M.C.27</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Manufacture of electrical equipment</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71,1%</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76,4%</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-5,3%</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M.C.28</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 xml:space="preserve">Manufacture of machinery and equipment </w:t>
            </w:r>
            <w:proofErr w:type="spellStart"/>
            <w:r w:rsidRPr="00983631">
              <w:rPr>
                <w:rFonts w:asciiTheme="minorHAnsi" w:hAnsiTheme="minorHAnsi"/>
                <w:color w:val="000000"/>
                <w:sz w:val="22"/>
                <w:szCs w:val="22"/>
                <w:lang w:val="en-GB"/>
              </w:rPr>
              <w:t>n.e.c</w:t>
            </w:r>
            <w:proofErr w:type="spellEnd"/>
            <w:r w:rsidRPr="00983631">
              <w:rPr>
                <w:rFonts w:asciiTheme="minorHAnsi" w:hAnsiTheme="minorHAnsi"/>
                <w:color w:val="000000"/>
                <w:sz w:val="22"/>
                <w:szCs w:val="22"/>
                <w:lang w:val="en-GB"/>
              </w:rPr>
              <w:t>.</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67,1%</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67,6%</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-0,6%</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M.C.29</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Manufacture of motor vehicles, trailers and semi-trailers</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68,7%</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69,8%</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-1,1%</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M.C.30</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Manufacture of other transport equipment</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65,0%</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65,6%</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-0,5%</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M.C.31_32</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Manufacture of furniture; other manufacturing</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67,6%</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69,0%</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-1,4%</w:t>
            </w:r>
          </w:p>
        </w:tc>
      </w:tr>
      <w:tr w:rsidR="00A345A6" w:rsidRPr="00983631" w:rsidTr="004E777D">
        <w:tc>
          <w:tcPr>
            <w:tcW w:w="138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M.C.33</w:t>
            </w:r>
          </w:p>
        </w:tc>
        <w:tc>
          <w:tcPr>
            <w:tcW w:w="3544" w:type="dxa"/>
            <w:vAlign w:val="bottom"/>
          </w:tcPr>
          <w:p w:rsidR="00A345A6" w:rsidRPr="00983631" w:rsidRDefault="00A345A6">
            <w:pPr>
              <w:rPr>
                <w:rFonts w:asciiTheme="minorHAnsi" w:hAnsiTheme="minorHAnsi"/>
                <w:color w:val="000000"/>
                <w:sz w:val="22"/>
                <w:szCs w:val="22"/>
                <w:lang w:val="en-GB"/>
              </w:rPr>
            </w:pPr>
            <w:r w:rsidRPr="00983631">
              <w:rPr>
                <w:rFonts w:asciiTheme="minorHAnsi" w:hAnsiTheme="minorHAnsi"/>
                <w:color w:val="000000"/>
                <w:sz w:val="22"/>
                <w:szCs w:val="22"/>
                <w:lang w:val="en-GB"/>
              </w:rPr>
              <w:t>Repair and installation of machinery and equipment</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60,7%</w:t>
            </w:r>
          </w:p>
        </w:tc>
        <w:tc>
          <w:tcPr>
            <w:tcW w:w="1701"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61,0%</w:t>
            </w:r>
          </w:p>
        </w:tc>
        <w:tc>
          <w:tcPr>
            <w:tcW w:w="1285" w:type="dxa"/>
            <w:vAlign w:val="bottom"/>
          </w:tcPr>
          <w:p w:rsidR="00A345A6" w:rsidRPr="00983631" w:rsidRDefault="00A345A6">
            <w:pPr>
              <w:jc w:val="right"/>
              <w:rPr>
                <w:rFonts w:asciiTheme="minorHAnsi" w:hAnsiTheme="minorHAnsi"/>
                <w:color w:val="000000"/>
                <w:sz w:val="22"/>
                <w:szCs w:val="22"/>
                <w:lang w:val="en-GB"/>
              </w:rPr>
            </w:pPr>
            <w:r w:rsidRPr="00983631">
              <w:rPr>
                <w:rFonts w:asciiTheme="minorHAnsi" w:hAnsiTheme="minorHAnsi"/>
                <w:color w:val="000000"/>
                <w:sz w:val="22"/>
                <w:szCs w:val="22"/>
                <w:lang w:val="en-GB"/>
              </w:rPr>
              <w:t>-0,3%</w:t>
            </w:r>
          </w:p>
        </w:tc>
      </w:tr>
    </w:tbl>
    <w:p w:rsidR="00EF41B0" w:rsidRPr="00983631" w:rsidRDefault="00EF41B0" w:rsidP="00670491">
      <w:pPr>
        <w:spacing w:line="360" w:lineRule="auto"/>
        <w:jc w:val="both"/>
        <w:rPr>
          <w:rFonts w:asciiTheme="minorHAnsi" w:eastAsia="Calibri" w:hAnsiTheme="minorHAnsi"/>
          <w:sz w:val="22"/>
          <w:szCs w:val="22"/>
          <w:lang w:val="en-GB"/>
        </w:rPr>
      </w:pPr>
    </w:p>
    <w:p w:rsidR="00564CE7" w:rsidRPr="00983631" w:rsidRDefault="00564CE7" w:rsidP="00670491">
      <w:pPr>
        <w:spacing w:line="360" w:lineRule="auto"/>
        <w:jc w:val="both"/>
        <w:rPr>
          <w:rFonts w:asciiTheme="minorHAnsi" w:eastAsia="Calibri" w:hAnsiTheme="minorHAnsi"/>
          <w:sz w:val="22"/>
          <w:szCs w:val="22"/>
          <w:lang w:val="en-GB"/>
        </w:rPr>
      </w:pPr>
    </w:p>
    <w:p w:rsidR="009047C8" w:rsidRPr="00983631" w:rsidRDefault="009047C8">
      <w:pPr>
        <w:rPr>
          <w:rFonts w:asciiTheme="minorHAnsi" w:eastAsia="Calibri" w:hAnsiTheme="minorHAnsi"/>
          <w:sz w:val="22"/>
          <w:szCs w:val="22"/>
          <w:lang w:val="en-GB"/>
        </w:rPr>
      </w:pPr>
      <w:r w:rsidRPr="00983631">
        <w:rPr>
          <w:rFonts w:asciiTheme="minorHAnsi" w:eastAsia="Calibri" w:hAnsiTheme="minorHAnsi"/>
          <w:sz w:val="22"/>
          <w:szCs w:val="22"/>
          <w:lang w:val="en-GB"/>
        </w:rPr>
        <w:br w:type="page"/>
      </w:r>
    </w:p>
    <w:p w:rsidR="00815B49" w:rsidRPr="00983631" w:rsidRDefault="00852646" w:rsidP="00815B49">
      <w:pPr>
        <w:autoSpaceDE w:val="0"/>
        <w:autoSpaceDN w:val="0"/>
        <w:adjustRightInd w:val="0"/>
        <w:spacing w:line="360" w:lineRule="auto"/>
        <w:jc w:val="center"/>
        <w:rPr>
          <w:rFonts w:asciiTheme="minorHAnsi" w:hAnsiTheme="minorHAnsi" w:cs="Arial"/>
          <w:b/>
          <w:lang w:val="en-GB"/>
        </w:rPr>
      </w:pPr>
      <w:r w:rsidRPr="00983631">
        <w:rPr>
          <w:rFonts w:asciiTheme="minorHAnsi" w:hAnsiTheme="minorHAnsi" w:cs="Arial"/>
          <w:b/>
          <w:lang w:val="en-GB"/>
        </w:rPr>
        <w:lastRenderedPageBreak/>
        <w:t>MERCHANTING</w:t>
      </w:r>
    </w:p>
    <w:p w:rsidR="00815B49" w:rsidRPr="00983631" w:rsidRDefault="00815B49" w:rsidP="00670491">
      <w:pPr>
        <w:spacing w:line="360" w:lineRule="auto"/>
        <w:jc w:val="both"/>
        <w:rPr>
          <w:rFonts w:asciiTheme="minorHAnsi" w:eastAsia="Calibri" w:hAnsiTheme="minorHAnsi"/>
          <w:lang w:val="en-GB"/>
        </w:rPr>
      </w:pPr>
    </w:p>
    <w:p w:rsidR="009047C8" w:rsidRPr="00983631" w:rsidRDefault="00A52F01" w:rsidP="00670491">
      <w:pPr>
        <w:spacing w:line="360" w:lineRule="auto"/>
        <w:jc w:val="both"/>
        <w:rPr>
          <w:rFonts w:asciiTheme="minorHAnsi" w:eastAsia="Calibri" w:hAnsiTheme="minorHAnsi"/>
          <w:i/>
          <w:lang w:val="en-GB"/>
        </w:rPr>
      </w:pPr>
      <w:r w:rsidRPr="00983631">
        <w:rPr>
          <w:rFonts w:asciiTheme="minorHAnsi" w:eastAsia="Calibri" w:hAnsiTheme="minorHAnsi"/>
          <w:i/>
          <w:lang w:val="en-GB"/>
        </w:rPr>
        <w:t xml:space="preserve">The treatment of </w:t>
      </w:r>
      <w:proofErr w:type="spellStart"/>
      <w:r w:rsidRPr="00983631">
        <w:rPr>
          <w:rFonts w:asciiTheme="minorHAnsi" w:eastAsia="Calibri" w:hAnsiTheme="minorHAnsi"/>
          <w:i/>
          <w:lang w:val="en-GB"/>
        </w:rPr>
        <w:t>merchanting</w:t>
      </w:r>
      <w:proofErr w:type="spellEnd"/>
      <w:r w:rsidRPr="00983631">
        <w:rPr>
          <w:rFonts w:asciiTheme="minorHAnsi" w:eastAsia="Calibri" w:hAnsiTheme="minorHAnsi"/>
          <w:i/>
          <w:lang w:val="en-GB"/>
        </w:rPr>
        <w:t xml:space="preserve"> in the ESA 1995 </w:t>
      </w:r>
    </w:p>
    <w:p w:rsidR="00B72A67" w:rsidRPr="00983631" w:rsidRDefault="00B72A67" w:rsidP="00670491">
      <w:pPr>
        <w:spacing w:line="360" w:lineRule="auto"/>
        <w:jc w:val="both"/>
        <w:rPr>
          <w:rFonts w:asciiTheme="minorHAnsi" w:eastAsia="Calibri" w:hAnsiTheme="minorHAnsi"/>
          <w:lang w:val="en-GB"/>
        </w:rPr>
      </w:pPr>
    </w:p>
    <w:p w:rsidR="00A52F01" w:rsidRPr="00983631" w:rsidRDefault="00D7587F" w:rsidP="00670491">
      <w:pPr>
        <w:spacing w:line="360" w:lineRule="auto"/>
        <w:jc w:val="both"/>
        <w:rPr>
          <w:rFonts w:asciiTheme="minorHAnsi" w:eastAsia="Calibri" w:hAnsiTheme="minorHAnsi"/>
          <w:lang w:val="en-GB"/>
        </w:rPr>
      </w:pPr>
      <w:proofErr w:type="spellStart"/>
      <w:r w:rsidRPr="00983631">
        <w:rPr>
          <w:rFonts w:asciiTheme="minorHAnsi" w:eastAsia="Calibri" w:hAnsiTheme="minorHAnsi"/>
          <w:lang w:val="en-GB"/>
        </w:rPr>
        <w:t>Merchanting</w:t>
      </w:r>
      <w:proofErr w:type="spellEnd"/>
      <w:r w:rsidRPr="00983631">
        <w:rPr>
          <w:rFonts w:asciiTheme="minorHAnsi" w:eastAsia="Calibri" w:hAnsiTheme="minorHAnsi"/>
          <w:lang w:val="en-GB"/>
        </w:rPr>
        <w:t xml:space="preserve"> is defined as the purchase of a good by a resident of the compiling economy from a non-resident and the subsequent resale of the good to another non-resident</w:t>
      </w:r>
      <w:r w:rsidR="00973A74" w:rsidRPr="00983631">
        <w:rPr>
          <w:rFonts w:asciiTheme="minorHAnsi" w:eastAsia="Calibri" w:hAnsiTheme="minorHAnsi"/>
          <w:lang w:val="en-GB"/>
        </w:rPr>
        <w:t>. D</w:t>
      </w:r>
      <w:r w:rsidRPr="00983631">
        <w:rPr>
          <w:rFonts w:asciiTheme="minorHAnsi" w:eastAsia="Calibri" w:hAnsiTheme="minorHAnsi"/>
          <w:lang w:val="en-GB"/>
        </w:rPr>
        <w:t>uring this process the good does not enter or leave the compiling economy.</w:t>
      </w:r>
      <w:r w:rsidR="00B72A67" w:rsidRPr="00983631">
        <w:rPr>
          <w:rFonts w:asciiTheme="minorHAnsi" w:eastAsia="Calibri" w:hAnsiTheme="minorHAnsi"/>
          <w:lang w:val="en-GB"/>
        </w:rPr>
        <w:t xml:space="preserve"> </w:t>
      </w:r>
      <w:proofErr w:type="spellStart"/>
      <w:r w:rsidR="00B72A67" w:rsidRPr="00983631">
        <w:rPr>
          <w:rFonts w:asciiTheme="minorHAnsi" w:eastAsia="Calibri" w:hAnsiTheme="minorHAnsi"/>
          <w:lang w:val="en-GB"/>
        </w:rPr>
        <w:t>Merchanting</w:t>
      </w:r>
      <w:proofErr w:type="spellEnd"/>
      <w:r w:rsidR="009B2459" w:rsidRPr="00983631">
        <w:rPr>
          <w:rFonts w:asciiTheme="minorHAnsi" w:eastAsia="Calibri" w:hAnsiTheme="minorHAnsi"/>
          <w:lang w:val="en-GB"/>
        </w:rPr>
        <w:t xml:space="preserve"> margin is calculated as the value of the goods sold less the cost of purchasing them. </w:t>
      </w:r>
    </w:p>
    <w:p w:rsidR="008E5057" w:rsidRPr="00983631" w:rsidRDefault="008E5057" w:rsidP="00670491">
      <w:pPr>
        <w:spacing w:line="360" w:lineRule="auto"/>
        <w:jc w:val="both"/>
        <w:rPr>
          <w:rFonts w:asciiTheme="minorHAnsi" w:eastAsia="Calibri" w:hAnsiTheme="minorHAnsi"/>
          <w:lang w:val="en-GB"/>
        </w:rPr>
      </w:pPr>
    </w:p>
    <w:p w:rsidR="006B0627" w:rsidRPr="00983631" w:rsidRDefault="00617E40" w:rsidP="006B0627">
      <w:pPr>
        <w:spacing w:line="360" w:lineRule="auto"/>
        <w:jc w:val="both"/>
        <w:rPr>
          <w:rFonts w:asciiTheme="minorHAnsi" w:eastAsia="Calibri" w:hAnsiTheme="minorHAnsi"/>
          <w:lang w:val="en-GB"/>
        </w:rPr>
      </w:pPr>
      <w:r w:rsidRPr="00983631">
        <w:rPr>
          <w:rFonts w:asciiTheme="minorHAnsi" w:eastAsia="Calibri" w:hAnsiTheme="minorHAnsi"/>
          <w:lang w:val="en-GB"/>
        </w:rPr>
        <w:t xml:space="preserve">In </w:t>
      </w:r>
      <w:r w:rsidR="00471E01" w:rsidRPr="00983631">
        <w:rPr>
          <w:rFonts w:asciiTheme="minorHAnsi" w:eastAsia="Calibri" w:hAnsiTheme="minorHAnsi"/>
          <w:lang w:val="en-GB"/>
        </w:rPr>
        <w:t xml:space="preserve">the supply and use tables in accordance with the ESA 1995, </w:t>
      </w:r>
      <w:r w:rsidR="00F83C1F" w:rsidRPr="00983631">
        <w:rPr>
          <w:rFonts w:asciiTheme="minorHAnsi" w:eastAsia="Calibri" w:hAnsiTheme="minorHAnsi"/>
          <w:lang w:val="en-GB"/>
        </w:rPr>
        <w:t xml:space="preserve">the </w:t>
      </w:r>
      <w:proofErr w:type="spellStart"/>
      <w:r w:rsidR="006B0627" w:rsidRPr="00983631">
        <w:rPr>
          <w:rFonts w:asciiTheme="minorHAnsi" w:eastAsia="Calibri" w:hAnsiTheme="minorHAnsi"/>
          <w:lang w:val="en-GB"/>
        </w:rPr>
        <w:t>merchanting</w:t>
      </w:r>
      <w:proofErr w:type="spellEnd"/>
      <w:r w:rsidR="006B0627" w:rsidRPr="00983631">
        <w:rPr>
          <w:rFonts w:asciiTheme="minorHAnsi" w:eastAsia="Calibri" w:hAnsiTheme="minorHAnsi"/>
          <w:lang w:val="en-GB"/>
        </w:rPr>
        <w:t xml:space="preserve"> margin </w:t>
      </w:r>
      <w:r w:rsidR="008168F5" w:rsidRPr="00983631">
        <w:rPr>
          <w:rFonts w:asciiTheme="minorHAnsi" w:eastAsia="Calibri" w:hAnsiTheme="minorHAnsi"/>
          <w:lang w:val="en-GB"/>
        </w:rPr>
        <w:t xml:space="preserve">is recorded under the product of wholesale trade by the </w:t>
      </w:r>
      <w:r w:rsidR="00F10F92" w:rsidRPr="00983631">
        <w:rPr>
          <w:rFonts w:asciiTheme="minorHAnsi" w:eastAsia="Calibri" w:hAnsiTheme="minorHAnsi"/>
          <w:lang w:val="en-GB"/>
        </w:rPr>
        <w:t>industr</w:t>
      </w:r>
      <w:r w:rsidR="008168F5" w:rsidRPr="00983631">
        <w:rPr>
          <w:rFonts w:asciiTheme="minorHAnsi" w:eastAsia="Calibri" w:hAnsiTheme="minorHAnsi"/>
          <w:lang w:val="en-GB"/>
        </w:rPr>
        <w:t>ies</w:t>
      </w:r>
      <w:r w:rsidR="00F10F92" w:rsidRPr="00983631">
        <w:rPr>
          <w:rFonts w:asciiTheme="minorHAnsi" w:eastAsia="Calibri" w:hAnsiTheme="minorHAnsi"/>
          <w:lang w:val="en-GB"/>
        </w:rPr>
        <w:t xml:space="preserve"> engag</w:t>
      </w:r>
      <w:r w:rsidR="0091022B" w:rsidRPr="00983631">
        <w:rPr>
          <w:rFonts w:asciiTheme="minorHAnsi" w:eastAsia="Calibri" w:hAnsiTheme="minorHAnsi"/>
          <w:lang w:val="en-GB"/>
        </w:rPr>
        <w:t>ed</w:t>
      </w:r>
      <w:r w:rsidR="008168F5" w:rsidRPr="00983631">
        <w:rPr>
          <w:rFonts w:asciiTheme="minorHAnsi" w:eastAsia="Calibri" w:hAnsiTheme="minorHAnsi"/>
          <w:lang w:val="en-GB"/>
        </w:rPr>
        <w:t xml:space="preserve"> </w:t>
      </w:r>
      <w:r w:rsidR="00F10F92" w:rsidRPr="00983631">
        <w:rPr>
          <w:rFonts w:asciiTheme="minorHAnsi" w:eastAsia="Calibri" w:hAnsiTheme="minorHAnsi"/>
          <w:lang w:val="en-GB"/>
        </w:rPr>
        <w:t xml:space="preserve">in the </w:t>
      </w:r>
      <w:proofErr w:type="spellStart"/>
      <w:r w:rsidR="00F10F92" w:rsidRPr="00983631">
        <w:rPr>
          <w:rFonts w:asciiTheme="minorHAnsi" w:eastAsia="Calibri" w:hAnsiTheme="minorHAnsi"/>
          <w:lang w:val="en-GB"/>
        </w:rPr>
        <w:t>merchanting</w:t>
      </w:r>
      <w:proofErr w:type="spellEnd"/>
      <w:r w:rsidR="00F83C1F" w:rsidRPr="00983631">
        <w:rPr>
          <w:rFonts w:asciiTheme="minorHAnsi" w:eastAsia="Calibri" w:hAnsiTheme="minorHAnsi"/>
          <w:lang w:val="en-GB"/>
        </w:rPr>
        <w:t xml:space="preserve"> activities</w:t>
      </w:r>
      <w:r w:rsidR="006B0627" w:rsidRPr="00983631">
        <w:rPr>
          <w:rFonts w:asciiTheme="minorHAnsi" w:eastAsia="Calibri" w:hAnsiTheme="minorHAnsi"/>
          <w:lang w:val="en-GB"/>
        </w:rPr>
        <w:t xml:space="preserve">. </w:t>
      </w:r>
      <w:r w:rsidR="006A7D2B" w:rsidRPr="00983631">
        <w:rPr>
          <w:rFonts w:asciiTheme="minorHAnsi" w:eastAsia="Calibri" w:hAnsiTheme="minorHAnsi"/>
          <w:lang w:val="en-GB"/>
        </w:rPr>
        <w:t xml:space="preserve">In 2010, the total amount of </w:t>
      </w:r>
      <w:proofErr w:type="spellStart"/>
      <w:r w:rsidR="006A7D2B" w:rsidRPr="00983631">
        <w:rPr>
          <w:rFonts w:asciiTheme="minorHAnsi" w:eastAsia="Calibri" w:hAnsiTheme="minorHAnsi"/>
          <w:lang w:val="en-GB"/>
        </w:rPr>
        <w:t>merchanting</w:t>
      </w:r>
      <w:proofErr w:type="spellEnd"/>
      <w:r w:rsidR="006A7D2B" w:rsidRPr="00983631">
        <w:rPr>
          <w:rFonts w:asciiTheme="minorHAnsi" w:eastAsia="Calibri" w:hAnsiTheme="minorHAnsi"/>
          <w:lang w:val="en-GB"/>
        </w:rPr>
        <w:t xml:space="preserve"> margins by industries calculated from the supply side accounted for 2948 </w:t>
      </w:r>
      <w:proofErr w:type="spellStart"/>
      <w:r w:rsidR="006A7D2B" w:rsidRPr="00983631">
        <w:rPr>
          <w:rFonts w:asciiTheme="minorHAnsi" w:eastAsia="Calibri" w:hAnsiTheme="minorHAnsi"/>
          <w:lang w:val="en-GB"/>
        </w:rPr>
        <w:t>mln.EEK</w:t>
      </w:r>
      <w:proofErr w:type="spellEnd"/>
      <w:r w:rsidR="006A7D2B" w:rsidRPr="00983631">
        <w:rPr>
          <w:rFonts w:asciiTheme="minorHAnsi" w:eastAsia="Calibri" w:hAnsiTheme="minorHAnsi"/>
          <w:lang w:val="en-GB"/>
        </w:rPr>
        <w:t>.</w:t>
      </w:r>
      <w:r w:rsidR="00883EA8" w:rsidRPr="00983631">
        <w:rPr>
          <w:rFonts w:asciiTheme="minorHAnsi" w:eastAsia="Calibri" w:hAnsiTheme="minorHAnsi"/>
          <w:lang w:val="en-GB"/>
        </w:rPr>
        <w:t xml:space="preserve"> The contribution of wholesale trade industry was 2296 </w:t>
      </w:r>
      <w:proofErr w:type="spellStart"/>
      <w:r w:rsidR="00883EA8" w:rsidRPr="00983631">
        <w:rPr>
          <w:rFonts w:asciiTheme="minorHAnsi" w:eastAsia="Calibri" w:hAnsiTheme="minorHAnsi"/>
          <w:lang w:val="en-GB"/>
        </w:rPr>
        <w:t>mln.EEK</w:t>
      </w:r>
      <w:proofErr w:type="spellEnd"/>
      <w:r w:rsidR="00883EA8" w:rsidRPr="00983631">
        <w:rPr>
          <w:rFonts w:asciiTheme="minorHAnsi" w:eastAsia="Calibri" w:hAnsiTheme="minorHAnsi"/>
          <w:lang w:val="en-GB"/>
        </w:rPr>
        <w:t xml:space="preserve"> (78% of total product output).</w:t>
      </w:r>
      <w:r w:rsidR="0044304A" w:rsidRPr="00983631">
        <w:rPr>
          <w:rFonts w:asciiTheme="minorHAnsi" w:eastAsia="Calibri" w:hAnsiTheme="minorHAnsi"/>
          <w:lang w:val="en-GB"/>
        </w:rPr>
        <w:t xml:space="preserve"> </w:t>
      </w:r>
      <w:proofErr w:type="spellStart"/>
      <w:r w:rsidR="00861527" w:rsidRPr="00983631">
        <w:rPr>
          <w:rFonts w:asciiTheme="minorHAnsi" w:eastAsia="Calibri" w:hAnsiTheme="minorHAnsi"/>
          <w:lang w:val="en-GB"/>
        </w:rPr>
        <w:t>M</w:t>
      </w:r>
      <w:r w:rsidR="0044304A" w:rsidRPr="00983631">
        <w:rPr>
          <w:rFonts w:asciiTheme="minorHAnsi" w:eastAsia="Calibri" w:hAnsiTheme="minorHAnsi"/>
          <w:lang w:val="en-GB"/>
        </w:rPr>
        <w:t>erchanting</w:t>
      </w:r>
      <w:proofErr w:type="spellEnd"/>
      <w:r w:rsidR="0044304A" w:rsidRPr="00983631">
        <w:rPr>
          <w:rFonts w:asciiTheme="minorHAnsi" w:eastAsia="Calibri" w:hAnsiTheme="minorHAnsi"/>
          <w:lang w:val="en-GB"/>
        </w:rPr>
        <w:t xml:space="preserve"> margin produced by other activities was estimated </w:t>
      </w:r>
      <w:proofErr w:type="gramStart"/>
      <w:r w:rsidR="0044304A" w:rsidRPr="00983631">
        <w:rPr>
          <w:rFonts w:asciiTheme="minorHAnsi" w:eastAsia="Calibri" w:hAnsiTheme="minorHAnsi"/>
          <w:lang w:val="en-GB"/>
        </w:rPr>
        <w:t xml:space="preserve">at 652 </w:t>
      </w:r>
      <w:proofErr w:type="spellStart"/>
      <w:r w:rsidR="0044304A" w:rsidRPr="00983631">
        <w:rPr>
          <w:rFonts w:asciiTheme="minorHAnsi" w:eastAsia="Calibri" w:hAnsiTheme="minorHAnsi"/>
          <w:lang w:val="en-GB"/>
        </w:rPr>
        <w:t>mln.EEK</w:t>
      </w:r>
      <w:proofErr w:type="spellEnd"/>
      <w:r w:rsidR="0044304A" w:rsidRPr="00983631">
        <w:rPr>
          <w:rFonts w:asciiTheme="minorHAnsi" w:eastAsia="Calibri" w:hAnsiTheme="minorHAnsi"/>
          <w:lang w:val="en-GB"/>
        </w:rPr>
        <w:t xml:space="preserve"> (22%)</w:t>
      </w:r>
      <w:proofErr w:type="gramEnd"/>
      <w:r w:rsidR="0044304A" w:rsidRPr="00983631">
        <w:rPr>
          <w:rFonts w:asciiTheme="minorHAnsi" w:eastAsia="Calibri" w:hAnsiTheme="minorHAnsi"/>
          <w:lang w:val="en-GB"/>
        </w:rPr>
        <w:t>.</w:t>
      </w:r>
    </w:p>
    <w:p w:rsidR="00617E40" w:rsidRPr="00983631" w:rsidRDefault="00617E40" w:rsidP="00670491">
      <w:pPr>
        <w:spacing w:line="360" w:lineRule="auto"/>
        <w:jc w:val="both"/>
        <w:rPr>
          <w:rFonts w:asciiTheme="minorHAnsi" w:eastAsia="Calibri" w:hAnsiTheme="minorHAnsi"/>
          <w:lang w:val="en-GB"/>
        </w:rPr>
      </w:pPr>
    </w:p>
    <w:p w:rsidR="00F33170" w:rsidRPr="00983631" w:rsidRDefault="00F33170" w:rsidP="00670491">
      <w:pPr>
        <w:spacing w:line="360" w:lineRule="auto"/>
        <w:jc w:val="both"/>
        <w:rPr>
          <w:rFonts w:asciiTheme="minorHAnsi" w:eastAsia="Calibri" w:hAnsiTheme="minorHAnsi"/>
          <w:lang w:val="en-GB"/>
        </w:rPr>
      </w:pPr>
      <w:proofErr w:type="gramStart"/>
      <w:r w:rsidRPr="00983631">
        <w:rPr>
          <w:rFonts w:asciiTheme="minorHAnsi" w:eastAsia="Calibri" w:hAnsiTheme="minorHAnsi"/>
          <w:lang w:val="en-GB"/>
        </w:rPr>
        <w:t xml:space="preserve">Table </w:t>
      </w:r>
      <w:r w:rsidR="00307964">
        <w:rPr>
          <w:rFonts w:asciiTheme="minorHAnsi" w:eastAsia="Calibri" w:hAnsiTheme="minorHAnsi"/>
          <w:lang w:val="en-GB"/>
        </w:rPr>
        <w:t>11</w:t>
      </w:r>
      <w:r w:rsidRPr="00983631">
        <w:rPr>
          <w:rFonts w:asciiTheme="minorHAnsi" w:eastAsia="Calibri" w:hAnsiTheme="minorHAnsi"/>
          <w:lang w:val="en-GB"/>
        </w:rPr>
        <w:t>.</w:t>
      </w:r>
      <w:proofErr w:type="gramEnd"/>
      <w:r w:rsidRPr="00983631">
        <w:rPr>
          <w:rFonts w:asciiTheme="minorHAnsi" w:eastAsia="Calibri" w:hAnsiTheme="minorHAnsi"/>
          <w:lang w:val="en-GB"/>
        </w:rPr>
        <w:t xml:space="preserve"> Supply table</w:t>
      </w:r>
      <w:r w:rsidR="0015367B" w:rsidRPr="00983631">
        <w:rPr>
          <w:rFonts w:asciiTheme="minorHAnsi" w:eastAsia="Calibri" w:hAnsiTheme="minorHAnsi"/>
          <w:lang w:val="en-GB"/>
        </w:rPr>
        <w:t xml:space="preserve"> for 2010</w:t>
      </w:r>
      <w:r w:rsidR="00473019" w:rsidRPr="00983631">
        <w:rPr>
          <w:rFonts w:asciiTheme="minorHAnsi" w:eastAsia="Calibri" w:hAnsiTheme="minorHAnsi"/>
          <w:lang w:val="en-GB"/>
        </w:rPr>
        <w:t xml:space="preserve"> according to</w:t>
      </w:r>
      <w:r w:rsidRPr="00983631">
        <w:rPr>
          <w:rFonts w:asciiTheme="minorHAnsi" w:eastAsia="Calibri" w:hAnsiTheme="minorHAnsi"/>
          <w:lang w:val="en-GB"/>
        </w:rPr>
        <w:t xml:space="preserve"> ESA </w:t>
      </w:r>
      <w:r w:rsidR="00471E01" w:rsidRPr="00983631">
        <w:rPr>
          <w:rFonts w:asciiTheme="minorHAnsi" w:eastAsia="Calibri" w:hAnsiTheme="minorHAnsi"/>
          <w:lang w:val="en-GB"/>
        </w:rPr>
        <w:t>19</w:t>
      </w:r>
      <w:r w:rsidRPr="00983631">
        <w:rPr>
          <w:rFonts w:asciiTheme="minorHAnsi" w:eastAsia="Calibri" w:hAnsiTheme="minorHAnsi"/>
          <w:lang w:val="en-GB"/>
        </w:rPr>
        <w:t>95</w:t>
      </w:r>
      <w:r w:rsidR="0015367B" w:rsidRPr="00983631">
        <w:rPr>
          <w:rFonts w:asciiTheme="minorHAnsi" w:eastAsia="Calibri" w:hAnsiTheme="minorHAnsi"/>
          <w:lang w:val="en-GB"/>
        </w:rPr>
        <w:t xml:space="preserve">, </w:t>
      </w:r>
      <w:proofErr w:type="spellStart"/>
      <w:r w:rsidR="0015367B" w:rsidRPr="00983631">
        <w:rPr>
          <w:rFonts w:asciiTheme="minorHAnsi" w:eastAsia="Calibri" w:hAnsiTheme="minorHAnsi"/>
          <w:lang w:val="en-GB"/>
        </w:rPr>
        <w:t>mln.EEK</w:t>
      </w:r>
      <w:proofErr w:type="spellEnd"/>
    </w:p>
    <w:tbl>
      <w:tblPr>
        <w:tblW w:w="9444" w:type="dxa"/>
        <w:tblInd w:w="57" w:type="dxa"/>
        <w:tblCellMar>
          <w:left w:w="70" w:type="dxa"/>
          <w:right w:w="70" w:type="dxa"/>
        </w:tblCellMar>
        <w:tblLook w:val="04A0"/>
      </w:tblPr>
      <w:tblGrid>
        <w:gridCol w:w="2140"/>
        <w:gridCol w:w="500"/>
        <w:gridCol w:w="700"/>
        <w:gridCol w:w="620"/>
        <w:gridCol w:w="422"/>
        <w:gridCol w:w="740"/>
        <w:gridCol w:w="422"/>
        <w:gridCol w:w="1000"/>
        <w:gridCol w:w="700"/>
        <w:gridCol w:w="600"/>
        <w:gridCol w:w="640"/>
        <w:gridCol w:w="960"/>
      </w:tblGrid>
      <w:tr w:rsidR="00874CAA" w:rsidRPr="00983631" w:rsidTr="0034059A">
        <w:trPr>
          <w:trHeight w:val="1770"/>
          <w:tblHeader/>
        </w:trPr>
        <w:tc>
          <w:tcPr>
            <w:tcW w:w="2140" w:type="dxa"/>
            <w:tcBorders>
              <w:top w:val="single" w:sz="8" w:space="0" w:color="auto"/>
              <w:left w:val="single" w:sz="8" w:space="0" w:color="auto"/>
              <w:bottom w:val="single" w:sz="4" w:space="0" w:color="auto"/>
              <w:right w:val="single" w:sz="4" w:space="0" w:color="auto"/>
            </w:tcBorders>
            <w:shd w:val="clear" w:color="auto" w:fill="auto"/>
            <w:textDirection w:val="btLr"/>
            <w:vAlign w:val="bottom"/>
            <w:hideMark/>
          </w:tcPr>
          <w:p w:rsidR="00874CAA" w:rsidRPr="00983631" w:rsidRDefault="00874CAA" w:rsidP="00874CAA">
            <w:pPr>
              <w:rPr>
                <w:rFonts w:ascii="Calibri" w:hAnsi="Calibri"/>
                <w:color w:val="000000"/>
                <w:sz w:val="22"/>
                <w:szCs w:val="22"/>
                <w:lang w:val="en-GB"/>
              </w:rPr>
            </w:pPr>
            <w:r w:rsidRPr="00983631">
              <w:rPr>
                <w:rFonts w:ascii="Calibri" w:hAnsi="Calibri"/>
                <w:color w:val="000000"/>
                <w:sz w:val="22"/>
                <w:szCs w:val="22"/>
                <w:lang w:val="en-GB"/>
              </w:rPr>
              <w:t> </w:t>
            </w:r>
          </w:p>
        </w:tc>
        <w:tc>
          <w:tcPr>
            <w:tcW w:w="500" w:type="dxa"/>
            <w:tcBorders>
              <w:top w:val="single" w:sz="8" w:space="0" w:color="auto"/>
              <w:left w:val="nil"/>
              <w:bottom w:val="single" w:sz="4" w:space="0" w:color="auto"/>
              <w:right w:val="single" w:sz="4" w:space="0" w:color="auto"/>
            </w:tcBorders>
            <w:shd w:val="clear" w:color="auto" w:fill="auto"/>
            <w:textDirection w:val="btLr"/>
            <w:vAlign w:val="bottom"/>
            <w:hideMark/>
          </w:tcPr>
          <w:p w:rsidR="00874CAA" w:rsidRPr="00983631" w:rsidRDefault="00874CAA" w:rsidP="00874CAA">
            <w:pPr>
              <w:rPr>
                <w:rFonts w:ascii="Calibri" w:hAnsi="Calibri"/>
                <w:bCs/>
                <w:color w:val="000000"/>
                <w:sz w:val="22"/>
                <w:szCs w:val="22"/>
                <w:lang w:val="en-GB"/>
              </w:rPr>
            </w:pPr>
            <w:r w:rsidRPr="00983631">
              <w:rPr>
                <w:rFonts w:ascii="Calibri" w:hAnsi="Calibri"/>
                <w:bCs/>
                <w:color w:val="000000"/>
                <w:sz w:val="22"/>
                <w:szCs w:val="22"/>
                <w:lang w:val="en-GB"/>
              </w:rPr>
              <w:t>Industries</w:t>
            </w:r>
          </w:p>
        </w:tc>
        <w:tc>
          <w:tcPr>
            <w:tcW w:w="700" w:type="dxa"/>
            <w:tcBorders>
              <w:top w:val="single" w:sz="8" w:space="0" w:color="auto"/>
              <w:left w:val="nil"/>
              <w:bottom w:val="single" w:sz="4" w:space="0" w:color="auto"/>
              <w:right w:val="single" w:sz="4" w:space="0" w:color="auto"/>
            </w:tcBorders>
            <w:shd w:val="clear" w:color="auto" w:fill="auto"/>
            <w:textDirection w:val="btLr"/>
            <w:vAlign w:val="bottom"/>
            <w:hideMark/>
          </w:tcPr>
          <w:p w:rsidR="00874CAA" w:rsidRPr="00983631" w:rsidRDefault="00874CAA" w:rsidP="00874CAA">
            <w:pPr>
              <w:rPr>
                <w:rFonts w:ascii="Calibri" w:hAnsi="Calibri"/>
                <w:color w:val="000000"/>
                <w:sz w:val="22"/>
                <w:szCs w:val="22"/>
                <w:lang w:val="en-GB"/>
              </w:rPr>
            </w:pPr>
            <w:r w:rsidRPr="00983631">
              <w:rPr>
                <w:rFonts w:ascii="Calibri" w:hAnsi="Calibri"/>
                <w:color w:val="000000"/>
                <w:sz w:val="22"/>
                <w:szCs w:val="22"/>
                <w:lang w:val="en-GB"/>
              </w:rPr>
              <w:t>Industry 1</w:t>
            </w:r>
          </w:p>
        </w:tc>
        <w:tc>
          <w:tcPr>
            <w:tcW w:w="620" w:type="dxa"/>
            <w:tcBorders>
              <w:top w:val="single" w:sz="8" w:space="0" w:color="auto"/>
              <w:left w:val="nil"/>
              <w:bottom w:val="single" w:sz="4" w:space="0" w:color="auto"/>
              <w:right w:val="single" w:sz="4" w:space="0" w:color="auto"/>
            </w:tcBorders>
            <w:shd w:val="clear" w:color="auto" w:fill="auto"/>
            <w:textDirection w:val="btLr"/>
            <w:vAlign w:val="bottom"/>
            <w:hideMark/>
          </w:tcPr>
          <w:p w:rsidR="00874CAA" w:rsidRPr="00983631" w:rsidRDefault="00874CAA" w:rsidP="00874CAA">
            <w:pPr>
              <w:rPr>
                <w:rFonts w:ascii="Calibri" w:hAnsi="Calibri"/>
                <w:color w:val="000000"/>
                <w:sz w:val="22"/>
                <w:szCs w:val="22"/>
                <w:lang w:val="en-GB"/>
              </w:rPr>
            </w:pPr>
            <w:r w:rsidRPr="00983631">
              <w:rPr>
                <w:rFonts w:ascii="Calibri" w:hAnsi="Calibri"/>
                <w:color w:val="000000"/>
                <w:sz w:val="22"/>
                <w:szCs w:val="22"/>
                <w:lang w:val="en-GB"/>
              </w:rPr>
              <w:t>Industry 2</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874CAA" w:rsidRPr="00983631" w:rsidRDefault="00874CAA" w:rsidP="00874CAA">
            <w:pPr>
              <w:rPr>
                <w:rFonts w:ascii="Calibri" w:hAnsi="Calibri"/>
                <w:color w:val="000000"/>
                <w:sz w:val="22"/>
                <w:szCs w:val="22"/>
                <w:lang w:val="en-GB"/>
              </w:rPr>
            </w:pPr>
            <w:r w:rsidRPr="00983631">
              <w:rPr>
                <w:rFonts w:ascii="Calibri" w:hAnsi="Calibri"/>
                <w:color w:val="000000"/>
                <w:sz w:val="22"/>
                <w:szCs w:val="22"/>
                <w:lang w:val="en-GB"/>
              </w:rPr>
              <w:t>………….</w:t>
            </w:r>
          </w:p>
        </w:tc>
        <w:tc>
          <w:tcPr>
            <w:tcW w:w="740" w:type="dxa"/>
            <w:tcBorders>
              <w:top w:val="single" w:sz="8" w:space="0" w:color="auto"/>
              <w:left w:val="nil"/>
              <w:bottom w:val="single" w:sz="4" w:space="0" w:color="auto"/>
              <w:right w:val="single" w:sz="4" w:space="0" w:color="auto"/>
            </w:tcBorders>
            <w:shd w:val="clear" w:color="auto" w:fill="auto"/>
            <w:textDirection w:val="btLr"/>
            <w:vAlign w:val="bottom"/>
            <w:hideMark/>
          </w:tcPr>
          <w:p w:rsidR="00874CAA" w:rsidRPr="00983631" w:rsidRDefault="00874CAA" w:rsidP="00874CAA">
            <w:pPr>
              <w:rPr>
                <w:rFonts w:ascii="Calibri" w:hAnsi="Calibri"/>
                <w:color w:val="000000"/>
                <w:sz w:val="22"/>
                <w:szCs w:val="22"/>
                <w:lang w:val="en-GB"/>
              </w:rPr>
            </w:pPr>
            <w:r w:rsidRPr="00983631">
              <w:rPr>
                <w:rFonts w:ascii="Calibri" w:hAnsi="Calibri"/>
                <w:color w:val="000000"/>
                <w:sz w:val="22"/>
                <w:szCs w:val="22"/>
                <w:lang w:val="en-GB"/>
              </w:rPr>
              <w:t xml:space="preserve">Wholesale </w:t>
            </w:r>
            <w:r w:rsidR="00020408" w:rsidRPr="00983631">
              <w:rPr>
                <w:rFonts w:ascii="Calibri" w:hAnsi="Calibri"/>
                <w:color w:val="000000"/>
                <w:sz w:val="22"/>
                <w:szCs w:val="22"/>
                <w:lang w:val="en-GB"/>
              </w:rPr>
              <w:t>trade</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874CAA" w:rsidRPr="00983631" w:rsidRDefault="00874CAA" w:rsidP="00874CAA">
            <w:pPr>
              <w:rPr>
                <w:rFonts w:ascii="Calibri" w:hAnsi="Calibri"/>
                <w:color w:val="000000"/>
                <w:sz w:val="22"/>
                <w:szCs w:val="22"/>
                <w:lang w:val="en-GB"/>
              </w:rPr>
            </w:pPr>
            <w:r w:rsidRPr="00983631">
              <w:rPr>
                <w:rFonts w:ascii="Calibri" w:hAnsi="Calibri"/>
                <w:color w:val="000000"/>
                <w:sz w:val="22"/>
                <w:szCs w:val="22"/>
                <w:lang w:val="en-GB"/>
              </w:rPr>
              <w:t>………….</w:t>
            </w:r>
          </w:p>
        </w:tc>
        <w:tc>
          <w:tcPr>
            <w:tcW w:w="1000" w:type="dxa"/>
            <w:tcBorders>
              <w:top w:val="single" w:sz="8" w:space="0" w:color="auto"/>
              <w:left w:val="nil"/>
              <w:bottom w:val="single" w:sz="4" w:space="0" w:color="auto"/>
              <w:right w:val="single" w:sz="4" w:space="0" w:color="auto"/>
            </w:tcBorders>
            <w:shd w:val="clear" w:color="auto" w:fill="auto"/>
            <w:textDirection w:val="btLr"/>
            <w:vAlign w:val="bottom"/>
            <w:hideMark/>
          </w:tcPr>
          <w:p w:rsidR="00874CAA" w:rsidRPr="00983631" w:rsidRDefault="00874CAA" w:rsidP="00874CAA">
            <w:pPr>
              <w:rPr>
                <w:rFonts w:ascii="Calibri" w:hAnsi="Calibri"/>
                <w:bCs/>
                <w:color w:val="000000"/>
                <w:sz w:val="22"/>
                <w:szCs w:val="22"/>
                <w:lang w:val="en-GB"/>
              </w:rPr>
            </w:pPr>
            <w:r w:rsidRPr="00983631">
              <w:rPr>
                <w:rFonts w:ascii="Calibri" w:hAnsi="Calibri"/>
                <w:bCs/>
                <w:color w:val="000000"/>
                <w:sz w:val="22"/>
                <w:szCs w:val="22"/>
                <w:lang w:val="en-GB"/>
              </w:rPr>
              <w:t>Total Domestic Supply at basic prices</w:t>
            </w:r>
          </w:p>
        </w:tc>
        <w:tc>
          <w:tcPr>
            <w:tcW w:w="700" w:type="dxa"/>
            <w:tcBorders>
              <w:top w:val="single" w:sz="8" w:space="0" w:color="auto"/>
              <w:left w:val="nil"/>
              <w:bottom w:val="single" w:sz="4" w:space="0" w:color="auto"/>
              <w:right w:val="single" w:sz="4" w:space="0" w:color="auto"/>
            </w:tcBorders>
            <w:shd w:val="clear" w:color="auto" w:fill="auto"/>
            <w:textDirection w:val="btLr"/>
            <w:vAlign w:val="bottom"/>
            <w:hideMark/>
          </w:tcPr>
          <w:p w:rsidR="00874CAA" w:rsidRPr="00983631" w:rsidRDefault="00874CAA" w:rsidP="00874CAA">
            <w:pPr>
              <w:rPr>
                <w:rFonts w:ascii="Calibri" w:hAnsi="Calibri"/>
                <w:color w:val="000000"/>
                <w:sz w:val="22"/>
                <w:szCs w:val="22"/>
                <w:lang w:val="en-GB"/>
              </w:rPr>
            </w:pPr>
            <w:r w:rsidRPr="00983631">
              <w:rPr>
                <w:rFonts w:ascii="Calibri" w:hAnsi="Calibri"/>
                <w:color w:val="000000"/>
                <w:sz w:val="22"/>
                <w:szCs w:val="22"/>
                <w:lang w:val="en-GB"/>
              </w:rPr>
              <w:t>Imports</w:t>
            </w:r>
          </w:p>
        </w:tc>
        <w:tc>
          <w:tcPr>
            <w:tcW w:w="600" w:type="dxa"/>
            <w:tcBorders>
              <w:top w:val="single" w:sz="8" w:space="0" w:color="auto"/>
              <w:left w:val="nil"/>
              <w:bottom w:val="single" w:sz="4" w:space="0" w:color="auto"/>
              <w:right w:val="single" w:sz="4" w:space="0" w:color="auto"/>
            </w:tcBorders>
            <w:shd w:val="clear" w:color="auto" w:fill="auto"/>
            <w:textDirection w:val="btLr"/>
            <w:vAlign w:val="bottom"/>
            <w:hideMark/>
          </w:tcPr>
          <w:p w:rsidR="00874CAA" w:rsidRPr="00983631" w:rsidRDefault="00874CAA" w:rsidP="00874CAA">
            <w:pPr>
              <w:rPr>
                <w:rFonts w:ascii="Calibri" w:hAnsi="Calibri"/>
                <w:color w:val="000000"/>
                <w:sz w:val="22"/>
                <w:szCs w:val="22"/>
                <w:lang w:val="en-GB"/>
              </w:rPr>
            </w:pPr>
            <w:r w:rsidRPr="00983631">
              <w:rPr>
                <w:rFonts w:ascii="Calibri" w:hAnsi="Calibri"/>
                <w:color w:val="000000"/>
                <w:sz w:val="22"/>
                <w:szCs w:val="22"/>
                <w:lang w:val="en-GB"/>
              </w:rPr>
              <w:t>Trade margins</w:t>
            </w:r>
          </w:p>
        </w:tc>
        <w:tc>
          <w:tcPr>
            <w:tcW w:w="640" w:type="dxa"/>
            <w:tcBorders>
              <w:top w:val="single" w:sz="8" w:space="0" w:color="auto"/>
              <w:left w:val="nil"/>
              <w:bottom w:val="single" w:sz="4" w:space="0" w:color="auto"/>
              <w:right w:val="single" w:sz="4" w:space="0" w:color="auto"/>
            </w:tcBorders>
            <w:shd w:val="clear" w:color="auto" w:fill="auto"/>
            <w:textDirection w:val="btLr"/>
            <w:vAlign w:val="bottom"/>
            <w:hideMark/>
          </w:tcPr>
          <w:p w:rsidR="00874CAA" w:rsidRPr="00983631" w:rsidRDefault="00874CAA" w:rsidP="00874CAA">
            <w:pPr>
              <w:rPr>
                <w:rFonts w:ascii="Calibri" w:hAnsi="Calibri"/>
                <w:color w:val="000000"/>
                <w:sz w:val="22"/>
                <w:szCs w:val="22"/>
                <w:lang w:val="en-GB"/>
              </w:rPr>
            </w:pPr>
            <w:r w:rsidRPr="00983631">
              <w:rPr>
                <w:rFonts w:ascii="Calibri" w:hAnsi="Calibri"/>
                <w:color w:val="000000"/>
                <w:sz w:val="22"/>
                <w:szCs w:val="22"/>
                <w:lang w:val="en-GB"/>
              </w:rPr>
              <w:t>Taxes less subsidies</w:t>
            </w:r>
          </w:p>
        </w:tc>
        <w:tc>
          <w:tcPr>
            <w:tcW w:w="960" w:type="dxa"/>
            <w:tcBorders>
              <w:top w:val="single" w:sz="8" w:space="0" w:color="auto"/>
              <w:left w:val="nil"/>
              <w:bottom w:val="single" w:sz="4" w:space="0" w:color="auto"/>
              <w:right w:val="single" w:sz="8" w:space="0" w:color="auto"/>
            </w:tcBorders>
            <w:shd w:val="clear" w:color="auto" w:fill="auto"/>
            <w:textDirection w:val="btLr"/>
            <w:vAlign w:val="bottom"/>
            <w:hideMark/>
          </w:tcPr>
          <w:p w:rsidR="00874CAA" w:rsidRPr="00983631" w:rsidRDefault="00874CAA" w:rsidP="00874CAA">
            <w:pPr>
              <w:rPr>
                <w:rFonts w:ascii="Calibri" w:hAnsi="Calibri"/>
                <w:bCs/>
                <w:color w:val="000000"/>
                <w:sz w:val="22"/>
                <w:szCs w:val="22"/>
                <w:lang w:val="en-GB"/>
              </w:rPr>
            </w:pPr>
            <w:r w:rsidRPr="00983631">
              <w:rPr>
                <w:rFonts w:ascii="Calibri" w:hAnsi="Calibri"/>
                <w:bCs/>
                <w:color w:val="000000"/>
                <w:sz w:val="22"/>
                <w:szCs w:val="22"/>
                <w:lang w:val="en-GB"/>
              </w:rPr>
              <w:t>Total Domestic Supply at purchasers prices</w:t>
            </w:r>
          </w:p>
        </w:tc>
      </w:tr>
      <w:tr w:rsidR="00874CAA" w:rsidRPr="00983631" w:rsidTr="00E4450A">
        <w:trPr>
          <w:trHeight w:val="300"/>
        </w:trPr>
        <w:tc>
          <w:tcPr>
            <w:tcW w:w="2140" w:type="dxa"/>
            <w:tcBorders>
              <w:top w:val="nil"/>
              <w:left w:val="single" w:sz="8" w:space="0" w:color="auto"/>
              <w:bottom w:val="single" w:sz="4" w:space="0" w:color="auto"/>
              <w:right w:val="single" w:sz="4" w:space="0" w:color="auto"/>
            </w:tcBorders>
            <w:shd w:val="clear" w:color="auto" w:fill="auto"/>
            <w:vAlign w:val="bottom"/>
            <w:hideMark/>
          </w:tcPr>
          <w:p w:rsidR="00874CAA" w:rsidRPr="00983631" w:rsidRDefault="00874CAA" w:rsidP="00874CAA">
            <w:pPr>
              <w:rPr>
                <w:rFonts w:ascii="Calibri" w:hAnsi="Calibri"/>
                <w:bCs/>
                <w:color w:val="000000"/>
                <w:sz w:val="22"/>
                <w:szCs w:val="22"/>
                <w:lang w:val="en-GB"/>
              </w:rPr>
            </w:pPr>
            <w:r w:rsidRPr="00983631">
              <w:rPr>
                <w:rFonts w:ascii="Calibri" w:hAnsi="Calibri"/>
                <w:bCs/>
                <w:color w:val="000000"/>
                <w:sz w:val="22"/>
                <w:szCs w:val="22"/>
                <w:lang w:val="en-GB"/>
              </w:rPr>
              <w:t>Products</w:t>
            </w:r>
          </w:p>
        </w:tc>
        <w:tc>
          <w:tcPr>
            <w:tcW w:w="5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10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4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874CAA" w:rsidRPr="00983631" w:rsidTr="00E4450A">
        <w:trPr>
          <w:trHeight w:val="300"/>
        </w:trPr>
        <w:tc>
          <w:tcPr>
            <w:tcW w:w="2140" w:type="dxa"/>
            <w:tcBorders>
              <w:top w:val="nil"/>
              <w:left w:val="single" w:sz="8" w:space="0" w:color="auto"/>
              <w:bottom w:val="single" w:sz="4" w:space="0" w:color="auto"/>
              <w:right w:val="single" w:sz="4" w:space="0" w:color="auto"/>
            </w:tcBorders>
            <w:shd w:val="clear" w:color="auto" w:fill="auto"/>
            <w:vAlign w:val="bottom"/>
            <w:hideMark/>
          </w:tcPr>
          <w:p w:rsidR="00874CAA" w:rsidRPr="00983631" w:rsidRDefault="00874CAA" w:rsidP="00874CAA">
            <w:pPr>
              <w:rPr>
                <w:rFonts w:ascii="Calibri" w:hAnsi="Calibri"/>
                <w:color w:val="000000"/>
                <w:sz w:val="22"/>
                <w:szCs w:val="22"/>
                <w:lang w:val="en-GB"/>
              </w:rPr>
            </w:pPr>
            <w:r w:rsidRPr="00983631">
              <w:rPr>
                <w:rFonts w:ascii="Calibri" w:hAnsi="Calibri"/>
                <w:color w:val="000000"/>
                <w:sz w:val="22"/>
                <w:szCs w:val="22"/>
                <w:lang w:val="en-GB"/>
              </w:rPr>
              <w:t>Product 1</w:t>
            </w:r>
          </w:p>
        </w:tc>
        <w:tc>
          <w:tcPr>
            <w:tcW w:w="5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10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4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874CAA" w:rsidRPr="00983631" w:rsidTr="00E4450A">
        <w:trPr>
          <w:trHeight w:val="300"/>
        </w:trPr>
        <w:tc>
          <w:tcPr>
            <w:tcW w:w="2140" w:type="dxa"/>
            <w:tcBorders>
              <w:top w:val="nil"/>
              <w:left w:val="single" w:sz="8" w:space="0" w:color="auto"/>
              <w:bottom w:val="single" w:sz="4" w:space="0" w:color="auto"/>
              <w:right w:val="single" w:sz="4" w:space="0" w:color="auto"/>
            </w:tcBorders>
            <w:shd w:val="clear" w:color="auto" w:fill="auto"/>
            <w:vAlign w:val="bottom"/>
            <w:hideMark/>
          </w:tcPr>
          <w:p w:rsidR="00874CAA" w:rsidRPr="00983631" w:rsidRDefault="00874CAA" w:rsidP="00874CAA">
            <w:pPr>
              <w:rPr>
                <w:rFonts w:ascii="Calibri" w:hAnsi="Calibri"/>
                <w:color w:val="000000"/>
                <w:sz w:val="22"/>
                <w:szCs w:val="22"/>
                <w:lang w:val="en-GB"/>
              </w:rPr>
            </w:pPr>
            <w:r w:rsidRPr="00983631">
              <w:rPr>
                <w:rFonts w:ascii="Calibri" w:hAnsi="Calibri"/>
                <w:color w:val="000000"/>
                <w:sz w:val="22"/>
                <w:szCs w:val="22"/>
                <w:lang w:val="en-GB"/>
              </w:rPr>
              <w:t>Product 2</w:t>
            </w:r>
          </w:p>
        </w:tc>
        <w:tc>
          <w:tcPr>
            <w:tcW w:w="5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10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4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874CAA" w:rsidRPr="00983631" w:rsidTr="00E4450A">
        <w:trPr>
          <w:trHeight w:val="300"/>
        </w:trPr>
        <w:tc>
          <w:tcPr>
            <w:tcW w:w="2140" w:type="dxa"/>
            <w:tcBorders>
              <w:top w:val="nil"/>
              <w:left w:val="single" w:sz="8" w:space="0" w:color="auto"/>
              <w:bottom w:val="single" w:sz="4" w:space="0" w:color="auto"/>
              <w:right w:val="single" w:sz="4" w:space="0" w:color="auto"/>
            </w:tcBorders>
            <w:shd w:val="clear" w:color="auto" w:fill="auto"/>
            <w:vAlign w:val="bottom"/>
            <w:hideMark/>
          </w:tcPr>
          <w:p w:rsidR="00874CAA" w:rsidRPr="00983631" w:rsidRDefault="00874CAA" w:rsidP="00874CAA">
            <w:pPr>
              <w:rPr>
                <w:rFonts w:ascii="Calibri" w:hAnsi="Calibri"/>
                <w:color w:val="000000"/>
                <w:sz w:val="22"/>
                <w:szCs w:val="22"/>
                <w:lang w:val="en-GB"/>
              </w:rPr>
            </w:pPr>
            <w:r w:rsidRPr="00983631">
              <w:rPr>
                <w:rFonts w:ascii="Calibri" w:hAnsi="Calibri"/>
                <w:color w:val="000000"/>
                <w:sz w:val="22"/>
                <w:szCs w:val="22"/>
                <w:lang w:val="en-GB"/>
              </w:rPr>
              <w:t>………….</w:t>
            </w:r>
          </w:p>
        </w:tc>
        <w:tc>
          <w:tcPr>
            <w:tcW w:w="5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10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4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874CAA" w:rsidRPr="00983631" w:rsidTr="00E4450A">
        <w:trPr>
          <w:trHeight w:val="300"/>
        </w:trPr>
        <w:tc>
          <w:tcPr>
            <w:tcW w:w="2140" w:type="dxa"/>
            <w:tcBorders>
              <w:top w:val="nil"/>
              <w:left w:val="single" w:sz="8" w:space="0" w:color="auto"/>
              <w:bottom w:val="single" w:sz="4" w:space="0" w:color="auto"/>
              <w:right w:val="single" w:sz="4" w:space="0" w:color="auto"/>
            </w:tcBorders>
            <w:shd w:val="clear" w:color="auto" w:fill="auto"/>
            <w:vAlign w:val="bottom"/>
            <w:hideMark/>
          </w:tcPr>
          <w:p w:rsidR="00874CAA" w:rsidRPr="00983631" w:rsidRDefault="00874CAA" w:rsidP="00874CAA">
            <w:pPr>
              <w:rPr>
                <w:rFonts w:ascii="Calibri" w:hAnsi="Calibri"/>
                <w:color w:val="000000"/>
                <w:sz w:val="22"/>
                <w:szCs w:val="22"/>
                <w:lang w:val="en-GB"/>
              </w:rPr>
            </w:pPr>
            <w:r w:rsidRPr="00983631">
              <w:rPr>
                <w:rFonts w:ascii="Calibri" w:hAnsi="Calibri"/>
                <w:color w:val="000000"/>
                <w:sz w:val="22"/>
                <w:szCs w:val="22"/>
                <w:lang w:val="en-GB"/>
              </w:rPr>
              <w:t xml:space="preserve">Wholesale trade </w:t>
            </w:r>
          </w:p>
        </w:tc>
        <w:tc>
          <w:tcPr>
            <w:tcW w:w="5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10</w:t>
            </w:r>
          </w:p>
        </w:tc>
        <w:tc>
          <w:tcPr>
            <w:tcW w:w="62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343</w:t>
            </w:r>
          </w:p>
        </w:tc>
        <w:tc>
          <w:tcPr>
            <w:tcW w:w="422"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2 296</w:t>
            </w:r>
          </w:p>
        </w:tc>
        <w:tc>
          <w:tcPr>
            <w:tcW w:w="422"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10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2 948</w:t>
            </w:r>
          </w:p>
        </w:tc>
        <w:tc>
          <w:tcPr>
            <w:tcW w:w="7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4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2 948</w:t>
            </w:r>
          </w:p>
        </w:tc>
      </w:tr>
      <w:tr w:rsidR="00874CAA" w:rsidRPr="00983631" w:rsidTr="00E4450A">
        <w:trPr>
          <w:trHeight w:val="300"/>
        </w:trPr>
        <w:tc>
          <w:tcPr>
            <w:tcW w:w="2140" w:type="dxa"/>
            <w:tcBorders>
              <w:top w:val="nil"/>
              <w:left w:val="single" w:sz="8" w:space="0" w:color="auto"/>
              <w:bottom w:val="single" w:sz="4" w:space="0" w:color="auto"/>
              <w:right w:val="single" w:sz="4" w:space="0" w:color="auto"/>
            </w:tcBorders>
            <w:shd w:val="clear" w:color="auto" w:fill="auto"/>
            <w:vAlign w:val="bottom"/>
            <w:hideMark/>
          </w:tcPr>
          <w:p w:rsidR="00874CAA" w:rsidRPr="00983631" w:rsidRDefault="00874CAA" w:rsidP="00874CAA">
            <w:pPr>
              <w:rPr>
                <w:rFonts w:ascii="Calibri" w:hAnsi="Calibri"/>
                <w:color w:val="000000"/>
                <w:sz w:val="22"/>
                <w:szCs w:val="22"/>
                <w:lang w:val="en-GB"/>
              </w:rPr>
            </w:pPr>
            <w:r w:rsidRPr="00983631">
              <w:rPr>
                <w:rFonts w:ascii="Calibri" w:hAnsi="Calibri"/>
                <w:color w:val="000000"/>
                <w:sz w:val="22"/>
                <w:szCs w:val="22"/>
                <w:lang w:val="en-GB"/>
              </w:rPr>
              <w:t>………….</w:t>
            </w:r>
          </w:p>
        </w:tc>
        <w:tc>
          <w:tcPr>
            <w:tcW w:w="5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10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40" w:type="dxa"/>
            <w:tcBorders>
              <w:top w:val="nil"/>
              <w:left w:val="nil"/>
              <w:bottom w:val="single" w:sz="4"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874CAA" w:rsidRPr="00983631" w:rsidTr="00E4450A">
        <w:trPr>
          <w:trHeight w:val="315"/>
        </w:trPr>
        <w:tc>
          <w:tcPr>
            <w:tcW w:w="2140" w:type="dxa"/>
            <w:tcBorders>
              <w:top w:val="nil"/>
              <w:left w:val="single" w:sz="8" w:space="0" w:color="auto"/>
              <w:bottom w:val="single" w:sz="8" w:space="0" w:color="auto"/>
              <w:right w:val="single" w:sz="4" w:space="0" w:color="auto"/>
            </w:tcBorders>
            <w:shd w:val="clear" w:color="auto" w:fill="auto"/>
            <w:vAlign w:val="bottom"/>
            <w:hideMark/>
          </w:tcPr>
          <w:p w:rsidR="00874CAA" w:rsidRPr="00983631" w:rsidRDefault="00874CAA" w:rsidP="00874CAA">
            <w:pPr>
              <w:rPr>
                <w:rFonts w:ascii="Calibri" w:hAnsi="Calibri"/>
                <w:bCs/>
                <w:color w:val="000000"/>
                <w:sz w:val="22"/>
                <w:szCs w:val="22"/>
                <w:lang w:val="en-GB"/>
              </w:rPr>
            </w:pPr>
            <w:r w:rsidRPr="00983631">
              <w:rPr>
                <w:rFonts w:ascii="Calibri" w:hAnsi="Calibri"/>
                <w:bCs/>
                <w:color w:val="000000"/>
                <w:sz w:val="22"/>
                <w:szCs w:val="22"/>
                <w:lang w:val="en-GB"/>
              </w:rPr>
              <w:t>Total</w:t>
            </w:r>
          </w:p>
        </w:tc>
        <w:tc>
          <w:tcPr>
            <w:tcW w:w="500" w:type="dxa"/>
            <w:tcBorders>
              <w:top w:val="nil"/>
              <w:left w:val="nil"/>
              <w:bottom w:val="single" w:sz="8"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8"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10</w:t>
            </w:r>
          </w:p>
        </w:tc>
        <w:tc>
          <w:tcPr>
            <w:tcW w:w="620" w:type="dxa"/>
            <w:tcBorders>
              <w:top w:val="nil"/>
              <w:left w:val="nil"/>
              <w:bottom w:val="single" w:sz="8"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343</w:t>
            </w:r>
          </w:p>
        </w:tc>
        <w:tc>
          <w:tcPr>
            <w:tcW w:w="422" w:type="dxa"/>
            <w:tcBorders>
              <w:top w:val="nil"/>
              <w:left w:val="nil"/>
              <w:bottom w:val="single" w:sz="8"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0" w:type="dxa"/>
            <w:tcBorders>
              <w:top w:val="nil"/>
              <w:left w:val="nil"/>
              <w:bottom w:val="single" w:sz="8"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2 296</w:t>
            </w:r>
          </w:p>
        </w:tc>
        <w:tc>
          <w:tcPr>
            <w:tcW w:w="422" w:type="dxa"/>
            <w:tcBorders>
              <w:top w:val="nil"/>
              <w:left w:val="nil"/>
              <w:bottom w:val="single" w:sz="8"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1000" w:type="dxa"/>
            <w:tcBorders>
              <w:top w:val="nil"/>
              <w:left w:val="nil"/>
              <w:bottom w:val="single" w:sz="8"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2 948</w:t>
            </w:r>
          </w:p>
        </w:tc>
        <w:tc>
          <w:tcPr>
            <w:tcW w:w="700" w:type="dxa"/>
            <w:tcBorders>
              <w:top w:val="nil"/>
              <w:left w:val="nil"/>
              <w:bottom w:val="single" w:sz="8"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8"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40" w:type="dxa"/>
            <w:tcBorders>
              <w:top w:val="nil"/>
              <w:left w:val="nil"/>
              <w:bottom w:val="single" w:sz="8" w:space="0" w:color="auto"/>
              <w:right w:val="single" w:sz="4"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960" w:type="dxa"/>
            <w:tcBorders>
              <w:top w:val="nil"/>
              <w:left w:val="nil"/>
              <w:bottom w:val="single" w:sz="8" w:space="0" w:color="auto"/>
              <w:right w:val="single" w:sz="8" w:space="0" w:color="auto"/>
            </w:tcBorders>
            <w:shd w:val="clear" w:color="auto" w:fill="auto"/>
            <w:noWrap/>
            <w:vAlign w:val="bottom"/>
            <w:hideMark/>
          </w:tcPr>
          <w:p w:rsidR="00874CAA" w:rsidRPr="00983631" w:rsidRDefault="00874CAA" w:rsidP="00874CAA">
            <w:pPr>
              <w:jc w:val="right"/>
              <w:rPr>
                <w:rFonts w:ascii="Calibri" w:hAnsi="Calibri"/>
                <w:color w:val="000000"/>
                <w:sz w:val="22"/>
                <w:szCs w:val="22"/>
                <w:lang w:val="en-GB"/>
              </w:rPr>
            </w:pPr>
            <w:r w:rsidRPr="00983631">
              <w:rPr>
                <w:rFonts w:ascii="Calibri" w:hAnsi="Calibri"/>
                <w:color w:val="000000"/>
                <w:sz w:val="22"/>
                <w:szCs w:val="22"/>
                <w:lang w:val="en-GB"/>
              </w:rPr>
              <w:t>2 948</w:t>
            </w:r>
          </w:p>
        </w:tc>
      </w:tr>
    </w:tbl>
    <w:p w:rsidR="008E5057" w:rsidRPr="00983631" w:rsidRDefault="008E5057" w:rsidP="006B0627">
      <w:pPr>
        <w:spacing w:line="360" w:lineRule="auto"/>
        <w:jc w:val="both"/>
        <w:rPr>
          <w:rFonts w:asciiTheme="minorHAnsi" w:eastAsia="Calibri" w:hAnsiTheme="minorHAnsi"/>
          <w:lang w:val="en-GB"/>
        </w:rPr>
      </w:pPr>
    </w:p>
    <w:p w:rsidR="006B0627" w:rsidRPr="00983631" w:rsidRDefault="00131EB7" w:rsidP="006B0627">
      <w:pPr>
        <w:spacing w:line="360" w:lineRule="auto"/>
        <w:jc w:val="both"/>
        <w:rPr>
          <w:rFonts w:asciiTheme="minorHAnsi" w:eastAsia="Calibri" w:hAnsiTheme="minorHAnsi"/>
          <w:lang w:val="en-GB"/>
        </w:rPr>
      </w:pPr>
      <w:r w:rsidRPr="00983631">
        <w:rPr>
          <w:rFonts w:asciiTheme="minorHAnsi" w:eastAsia="Calibri" w:hAnsiTheme="minorHAnsi"/>
          <w:lang w:val="en-GB"/>
        </w:rPr>
        <w:t>I</w:t>
      </w:r>
      <w:r w:rsidR="006B0627" w:rsidRPr="00983631">
        <w:rPr>
          <w:rFonts w:asciiTheme="minorHAnsi" w:eastAsia="Calibri" w:hAnsiTheme="minorHAnsi"/>
          <w:lang w:val="en-GB"/>
        </w:rPr>
        <w:t>n the use table,</w:t>
      </w:r>
      <w:r w:rsidR="00C75510" w:rsidRPr="00983631">
        <w:rPr>
          <w:rFonts w:asciiTheme="minorHAnsi" w:eastAsia="Calibri" w:hAnsiTheme="minorHAnsi"/>
          <w:lang w:val="en-GB"/>
        </w:rPr>
        <w:t xml:space="preserve"> the </w:t>
      </w:r>
      <w:proofErr w:type="spellStart"/>
      <w:r w:rsidR="00F56483" w:rsidRPr="00983631">
        <w:rPr>
          <w:rFonts w:asciiTheme="minorHAnsi" w:eastAsia="Calibri" w:hAnsiTheme="minorHAnsi"/>
          <w:lang w:val="en-GB"/>
        </w:rPr>
        <w:t>m</w:t>
      </w:r>
      <w:r w:rsidR="006B0627" w:rsidRPr="00983631">
        <w:rPr>
          <w:rFonts w:asciiTheme="minorHAnsi" w:eastAsia="Calibri" w:hAnsiTheme="minorHAnsi"/>
          <w:lang w:val="en-GB"/>
        </w:rPr>
        <w:t>erchanting</w:t>
      </w:r>
      <w:proofErr w:type="spellEnd"/>
      <w:r w:rsidR="006B0627" w:rsidRPr="00983631">
        <w:rPr>
          <w:rFonts w:asciiTheme="minorHAnsi" w:eastAsia="Calibri" w:hAnsiTheme="minorHAnsi"/>
          <w:lang w:val="en-GB"/>
        </w:rPr>
        <w:t xml:space="preserve"> is </w:t>
      </w:r>
      <w:r w:rsidR="006E3E7F" w:rsidRPr="00983631">
        <w:rPr>
          <w:rFonts w:asciiTheme="minorHAnsi" w:eastAsia="Calibri" w:hAnsiTheme="minorHAnsi"/>
          <w:lang w:val="en-GB"/>
        </w:rPr>
        <w:t xml:space="preserve">recorded </w:t>
      </w:r>
      <w:r w:rsidR="006B0627" w:rsidRPr="00983631">
        <w:rPr>
          <w:rFonts w:asciiTheme="minorHAnsi" w:eastAsia="Calibri" w:hAnsiTheme="minorHAnsi"/>
          <w:lang w:val="en-GB"/>
        </w:rPr>
        <w:t>as an export of services</w:t>
      </w:r>
      <w:r w:rsidR="00AF07FC" w:rsidRPr="00983631">
        <w:rPr>
          <w:rFonts w:asciiTheme="minorHAnsi" w:eastAsia="Calibri" w:hAnsiTheme="minorHAnsi"/>
          <w:lang w:val="en-GB"/>
        </w:rPr>
        <w:t xml:space="preserve"> under the product wholesale trade</w:t>
      </w:r>
      <w:r w:rsidR="006B0627" w:rsidRPr="00983631">
        <w:rPr>
          <w:rFonts w:asciiTheme="minorHAnsi" w:eastAsia="Calibri" w:hAnsiTheme="minorHAnsi"/>
          <w:lang w:val="en-GB"/>
        </w:rPr>
        <w:t xml:space="preserve">. </w:t>
      </w:r>
    </w:p>
    <w:p w:rsidR="004F3374" w:rsidRPr="00983631" w:rsidRDefault="004F3374" w:rsidP="006B0627">
      <w:pPr>
        <w:spacing w:line="360" w:lineRule="auto"/>
        <w:jc w:val="both"/>
        <w:rPr>
          <w:rFonts w:asciiTheme="minorHAnsi" w:eastAsia="Calibri" w:hAnsiTheme="minorHAnsi"/>
          <w:lang w:val="en-GB"/>
        </w:rPr>
      </w:pPr>
    </w:p>
    <w:p w:rsidR="00C67CE5" w:rsidRPr="00983631" w:rsidRDefault="00C67CE5" w:rsidP="00C67CE5">
      <w:pPr>
        <w:spacing w:line="360" w:lineRule="auto"/>
        <w:jc w:val="both"/>
        <w:rPr>
          <w:rFonts w:asciiTheme="minorHAnsi" w:eastAsia="Calibri" w:hAnsiTheme="minorHAnsi"/>
          <w:lang w:val="en-GB"/>
        </w:rPr>
      </w:pPr>
      <w:proofErr w:type="gramStart"/>
      <w:r w:rsidRPr="00983631">
        <w:rPr>
          <w:rFonts w:asciiTheme="minorHAnsi" w:eastAsia="Calibri" w:hAnsiTheme="minorHAnsi"/>
          <w:lang w:val="en-GB"/>
        </w:rPr>
        <w:t>Table</w:t>
      </w:r>
      <w:r w:rsidR="00307964">
        <w:rPr>
          <w:rFonts w:asciiTheme="minorHAnsi" w:eastAsia="Calibri" w:hAnsiTheme="minorHAnsi"/>
          <w:lang w:val="en-GB"/>
        </w:rPr>
        <w:t xml:space="preserve"> 12</w:t>
      </w:r>
      <w:r w:rsidRPr="00983631">
        <w:rPr>
          <w:rFonts w:asciiTheme="minorHAnsi" w:eastAsia="Calibri" w:hAnsiTheme="minorHAnsi"/>
          <w:lang w:val="en-GB"/>
        </w:rPr>
        <w:t>.</w:t>
      </w:r>
      <w:proofErr w:type="gramEnd"/>
      <w:r w:rsidRPr="00983631">
        <w:rPr>
          <w:rFonts w:asciiTheme="minorHAnsi" w:eastAsia="Calibri" w:hAnsiTheme="minorHAnsi"/>
          <w:lang w:val="en-GB"/>
        </w:rPr>
        <w:t xml:space="preserve"> Use table</w:t>
      </w:r>
      <w:r w:rsidR="0015367B" w:rsidRPr="00983631">
        <w:rPr>
          <w:rFonts w:asciiTheme="minorHAnsi" w:eastAsia="Calibri" w:hAnsiTheme="minorHAnsi"/>
          <w:lang w:val="en-GB"/>
        </w:rPr>
        <w:t xml:space="preserve"> for 2010</w:t>
      </w:r>
      <w:r w:rsidR="00473019" w:rsidRPr="00983631">
        <w:rPr>
          <w:rFonts w:asciiTheme="minorHAnsi" w:eastAsia="Calibri" w:hAnsiTheme="minorHAnsi"/>
          <w:lang w:val="en-GB"/>
        </w:rPr>
        <w:t xml:space="preserve"> according to</w:t>
      </w:r>
      <w:r w:rsidRPr="00983631">
        <w:rPr>
          <w:rFonts w:asciiTheme="minorHAnsi" w:eastAsia="Calibri" w:hAnsiTheme="minorHAnsi"/>
          <w:lang w:val="en-GB"/>
        </w:rPr>
        <w:t xml:space="preserve"> ESA 1995</w:t>
      </w:r>
      <w:r w:rsidR="0015367B" w:rsidRPr="00983631">
        <w:rPr>
          <w:rFonts w:asciiTheme="minorHAnsi" w:eastAsia="Calibri" w:hAnsiTheme="minorHAnsi"/>
          <w:lang w:val="en-GB"/>
        </w:rPr>
        <w:t xml:space="preserve">, </w:t>
      </w:r>
      <w:proofErr w:type="spellStart"/>
      <w:r w:rsidR="0015367B" w:rsidRPr="00983631">
        <w:rPr>
          <w:rFonts w:asciiTheme="minorHAnsi" w:eastAsia="Calibri" w:hAnsiTheme="minorHAnsi"/>
          <w:lang w:val="en-GB"/>
        </w:rPr>
        <w:t>mln.EEK</w:t>
      </w:r>
      <w:proofErr w:type="spellEnd"/>
    </w:p>
    <w:tbl>
      <w:tblPr>
        <w:tblW w:w="9613" w:type="dxa"/>
        <w:tblInd w:w="57" w:type="dxa"/>
        <w:tblCellMar>
          <w:left w:w="70" w:type="dxa"/>
          <w:right w:w="70" w:type="dxa"/>
        </w:tblCellMar>
        <w:tblLook w:val="04A0"/>
      </w:tblPr>
      <w:tblGrid>
        <w:gridCol w:w="1998"/>
        <w:gridCol w:w="422"/>
        <w:gridCol w:w="520"/>
        <w:gridCol w:w="460"/>
        <w:gridCol w:w="422"/>
        <w:gridCol w:w="422"/>
        <w:gridCol w:w="580"/>
        <w:gridCol w:w="709"/>
        <w:gridCol w:w="520"/>
        <w:gridCol w:w="520"/>
        <w:gridCol w:w="480"/>
        <w:gridCol w:w="460"/>
        <w:gridCol w:w="600"/>
        <w:gridCol w:w="700"/>
        <w:gridCol w:w="800"/>
      </w:tblGrid>
      <w:tr w:rsidR="00E4450A" w:rsidRPr="00983631" w:rsidTr="00E4450A">
        <w:trPr>
          <w:trHeight w:val="1770"/>
        </w:trPr>
        <w:tc>
          <w:tcPr>
            <w:tcW w:w="1998" w:type="dxa"/>
            <w:tcBorders>
              <w:top w:val="single" w:sz="8" w:space="0" w:color="auto"/>
              <w:left w:val="single" w:sz="8" w:space="0" w:color="auto"/>
              <w:bottom w:val="single" w:sz="4" w:space="0" w:color="auto"/>
              <w:right w:val="single" w:sz="4" w:space="0" w:color="auto"/>
            </w:tcBorders>
            <w:shd w:val="clear" w:color="auto" w:fill="auto"/>
            <w:textDirection w:val="btLr"/>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E4450A" w:rsidRPr="00983631" w:rsidRDefault="00E4450A" w:rsidP="00E4450A">
            <w:pPr>
              <w:rPr>
                <w:rFonts w:ascii="Calibri" w:hAnsi="Calibri"/>
                <w:bCs/>
                <w:color w:val="000000"/>
                <w:sz w:val="22"/>
                <w:szCs w:val="22"/>
                <w:lang w:val="en-GB"/>
              </w:rPr>
            </w:pPr>
            <w:r w:rsidRPr="00983631">
              <w:rPr>
                <w:rFonts w:ascii="Calibri" w:hAnsi="Calibri"/>
                <w:bCs/>
                <w:color w:val="000000"/>
                <w:sz w:val="22"/>
                <w:szCs w:val="22"/>
                <w:lang w:val="en-GB"/>
              </w:rPr>
              <w:t>Industries</w:t>
            </w:r>
          </w:p>
        </w:tc>
        <w:tc>
          <w:tcPr>
            <w:tcW w:w="520" w:type="dxa"/>
            <w:tcBorders>
              <w:top w:val="single" w:sz="8" w:space="0" w:color="auto"/>
              <w:left w:val="nil"/>
              <w:bottom w:val="single" w:sz="4" w:space="0" w:color="auto"/>
              <w:right w:val="single" w:sz="4" w:space="0" w:color="auto"/>
            </w:tcBorders>
            <w:shd w:val="clear" w:color="auto" w:fill="auto"/>
            <w:textDirection w:val="btLr"/>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Industry 1</w:t>
            </w:r>
          </w:p>
        </w:tc>
        <w:tc>
          <w:tcPr>
            <w:tcW w:w="460" w:type="dxa"/>
            <w:tcBorders>
              <w:top w:val="single" w:sz="8" w:space="0" w:color="auto"/>
              <w:left w:val="nil"/>
              <w:bottom w:val="single" w:sz="4" w:space="0" w:color="auto"/>
              <w:right w:val="single" w:sz="4" w:space="0" w:color="auto"/>
            </w:tcBorders>
            <w:shd w:val="clear" w:color="auto" w:fill="auto"/>
            <w:textDirection w:val="btLr"/>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Industry 2</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Wholesale</w:t>
            </w:r>
            <w:r w:rsidR="00020408" w:rsidRPr="00983631">
              <w:rPr>
                <w:rFonts w:ascii="Calibri" w:hAnsi="Calibri"/>
                <w:color w:val="000000"/>
                <w:sz w:val="22"/>
                <w:szCs w:val="22"/>
                <w:lang w:val="en-GB"/>
              </w:rPr>
              <w:t xml:space="preserve"> trade</w:t>
            </w:r>
          </w:p>
        </w:tc>
        <w:tc>
          <w:tcPr>
            <w:tcW w:w="580" w:type="dxa"/>
            <w:tcBorders>
              <w:top w:val="single" w:sz="8" w:space="0" w:color="auto"/>
              <w:left w:val="nil"/>
              <w:bottom w:val="single" w:sz="4" w:space="0" w:color="auto"/>
              <w:right w:val="single" w:sz="4" w:space="0" w:color="auto"/>
            </w:tcBorders>
            <w:shd w:val="clear" w:color="auto" w:fill="auto"/>
            <w:textDirection w:val="btLr"/>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w:t>
            </w:r>
          </w:p>
        </w:tc>
        <w:tc>
          <w:tcPr>
            <w:tcW w:w="709" w:type="dxa"/>
            <w:tcBorders>
              <w:top w:val="single" w:sz="8" w:space="0" w:color="auto"/>
              <w:left w:val="nil"/>
              <w:bottom w:val="single" w:sz="4" w:space="0" w:color="auto"/>
              <w:right w:val="single" w:sz="4" w:space="0" w:color="auto"/>
            </w:tcBorders>
            <w:shd w:val="clear" w:color="auto" w:fill="auto"/>
            <w:textDirection w:val="btLr"/>
            <w:vAlign w:val="bottom"/>
            <w:hideMark/>
          </w:tcPr>
          <w:p w:rsidR="00E4450A" w:rsidRPr="00983631" w:rsidRDefault="00E4450A" w:rsidP="00E4450A">
            <w:pPr>
              <w:rPr>
                <w:rFonts w:ascii="Calibri" w:hAnsi="Calibri"/>
                <w:bCs/>
                <w:color w:val="000000"/>
                <w:sz w:val="22"/>
                <w:szCs w:val="22"/>
                <w:lang w:val="en-GB"/>
              </w:rPr>
            </w:pPr>
            <w:r w:rsidRPr="00983631">
              <w:rPr>
                <w:rFonts w:ascii="Calibri" w:hAnsi="Calibri"/>
                <w:bCs/>
                <w:color w:val="000000"/>
                <w:sz w:val="22"/>
                <w:szCs w:val="22"/>
                <w:lang w:val="en-GB"/>
              </w:rPr>
              <w:t>Total Intermediate Consumption</w:t>
            </w:r>
          </w:p>
        </w:tc>
        <w:tc>
          <w:tcPr>
            <w:tcW w:w="520" w:type="dxa"/>
            <w:tcBorders>
              <w:top w:val="single" w:sz="8" w:space="0" w:color="auto"/>
              <w:left w:val="nil"/>
              <w:bottom w:val="single" w:sz="4" w:space="0" w:color="auto"/>
              <w:right w:val="single" w:sz="4" w:space="0" w:color="auto"/>
            </w:tcBorders>
            <w:shd w:val="clear" w:color="auto" w:fill="auto"/>
            <w:textDirection w:val="btLr"/>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HCE</w:t>
            </w:r>
          </w:p>
        </w:tc>
        <w:tc>
          <w:tcPr>
            <w:tcW w:w="520" w:type="dxa"/>
            <w:tcBorders>
              <w:top w:val="single" w:sz="8" w:space="0" w:color="auto"/>
              <w:left w:val="nil"/>
              <w:bottom w:val="single" w:sz="4" w:space="0" w:color="auto"/>
              <w:right w:val="single" w:sz="4" w:space="0" w:color="auto"/>
            </w:tcBorders>
            <w:shd w:val="clear" w:color="auto" w:fill="auto"/>
            <w:textDirection w:val="btLr"/>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GG</w:t>
            </w:r>
          </w:p>
        </w:tc>
        <w:tc>
          <w:tcPr>
            <w:tcW w:w="480" w:type="dxa"/>
            <w:tcBorders>
              <w:top w:val="single" w:sz="8" w:space="0" w:color="auto"/>
              <w:left w:val="nil"/>
              <w:bottom w:val="single" w:sz="4" w:space="0" w:color="auto"/>
              <w:right w:val="single" w:sz="4" w:space="0" w:color="auto"/>
            </w:tcBorders>
            <w:shd w:val="clear" w:color="auto" w:fill="auto"/>
            <w:textDirection w:val="btLr"/>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NPISH</w:t>
            </w:r>
          </w:p>
        </w:tc>
        <w:tc>
          <w:tcPr>
            <w:tcW w:w="460" w:type="dxa"/>
            <w:tcBorders>
              <w:top w:val="single" w:sz="8" w:space="0" w:color="auto"/>
              <w:left w:val="nil"/>
              <w:bottom w:val="single" w:sz="4" w:space="0" w:color="auto"/>
              <w:right w:val="single" w:sz="4" w:space="0" w:color="auto"/>
            </w:tcBorders>
            <w:shd w:val="clear" w:color="auto" w:fill="auto"/>
            <w:textDirection w:val="btLr"/>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GFCF</w:t>
            </w:r>
          </w:p>
        </w:tc>
        <w:tc>
          <w:tcPr>
            <w:tcW w:w="600" w:type="dxa"/>
            <w:tcBorders>
              <w:top w:val="single" w:sz="8" w:space="0" w:color="auto"/>
              <w:left w:val="nil"/>
              <w:bottom w:val="single" w:sz="4" w:space="0" w:color="auto"/>
              <w:right w:val="single" w:sz="4" w:space="0" w:color="auto"/>
            </w:tcBorders>
            <w:shd w:val="clear" w:color="auto" w:fill="auto"/>
            <w:textDirection w:val="btLr"/>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Changes in inventories</w:t>
            </w:r>
          </w:p>
        </w:tc>
        <w:tc>
          <w:tcPr>
            <w:tcW w:w="700" w:type="dxa"/>
            <w:tcBorders>
              <w:top w:val="single" w:sz="8" w:space="0" w:color="auto"/>
              <w:left w:val="nil"/>
              <w:bottom w:val="single" w:sz="4" w:space="0" w:color="auto"/>
              <w:right w:val="single" w:sz="4" w:space="0" w:color="auto"/>
            </w:tcBorders>
            <w:shd w:val="clear" w:color="auto" w:fill="auto"/>
            <w:textDirection w:val="btLr"/>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Exports</w:t>
            </w:r>
          </w:p>
        </w:tc>
        <w:tc>
          <w:tcPr>
            <w:tcW w:w="800" w:type="dxa"/>
            <w:tcBorders>
              <w:top w:val="single" w:sz="8" w:space="0" w:color="auto"/>
              <w:left w:val="nil"/>
              <w:bottom w:val="single" w:sz="4" w:space="0" w:color="auto"/>
              <w:right w:val="single" w:sz="8" w:space="0" w:color="auto"/>
            </w:tcBorders>
            <w:shd w:val="clear" w:color="auto" w:fill="auto"/>
            <w:textDirection w:val="btLr"/>
            <w:vAlign w:val="bottom"/>
            <w:hideMark/>
          </w:tcPr>
          <w:p w:rsidR="00E4450A" w:rsidRPr="00983631" w:rsidRDefault="00E4450A" w:rsidP="00E4450A">
            <w:pPr>
              <w:rPr>
                <w:rFonts w:ascii="Calibri" w:hAnsi="Calibri"/>
                <w:bCs/>
                <w:color w:val="000000"/>
                <w:sz w:val="22"/>
                <w:szCs w:val="22"/>
                <w:lang w:val="en-GB"/>
              </w:rPr>
            </w:pPr>
            <w:r w:rsidRPr="00983631">
              <w:rPr>
                <w:rFonts w:ascii="Calibri" w:hAnsi="Calibri"/>
                <w:bCs/>
                <w:color w:val="000000"/>
                <w:sz w:val="22"/>
                <w:szCs w:val="22"/>
                <w:lang w:val="en-GB"/>
              </w:rPr>
              <w:t>Total final uses</w:t>
            </w:r>
          </w:p>
        </w:tc>
      </w:tr>
      <w:tr w:rsidR="00E4450A" w:rsidRPr="00983631" w:rsidTr="00E4450A">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E4450A" w:rsidRPr="00983631" w:rsidRDefault="00E4450A" w:rsidP="00E4450A">
            <w:pPr>
              <w:rPr>
                <w:rFonts w:ascii="Calibri" w:hAnsi="Calibri"/>
                <w:bCs/>
                <w:color w:val="000000"/>
                <w:sz w:val="22"/>
                <w:szCs w:val="22"/>
                <w:lang w:val="en-GB"/>
              </w:rPr>
            </w:pPr>
            <w:r w:rsidRPr="00983631">
              <w:rPr>
                <w:rFonts w:ascii="Calibri" w:hAnsi="Calibri"/>
                <w:bCs/>
                <w:color w:val="000000"/>
                <w:sz w:val="22"/>
                <w:szCs w:val="22"/>
                <w:lang w:val="en-GB"/>
              </w:rPr>
              <w:t>Products</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8"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E4450A" w:rsidRPr="00983631" w:rsidTr="00E4450A">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Product 1</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8"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E4450A" w:rsidRPr="00983631" w:rsidTr="00E4450A">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Product 2</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8"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E4450A" w:rsidRPr="00983631" w:rsidTr="00E4450A">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8"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E4450A" w:rsidRPr="00983631" w:rsidTr="00E4450A">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 xml:space="preserve">Wholesale trade </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2 948</w:t>
            </w:r>
          </w:p>
        </w:tc>
        <w:tc>
          <w:tcPr>
            <w:tcW w:w="800" w:type="dxa"/>
            <w:tcBorders>
              <w:top w:val="nil"/>
              <w:left w:val="nil"/>
              <w:bottom w:val="single" w:sz="4" w:space="0" w:color="auto"/>
              <w:right w:val="single" w:sz="8"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2 948</w:t>
            </w:r>
          </w:p>
        </w:tc>
      </w:tr>
      <w:tr w:rsidR="00E4450A" w:rsidRPr="00983631" w:rsidTr="00E4450A">
        <w:trPr>
          <w:trHeight w:val="300"/>
        </w:trPr>
        <w:tc>
          <w:tcPr>
            <w:tcW w:w="1998" w:type="dxa"/>
            <w:tcBorders>
              <w:top w:val="nil"/>
              <w:left w:val="single" w:sz="8" w:space="0" w:color="auto"/>
              <w:bottom w:val="single" w:sz="4" w:space="0" w:color="auto"/>
              <w:right w:val="single" w:sz="4" w:space="0" w:color="auto"/>
            </w:tcBorders>
            <w:shd w:val="clear" w:color="auto" w:fill="auto"/>
            <w:vAlign w:val="bottom"/>
            <w:hideMark/>
          </w:tcPr>
          <w:p w:rsidR="00E4450A" w:rsidRPr="00983631" w:rsidRDefault="00E4450A" w:rsidP="00E4450A">
            <w:pPr>
              <w:rPr>
                <w:rFonts w:ascii="Calibri" w:hAnsi="Calibri"/>
                <w:color w:val="000000"/>
                <w:sz w:val="22"/>
                <w:szCs w:val="22"/>
                <w:lang w:val="en-GB"/>
              </w:rPr>
            </w:pPr>
            <w:r w:rsidRPr="00983631">
              <w:rPr>
                <w:rFonts w:ascii="Calibri" w:hAnsi="Calibri"/>
                <w:color w:val="000000"/>
                <w:sz w:val="22"/>
                <w:szCs w:val="22"/>
                <w:lang w:val="en-GB"/>
              </w:rPr>
              <w:t>………….</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8"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E4450A" w:rsidRPr="00983631" w:rsidTr="00E4450A">
        <w:trPr>
          <w:trHeight w:val="315"/>
        </w:trPr>
        <w:tc>
          <w:tcPr>
            <w:tcW w:w="1998" w:type="dxa"/>
            <w:tcBorders>
              <w:top w:val="nil"/>
              <w:left w:val="single" w:sz="8" w:space="0" w:color="auto"/>
              <w:bottom w:val="single" w:sz="8" w:space="0" w:color="auto"/>
              <w:right w:val="single" w:sz="4" w:space="0" w:color="auto"/>
            </w:tcBorders>
            <w:shd w:val="clear" w:color="auto" w:fill="auto"/>
            <w:vAlign w:val="bottom"/>
            <w:hideMark/>
          </w:tcPr>
          <w:p w:rsidR="00E4450A" w:rsidRPr="00983631" w:rsidRDefault="00E4450A" w:rsidP="00E4450A">
            <w:pPr>
              <w:rPr>
                <w:rFonts w:ascii="Calibri" w:hAnsi="Calibri"/>
                <w:bCs/>
                <w:color w:val="000000"/>
                <w:sz w:val="22"/>
                <w:szCs w:val="22"/>
                <w:lang w:val="en-GB"/>
              </w:rPr>
            </w:pPr>
            <w:r w:rsidRPr="00983631">
              <w:rPr>
                <w:rFonts w:ascii="Calibri" w:hAnsi="Calibri"/>
                <w:bCs/>
                <w:color w:val="000000"/>
                <w:sz w:val="22"/>
                <w:szCs w:val="22"/>
                <w:lang w:val="en-GB"/>
              </w:rPr>
              <w:t>Total</w:t>
            </w:r>
          </w:p>
        </w:tc>
        <w:tc>
          <w:tcPr>
            <w:tcW w:w="422" w:type="dxa"/>
            <w:tcBorders>
              <w:top w:val="nil"/>
              <w:left w:val="nil"/>
              <w:bottom w:val="single" w:sz="8"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8"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8"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8"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8"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8"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9" w:type="dxa"/>
            <w:tcBorders>
              <w:top w:val="nil"/>
              <w:left w:val="nil"/>
              <w:bottom w:val="single" w:sz="8"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8"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8"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8"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8"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8"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8" w:space="0" w:color="auto"/>
              <w:right w:val="single" w:sz="4"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2 948</w:t>
            </w:r>
          </w:p>
        </w:tc>
        <w:tc>
          <w:tcPr>
            <w:tcW w:w="800" w:type="dxa"/>
            <w:tcBorders>
              <w:top w:val="nil"/>
              <w:left w:val="nil"/>
              <w:bottom w:val="single" w:sz="8" w:space="0" w:color="auto"/>
              <w:right w:val="single" w:sz="8" w:space="0" w:color="auto"/>
            </w:tcBorders>
            <w:shd w:val="clear" w:color="auto" w:fill="auto"/>
            <w:noWrap/>
            <w:vAlign w:val="bottom"/>
            <w:hideMark/>
          </w:tcPr>
          <w:p w:rsidR="00E4450A" w:rsidRPr="00983631" w:rsidRDefault="00E4450A" w:rsidP="00E4450A">
            <w:pPr>
              <w:jc w:val="right"/>
              <w:rPr>
                <w:rFonts w:ascii="Calibri" w:hAnsi="Calibri"/>
                <w:color w:val="000000"/>
                <w:sz w:val="22"/>
                <w:szCs w:val="22"/>
                <w:lang w:val="en-GB"/>
              </w:rPr>
            </w:pPr>
            <w:r w:rsidRPr="00983631">
              <w:rPr>
                <w:rFonts w:ascii="Calibri" w:hAnsi="Calibri"/>
                <w:color w:val="000000"/>
                <w:sz w:val="22"/>
                <w:szCs w:val="22"/>
                <w:lang w:val="en-GB"/>
              </w:rPr>
              <w:t>2 948</w:t>
            </w:r>
          </w:p>
        </w:tc>
      </w:tr>
    </w:tbl>
    <w:p w:rsidR="004E54DA" w:rsidRPr="00983631" w:rsidRDefault="004E54DA" w:rsidP="004E54DA">
      <w:pPr>
        <w:spacing w:line="360" w:lineRule="auto"/>
        <w:jc w:val="both"/>
        <w:rPr>
          <w:rFonts w:asciiTheme="minorHAnsi" w:eastAsia="Calibri" w:hAnsiTheme="minorHAnsi"/>
          <w:lang w:val="en-GB"/>
        </w:rPr>
      </w:pPr>
    </w:p>
    <w:p w:rsidR="004E54DA" w:rsidRPr="00983631" w:rsidRDefault="004E54DA" w:rsidP="004E54DA">
      <w:pPr>
        <w:spacing w:line="360" w:lineRule="auto"/>
        <w:jc w:val="both"/>
        <w:rPr>
          <w:rFonts w:asciiTheme="minorHAnsi" w:eastAsia="Calibri" w:hAnsiTheme="minorHAnsi"/>
          <w:i/>
          <w:lang w:val="en-GB"/>
        </w:rPr>
      </w:pPr>
      <w:r w:rsidRPr="00983631">
        <w:rPr>
          <w:rFonts w:asciiTheme="minorHAnsi" w:eastAsia="Calibri" w:hAnsiTheme="minorHAnsi"/>
          <w:i/>
          <w:lang w:val="en-GB"/>
        </w:rPr>
        <w:t xml:space="preserve">The treatment of </w:t>
      </w:r>
      <w:proofErr w:type="spellStart"/>
      <w:r w:rsidRPr="00983631">
        <w:rPr>
          <w:rFonts w:asciiTheme="minorHAnsi" w:eastAsia="Calibri" w:hAnsiTheme="minorHAnsi"/>
          <w:i/>
          <w:lang w:val="en-GB"/>
        </w:rPr>
        <w:t>merchanting</w:t>
      </w:r>
      <w:proofErr w:type="spellEnd"/>
      <w:r w:rsidRPr="00983631">
        <w:rPr>
          <w:rFonts w:asciiTheme="minorHAnsi" w:eastAsia="Calibri" w:hAnsiTheme="minorHAnsi"/>
          <w:i/>
          <w:lang w:val="en-GB"/>
        </w:rPr>
        <w:t xml:space="preserve"> in the ESA 2010</w:t>
      </w:r>
    </w:p>
    <w:p w:rsidR="004E54DA" w:rsidRPr="00983631" w:rsidRDefault="004E54DA" w:rsidP="004E54DA">
      <w:pPr>
        <w:spacing w:line="360" w:lineRule="auto"/>
        <w:jc w:val="both"/>
        <w:rPr>
          <w:rFonts w:asciiTheme="minorHAnsi" w:eastAsia="Calibri" w:hAnsiTheme="minorHAnsi"/>
          <w:lang w:val="en-GB"/>
        </w:rPr>
      </w:pPr>
    </w:p>
    <w:p w:rsidR="004E54DA" w:rsidRPr="00983631" w:rsidRDefault="004E54DA" w:rsidP="004E54DA">
      <w:pPr>
        <w:spacing w:line="360" w:lineRule="auto"/>
        <w:jc w:val="both"/>
        <w:rPr>
          <w:rFonts w:asciiTheme="minorHAnsi" w:eastAsia="Calibri" w:hAnsiTheme="minorHAnsi"/>
          <w:lang w:val="en-GB"/>
        </w:rPr>
      </w:pPr>
      <w:proofErr w:type="spellStart"/>
      <w:r w:rsidRPr="00983631">
        <w:rPr>
          <w:rFonts w:asciiTheme="minorHAnsi" w:eastAsia="Calibri" w:hAnsiTheme="minorHAnsi"/>
          <w:lang w:val="en-GB"/>
        </w:rPr>
        <w:t>Merchanting</w:t>
      </w:r>
      <w:proofErr w:type="spellEnd"/>
      <w:r w:rsidRPr="00983631">
        <w:rPr>
          <w:rFonts w:asciiTheme="minorHAnsi" w:eastAsia="Calibri" w:hAnsiTheme="minorHAnsi"/>
          <w:lang w:val="en-GB"/>
        </w:rPr>
        <w:t xml:space="preserve"> is recorded on a gross basis. The acquisition of goods (imports) by the merchant is recorded in the accounts as a negative export, and the subsequent sale of the goods as a positive export, the difference between sales and purchases of </w:t>
      </w:r>
      <w:proofErr w:type="spellStart"/>
      <w:r w:rsidRPr="00983631">
        <w:rPr>
          <w:rFonts w:asciiTheme="minorHAnsi" w:eastAsia="Calibri" w:hAnsiTheme="minorHAnsi"/>
          <w:lang w:val="en-GB"/>
        </w:rPr>
        <w:t>merchanted</w:t>
      </w:r>
      <w:proofErr w:type="spellEnd"/>
      <w:r w:rsidRPr="00983631">
        <w:rPr>
          <w:rFonts w:asciiTheme="minorHAnsi" w:eastAsia="Calibri" w:hAnsiTheme="minorHAnsi"/>
          <w:lang w:val="en-GB"/>
        </w:rPr>
        <w:t xml:space="preserve"> goods is to be shown as net exports of goods under </w:t>
      </w:r>
      <w:proofErr w:type="spellStart"/>
      <w:r w:rsidRPr="00983631">
        <w:rPr>
          <w:rFonts w:asciiTheme="minorHAnsi" w:eastAsia="Calibri" w:hAnsiTheme="minorHAnsi"/>
          <w:lang w:val="en-GB"/>
        </w:rPr>
        <w:t>merchanting</w:t>
      </w:r>
      <w:proofErr w:type="spellEnd"/>
      <w:r w:rsidRPr="00983631">
        <w:rPr>
          <w:rFonts w:asciiTheme="minorHAnsi" w:eastAsia="Calibri" w:hAnsiTheme="minorHAnsi"/>
          <w:lang w:val="en-GB"/>
        </w:rPr>
        <w:t xml:space="preserve">. </w:t>
      </w:r>
    </w:p>
    <w:p w:rsidR="00680B9B" w:rsidRPr="00983631" w:rsidRDefault="00680B9B" w:rsidP="00680B9B">
      <w:pPr>
        <w:spacing w:line="360" w:lineRule="auto"/>
        <w:jc w:val="both"/>
        <w:rPr>
          <w:rFonts w:asciiTheme="minorHAnsi" w:eastAsia="Calibri" w:hAnsiTheme="minorHAnsi"/>
          <w:lang w:val="en-GB"/>
        </w:rPr>
      </w:pPr>
    </w:p>
    <w:p w:rsidR="006B0627" w:rsidRPr="00983631" w:rsidRDefault="00680B9B" w:rsidP="006B0627">
      <w:pPr>
        <w:spacing w:line="360" w:lineRule="auto"/>
        <w:jc w:val="both"/>
        <w:rPr>
          <w:rFonts w:asciiTheme="minorHAnsi" w:eastAsia="Calibri" w:hAnsiTheme="minorHAnsi"/>
          <w:lang w:val="en-GB"/>
        </w:rPr>
      </w:pPr>
      <w:r w:rsidRPr="00983631">
        <w:rPr>
          <w:rFonts w:asciiTheme="minorHAnsi" w:eastAsia="Calibri" w:hAnsiTheme="minorHAnsi"/>
          <w:lang w:val="en-GB"/>
        </w:rPr>
        <w:t xml:space="preserve">In the ESA 2010, the output of </w:t>
      </w:r>
      <w:proofErr w:type="spellStart"/>
      <w:r w:rsidRPr="00983631">
        <w:rPr>
          <w:rFonts w:asciiTheme="minorHAnsi" w:eastAsia="Calibri" w:hAnsiTheme="minorHAnsi"/>
          <w:lang w:val="en-GB"/>
        </w:rPr>
        <w:t>merchanting</w:t>
      </w:r>
      <w:proofErr w:type="spellEnd"/>
      <w:r w:rsidRPr="00983631">
        <w:rPr>
          <w:rFonts w:asciiTheme="minorHAnsi" w:eastAsia="Calibri" w:hAnsiTheme="minorHAnsi"/>
          <w:lang w:val="en-GB"/>
        </w:rPr>
        <w:t xml:space="preserve"> activities is allocated to the product wholesale trade across the industries where the production took place. In contrast to ESA 1995 recording, the total output for this product is then redistributed across the products categories (CPA) in the trade margin column (table </w:t>
      </w:r>
      <w:r w:rsidR="00307964">
        <w:rPr>
          <w:rFonts w:asciiTheme="minorHAnsi" w:eastAsia="Calibri" w:hAnsiTheme="minorHAnsi"/>
          <w:lang w:val="en-GB"/>
        </w:rPr>
        <w:t>13</w:t>
      </w:r>
      <w:r w:rsidRPr="00983631">
        <w:rPr>
          <w:rFonts w:asciiTheme="minorHAnsi" w:eastAsia="Calibri" w:hAnsiTheme="minorHAnsi"/>
          <w:lang w:val="en-GB"/>
        </w:rPr>
        <w:t xml:space="preserve">). </w:t>
      </w:r>
    </w:p>
    <w:p w:rsidR="00680B9B" w:rsidRPr="00983631" w:rsidRDefault="00680B9B" w:rsidP="006B0627">
      <w:pPr>
        <w:spacing w:line="360" w:lineRule="auto"/>
        <w:jc w:val="both"/>
        <w:rPr>
          <w:rFonts w:asciiTheme="minorHAnsi" w:eastAsia="Calibri" w:hAnsiTheme="minorHAnsi"/>
          <w:lang w:val="en-GB"/>
        </w:rPr>
      </w:pPr>
    </w:p>
    <w:p w:rsidR="008D24EA" w:rsidRPr="00983631" w:rsidRDefault="008D24EA" w:rsidP="006B0627">
      <w:pPr>
        <w:spacing w:line="360" w:lineRule="auto"/>
        <w:jc w:val="both"/>
        <w:rPr>
          <w:rFonts w:asciiTheme="minorHAnsi" w:eastAsia="Calibri" w:hAnsiTheme="minorHAnsi"/>
          <w:lang w:val="en-GB"/>
        </w:rPr>
      </w:pPr>
      <w:proofErr w:type="gramStart"/>
      <w:r w:rsidRPr="00983631">
        <w:rPr>
          <w:rFonts w:asciiTheme="minorHAnsi" w:eastAsia="Calibri" w:hAnsiTheme="minorHAnsi"/>
          <w:lang w:val="en-GB"/>
        </w:rPr>
        <w:t xml:space="preserve">Table </w:t>
      </w:r>
      <w:r w:rsidR="00307964">
        <w:rPr>
          <w:rFonts w:asciiTheme="minorHAnsi" w:eastAsia="Calibri" w:hAnsiTheme="minorHAnsi"/>
          <w:lang w:val="en-GB"/>
        </w:rPr>
        <w:t>13</w:t>
      </w:r>
      <w:r w:rsidR="00517147" w:rsidRPr="00983631">
        <w:rPr>
          <w:rFonts w:asciiTheme="minorHAnsi" w:eastAsia="Calibri" w:hAnsiTheme="minorHAnsi"/>
          <w:lang w:val="en-GB"/>
        </w:rPr>
        <w:t>.</w:t>
      </w:r>
      <w:proofErr w:type="gramEnd"/>
      <w:r w:rsidRPr="00983631">
        <w:rPr>
          <w:rFonts w:asciiTheme="minorHAnsi" w:eastAsia="Calibri" w:hAnsiTheme="minorHAnsi"/>
          <w:lang w:val="en-GB"/>
        </w:rPr>
        <w:t xml:space="preserve">  Supply table for 2010 according to ESA 2010, </w:t>
      </w:r>
      <w:proofErr w:type="spellStart"/>
      <w:r w:rsidRPr="00983631">
        <w:rPr>
          <w:rFonts w:asciiTheme="minorHAnsi" w:eastAsia="Calibri" w:hAnsiTheme="minorHAnsi"/>
          <w:lang w:val="en-GB"/>
        </w:rPr>
        <w:t>mln.EEK</w:t>
      </w:r>
      <w:proofErr w:type="spellEnd"/>
    </w:p>
    <w:tbl>
      <w:tblPr>
        <w:tblW w:w="9679" w:type="dxa"/>
        <w:tblInd w:w="57" w:type="dxa"/>
        <w:tblCellMar>
          <w:left w:w="70" w:type="dxa"/>
          <w:right w:w="70" w:type="dxa"/>
        </w:tblCellMar>
        <w:tblLook w:val="04A0"/>
      </w:tblPr>
      <w:tblGrid>
        <w:gridCol w:w="2140"/>
        <w:gridCol w:w="500"/>
        <w:gridCol w:w="700"/>
        <w:gridCol w:w="620"/>
        <w:gridCol w:w="422"/>
        <w:gridCol w:w="740"/>
        <w:gridCol w:w="422"/>
        <w:gridCol w:w="1000"/>
        <w:gridCol w:w="700"/>
        <w:gridCol w:w="835"/>
        <w:gridCol w:w="640"/>
        <w:gridCol w:w="960"/>
      </w:tblGrid>
      <w:tr w:rsidR="00923A1F" w:rsidRPr="00983631" w:rsidTr="00A90C62">
        <w:trPr>
          <w:trHeight w:val="2265"/>
          <w:tblHeader/>
        </w:trPr>
        <w:tc>
          <w:tcPr>
            <w:tcW w:w="2140" w:type="dxa"/>
            <w:tcBorders>
              <w:top w:val="single" w:sz="8" w:space="0" w:color="auto"/>
              <w:left w:val="single" w:sz="8" w:space="0" w:color="auto"/>
              <w:bottom w:val="single" w:sz="4" w:space="0" w:color="auto"/>
              <w:right w:val="single" w:sz="4" w:space="0" w:color="auto"/>
            </w:tcBorders>
            <w:shd w:val="clear" w:color="auto" w:fill="auto"/>
            <w:textDirection w:val="btLr"/>
            <w:vAlign w:val="bottom"/>
            <w:hideMark/>
          </w:tcPr>
          <w:p w:rsidR="00923A1F" w:rsidRPr="00983631" w:rsidRDefault="00923A1F" w:rsidP="00BC26EB">
            <w:pPr>
              <w:rPr>
                <w:rFonts w:ascii="Calibri" w:hAnsi="Calibri"/>
                <w:color w:val="000000"/>
                <w:sz w:val="22"/>
                <w:szCs w:val="22"/>
                <w:lang w:val="en-GB"/>
              </w:rPr>
            </w:pPr>
            <w:r w:rsidRPr="00983631">
              <w:rPr>
                <w:rFonts w:ascii="Calibri" w:hAnsi="Calibri"/>
                <w:color w:val="000000"/>
                <w:sz w:val="22"/>
                <w:szCs w:val="22"/>
                <w:lang w:val="en-GB"/>
              </w:rPr>
              <w:lastRenderedPageBreak/>
              <w:t> </w:t>
            </w:r>
          </w:p>
        </w:tc>
        <w:tc>
          <w:tcPr>
            <w:tcW w:w="500" w:type="dxa"/>
            <w:tcBorders>
              <w:top w:val="single" w:sz="8" w:space="0" w:color="auto"/>
              <w:left w:val="nil"/>
              <w:bottom w:val="single" w:sz="4" w:space="0" w:color="auto"/>
              <w:right w:val="single" w:sz="4" w:space="0" w:color="auto"/>
            </w:tcBorders>
            <w:shd w:val="clear" w:color="auto" w:fill="auto"/>
            <w:textDirection w:val="btLr"/>
            <w:vAlign w:val="bottom"/>
            <w:hideMark/>
          </w:tcPr>
          <w:p w:rsidR="00923A1F" w:rsidRPr="00983631" w:rsidRDefault="00923A1F" w:rsidP="00BC26EB">
            <w:pPr>
              <w:rPr>
                <w:rFonts w:ascii="Calibri" w:hAnsi="Calibri"/>
                <w:bCs/>
                <w:color w:val="000000"/>
                <w:sz w:val="22"/>
                <w:szCs w:val="22"/>
                <w:lang w:val="en-GB"/>
              </w:rPr>
            </w:pPr>
            <w:r w:rsidRPr="00983631">
              <w:rPr>
                <w:rFonts w:ascii="Calibri" w:hAnsi="Calibri"/>
                <w:bCs/>
                <w:color w:val="000000"/>
                <w:sz w:val="22"/>
                <w:szCs w:val="22"/>
                <w:lang w:val="en-GB"/>
              </w:rPr>
              <w:t>Industries</w:t>
            </w:r>
          </w:p>
        </w:tc>
        <w:tc>
          <w:tcPr>
            <w:tcW w:w="700" w:type="dxa"/>
            <w:tcBorders>
              <w:top w:val="single" w:sz="8" w:space="0" w:color="auto"/>
              <w:left w:val="nil"/>
              <w:bottom w:val="single" w:sz="4" w:space="0" w:color="auto"/>
              <w:right w:val="single" w:sz="4" w:space="0" w:color="auto"/>
            </w:tcBorders>
            <w:shd w:val="clear" w:color="auto" w:fill="auto"/>
            <w:textDirection w:val="btLr"/>
            <w:vAlign w:val="bottom"/>
            <w:hideMark/>
          </w:tcPr>
          <w:p w:rsidR="00923A1F" w:rsidRPr="00983631" w:rsidRDefault="00923A1F" w:rsidP="00BC26EB">
            <w:pPr>
              <w:rPr>
                <w:rFonts w:ascii="Calibri" w:hAnsi="Calibri"/>
                <w:color w:val="000000"/>
                <w:sz w:val="22"/>
                <w:szCs w:val="22"/>
                <w:lang w:val="en-GB"/>
              </w:rPr>
            </w:pPr>
            <w:r w:rsidRPr="00983631">
              <w:rPr>
                <w:rFonts w:ascii="Calibri" w:hAnsi="Calibri"/>
                <w:color w:val="000000"/>
                <w:sz w:val="22"/>
                <w:szCs w:val="22"/>
                <w:lang w:val="en-GB"/>
              </w:rPr>
              <w:t>Industry 1</w:t>
            </w:r>
          </w:p>
        </w:tc>
        <w:tc>
          <w:tcPr>
            <w:tcW w:w="620" w:type="dxa"/>
            <w:tcBorders>
              <w:top w:val="single" w:sz="8" w:space="0" w:color="auto"/>
              <w:left w:val="nil"/>
              <w:bottom w:val="single" w:sz="4" w:space="0" w:color="auto"/>
              <w:right w:val="single" w:sz="4" w:space="0" w:color="auto"/>
            </w:tcBorders>
            <w:shd w:val="clear" w:color="auto" w:fill="auto"/>
            <w:textDirection w:val="btLr"/>
            <w:vAlign w:val="bottom"/>
            <w:hideMark/>
          </w:tcPr>
          <w:p w:rsidR="00923A1F" w:rsidRPr="00983631" w:rsidRDefault="00923A1F" w:rsidP="00BC26EB">
            <w:pPr>
              <w:rPr>
                <w:rFonts w:ascii="Calibri" w:hAnsi="Calibri"/>
                <w:color w:val="000000"/>
                <w:sz w:val="22"/>
                <w:szCs w:val="22"/>
                <w:lang w:val="en-GB"/>
              </w:rPr>
            </w:pPr>
            <w:r w:rsidRPr="00983631">
              <w:rPr>
                <w:rFonts w:ascii="Calibri" w:hAnsi="Calibri"/>
                <w:color w:val="000000"/>
                <w:sz w:val="22"/>
                <w:szCs w:val="22"/>
                <w:lang w:val="en-GB"/>
              </w:rPr>
              <w:t>Industry 2</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923A1F" w:rsidRPr="00983631" w:rsidRDefault="00923A1F" w:rsidP="00BC26EB">
            <w:pPr>
              <w:rPr>
                <w:rFonts w:ascii="Calibri" w:hAnsi="Calibri"/>
                <w:color w:val="000000"/>
                <w:sz w:val="22"/>
                <w:szCs w:val="22"/>
                <w:lang w:val="en-GB"/>
              </w:rPr>
            </w:pPr>
            <w:r w:rsidRPr="00983631">
              <w:rPr>
                <w:rFonts w:ascii="Calibri" w:hAnsi="Calibri"/>
                <w:color w:val="000000"/>
                <w:sz w:val="22"/>
                <w:szCs w:val="22"/>
                <w:lang w:val="en-GB"/>
              </w:rPr>
              <w:t>………….</w:t>
            </w:r>
          </w:p>
        </w:tc>
        <w:tc>
          <w:tcPr>
            <w:tcW w:w="740" w:type="dxa"/>
            <w:tcBorders>
              <w:top w:val="single" w:sz="8" w:space="0" w:color="auto"/>
              <w:left w:val="nil"/>
              <w:bottom w:val="single" w:sz="4" w:space="0" w:color="auto"/>
              <w:right w:val="single" w:sz="4" w:space="0" w:color="auto"/>
            </w:tcBorders>
            <w:shd w:val="clear" w:color="auto" w:fill="auto"/>
            <w:textDirection w:val="btLr"/>
            <w:vAlign w:val="bottom"/>
            <w:hideMark/>
          </w:tcPr>
          <w:p w:rsidR="00923A1F" w:rsidRPr="00983631" w:rsidRDefault="00923A1F" w:rsidP="00BC26EB">
            <w:pPr>
              <w:rPr>
                <w:rFonts w:ascii="Calibri" w:hAnsi="Calibri"/>
                <w:color w:val="000000"/>
                <w:sz w:val="22"/>
                <w:szCs w:val="22"/>
                <w:lang w:val="en-GB"/>
              </w:rPr>
            </w:pPr>
            <w:r w:rsidRPr="00983631">
              <w:rPr>
                <w:rFonts w:ascii="Calibri" w:hAnsi="Calibri"/>
                <w:color w:val="000000"/>
                <w:sz w:val="22"/>
                <w:szCs w:val="22"/>
                <w:lang w:val="en-GB"/>
              </w:rPr>
              <w:t>Wholesale trade</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923A1F" w:rsidRPr="00983631" w:rsidRDefault="00923A1F" w:rsidP="00BC26EB">
            <w:pPr>
              <w:rPr>
                <w:rFonts w:ascii="Calibri" w:hAnsi="Calibri"/>
                <w:color w:val="000000"/>
                <w:sz w:val="22"/>
                <w:szCs w:val="22"/>
                <w:lang w:val="en-GB"/>
              </w:rPr>
            </w:pPr>
            <w:r w:rsidRPr="00983631">
              <w:rPr>
                <w:rFonts w:ascii="Calibri" w:hAnsi="Calibri"/>
                <w:color w:val="000000"/>
                <w:sz w:val="22"/>
                <w:szCs w:val="22"/>
                <w:lang w:val="en-GB"/>
              </w:rPr>
              <w:t>………….</w:t>
            </w:r>
          </w:p>
        </w:tc>
        <w:tc>
          <w:tcPr>
            <w:tcW w:w="1000" w:type="dxa"/>
            <w:tcBorders>
              <w:top w:val="single" w:sz="8" w:space="0" w:color="auto"/>
              <w:left w:val="nil"/>
              <w:bottom w:val="single" w:sz="4" w:space="0" w:color="auto"/>
              <w:right w:val="single" w:sz="4" w:space="0" w:color="auto"/>
            </w:tcBorders>
            <w:shd w:val="clear" w:color="auto" w:fill="auto"/>
            <w:textDirection w:val="btLr"/>
            <w:vAlign w:val="bottom"/>
            <w:hideMark/>
          </w:tcPr>
          <w:p w:rsidR="00923A1F" w:rsidRPr="00983631" w:rsidRDefault="00923A1F" w:rsidP="00BC26EB">
            <w:pPr>
              <w:rPr>
                <w:rFonts w:ascii="Calibri" w:hAnsi="Calibri"/>
                <w:bCs/>
                <w:color w:val="000000"/>
                <w:sz w:val="22"/>
                <w:szCs w:val="22"/>
                <w:lang w:val="en-GB"/>
              </w:rPr>
            </w:pPr>
            <w:r w:rsidRPr="00983631">
              <w:rPr>
                <w:rFonts w:ascii="Calibri" w:hAnsi="Calibri"/>
                <w:bCs/>
                <w:color w:val="000000"/>
                <w:sz w:val="22"/>
                <w:szCs w:val="22"/>
                <w:lang w:val="en-GB"/>
              </w:rPr>
              <w:t>Total Domestic Supply at basic prices</w:t>
            </w:r>
          </w:p>
        </w:tc>
        <w:tc>
          <w:tcPr>
            <w:tcW w:w="700" w:type="dxa"/>
            <w:tcBorders>
              <w:top w:val="single" w:sz="8" w:space="0" w:color="auto"/>
              <w:left w:val="nil"/>
              <w:bottom w:val="single" w:sz="4" w:space="0" w:color="auto"/>
              <w:right w:val="single" w:sz="4" w:space="0" w:color="auto"/>
            </w:tcBorders>
            <w:shd w:val="clear" w:color="auto" w:fill="auto"/>
            <w:textDirection w:val="btLr"/>
            <w:vAlign w:val="bottom"/>
            <w:hideMark/>
          </w:tcPr>
          <w:p w:rsidR="00923A1F" w:rsidRPr="00983631" w:rsidRDefault="00923A1F" w:rsidP="00BC26EB">
            <w:pPr>
              <w:rPr>
                <w:rFonts w:ascii="Calibri" w:hAnsi="Calibri"/>
                <w:color w:val="000000"/>
                <w:sz w:val="22"/>
                <w:szCs w:val="22"/>
                <w:lang w:val="en-GB"/>
              </w:rPr>
            </w:pPr>
            <w:r w:rsidRPr="00983631">
              <w:rPr>
                <w:rFonts w:ascii="Calibri" w:hAnsi="Calibri"/>
                <w:color w:val="000000"/>
                <w:sz w:val="22"/>
                <w:szCs w:val="22"/>
                <w:lang w:val="en-GB"/>
              </w:rPr>
              <w:t>Imports</w:t>
            </w:r>
          </w:p>
        </w:tc>
        <w:tc>
          <w:tcPr>
            <w:tcW w:w="835" w:type="dxa"/>
            <w:tcBorders>
              <w:top w:val="single" w:sz="8" w:space="0" w:color="auto"/>
              <w:left w:val="nil"/>
              <w:bottom w:val="single" w:sz="4" w:space="0" w:color="auto"/>
              <w:right w:val="single" w:sz="4" w:space="0" w:color="auto"/>
            </w:tcBorders>
            <w:shd w:val="clear" w:color="auto" w:fill="auto"/>
            <w:textDirection w:val="btLr"/>
            <w:vAlign w:val="bottom"/>
            <w:hideMark/>
          </w:tcPr>
          <w:p w:rsidR="00923A1F" w:rsidRPr="00983631" w:rsidRDefault="00923A1F" w:rsidP="00BC26EB">
            <w:pPr>
              <w:rPr>
                <w:rFonts w:ascii="Calibri" w:hAnsi="Calibri"/>
                <w:color w:val="000000"/>
                <w:sz w:val="22"/>
                <w:szCs w:val="22"/>
                <w:lang w:val="en-GB"/>
              </w:rPr>
            </w:pPr>
            <w:r w:rsidRPr="00983631">
              <w:rPr>
                <w:rFonts w:ascii="Calibri" w:hAnsi="Calibri"/>
                <w:color w:val="000000"/>
                <w:sz w:val="22"/>
                <w:szCs w:val="22"/>
                <w:lang w:val="en-GB"/>
              </w:rPr>
              <w:t>Trade margins</w:t>
            </w:r>
          </w:p>
        </w:tc>
        <w:tc>
          <w:tcPr>
            <w:tcW w:w="640" w:type="dxa"/>
            <w:tcBorders>
              <w:top w:val="single" w:sz="8" w:space="0" w:color="auto"/>
              <w:left w:val="nil"/>
              <w:bottom w:val="single" w:sz="4" w:space="0" w:color="auto"/>
              <w:right w:val="single" w:sz="4" w:space="0" w:color="auto"/>
            </w:tcBorders>
            <w:shd w:val="clear" w:color="auto" w:fill="auto"/>
            <w:textDirection w:val="btLr"/>
            <w:vAlign w:val="bottom"/>
            <w:hideMark/>
          </w:tcPr>
          <w:p w:rsidR="00923A1F" w:rsidRPr="00983631" w:rsidRDefault="00923A1F" w:rsidP="00BC26EB">
            <w:pPr>
              <w:rPr>
                <w:rFonts w:ascii="Calibri" w:hAnsi="Calibri"/>
                <w:color w:val="000000"/>
                <w:sz w:val="22"/>
                <w:szCs w:val="22"/>
                <w:lang w:val="en-GB"/>
              </w:rPr>
            </w:pPr>
            <w:r w:rsidRPr="00983631">
              <w:rPr>
                <w:rFonts w:ascii="Calibri" w:hAnsi="Calibri"/>
                <w:color w:val="000000"/>
                <w:sz w:val="22"/>
                <w:szCs w:val="22"/>
                <w:lang w:val="en-GB"/>
              </w:rPr>
              <w:t>Taxes less subsidies</w:t>
            </w:r>
          </w:p>
        </w:tc>
        <w:tc>
          <w:tcPr>
            <w:tcW w:w="960" w:type="dxa"/>
            <w:tcBorders>
              <w:top w:val="single" w:sz="8" w:space="0" w:color="auto"/>
              <w:left w:val="nil"/>
              <w:bottom w:val="single" w:sz="4" w:space="0" w:color="auto"/>
              <w:right w:val="single" w:sz="8" w:space="0" w:color="auto"/>
            </w:tcBorders>
            <w:shd w:val="clear" w:color="auto" w:fill="auto"/>
            <w:textDirection w:val="btLr"/>
            <w:vAlign w:val="bottom"/>
            <w:hideMark/>
          </w:tcPr>
          <w:p w:rsidR="00923A1F" w:rsidRPr="00983631" w:rsidRDefault="00923A1F" w:rsidP="00BC26EB">
            <w:pPr>
              <w:rPr>
                <w:rFonts w:ascii="Calibri" w:hAnsi="Calibri"/>
                <w:bCs/>
                <w:color w:val="000000"/>
                <w:sz w:val="22"/>
                <w:szCs w:val="22"/>
                <w:lang w:val="en-GB"/>
              </w:rPr>
            </w:pPr>
            <w:r w:rsidRPr="00983631">
              <w:rPr>
                <w:rFonts w:ascii="Calibri" w:hAnsi="Calibri"/>
                <w:bCs/>
                <w:color w:val="000000"/>
                <w:sz w:val="22"/>
                <w:szCs w:val="22"/>
                <w:lang w:val="en-GB"/>
              </w:rPr>
              <w:t>Total Domestic Supply at purchasers prices</w:t>
            </w:r>
          </w:p>
        </w:tc>
      </w:tr>
      <w:tr w:rsidR="00923A1F" w:rsidRPr="00983631" w:rsidTr="00A90C62">
        <w:trPr>
          <w:trHeight w:val="300"/>
        </w:trPr>
        <w:tc>
          <w:tcPr>
            <w:tcW w:w="2140" w:type="dxa"/>
            <w:tcBorders>
              <w:top w:val="nil"/>
              <w:left w:val="single" w:sz="8" w:space="0" w:color="auto"/>
              <w:bottom w:val="single" w:sz="4" w:space="0" w:color="auto"/>
              <w:right w:val="single" w:sz="4" w:space="0" w:color="auto"/>
            </w:tcBorders>
            <w:shd w:val="clear" w:color="auto" w:fill="auto"/>
            <w:vAlign w:val="bottom"/>
            <w:hideMark/>
          </w:tcPr>
          <w:p w:rsidR="00923A1F" w:rsidRPr="00983631" w:rsidRDefault="00923A1F" w:rsidP="00923A1F">
            <w:pPr>
              <w:rPr>
                <w:rFonts w:ascii="Calibri" w:hAnsi="Calibri"/>
                <w:bCs/>
                <w:color w:val="000000"/>
                <w:sz w:val="22"/>
                <w:szCs w:val="22"/>
                <w:lang w:val="en-GB"/>
              </w:rPr>
            </w:pPr>
            <w:r w:rsidRPr="00983631">
              <w:rPr>
                <w:rFonts w:ascii="Calibri" w:hAnsi="Calibri"/>
                <w:bCs/>
                <w:color w:val="000000"/>
                <w:sz w:val="22"/>
                <w:szCs w:val="22"/>
                <w:lang w:val="en-GB"/>
              </w:rPr>
              <w:t>Products</w:t>
            </w:r>
          </w:p>
        </w:tc>
        <w:tc>
          <w:tcPr>
            <w:tcW w:w="5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10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4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923A1F" w:rsidRPr="00983631" w:rsidTr="00A90C62">
        <w:trPr>
          <w:trHeight w:val="300"/>
        </w:trPr>
        <w:tc>
          <w:tcPr>
            <w:tcW w:w="2140" w:type="dxa"/>
            <w:tcBorders>
              <w:top w:val="nil"/>
              <w:left w:val="single" w:sz="8" w:space="0" w:color="auto"/>
              <w:bottom w:val="single" w:sz="4" w:space="0" w:color="auto"/>
              <w:right w:val="single" w:sz="4" w:space="0" w:color="auto"/>
            </w:tcBorders>
            <w:shd w:val="clear" w:color="auto" w:fill="auto"/>
            <w:vAlign w:val="bottom"/>
            <w:hideMark/>
          </w:tcPr>
          <w:p w:rsidR="00923A1F" w:rsidRPr="00983631" w:rsidRDefault="00923A1F" w:rsidP="00923A1F">
            <w:pPr>
              <w:rPr>
                <w:rFonts w:ascii="Calibri" w:hAnsi="Calibri"/>
                <w:color w:val="000000"/>
                <w:sz w:val="22"/>
                <w:szCs w:val="22"/>
                <w:lang w:val="en-GB"/>
              </w:rPr>
            </w:pPr>
            <w:r w:rsidRPr="00983631">
              <w:rPr>
                <w:rFonts w:ascii="Calibri" w:hAnsi="Calibri"/>
                <w:color w:val="000000"/>
                <w:sz w:val="22"/>
                <w:szCs w:val="22"/>
                <w:lang w:val="en-GB"/>
              </w:rPr>
              <w:t>Product 1</w:t>
            </w:r>
          </w:p>
        </w:tc>
        <w:tc>
          <w:tcPr>
            <w:tcW w:w="5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10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152</w:t>
            </w:r>
          </w:p>
        </w:tc>
        <w:tc>
          <w:tcPr>
            <w:tcW w:w="64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152</w:t>
            </w:r>
          </w:p>
        </w:tc>
      </w:tr>
      <w:tr w:rsidR="00923A1F" w:rsidRPr="00983631" w:rsidTr="00A90C62">
        <w:trPr>
          <w:trHeight w:val="300"/>
        </w:trPr>
        <w:tc>
          <w:tcPr>
            <w:tcW w:w="2140" w:type="dxa"/>
            <w:tcBorders>
              <w:top w:val="nil"/>
              <w:left w:val="single" w:sz="8" w:space="0" w:color="auto"/>
              <w:bottom w:val="single" w:sz="4" w:space="0" w:color="auto"/>
              <w:right w:val="single" w:sz="4" w:space="0" w:color="auto"/>
            </w:tcBorders>
            <w:shd w:val="clear" w:color="auto" w:fill="auto"/>
            <w:vAlign w:val="bottom"/>
            <w:hideMark/>
          </w:tcPr>
          <w:p w:rsidR="00923A1F" w:rsidRPr="00983631" w:rsidRDefault="00923A1F" w:rsidP="00923A1F">
            <w:pPr>
              <w:rPr>
                <w:rFonts w:ascii="Calibri" w:hAnsi="Calibri"/>
                <w:color w:val="000000"/>
                <w:sz w:val="22"/>
                <w:szCs w:val="22"/>
                <w:lang w:val="en-GB"/>
              </w:rPr>
            </w:pPr>
            <w:r w:rsidRPr="00983631">
              <w:rPr>
                <w:rFonts w:ascii="Calibri" w:hAnsi="Calibri"/>
                <w:color w:val="000000"/>
                <w:sz w:val="22"/>
                <w:szCs w:val="22"/>
                <w:lang w:val="en-GB"/>
              </w:rPr>
              <w:t>Product 2</w:t>
            </w:r>
          </w:p>
        </w:tc>
        <w:tc>
          <w:tcPr>
            <w:tcW w:w="5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10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1 357</w:t>
            </w:r>
          </w:p>
        </w:tc>
        <w:tc>
          <w:tcPr>
            <w:tcW w:w="64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1 357</w:t>
            </w:r>
          </w:p>
        </w:tc>
      </w:tr>
      <w:tr w:rsidR="00923A1F" w:rsidRPr="00983631" w:rsidTr="00A90C62">
        <w:trPr>
          <w:trHeight w:val="300"/>
        </w:trPr>
        <w:tc>
          <w:tcPr>
            <w:tcW w:w="2140" w:type="dxa"/>
            <w:tcBorders>
              <w:top w:val="nil"/>
              <w:left w:val="single" w:sz="8" w:space="0" w:color="auto"/>
              <w:bottom w:val="single" w:sz="4" w:space="0" w:color="auto"/>
              <w:right w:val="single" w:sz="4" w:space="0" w:color="auto"/>
            </w:tcBorders>
            <w:shd w:val="clear" w:color="auto" w:fill="auto"/>
            <w:vAlign w:val="bottom"/>
            <w:hideMark/>
          </w:tcPr>
          <w:p w:rsidR="00923A1F" w:rsidRPr="00983631" w:rsidRDefault="00923A1F" w:rsidP="00923A1F">
            <w:pPr>
              <w:rPr>
                <w:rFonts w:ascii="Calibri" w:hAnsi="Calibri"/>
                <w:color w:val="000000"/>
                <w:sz w:val="22"/>
                <w:szCs w:val="22"/>
                <w:lang w:val="en-GB"/>
              </w:rPr>
            </w:pPr>
            <w:r w:rsidRPr="00983631">
              <w:rPr>
                <w:rFonts w:ascii="Calibri" w:hAnsi="Calibri"/>
                <w:color w:val="000000"/>
                <w:sz w:val="22"/>
                <w:szCs w:val="22"/>
                <w:lang w:val="en-GB"/>
              </w:rPr>
              <w:t>………….</w:t>
            </w:r>
          </w:p>
        </w:tc>
        <w:tc>
          <w:tcPr>
            <w:tcW w:w="5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10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w:t>
            </w:r>
          </w:p>
        </w:tc>
        <w:tc>
          <w:tcPr>
            <w:tcW w:w="64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923A1F" w:rsidRPr="00983631" w:rsidTr="00A90C62">
        <w:trPr>
          <w:trHeight w:val="300"/>
        </w:trPr>
        <w:tc>
          <w:tcPr>
            <w:tcW w:w="2140" w:type="dxa"/>
            <w:tcBorders>
              <w:top w:val="nil"/>
              <w:left w:val="single" w:sz="8" w:space="0" w:color="auto"/>
              <w:bottom w:val="single" w:sz="4" w:space="0" w:color="auto"/>
              <w:right w:val="single" w:sz="4" w:space="0" w:color="auto"/>
            </w:tcBorders>
            <w:shd w:val="clear" w:color="auto" w:fill="auto"/>
            <w:vAlign w:val="bottom"/>
            <w:hideMark/>
          </w:tcPr>
          <w:p w:rsidR="00923A1F" w:rsidRPr="00983631" w:rsidRDefault="00923A1F" w:rsidP="00923A1F">
            <w:pPr>
              <w:rPr>
                <w:rFonts w:ascii="Calibri" w:hAnsi="Calibri"/>
                <w:color w:val="000000"/>
                <w:sz w:val="22"/>
                <w:szCs w:val="22"/>
                <w:lang w:val="en-GB"/>
              </w:rPr>
            </w:pPr>
            <w:r w:rsidRPr="00983631">
              <w:rPr>
                <w:rFonts w:ascii="Calibri" w:hAnsi="Calibri"/>
                <w:color w:val="000000"/>
                <w:sz w:val="22"/>
                <w:szCs w:val="22"/>
                <w:lang w:val="en-GB"/>
              </w:rPr>
              <w:t xml:space="preserve">Wholesale trade </w:t>
            </w:r>
          </w:p>
        </w:tc>
        <w:tc>
          <w:tcPr>
            <w:tcW w:w="5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10</w:t>
            </w:r>
          </w:p>
        </w:tc>
        <w:tc>
          <w:tcPr>
            <w:tcW w:w="62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343</w:t>
            </w:r>
          </w:p>
        </w:tc>
        <w:tc>
          <w:tcPr>
            <w:tcW w:w="422"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2 296</w:t>
            </w:r>
          </w:p>
        </w:tc>
        <w:tc>
          <w:tcPr>
            <w:tcW w:w="422"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10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2 948</w:t>
            </w:r>
          </w:p>
        </w:tc>
        <w:tc>
          <w:tcPr>
            <w:tcW w:w="7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-2 948</w:t>
            </w:r>
          </w:p>
        </w:tc>
        <w:tc>
          <w:tcPr>
            <w:tcW w:w="64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0</w:t>
            </w:r>
          </w:p>
        </w:tc>
      </w:tr>
      <w:tr w:rsidR="00923A1F" w:rsidRPr="00983631" w:rsidTr="00A90C62">
        <w:trPr>
          <w:trHeight w:val="300"/>
        </w:trPr>
        <w:tc>
          <w:tcPr>
            <w:tcW w:w="2140" w:type="dxa"/>
            <w:tcBorders>
              <w:top w:val="nil"/>
              <w:left w:val="single" w:sz="8" w:space="0" w:color="auto"/>
              <w:bottom w:val="single" w:sz="4" w:space="0" w:color="auto"/>
              <w:right w:val="single" w:sz="4" w:space="0" w:color="auto"/>
            </w:tcBorders>
            <w:shd w:val="clear" w:color="auto" w:fill="auto"/>
            <w:vAlign w:val="bottom"/>
            <w:hideMark/>
          </w:tcPr>
          <w:p w:rsidR="00923A1F" w:rsidRPr="00983631" w:rsidRDefault="00923A1F" w:rsidP="00923A1F">
            <w:pPr>
              <w:rPr>
                <w:rFonts w:ascii="Calibri" w:hAnsi="Calibri"/>
                <w:color w:val="000000"/>
                <w:sz w:val="22"/>
                <w:szCs w:val="22"/>
                <w:lang w:val="en-GB"/>
              </w:rPr>
            </w:pPr>
            <w:r w:rsidRPr="00983631">
              <w:rPr>
                <w:rFonts w:ascii="Calibri" w:hAnsi="Calibri"/>
                <w:color w:val="000000"/>
                <w:sz w:val="22"/>
                <w:szCs w:val="22"/>
                <w:lang w:val="en-GB"/>
              </w:rPr>
              <w:t>………….</w:t>
            </w:r>
          </w:p>
        </w:tc>
        <w:tc>
          <w:tcPr>
            <w:tcW w:w="5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10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40" w:type="dxa"/>
            <w:tcBorders>
              <w:top w:val="nil"/>
              <w:left w:val="nil"/>
              <w:bottom w:val="single" w:sz="4"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960" w:type="dxa"/>
            <w:tcBorders>
              <w:top w:val="nil"/>
              <w:left w:val="nil"/>
              <w:bottom w:val="single" w:sz="4" w:space="0" w:color="auto"/>
              <w:right w:val="single" w:sz="8"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923A1F" w:rsidRPr="00983631" w:rsidTr="00A90C62">
        <w:trPr>
          <w:trHeight w:val="315"/>
        </w:trPr>
        <w:tc>
          <w:tcPr>
            <w:tcW w:w="2140" w:type="dxa"/>
            <w:tcBorders>
              <w:top w:val="nil"/>
              <w:left w:val="single" w:sz="8" w:space="0" w:color="auto"/>
              <w:bottom w:val="single" w:sz="8" w:space="0" w:color="auto"/>
              <w:right w:val="single" w:sz="4" w:space="0" w:color="auto"/>
            </w:tcBorders>
            <w:shd w:val="clear" w:color="auto" w:fill="auto"/>
            <w:vAlign w:val="bottom"/>
            <w:hideMark/>
          </w:tcPr>
          <w:p w:rsidR="00923A1F" w:rsidRPr="00983631" w:rsidRDefault="00923A1F" w:rsidP="00923A1F">
            <w:pPr>
              <w:rPr>
                <w:rFonts w:ascii="Calibri" w:hAnsi="Calibri"/>
                <w:bCs/>
                <w:color w:val="000000"/>
                <w:sz w:val="22"/>
                <w:szCs w:val="22"/>
                <w:lang w:val="en-GB"/>
              </w:rPr>
            </w:pPr>
            <w:r w:rsidRPr="00983631">
              <w:rPr>
                <w:rFonts w:ascii="Calibri" w:hAnsi="Calibri"/>
                <w:bCs/>
                <w:color w:val="000000"/>
                <w:sz w:val="22"/>
                <w:szCs w:val="22"/>
                <w:lang w:val="en-GB"/>
              </w:rPr>
              <w:t>Total</w:t>
            </w:r>
          </w:p>
        </w:tc>
        <w:tc>
          <w:tcPr>
            <w:tcW w:w="500" w:type="dxa"/>
            <w:tcBorders>
              <w:top w:val="nil"/>
              <w:left w:val="nil"/>
              <w:bottom w:val="single" w:sz="8"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8"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10</w:t>
            </w:r>
          </w:p>
        </w:tc>
        <w:tc>
          <w:tcPr>
            <w:tcW w:w="620" w:type="dxa"/>
            <w:tcBorders>
              <w:top w:val="nil"/>
              <w:left w:val="nil"/>
              <w:bottom w:val="single" w:sz="8"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343</w:t>
            </w:r>
          </w:p>
        </w:tc>
        <w:tc>
          <w:tcPr>
            <w:tcW w:w="422" w:type="dxa"/>
            <w:tcBorders>
              <w:top w:val="nil"/>
              <w:left w:val="nil"/>
              <w:bottom w:val="single" w:sz="8"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40" w:type="dxa"/>
            <w:tcBorders>
              <w:top w:val="nil"/>
              <w:left w:val="nil"/>
              <w:bottom w:val="single" w:sz="8"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2 296</w:t>
            </w:r>
          </w:p>
        </w:tc>
        <w:tc>
          <w:tcPr>
            <w:tcW w:w="422" w:type="dxa"/>
            <w:tcBorders>
              <w:top w:val="nil"/>
              <w:left w:val="nil"/>
              <w:bottom w:val="single" w:sz="8"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1000" w:type="dxa"/>
            <w:tcBorders>
              <w:top w:val="nil"/>
              <w:left w:val="nil"/>
              <w:bottom w:val="single" w:sz="8"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2 948</w:t>
            </w:r>
          </w:p>
        </w:tc>
        <w:tc>
          <w:tcPr>
            <w:tcW w:w="700" w:type="dxa"/>
            <w:tcBorders>
              <w:top w:val="nil"/>
              <w:left w:val="nil"/>
              <w:bottom w:val="single" w:sz="8"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35" w:type="dxa"/>
            <w:tcBorders>
              <w:top w:val="nil"/>
              <w:left w:val="nil"/>
              <w:bottom w:val="single" w:sz="8"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0</w:t>
            </w:r>
          </w:p>
        </w:tc>
        <w:tc>
          <w:tcPr>
            <w:tcW w:w="640" w:type="dxa"/>
            <w:tcBorders>
              <w:top w:val="nil"/>
              <w:left w:val="nil"/>
              <w:bottom w:val="single" w:sz="8" w:space="0" w:color="auto"/>
              <w:right w:val="single" w:sz="4"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960" w:type="dxa"/>
            <w:tcBorders>
              <w:top w:val="nil"/>
              <w:left w:val="nil"/>
              <w:bottom w:val="single" w:sz="8" w:space="0" w:color="auto"/>
              <w:right w:val="single" w:sz="8" w:space="0" w:color="auto"/>
            </w:tcBorders>
            <w:shd w:val="clear" w:color="auto" w:fill="auto"/>
            <w:noWrap/>
            <w:vAlign w:val="bottom"/>
            <w:hideMark/>
          </w:tcPr>
          <w:p w:rsidR="00923A1F" w:rsidRPr="00983631" w:rsidRDefault="00923A1F" w:rsidP="00923A1F">
            <w:pPr>
              <w:jc w:val="right"/>
              <w:rPr>
                <w:rFonts w:ascii="Calibri" w:hAnsi="Calibri"/>
                <w:color w:val="000000"/>
                <w:sz w:val="22"/>
                <w:szCs w:val="22"/>
                <w:lang w:val="en-GB"/>
              </w:rPr>
            </w:pPr>
            <w:r w:rsidRPr="00983631">
              <w:rPr>
                <w:rFonts w:ascii="Calibri" w:hAnsi="Calibri"/>
                <w:color w:val="000000"/>
                <w:sz w:val="22"/>
                <w:szCs w:val="22"/>
                <w:lang w:val="en-GB"/>
              </w:rPr>
              <w:t>2 948</w:t>
            </w:r>
          </w:p>
        </w:tc>
      </w:tr>
    </w:tbl>
    <w:p w:rsidR="001267B9" w:rsidRPr="00983631" w:rsidRDefault="001267B9" w:rsidP="001267B9">
      <w:pPr>
        <w:spacing w:line="360" w:lineRule="auto"/>
        <w:jc w:val="both"/>
        <w:rPr>
          <w:rFonts w:asciiTheme="minorHAnsi" w:eastAsia="Calibri" w:hAnsiTheme="minorHAnsi"/>
          <w:lang w:val="en-GB"/>
        </w:rPr>
      </w:pPr>
    </w:p>
    <w:p w:rsidR="001267B9" w:rsidRPr="00983631" w:rsidRDefault="001267B9" w:rsidP="001267B9">
      <w:pPr>
        <w:spacing w:line="360" w:lineRule="auto"/>
        <w:jc w:val="both"/>
        <w:rPr>
          <w:rFonts w:asciiTheme="minorHAnsi" w:eastAsia="Calibri" w:hAnsiTheme="minorHAnsi"/>
          <w:lang w:val="en-GB"/>
        </w:rPr>
      </w:pPr>
      <w:r w:rsidRPr="00983631">
        <w:rPr>
          <w:rFonts w:asciiTheme="minorHAnsi" w:eastAsia="Calibri" w:hAnsiTheme="minorHAnsi"/>
          <w:lang w:val="en-GB"/>
        </w:rPr>
        <w:t xml:space="preserve">The recording of </w:t>
      </w:r>
      <w:proofErr w:type="spellStart"/>
      <w:r w:rsidRPr="00983631">
        <w:rPr>
          <w:rFonts w:asciiTheme="minorHAnsi" w:eastAsia="Calibri" w:hAnsiTheme="minorHAnsi"/>
          <w:lang w:val="en-GB"/>
        </w:rPr>
        <w:t>merchanting</w:t>
      </w:r>
      <w:proofErr w:type="spellEnd"/>
      <w:r w:rsidRPr="00983631">
        <w:rPr>
          <w:rFonts w:asciiTheme="minorHAnsi" w:eastAsia="Calibri" w:hAnsiTheme="minorHAnsi"/>
          <w:lang w:val="en-GB"/>
        </w:rPr>
        <w:t xml:space="preserve"> in the use table is presented in table </w:t>
      </w:r>
      <w:r w:rsidR="00307964">
        <w:rPr>
          <w:rFonts w:asciiTheme="minorHAnsi" w:eastAsia="Calibri" w:hAnsiTheme="minorHAnsi"/>
          <w:lang w:val="en-GB"/>
        </w:rPr>
        <w:t>14</w:t>
      </w:r>
      <w:r w:rsidRPr="00983631">
        <w:rPr>
          <w:rFonts w:asciiTheme="minorHAnsi" w:eastAsia="Calibri" w:hAnsiTheme="minorHAnsi"/>
          <w:lang w:val="en-GB"/>
        </w:rPr>
        <w:t xml:space="preserve">. The </w:t>
      </w:r>
      <w:proofErr w:type="spellStart"/>
      <w:r w:rsidRPr="00983631">
        <w:rPr>
          <w:rFonts w:asciiTheme="minorHAnsi" w:eastAsia="Calibri" w:hAnsiTheme="minorHAnsi"/>
          <w:lang w:val="en-GB"/>
        </w:rPr>
        <w:t>merchanting</w:t>
      </w:r>
      <w:proofErr w:type="spellEnd"/>
      <w:r w:rsidRPr="00983631">
        <w:rPr>
          <w:rFonts w:asciiTheme="minorHAnsi" w:eastAsia="Calibri" w:hAnsiTheme="minorHAnsi"/>
          <w:lang w:val="en-GB"/>
        </w:rPr>
        <w:t xml:space="preserve"> margin is allocated across the products by CPA at purchasers’ prices.</w:t>
      </w:r>
    </w:p>
    <w:p w:rsidR="00522A76" w:rsidRPr="00983631" w:rsidRDefault="00522A76" w:rsidP="006B0627">
      <w:pPr>
        <w:spacing w:line="360" w:lineRule="auto"/>
        <w:jc w:val="both"/>
        <w:rPr>
          <w:rFonts w:asciiTheme="minorHAnsi" w:eastAsia="Calibri" w:hAnsiTheme="minorHAnsi"/>
          <w:lang w:val="en-GB"/>
        </w:rPr>
      </w:pPr>
    </w:p>
    <w:p w:rsidR="00522A76" w:rsidRPr="00983631" w:rsidRDefault="00522A76" w:rsidP="00522A76">
      <w:pPr>
        <w:spacing w:line="360" w:lineRule="auto"/>
        <w:jc w:val="both"/>
        <w:rPr>
          <w:rFonts w:asciiTheme="minorHAnsi" w:eastAsia="Calibri" w:hAnsiTheme="minorHAnsi"/>
          <w:lang w:val="en-GB"/>
        </w:rPr>
      </w:pPr>
      <w:proofErr w:type="gramStart"/>
      <w:r w:rsidRPr="00983631">
        <w:rPr>
          <w:rFonts w:asciiTheme="minorHAnsi" w:eastAsia="Calibri" w:hAnsiTheme="minorHAnsi"/>
          <w:lang w:val="en-GB"/>
        </w:rPr>
        <w:t xml:space="preserve">Table </w:t>
      </w:r>
      <w:r w:rsidR="00307964">
        <w:rPr>
          <w:rFonts w:asciiTheme="minorHAnsi" w:eastAsia="Calibri" w:hAnsiTheme="minorHAnsi"/>
          <w:lang w:val="en-GB"/>
        </w:rPr>
        <w:t>14</w:t>
      </w:r>
      <w:r w:rsidRPr="00983631">
        <w:rPr>
          <w:rFonts w:asciiTheme="minorHAnsi" w:eastAsia="Calibri" w:hAnsiTheme="minorHAnsi"/>
          <w:lang w:val="en-GB"/>
        </w:rPr>
        <w:t>.</w:t>
      </w:r>
      <w:proofErr w:type="gramEnd"/>
      <w:r w:rsidRPr="00983631">
        <w:rPr>
          <w:rFonts w:asciiTheme="minorHAnsi" w:eastAsia="Calibri" w:hAnsiTheme="minorHAnsi"/>
          <w:lang w:val="en-GB"/>
        </w:rPr>
        <w:t xml:space="preserve"> Use table for 2010 according to ESA 2010, </w:t>
      </w:r>
      <w:proofErr w:type="spellStart"/>
      <w:r w:rsidRPr="00983631">
        <w:rPr>
          <w:rFonts w:asciiTheme="minorHAnsi" w:eastAsia="Calibri" w:hAnsiTheme="minorHAnsi"/>
          <w:lang w:val="en-GB"/>
        </w:rPr>
        <w:t>mln.EEK</w:t>
      </w:r>
      <w:proofErr w:type="spellEnd"/>
    </w:p>
    <w:tbl>
      <w:tblPr>
        <w:tblW w:w="10047" w:type="dxa"/>
        <w:tblInd w:w="57" w:type="dxa"/>
        <w:tblCellMar>
          <w:left w:w="70" w:type="dxa"/>
          <w:right w:w="70" w:type="dxa"/>
        </w:tblCellMar>
        <w:tblLook w:val="04A0"/>
      </w:tblPr>
      <w:tblGrid>
        <w:gridCol w:w="2281"/>
        <w:gridCol w:w="422"/>
        <w:gridCol w:w="520"/>
        <w:gridCol w:w="460"/>
        <w:gridCol w:w="422"/>
        <w:gridCol w:w="422"/>
        <w:gridCol w:w="580"/>
        <w:gridCol w:w="860"/>
        <w:gridCol w:w="520"/>
        <w:gridCol w:w="520"/>
        <w:gridCol w:w="480"/>
        <w:gridCol w:w="460"/>
        <w:gridCol w:w="600"/>
        <w:gridCol w:w="700"/>
        <w:gridCol w:w="800"/>
      </w:tblGrid>
      <w:tr w:rsidR="00A90C62" w:rsidRPr="00983631" w:rsidTr="00A90C62">
        <w:trPr>
          <w:trHeight w:val="2265"/>
        </w:trPr>
        <w:tc>
          <w:tcPr>
            <w:tcW w:w="2281" w:type="dxa"/>
            <w:tcBorders>
              <w:top w:val="single" w:sz="8" w:space="0" w:color="auto"/>
              <w:left w:val="single" w:sz="8" w:space="0" w:color="auto"/>
              <w:bottom w:val="single" w:sz="4" w:space="0" w:color="auto"/>
              <w:right w:val="single" w:sz="4" w:space="0" w:color="auto"/>
            </w:tcBorders>
            <w:shd w:val="clear" w:color="auto" w:fill="auto"/>
            <w:textDirection w:val="btLr"/>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A90C62" w:rsidRPr="00983631" w:rsidRDefault="00A90C62" w:rsidP="00A90C62">
            <w:pPr>
              <w:rPr>
                <w:rFonts w:ascii="Calibri" w:hAnsi="Calibri"/>
                <w:bCs/>
                <w:color w:val="000000"/>
                <w:sz w:val="22"/>
                <w:szCs w:val="22"/>
                <w:lang w:val="en-GB"/>
              </w:rPr>
            </w:pPr>
            <w:r w:rsidRPr="00983631">
              <w:rPr>
                <w:rFonts w:ascii="Calibri" w:hAnsi="Calibri"/>
                <w:bCs/>
                <w:color w:val="000000"/>
                <w:sz w:val="22"/>
                <w:szCs w:val="22"/>
                <w:lang w:val="en-GB"/>
              </w:rPr>
              <w:t>Industries</w:t>
            </w:r>
          </w:p>
        </w:tc>
        <w:tc>
          <w:tcPr>
            <w:tcW w:w="520" w:type="dxa"/>
            <w:tcBorders>
              <w:top w:val="single" w:sz="8" w:space="0" w:color="auto"/>
              <w:left w:val="nil"/>
              <w:bottom w:val="single" w:sz="4" w:space="0" w:color="auto"/>
              <w:right w:val="single" w:sz="4" w:space="0" w:color="auto"/>
            </w:tcBorders>
            <w:shd w:val="clear" w:color="auto" w:fill="auto"/>
            <w:textDirection w:val="btLr"/>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Industry 1</w:t>
            </w:r>
          </w:p>
        </w:tc>
        <w:tc>
          <w:tcPr>
            <w:tcW w:w="460" w:type="dxa"/>
            <w:tcBorders>
              <w:top w:val="single" w:sz="8" w:space="0" w:color="auto"/>
              <w:left w:val="nil"/>
              <w:bottom w:val="single" w:sz="4" w:space="0" w:color="auto"/>
              <w:right w:val="single" w:sz="4" w:space="0" w:color="auto"/>
            </w:tcBorders>
            <w:shd w:val="clear" w:color="auto" w:fill="auto"/>
            <w:textDirection w:val="btLr"/>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Industry 2</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w:t>
            </w:r>
          </w:p>
        </w:tc>
        <w:tc>
          <w:tcPr>
            <w:tcW w:w="422" w:type="dxa"/>
            <w:tcBorders>
              <w:top w:val="single" w:sz="8" w:space="0" w:color="auto"/>
              <w:left w:val="nil"/>
              <w:bottom w:val="single" w:sz="4" w:space="0" w:color="auto"/>
              <w:right w:val="single" w:sz="4" w:space="0" w:color="auto"/>
            </w:tcBorders>
            <w:shd w:val="clear" w:color="auto" w:fill="auto"/>
            <w:textDirection w:val="btLr"/>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Wholesale trade</w:t>
            </w:r>
          </w:p>
        </w:tc>
        <w:tc>
          <w:tcPr>
            <w:tcW w:w="580" w:type="dxa"/>
            <w:tcBorders>
              <w:top w:val="single" w:sz="8" w:space="0" w:color="auto"/>
              <w:left w:val="nil"/>
              <w:bottom w:val="single" w:sz="4" w:space="0" w:color="auto"/>
              <w:right w:val="single" w:sz="4" w:space="0" w:color="auto"/>
            </w:tcBorders>
            <w:shd w:val="clear" w:color="auto" w:fill="auto"/>
            <w:textDirection w:val="btLr"/>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w:t>
            </w:r>
          </w:p>
        </w:tc>
        <w:tc>
          <w:tcPr>
            <w:tcW w:w="860" w:type="dxa"/>
            <w:tcBorders>
              <w:top w:val="single" w:sz="8" w:space="0" w:color="auto"/>
              <w:left w:val="nil"/>
              <w:bottom w:val="single" w:sz="4" w:space="0" w:color="auto"/>
              <w:right w:val="single" w:sz="4" w:space="0" w:color="auto"/>
            </w:tcBorders>
            <w:shd w:val="clear" w:color="auto" w:fill="auto"/>
            <w:textDirection w:val="btLr"/>
            <w:vAlign w:val="bottom"/>
            <w:hideMark/>
          </w:tcPr>
          <w:p w:rsidR="00A90C62" w:rsidRPr="00983631" w:rsidRDefault="00A90C62" w:rsidP="00A90C62">
            <w:pPr>
              <w:rPr>
                <w:rFonts w:ascii="Calibri" w:hAnsi="Calibri"/>
                <w:bCs/>
                <w:color w:val="000000"/>
                <w:sz w:val="22"/>
                <w:szCs w:val="22"/>
                <w:lang w:val="en-GB"/>
              </w:rPr>
            </w:pPr>
            <w:r w:rsidRPr="00983631">
              <w:rPr>
                <w:rFonts w:ascii="Calibri" w:hAnsi="Calibri"/>
                <w:bCs/>
                <w:color w:val="000000"/>
                <w:sz w:val="22"/>
                <w:szCs w:val="22"/>
                <w:lang w:val="en-GB"/>
              </w:rPr>
              <w:t>Total Intermediate Consumption</w:t>
            </w:r>
          </w:p>
        </w:tc>
        <w:tc>
          <w:tcPr>
            <w:tcW w:w="520" w:type="dxa"/>
            <w:tcBorders>
              <w:top w:val="single" w:sz="8" w:space="0" w:color="auto"/>
              <w:left w:val="nil"/>
              <w:bottom w:val="single" w:sz="4" w:space="0" w:color="auto"/>
              <w:right w:val="single" w:sz="4" w:space="0" w:color="auto"/>
            </w:tcBorders>
            <w:shd w:val="clear" w:color="auto" w:fill="auto"/>
            <w:textDirection w:val="btLr"/>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HCE</w:t>
            </w:r>
          </w:p>
        </w:tc>
        <w:tc>
          <w:tcPr>
            <w:tcW w:w="520" w:type="dxa"/>
            <w:tcBorders>
              <w:top w:val="single" w:sz="8" w:space="0" w:color="auto"/>
              <w:left w:val="nil"/>
              <w:bottom w:val="single" w:sz="4" w:space="0" w:color="auto"/>
              <w:right w:val="single" w:sz="4" w:space="0" w:color="auto"/>
            </w:tcBorders>
            <w:shd w:val="clear" w:color="auto" w:fill="auto"/>
            <w:textDirection w:val="btLr"/>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GG</w:t>
            </w:r>
          </w:p>
        </w:tc>
        <w:tc>
          <w:tcPr>
            <w:tcW w:w="480" w:type="dxa"/>
            <w:tcBorders>
              <w:top w:val="single" w:sz="8" w:space="0" w:color="auto"/>
              <w:left w:val="nil"/>
              <w:bottom w:val="single" w:sz="4" w:space="0" w:color="auto"/>
              <w:right w:val="single" w:sz="4" w:space="0" w:color="auto"/>
            </w:tcBorders>
            <w:shd w:val="clear" w:color="auto" w:fill="auto"/>
            <w:textDirection w:val="btLr"/>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NPISH</w:t>
            </w:r>
          </w:p>
        </w:tc>
        <w:tc>
          <w:tcPr>
            <w:tcW w:w="460" w:type="dxa"/>
            <w:tcBorders>
              <w:top w:val="single" w:sz="8" w:space="0" w:color="auto"/>
              <w:left w:val="nil"/>
              <w:bottom w:val="single" w:sz="4" w:space="0" w:color="auto"/>
              <w:right w:val="single" w:sz="4" w:space="0" w:color="auto"/>
            </w:tcBorders>
            <w:shd w:val="clear" w:color="auto" w:fill="auto"/>
            <w:textDirection w:val="btLr"/>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GFCF</w:t>
            </w:r>
          </w:p>
        </w:tc>
        <w:tc>
          <w:tcPr>
            <w:tcW w:w="600" w:type="dxa"/>
            <w:tcBorders>
              <w:top w:val="single" w:sz="8" w:space="0" w:color="auto"/>
              <w:left w:val="nil"/>
              <w:bottom w:val="single" w:sz="4" w:space="0" w:color="auto"/>
              <w:right w:val="single" w:sz="4" w:space="0" w:color="auto"/>
            </w:tcBorders>
            <w:shd w:val="clear" w:color="auto" w:fill="auto"/>
            <w:textDirection w:val="btLr"/>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Changes in inventories</w:t>
            </w:r>
          </w:p>
        </w:tc>
        <w:tc>
          <w:tcPr>
            <w:tcW w:w="700" w:type="dxa"/>
            <w:tcBorders>
              <w:top w:val="single" w:sz="8" w:space="0" w:color="auto"/>
              <w:left w:val="nil"/>
              <w:bottom w:val="single" w:sz="4" w:space="0" w:color="auto"/>
              <w:right w:val="single" w:sz="4" w:space="0" w:color="auto"/>
            </w:tcBorders>
            <w:shd w:val="clear" w:color="auto" w:fill="auto"/>
            <w:textDirection w:val="btLr"/>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Exports</w:t>
            </w:r>
          </w:p>
        </w:tc>
        <w:tc>
          <w:tcPr>
            <w:tcW w:w="800" w:type="dxa"/>
            <w:tcBorders>
              <w:top w:val="single" w:sz="8" w:space="0" w:color="auto"/>
              <w:left w:val="nil"/>
              <w:bottom w:val="single" w:sz="4" w:space="0" w:color="auto"/>
              <w:right w:val="single" w:sz="8" w:space="0" w:color="auto"/>
            </w:tcBorders>
            <w:shd w:val="clear" w:color="auto" w:fill="auto"/>
            <w:textDirection w:val="btLr"/>
            <w:vAlign w:val="bottom"/>
            <w:hideMark/>
          </w:tcPr>
          <w:p w:rsidR="00A90C62" w:rsidRPr="00983631" w:rsidRDefault="00A90C62" w:rsidP="00A90C62">
            <w:pPr>
              <w:rPr>
                <w:rFonts w:ascii="Calibri" w:hAnsi="Calibri"/>
                <w:bCs/>
                <w:color w:val="000000"/>
                <w:sz w:val="22"/>
                <w:szCs w:val="22"/>
                <w:lang w:val="en-GB"/>
              </w:rPr>
            </w:pPr>
            <w:r w:rsidRPr="00983631">
              <w:rPr>
                <w:rFonts w:ascii="Calibri" w:hAnsi="Calibri"/>
                <w:bCs/>
                <w:color w:val="000000"/>
                <w:sz w:val="22"/>
                <w:szCs w:val="22"/>
                <w:lang w:val="en-GB"/>
              </w:rPr>
              <w:t>Total final uses</w:t>
            </w:r>
          </w:p>
        </w:tc>
      </w:tr>
      <w:tr w:rsidR="00A90C62" w:rsidRPr="00983631" w:rsidTr="00A90C62">
        <w:trPr>
          <w:trHeight w:val="300"/>
        </w:trPr>
        <w:tc>
          <w:tcPr>
            <w:tcW w:w="2281" w:type="dxa"/>
            <w:tcBorders>
              <w:top w:val="nil"/>
              <w:left w:val="single" w:sz="8" w:space="0" w:color="auto"/>
              <w:bottom w:val="single" w:sz="4" w:space="0" w:color="auto"/>
              <w:right w:val="single" w:sz="4" w:space="0" w:color="auto"/>
            </w:tcBorders>
            <w:shd w:val="clear" w:color="auto" w:fill="auto"/>
            <w:vAlign w:val="bottom"/>
            <w:hideMark/>
          </w:tcPr>
          <w:p w:rsidR="00A90C62" w:rsidRPr="00983631" w:rsidRDefault="00A90C62" w:rsidP="00A90C62">
            <w:pPr>
              <w:rPr>
                <w:rFonts w:ascii="Calibri" w:hAnsi="Calibri"/>
                <w:bCs/>
                <w:color w:val="000000"/>
                <w:sz w:val="22"/>
                <w:szCs w:val="22"/>
                <w:lang w:val="en-GB"/>
              </w:rPr>
            </w:pPr>
            <w:r w:rsidRPr="00983631">
              <w:rPr>
                <w:rFonts w:ascii="Calibri" w:hAnsi="Calibri"/>
                <w:bCs/>
                <w:color w:val="000000"/>
                <w:sz w:val="22"/>
                <w:szCs w:val="22"/>
                <w:lang w:val="en-GB"/>
              </w:rPr>
              <w:t>Products</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8"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A90C62" w:rsidRPr="00983631" w:rsidTr="00A90C62">
        <w:trPr>
          <w:trHeight w:val="300"/>
        </w:trPr>
        <w:tc>
          <w:tcPr>
            <w:tcW w:w="2281" w:type="dxa"/>
            <w:tcBorders>
              <w:top w:val="nil"/>
              <w:left w:val="single" w:sz="8" w:space="0" w:color="auto"/>
              <w:bottom w:val="single" w:sz="4" w:space="0" w:color="auto"/>
              <w:right w:val="single" w:sz="4" w:space="0" w:color="auto"/>
            </w:tcBorders>
            <w:shd w:val="clear" w:color="auto" w:fill="auto"/>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Product 1</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152</w:t>
            </w:r>
          </w:p>
        </w:tc>
        <w:tc>
          <w:tcPr>
            <w:tcW w:w="800" w:type="dxa"/>
            <w:tcBorders>
              <w:top w:val="nil"/>
              <w:left w:val="nil"/>
              <w:bottom w:val="single" w:sz="4" w:space="0" w:color="auto"/>
              <w:right w:val="single" w:sz="8"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152</w:t>
            </w:r>
          </w:p>
        </w:tc>
      </w:tr>
      <w:tr w:rsidR="00A90C62" w:rsidRPr="00983631" w:rsidTr="00A90C62">
        <w:trPr>
          <w:trHeight w:val="300"/>
        </w:trPr>
        <w:tc>
          <w:tcPr>
            <w:tcW w:w="2281" w:type="dxa"/>
            <w:tcBorders>
              <w:top w:val="nil"/>
              <w:left w:val="single" w:sz="8" w:space="0" w:color="auto"/>
              <w:bottom w:val="single" w:sz="4" w:space="0" w:color="auto"/>
              <w:right w:val="single" w:sz="4" w:space="0" w:color="auto"/>
            </w:tcBorders>
            <w:shd w:val="clear" w:color="auto" w:fill="auto"/>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Product 2</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1 357</w:t>
            </w:r>
          </w:p>
        </w:tc>
        <w:tc>
          <w:tcPr>
            <w:tcW w:w="800" w:type="dxa"/>
            <w:tcBorders>
              <w:top w:val="nil"/>
              <w:left w:val="nil"/>
              <w:bottom w:val="single" w:sz="4" w:space="0" w:color="auto"/>
              <w:right w:val="single" w:sz="8"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1 357</w:t>
            </w:r>
          </w:p>
        </w:tc>
      </w:tr>
      <w:tr w:rsidR="00A90C62" w:rsidRPr="00983631" w:rsidTr="00A90C62">
        <w:trPr>
          <w:trHeight w:val="300"/>
        </w:trPr>
        <w:tc>
          <w:tcPr>
            <w:tcW w:w="2281" w:type="dxa"/>
            <w:tcBorders>
              <w:top w:val="nil"/>
              <w:left w:val="single" w:sz="8" w:space="0" w:color="auto"/>
              <w:bottom w:val="single" w:sz="4" w:space="0" w:color="auto"/>
              <w:right w:val="single" w:sz="4" w:space="0" w:color="auto"/>
            </w:tcBorders>
            <w:shd w:val="clear" w:color="auto" w:fill="auto"/>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A90C62" w:rsidRPr="00983631" w:rsidRDefault="002F4119" w:rsidP="00A90C62">
            <w:pPr>
              <w:jc w:val="right"/>
              <w:rPr>
                <w:rFonts w:ascii="Calibri" w:hAnsi="Calibri"/>
                <w:color w:val="000000"/>
                <w:sz w:val="22"/>
                <w:szCs w:val="22"/>
                <w:lang w:val="en-GB"/>
              </w:rPr>
            </w:pPr>
            <w:r w:rsidRPr="00983631">
              <w:rPr>
                <w:rFonts w:ascii="Calibri" w:hAnsi="Calibri"/>
                <w:color w:val="000000"/>
                <w:sz w:val="22"/>
                <w:szCs w:val="22"/>
                <w:lang w:val="en-GB"/>
              </w:rPr>
              <w:t>…</w:t>
            </w:r>
            <w:r w:rsidR="00A90C62" w:rsidRPr="00983631">
              <w:rPr>
                <w:rFonts w:ascii="Calibri" w:hAnsi="Calibri"/>
                <w:color w:val="000000"/>
                <w:sz w:val="22"/>
                <w:szCs w:val="22"/>
                <w:lang w:val="en-GB"/>
              </w:rPr>
              <w:t> </w:t>
            </w:r>
          </w:p>
        </w:tc>
        <w:tc>
          <w:tcPr>
            <w:tcW w:w="800" w:type="dxa"/>
            <w:tcBorders>
              <w:top w:val="nil"/>
              <w:left w:val="nil"/>
              <w:bottom w:val="single" w:sz="4" w:space="0" w:color="auto"/>
              <w:right w:val="single" w:sz="8"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A90C62" w:rsidRPr="00983631" w:rsidTr="00A90C62">
        <w:trPr>
          <w:trHeight w:val="300"/>
        </w:trPr>
        <w:tc>
          <w:tcPr>
            <w:tcW w:w="2281" w:type="dxa"/>
            <w:tcBorders>
              <w:top w:val="nil"/>
              <w:left w:val="single" w:sz="8" w:space="0" w:color="auto"/>
              <w:bottom w:val="single" w:sz="4" w:space="0" w:color="auto"/>
              <w:right w:val="single" w:sz="4" w:space="0" w:color="auto"/>
            </w:tcBorders>
            <w:shd w:val="clear" w:color="auto" w:fill="auto"/>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 xml:space="preserve">Wholesale trade </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0</w:t>
            </w:r>
          </w:p>
        </w:tc>
        <w:tc>
          <w:tcPr>
            <w:tcW w:w="800" w:type="dxa"/>
            <w:tcBorders>
              <w:top w:val="nil"/>
              <w:left w:val="nil"/>
              <w:bottom w:val="single" w:sz="4" w:space="0" w:color="auto"/>
              <w:right w:val="single" w:sz="8"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0</w:t>
            </w:r>
          </w:p>
        </w:tc>
      </w:tr>
      <w:tr w:rsidR="00A90C62" w:rsidRPr="00983631" w:rsidTr="00A90C62">
        <w:trPr>
          <w:trHeight w:val="300"/>
        </w:trPr>
        <w:tc>
          <w:tcPr>
            <w:tcW w:w="2281" w:type="dxa"/>
            <w:tcBorders>
              <w:top w:val="nil"/>
              <w:left w:val="single" w:sz="8" w:space="0" w:color="auto"/>
              <w:bottom w:val="single" w:sz="4" w:space="0" w:color="auto"/>
              <w:right w:val="single" w:sz="4" w:space="0" w:color="auto"/>
            </w:tcBorders>
            <w:shd w:val="clear" w:color="auto" w:fill="auto"/>
            <w:vAlign w:val="bottom"/>
            <w:hideMark/>
          </w:tcPr>
          <w:p w:rsidR="00A90C62" w:rsidRPr="00983631" w:rsidRDefault="00A90C62" w:rsidP="00A90C62">
            <w:pPr>
              <w:rPr>
                <w:rFonts w:ascii="Calibri" w:hAnsi="Calibri"/>
                <w:color w:val="000000"/>
                <w:sz w:val="22"/>
                <w:szCs w:val="22"/>
                <w:lang w:val="en-GB"/>
              </w:rPr>
            </w:pPr>
            <w:r w:rsidRPr="00983631">
              <w:rPr>
                <w:rFonts w:ascii="Calibri" w:hAnsi="Calibri"/>
                <w:color w:val="000000"/>
                <w:sz w:val="22"/>
                <w:szCs w:val="22"/>
                <w:lang w:val="en-GB"/>
              </w:rPr>
              <w:t>………….</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4"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00" w:type="dxa"/>
            <w:tcBorders>
              <w:top w:val="nil"/>
              <w:left w:val="nil"/>
              <w:bottom w:val="single" w:sz="4" w:space="0" w:color="auto"/>
              <w:right w:val="single" w:sz="8"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r>
      <w:tr w:rsidR="00A90C62" w:rsidRPr="00983631" w:rsidTr="00A90C62">
        <w:trPr>
          <w:trHeight w:val="315"/>
        </w:trPr>
        <w:tc>
          <w:tcPr>
            <w:tcW w:w="2281" w:type="dxa"/>
            <w:tcBorders>
              <w:top w:val="nil"/>
              <w:left w:val="single" w:sz="8" w:space="0" w:color="auto"/>
              <w:bottom w:val="single" w:sz="8" w:space="0" w:color="auto"/>
              <w:right w:val="single" w:sz="4" w:space="0" w:color="auto"/>
            </w:tcBorders>
            <w:shd w:val="clear" w:color="auto" w:fill="auto"/>
            <w:vAlign w:val="bottom"/>
            <w:hideMark/>
          </w:tcPr>
          <w:p w:rsidR="00A90C62" w:rsidRPr="00983631" w:rsidRDefault="00A90C62" w:rsidP="00A90C62">
            <w:pPr>
              <w:rPr>
                <w:rFonts w:ascii="Calibri" w:hAnsi="Calibri"/>
                <w:bCs/>
                <w:color w:val="000000"/>
                <w:sz w:val="22"/>
                <w:szCs w:val="22"/>
                <w:lang w:val="en-GB"/>
              </w:rPr>
            </w:pPr>
            <w:r w:rsidRPr="00983631">
              <w:rPr>
                <w:rFonts w:ascii="Calibri" w:hAnsi="Calibri"/>
                <w:bCs/>
                <w:color w:val="000000"/>
                <w:sz w:val="22"/>
                <w:szCs w:val="22"/>
                <w:lang w:val="en-GB"/>
              </w:rPr>
              <w:t>Total</w:t>
            </w:r>
          </w:p>
        </w:tc>
        <w:tc>
          <w:tcPr>
            <w:tcW w:w="422" w:type="dxa"/>
            <w:tcBorders>
              <w:top w:val="nil"/>
              <w:left w:val="nil"/>
              <w:bottom w:val="single" w:sz="8"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8"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8"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8"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22" w:type="dxa"/>
            <w:tcBorders>
              <w:top w:val="nil"/>
              <w:left w:val="nil"/>
              <w:bottom w:val="single" w:sz="8"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80" w:type="dxa"/>
            <w:tcBorders>
              <w:top w:val="nil"/>
              <w:left w:val="nil"/>
              <w:bottom w:val="single" w:sz="8"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860" w:type="dxa"/>
            <w:tcBorders>
              <w:top w:val="nil"/>
              <w:left w:val="nil"/>
              <w:bottom w:val="single" w:sz="8"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8"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520" w:type="dxa"/>
            <w:tcBorders>
              <w:top w:val="nil"/>
              <w:left w:val="nil"/>
              <w:bottom w:val="single" w:sz="8"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80" w:type="dxa"/>
            <w:tcBorders>
              <w:top w:val="nil"/>
              <w:left w:val="nil"/>
              <w:bottom w:val="single" w:sz="8"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460" w:type="dxa"/>
            <w:tcBorders>
              <w:top w:val="nil"/>
              <w:left w:val="nil"/>
              <w:bottom w:val="single" w:sz="8"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600" w:type="dxa"/>
            <w:tcBorders>
              <w:top w:val="nil"/>
              <w:left w:val="nil"/>
              <w:bottom w:val="single" w:sz="8"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 </w:t>
            </w:r>
          </w:p>
        </w:tc>
        <w:tc>
          <w:tcPr>
            <w:tcW w:w="700" w:type="dxa"/>
            <w:tcBorders>
              <w:top w:val="nil"/>
              <w:left w:val="nil"/>
              <w:bottom w:val="single" w:sz="8" w:space="0" w:color="auto"/>
              <w:right w:val="single" w:sz="4"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2 948</w:t>
            </w:r>
          </w:p>
        </w:tc>
        <w:tc>
          <w:tcPr>
            <w:tcW w:w="800" w:type="dxa"/>
            <w:tcBorders>
              <w:top w:val="nil"/>
              <w:left w:val="nil"/>
              <w:bottom w:val="single" w:sz="8" w:space="0" w:color="auto"/>
              <w:right w:val="single" w:sz="8" w:space="0" w:color="auto"/>
            </w:tcBorders>
            <w:shd w:val="clear" w:color="auto" w:fill="auto"/>
            <w:noWrap/>
            <w:vAlign w:val="bottom"/>
            <w:hideMark/>
          </w:tcPr>
          <w:p w:rsidR="00A90C62" w:rsidRPr="00983631" w:rsidRDefault="00A90C62" w:rsidP="00A90C62">
            <w:pPr>
              <w:jc w:val="right"/>
              <w:rPr>
                <w:rFonts w:ascii="Calibri" w:hAnsi="Calibri"/>
                <w:color w:val="000000"/>
                <w:sz w:val="22"/>
                <w:szCs w:val="22"/>
                <w:lang w:val="en-GB"/>
              </w:rPr>
            </w:pPr>
            <w:r w:rsidRPr="00983631">
              <w:rPr>
                <w:rFonts w:ascii="Calibri" w:hAnsi="Calibri"/>
                <w:color w:val="000000"/>
                <w:sz w:val="22"/>
                <w:szCs w:val="22"/>
                <w:lang w:val="en-GB"/>
              </w:rPr>
              <w:t>2 948</w:t>
            </w:r>
          </w:p>
        </w:tc>
      </w:tr>
    </w:tbl>
    <w:p w:rsidR="005B6F99" w:rsidRPr="00983631" w:rsidRDefault="005B6F99" w:rsidP="006B0627">
      <w:pPr>
        <w:spacing w:line="360" w:lineRule="auto"/>
        <w:jc w:val="both"/>
        <w:rPr>
          <w:rFonts w:asciiTheme="minorHAnsi" w:eastAsia="Calibri" w:hAnsiTheme="minorHAnsi"/>
          <w:lang w:val="en-GB"/>
        </w:rPr>
      </w:pPr>
    </w:p>
    <w:sectPr w:rsidR="005B6F99" w:rsidRPr="00983631" w:rsidSect="000067FA">
      <w:footerReference w:type="default" r:id="rId9"/>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897" w:rsidRDefault="00B44897" w:rsidP="00C10176">
      <w:r>
        <w:separator/>
      </w:r>
    </w:p>
  </w:endnote>
  <w:endnote w:type="continuationSeparator" w:id="0">
    <w:p w:rsidR="00B44897" w:rsidRDefault="00B44897" w:rsidP="00C1017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8474"/>
      <w:docPartObj>
        <w:docPartGallery w:val="Page Numbers (Bottom of Page)"/>
        <w:docPartUnique/>
      </w:docPartObj>
    </w:sdtPr>
    <w:sdtContent>
      <w:p w:rsidR="00C10176" w:rsidRDefault="00C10176">
        <w:pPr>
          <w:pStyle w:val="Footer"/>
          <w:jc w:val="center"/>
        </w:pPr>
        <w:fldSimple w:instr=" PAGE   \* MERGEFORMAT ">
          <w:r w:rsidR="0080418B">
            <w:rPr>
              <w:noProof/>
            </w:rPr>
            <w:t>15</w:t>
          </w:r>
        </w:fldSimple>
      </w:p>
    </w:sdtContent>
  </w:sdt>
  <w:p w:rsidR="00C10176" w:rsidRDefault="00C101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897" w:rsidRDefault="00B44897" w:rsidP="00C10176">
      <w:r>
        <w:separator/>
      </w:r>
    </w:p>
  </w:footnote>
  <w:footnote w:type="continuationSeparator" w:id="0">
    <w:p w:rsidR="00B44897" w:rsidRDefault="00B44897" w:rsidP="00C101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72C"/>
    <w:multiLevelType w:val="hybridMultilevel"/>
    <w:tmpl w:val="FF0AB63A"/>
    <w:lvl w:ilvl="0" w:tplc="8E408F38">
      <w:start w:val="27"/>
      <w:numFmt w:val="bullet"/>
      <w:lvlText w:val="–"/>
      <w:lvlJc w:val="left"/>
      <w:pPr>
        <w:tabs>
          <w:tab w:val="num" w:pos="420"/>
        </w:tabs>
        <w:ind w:left="420" w:hanging="360"/>
      </w:pPr>
      <w:rPr>
        <w:rFonts w:ascii="Arial" w:eastAsia="Times New Roman" w:hAnsi="Arial" w:cs="TimesNewRoman,Italic" w:hint="default"/>
        <w:sz w:val="22"/>
      </w:rPr>
    </w:lvl>
    <w:lvl w:ilvl="1" w:tplc="04250003" w:tentative="1">
      <w:start w:val="1"/>
      <w:numFmt w:val="bullet"/>
      <w:lvlText w:val="o"/>
      <w:lvlJc w:val="left"/>
      <w:pPr>
        <w:tabs>
          <w:tab w:val="num" w:pos="1140"/>
        </w:tabs>
        <w:ind w:left="1140" w:hanging="360"/>
      </w:pPr>
      <w:rPr>
        <w:rFonts w:ascii="Courier New" w:hAnsi="Courier New" w:cs="Courier New" w:hint="default"/>
      </w:rPr>
    </w:lvl>
    <w:lvl w:ilvl="2" w:tplc="04250005" w:tentative="1">
      <w:start w:val="1"/>
      <w:numFmt w:val="bullet"/>
      <w:lvlText w:val=""/>
      <w:lvlJc w:val="left"/>
      <w:pPr>
        <w:tabs>
          <w:tab w:val="num" w:pos="1860"/>
        </w:tabs>
        <w:ind w:left="1860" w:hanging="360"/>
      </w:pPr>
      <w:rPr>
        <w:rFonts w:ascii="Wingdings" w:hAnsi="Wingdings" w:hint="default"/>
      </w:rPr>
    </w:lvl>
    <w:lvl w:ilvl="3" w:tplc="04250001" w:tentative="1">
      <w:start w:val="1"/>
      <w:numFmt w:val="bullet"/>
      <w:lvlText w:val=""/>
      <w:lvlJc w:val="left"/>
      <w:pPr>
        <w:tabs>
          <w:tab w:val="num" w:pos="2580"/>
        </w:tabs>
        <w:ind w:left="2580" w:hanging="360"/>
      </w:pPr>
      <w:rPr>
        <w:rFonts w:ascii="Symbol" w:hAnsi="Symbol" w:hint="default"/>
      </w:rPr>
    </w:lvl>
    <w:lvl w:ilvl="4" w:tplc="04250003" w:tentative="1">
      <w:start w:val="1"/>
      <w:numFmt w:val="bullet"/>
      <w:lvlText w:val="o"/>
      <w:lvlJc w:val="left"/>
      <w:pPr>
        <w:tabs>
          <w:tab w:val="num" w:pos="3300"/>
        </w:tabs>
        <w:ind w:left="3300" w:hanging="360"/>
      </w:pPr>
      <w:rPr>
        <w:rFonts w:ascii="Courier New" w:hAnsi="Courier New" w:cs="Courier New" w:hint="default"/>
      </w:rPr>
    </w:lvl>
    <w:lvl w:ilvl="5" w:tplc="04250005" w:tentative="1">
      <w:start w:val="1"/>
      <w:numFmt w:val="bullet"/>
      <w:lvlText w:val=""/>
      <w:lvlJc w:val="left"/>
      <w:pPr>
        <w:tabs>
          <w:tab w:val="num" w:pos="4020"/>
        </w:tabs>
        <w:ind w:left="4020" w:hanging="360"/>
      </w:pPr>
      <w:rPr>
        <w:rFonts w:ascii="Wingdings" w:hAnsi="Wingdings" w:hint="default"/>
      </w:rPr>
    </w:lvl>
    <w:lvl w:ilvl="6" w:tplc="04250001" w:tentative="1">
      <w:start w:val="1"/>
      <w:numFmt w:val="bullet"/>
      <w:lvlText w:val=""/>
      <w:lvlJc w:val="left"/>
      <w:pPr>
        <w:tabs>
          <w:tab w:val="num" w:pos="4740"/>
        </w:tabs>
        <w:ind w:left="4740" w:hanging="360"/>
      </w:pPr>
      <w:rPr>
        <w:rFonts w:ascii="Symbol" w:hAnsi="Symbol" w:hint="default"/>
      </w:rPr>
    </w:lvl>
    <w:lvl w:ilvl="7" w:tplc="04250003" w:tentative="1">
      <w:start w:val="1"/>
      <w:numFmt w:val="bullet"/>
      <w:lvlText w:val="o"/>
      <w:lvlJc w:val="left"/>
      <w:pPr>
        <w:tabs>
          <w:tab w:val="num" w:pos="5460"/>
        </w:tabs>
        <w:ind w:left="5460" w:hanging="360"/>
      </w:pPr>
      <w:rPr>
        <w:rFonts w:ascii="Courier New" w:hAnsi="Courier New" w:cs="Courier New" w:hint="default"/>
      </w:rPr>
    </w:lvl>
    <w:lvl w:ilvl="8" w:tplc="04250005" w:tentative="1">
      <w:start w:val="1"/>
      <w:numFmt w:val="bullet"/>
      <w:lvlText w:val=""/>
      <w:lvlJc w:val="left"/>
      <w:pPr>
        <w:tabs>
          <w:tab w:val="num" w:pos="6180"/>
        </w:tabs>
        <w:ind w:left="6180" w:hanging="360"/>
      </w:pPr>
      <w:rPr>
        <w:rFonts w:ascii="Wingdings" w:hAnsi="Wingdings" w:hint="default"/>
      </w:rPr>
    </w:lvl>
  </w:abstractNum>
  <w:abstractNum w:abstractNumId="1">
    <w:nsid w:val="1C8C5BD0"/>
    <w:multiLevelType w:val="hybridMultilevel"/>
    <w:tmpl w:val="1AA6B12A"/>
    <w:lvl w:ilvl="0" w:tplc="4EEABFE2">
      <w:start w:val="1"/>
      <w:numFmt w:val="bullet"/>
      <w:lvlText w:val=""/>
      <w:lvlJc w:val="left"/>
      <w:pPr>
        <w:tabs>
          <w:tab w:val="num" w:pos="720"/>
        </w:tabs>
        <w:ind w:left="720" w:hanging="360"/>
      </w:pPr>
      <w:rPr>
        <w:rFonts w:ascii="Wingdings" w:hAnsi="Wingdings" w:hint="default"/>
      </w:rPr>
    </w:lvl>
    <w:lvl w:ilvl="1" w:tplc="E6A28D70" w:tentative="1">
      <w:start w:val="1"/>
      <w:numFmt w:val="bullet"/>
      <w:lvlText w:val=""/>
      <w:lvlJc w:val="left"/>
      <w:pPr>
        <w:tabs>
          <w:tab w:val="num" w:pos="1440"/>
        </w:tabs>
        <w:ind w:left="1440" w:hanging="360"/>
      </w:pPr>
      <w:rPr>
        <w:rFonts w:ascii="Wingdings" w:hAnsi="Wingdings" w:hint="default"/>
      </w:rPr>
    </w:lvl>
    <w:lvl w:ilvl="2" w:tplc="A59606D0" w:tentative="1">
      <w:start w:val="1"/>
      <w:numFmt w:val="bullet"/>
      <w:lvlText w:val=""/>
      <w:lvlJc w:val="left"/>
      <w:pPr>
        <w:tabs>
          <w:tab w:val="num" w:pos="2160"/>
        </w:tabs>
        <w:ind w:left="2160" w:hanging="360"/>
      </w:pPr>
      <w:rPr>
        <w:rFonts w:ascii="Wingdings" w:hAnsi="Wingdings" w:hint="default"/>
      </w:rPr>
    </w:lvl>
    <w:lvl w:ilvl="3" w:tplc="B202640E" w:tentative="1">
      <w:start w:val="1"/>
      <w:numFmt w:val="bullet"/>
      <w:lvlText w:val=""/>
      <w:lvlJc w:val="left"/>
      <w:pPr>
        <w:tabs>
          <w:tab w:val="num" w:pos="2880"/>
        </w:tabs>
        <w:ind w:left="2880" w:hanging="360"/>
      </w:pPr>
      <w:rPr>
        <w:rFonts w:ascii="Wingdings" w:hAnsi="Wingdings" w:hint="default"/>
      </w:rPr>
    </w:lvl>
    <w:lvl w:ilvl="4" w:tplc="E7D8FCCC" w:tentative="1">
      <w:start w:val="1"/>
      <w:numFmt w:val="bullet"/>
      <w:lvlText w:val=""/>
      <w:lvlJc w:val="left"/>
      <w:pPr>
        <w:tabs>
          <w:tab w:val="num" w:pos="3600"/>
        </w:tabs>
        <w:ind w:left="3600" w:hanging="360"/>
      </w:pPr>
      <w:rPr>
        <w:rFonts w:ascii="Wingdings" w:hAnsi="Wingdings" w:hint="default"/>
      </w:rPr>
    </w:lvl>
    <w:lvl w:ilvl="5" w:tplc="C7326C60" w:tentative="1">
      <w:start w:val="1"/>
      <w:numFmt w:val="bullet"/>
      <w:lvlText w:val=""/>
      <w:lvlJc w:val="left"/>
      <w:pPr>
        <w:tabs>
          <w:tab w:val="num" w:pos="4320"/>
        </w:tabs>
        <w:ind w:left="4320" w:hanging="360"/>
      </w:pPr>
      <w:rPr>
        <w:rFonts w:ascii="Wingdings" w:hAnsi="Wingdings" w:hint="default"/>
      </w:rPr>
    </w:lvl>
    <w:lvl w:ilvl="6" w:tplc="F83A778E" w:tentative="1">
      <w:start w:val="1"/>
      <w:numFmt w:val="bullet"/>
      <w:lvlText w:val=""/>
      <w:lvlJc w:val="left"/>
      <w:pPr>
        <w:tabs>
          <w:tab w:val="num" w:pos="5040"/>
        </w:tabs>
        <w:ind w:left="5040" w:hanging="360"/>
      </w:pPr>
      <w:rPr>
        <w:rFonts w:ascii="Wingdings" w:hAnsi="Wingdings" w:hint="default"/>
      </w:rPr>
    </w:lvl>
    <w:lvl w:ilvl="7" w:tplc="F90A7B90" w:tentative="1">
      <w:start w:val="1"/>
      <w:numFmt w:val="bullet"/>
      <w:lvlText w:val=""/>
      <w:lvlJc w:val="left"/>
      <w:pPr>
        <w:tabs>
          <w:tab w:val="num" w:pos="5760"/>
        </w:tabs>
        <w:ind w:left="5760" w:hanging="360"/>
      </w:pPr>
      <w:rPr>
        <w:rFonts w:ascii="Wingdings" w:hAnsi="Wingdings" w:hint="default"/>
      </w:rPr>
    </w:lvl>
    <w:lvl w:ilvl="8" w:tplc="C7BE7332" w:tentative="1">
      <w:start w:val="1"/>
      <w:numFmt w:val="bullet"/>
      <w:lvlText w:val=""/>
      <w:lvlJc w:val="left"/>
      <w:pPr>
        <w:tabs>
          <w:tab w:val="num" w:pos="6480"/>
        </w:tabs>
        <w:ind w:left="6480" w:hanging="360"/>
      </w:pPr>
      <w:rPr>
        <w:rFonts w:ascii="Wingdings" w:hAnsi="Wingdings" w:hint="default"/>
      </w:rPr>
    </w:lvl>
  </w:abstractNum>
  <w:abstractNum w:abstractNumId="2">
    <w:nsid w:val="1DFC113F"/>
    <w:multiLevelType w:val="hybridMultilevel"/>
    <w:tmpl w:val="B8F057EC"/>
    <w:lvl w:ilvl="0" w:tplc="7016654E">
      <w:start w:val="1"/>
      <w:numFmt w:val="bullet"/>
      <w:lvlText w:val=""/>
      <w:lvlJc w:val="left"/>
      <w:pPr>
        <w:tabs>
          <w:tab w:val="num" w:pos="720"/>
        </w:tabs>
        <w:ind w:left="720" w:hanging="360"/>
      </w:pPr>
      <w:rPr>
        <w:rFonts w:ascii="Wingdings" w:hAnsi="Wingdings" w:hint="default"/>
      </w:rPr>
    </w:lvl>
    <w:lvl w:ilvl="1" w:tplc="B9CC4EF4" w:tentative="1">
      <w:start w:val="1"/>
      <w:numFmt w:val="bullet"/>
      <w:lvlText w:val=""/>
      <w:lvlJc w:val="left"/>
      <w:pPr>
        <w:tabs>
          <w:tab w:val="num" w:pos="1440"/>
        </w:tabs>
        <w:ind w:left="1440" w:hanging="360"/>
      </w:pPr>
      <w:rPr>
        <w:rFonts w:ascii="Wingdings" w:hAnsi="Wingdings" w:hint="default"/>
      </w:rPr>
    </w:lvl>
    <w:lvl w:ilvl="2" w:tplc="70DE5198" w:tentative="1">
      <w:start w:val="1"/>
      <w:numFmt w:val="bullet"/>
      <w:lvlText w:val=""/>
      <w:lvlJc w:val="left"/>
      <w:pPr>
        <w:tabs>
          <w:tab w:val="num" w:pos="2160"/>
        </w:tabs>
        <w:ind w:left="2160" w:hanging="360"/>
      </w:pPr>
      <w:rPr>
        <w:rFonts w:ascii="Wingdings" w:hAnsi="Wingdings" w:hint="default"/>
      </w:rPr>
    </w:lvl>
    <w:lvl w:ilvl="3" w:tplc="C804E932" w:tentative="1">
      <w:start w:val="1"/>
      <w:numFmt w:val="bullet"/>
      <w:lvlText w:val=""/>
      <w:lvlJc w:val="left"/>
      <w:pPr>
        <w:tabs>
          <w:tab w:val="num" w:pos="2880"/>
        </w:tabs>
        <w:ind w:left="2880" w:hanging="360"/>
      </w:pPr>
      <w:rPr>
        <w:rFonts w:ascii="Wingdings" w:hAnsi="Wingdings" w:hint="default"/>
      </w:rPr>
    </w:lvl>
    <w:lvl w:ilvl="4" w:tplc="A1BAE1AC" w:tentative="1">
      <w:start w:val="1"/>
      <w:numFmt w:val="bullet"/>
      <w:lvlText w:val=""/>
      <w:lvlJc w:val="left"/>
      <w:pPr>
        <w:tabs>
          <w:tab w:val="num" w:pos="3600"/>
        </w:tabs>
        <w:ind w:left="3600" w:hanging="360"/>
      </w:pPr>
      <w:rPr>
        <w:rFonts w:ascii="Wingdings" w:hAnsi="Wingdings" w:hint="default"/>
      </w:rPr>
    </w:lvl>
    <w:lvl w:ilvl="5" w:tplc="3E42BBFA" w:tentative="1">
      <w:start w:val="1"/>
      <w:numFmt w:val="bullet"/>
      <w:lvlText w:val=""/>
      <w:lvlJc w:val="left"/>
      <w:pPr>
        <w:tabs>
          <w:tab w:val="num" w:pos="4320"/>
        </w:tabs>
        <w:ind w:left="4320" w:hanging="360"/>
      </w:pPr>
      <w:rPr>
        <w:rFonts w:ascii="Wingdings" w:hAnsi="Wingdings" w:hint="default"/>
      </w:rPr>
    </w:lvl>
    <w:lvl w:ilvl="6" w:tplc="D618EE9E" w:tentative="1">
      <w:start w:val="1"/>
      <w:numFmt w:val="bullet"/>
      <w:lvlText w:val=""/>
      <w:lvlJc w:val="left"/>
      <w:pPr>
        <w:tabs>
          <w:tab w:val="num" w:pos="5040"/>
        </w:tabs>
        <w:ind w:left="5040" w:hanging="360"/>
      </w:pPr>
      <w:rPr>
        <w:rFonts w:ascii="Wingdings" w:hAnsi="Wingdings" w:hint="default"/>
      </w:rPr>
    </w:lvl>
    <w:lvl w:ilvl="7" w:tplc="E1CAC1A2" w:tentative="1">
      <w:start w:val="1"/>
      <w:numFmt w:val="bullet"/>
      <w:lvlText w:val=""/>
      <w:lvlJc w:val="left"/>
      <w:pPr>
        <w:tabs>
          <w:tab w:val="num" w:pos="5760"/>
        </w:tabs>
        <w:ind w:left="5760" w:hanging="360"/>
      </w:pPr>
      <w:rPr>
        <w:rFonts w:ascii="Wingdings" w:hAnsi="Wingdings" w:hint="default"/>
      </w:rPr>
    </w:lvl>
    <w:lvl w:ilvl="8" w:tplc="FCE0DCCA" w:tentative="1">
      <w:start w:val="1"/>
      <w:numFmt w:val="bullet"/>
      <w:lvlText w:val=""/>
      <w:lvlJc w:val="left"/>
      <w:pPr>
        <w:tabs>
          <w:tab w:val="num" w:pos="6480"/>
        </w:tabs>
        <w:ind w:left="6480" w:hanging="360"/>
      </w:pPr>
      <w:rPr>
        <w:rFonts w:ascii="Wingdings" w:hAnsi="Wingdings" w:hint="default"/>
      </w:rPr>
    </w:lvl>
  </w:abstractNum>
  <w:abstractNum w:abstractNumId="3">
    <w:nsid w:val="4ED3486F"/>
    <w:multiLevelType w:val="hybridMultilevel"/>
    <w:tmpl w:val="9210EA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79230AEA"/>
    <w:multiLevelType w:val="hybridMultilevel"/>
    <w:tmpl w:val="9210EA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docVars>
    <w:docVar w:name="_AMO_XmlVersion" w:val="Empty"/>
  </w:docVars>
  <w:rsids>
    <w:rsidRoot w:val="000067FA"/>
    <w:rsid w:val="00002472"/>
    <w:rsid w:val="000049E6"/>
    <w:rsid w:val="00006595"/>
    <w:rsid w:val="000067FA"/>
    <w:rsid w:val="00010195"/>
    <w:rsid w:val="00010EFD"/>
    <w:rsid w:val="0001184C"/>
    <w:rsid w:val="00020408"/>
    <w:rsid w:val="00025FE5"/>
    <w:rsid w:val="00026240"/>
    <w:rsid w:val="00027A41"/>
    <w:rsid w:val="00030496"/>
    <w:rsid w:val="000332DC"/>
    <w:rsid w:val="00037A38"/>
    <w:rsid w:val="000461A3"/>
    <w:rsid w:val="000541D5"/>
    <w:rsid w:val="000549F4"/>
    <w:rsid w:val="0006141C"/>
    <w:rsid w:val="00061BC7"/>
    <w:rsid w:val="000633C8"/>
    <w:rsid w:val="00071C89"/>
    <w:rsid w:val="00073F4B"/>
    <w:rsid w:val="00074C13"/>
    <w:rsid w:val="00075145"/>
    <w:rsid w:val="00077CF4"/>
    <w:rsid w:val="00080973"/>
    <w:rsid w:val="00087311"/>
    <w:rsid w:val="0009033B"/>
    <w:rsid w:val="00095223"/>
    <w:rsid w:val="00096281"/>
    <w:rsid w:val="000A3773"/>
    <w:rsid w:val="000A5E55"/>
    <w:rsid w:val="000A5EB3"/>
    <w:rsid w:val="000B0EFE"/>
    <w:rsid w:val="000B1508"/>
    <w:rsid w:val="000B5059"/>
    <w:rsid w:val="000B592E"/>
    <w:rsid w:val="000C0B9D"/>
    <w:rsid w:val="000C26CF"/>
    <w:rsid w:val="000C31C6"/>
    <w:rsid w:val="000D1AC8"/>
    <w:rsid w:val="000D490D"/>
    <w:rsid w:val="000D4B40"/>
    <w:rsid w:val="000E08C3"/>
    <w:rsid w:val="000E3D0D"/>
    <w:rsid w:val="000E5D4F"/>
    <w:rsid w:val="000F0DB1"/>
    <w:rsid w:val="000F59D4"/>
    <w:rsid w:val="000F64F6"/>
    <w:rsid w:val="000F75C4"/>
    <w:rsid w:val="000F78FB"/>
    <w:rsid w:val="00105005"/>
    <w:rsid w:val="00110B37"/>
    <w:rsid w:val="0011314C"/>
    <w:rsid w:val="00113C6D"/>
    <w:rsid w:val="001164E4"/>
    <w:rsid w:val="00124371"/>
    <w:rsid w:val="001267B9"/>
    <w:rsid w:val="00130EE1"/>
    <w:rsid w:val="00131EB7"/>
    <w:rsid w:val="001331C1"/>
    <w:rsid w:val="00134FD1"/>
    <w:rsid w:val="001353C2"/>
    <w:rsid w:val="001422C6"/>
    <w:rsid w:val="00147223"/>
    <w:rsid w:val="00151968"/>
    <w:rsid w:val="00152A59"/>
    <w:rsid w:val="0015367B"/>
    <w:rsid w:val="00163283"/>
    <w:rsid w:val="001640F3"/>
    <w:rsid w:val="001653AA"/>
    <w:rsid w:val="00167AEF"/>
    <w:rsid w:val="00172C66"/>
    <w:rsid w:val="00173F86"/>
    <w:rsid w:val="00176934"/>
    <w:rsid w:val="00177FBF"/>
    <w:rsid w:val="00180B24"/>
    <w:rsid w:val="0018454A"/>
    <w:rsid w:val="00190EE7"/>
    <w:rsid w:val="001A08FE"/>
    <w:rsid w:val="001B1153"/>
    <w:rsid w:val="001B2674"/>
    <w:rsid w:val="001B4DB6"/>
    <w:rsid w:val="001C24FF"/>
    <w:rsid w:val="001C412C"/>
    <w:rsid w:val="001C70F2"/>
    <w:rsid w:val="001D21C6"/>
    <w:rsid w:val="001D23BA"/>
    <w:rsid w:val="001D6CCE"/>
    <w:rsid w:val="001D7318"/>
    <w:rsid w:val="001E023B"/>
    <w:rsid w:val="001E0706"/>
    <w:rsid w:val="001E1143"/>
    <w:rsid w:val="001E232A"/>
    <w:rsid w:val="001E3546"/>
    <w:rsid w:val="00203CC6"/>
    <w:rsid w:val="00205C63"/>
    <w:rsid w:val="00206D58"/>
    <w:rsid w:val="002147AE"/>
    <w:rsid w:val="00214964"/>
    <w:rsid w:val="00214D01"/>
    <w:rsid w:val="00214D39"/>
    <w:rsid w:val="002152C2"/>
    <w:rsid w:val="0022781B"/>
    <w:rsid w:val="00235243"/>
    <w:rsid w:val="00235C1E"/>
    <w:rsid w:val="002365E5"/>
    <w:rsid w:val="00236EF9"/>
    <w:rsid w:val="002410BC"/>
    <w:rsid w:val="002416C3"/>
    <w:rsid w:val="0024246C"/>
    <w:rsid w:val="00244730"/>
    <w:rsid w:val="0026406A"/>
    <w:rsid w:val="002702F7"/>
    <w:rsid w:val="00273344"/>
    <w:rsid w:val="00277C43"/>
    <w:rsid w:val="00284634"/>
    <w:rsid w:val="00285284"/>
    <w:rsid w:val="00291932"/>
    <w:rsid w:val="00293122"/>
    <w:rsid w:val="00293BA5"/>
    <w:rsid w:val="002A3C50"/>
    <w:rsid w:val="002A5EB4"/>
    <w:rsid w:val="002A7D55"/>
    <w:rsid w:val="002B5F63"/>
    <w:rsid w:val="002B6389"/>
    <w:rsid w:val="002C0084"/>
    <w:rsid w:val="002C2A89"/>
    <w:rsid w:val="002C36CC"/>
    <w:rsid w:val="002D04CE"/>
    <w:rsid w:val="002D34C4"/>
    <w:rsid w:val="002D4A6B"/>
    <w:rsid w:val="002D6C45"/>
    <w:rsid w:val="002E183F"/>
    <w:rsid w:val="002E25CD"/>
    <w:rsid w:val="002E4FB5"/>
    <w:rsid w:val="002E7F74"/>
    <w:rsid w:val="002F3261"/>
    <w:rsid w:val="002F4119"/>
    <w:rsid w:val="00303727"/>
    <w:rsid w:val="003070D9"/>
    <w:rsid w:val="00307964"/>
    <w:rsid w:val="003102DF"/>
    <w:rsid w:val="00310764"/>
    <w:rsid w:val="0031227D"/>
    <w:rsid w:val="003156C9"/>
    <w:rsid w:val="003226F8"/>
    <w:rsid w:val="003244BD"/>
    <w:rsid w:val="00326169"/>
    <w:rsid w:val="003262DF"/>
    <w:rsid w:val="00330EF6"/>
    <w:rsid w:val="0033256F"/>
    <w:rsid w:val="003347B6"/>
    <w:rsid w:val="003374F6"/>
    <w:rsid w:val="0034059A"/>
    <w:rsid w:val="0034592B"/>
    <w:rsid w:val="0034615E"/>
    <w:rsid w:val="00360AB1"/>
    <w:rsid w:val="00362416"/>
    <w:rsid w:val="003656EC"/>
    <w:rsid w:val="00367971"/>
    <w:rsid w:val="00373D1A"/>
    <w:rsid w:val="003800A4"/>
    <w:rsid w:val="00380716"/>
    <w:rsid w:val="0038184B"/>
    <w:rsid w:val="00384C81"/>
    <w:rsid w:val="0038799A"/>
    <w:rsid w:val="0039132F"/>
    <w:rsid w:val="0039385E"/>
    <w:rsid w:val="003A0DEF"/>
    <w:rsid w:val="003A1406"/>
    <w:rsid w:val="003A65D7"/>
    <w:rsid w:val="003B1C67"/>
    <w:rsid w:val="003B2E53"/>
    <w:rsid w:val="003C046B"/>
    <w:rsid w:val="003C44CC"/>
    <w:rsid w:val="003C4508"/>
    <w:rsid w:val="003C7DE8"/>
    <w:rsid w:val="003D4C0C"/>
    <w:rsid w:val="003D56F7"/>
    <w:rsid w:val="003E304D"/>
    <w:rsid w:val="003E36B7"/>
    <w:rsid w:val="003E5516"/>
    <w:rsid w:val="003F67D7"/>
    <w:rsid w:val="004024EC"/>
    <w:rsid w:val="00402A76"/>
    <w:rsid w:val="004031BD"/>
    <w:rsid w:val="00404E38"/>
    <w:rsid w:val="0040582B"/>
    <w:rsid w:val="0040689E"/>
    <w:rsid w:val="00410221"/>
    <w:rsid w:val="00413800"/>
    <w:rsid w:val="00420224"/>
    <w:rsid w:val="00420C24"/>
    <w:rsid w:val="0042102D"/>
    <w:rsid w:val="00430D8A"/>
    <w:rsid w:val="00430E0F"/>
    <w:rsid w:val="00432FF8"/>
    <w:rsid w:val="00437AAB"/>
    <w:rsid w:val="0044304A"/>
    <w:rsid w:val="00447140"/>
    <w:rsid w:val="00447D00"/>
    <w:rsid w:val="00447F01"/>
    <w:rsid w:val="00452DFF"/>
    <w:rsid w:val="0045693F"/>
    <w:rsid w:val="004575A6"/>
    <w:rsid w:val="004624E3"/>
    <w:rsid w:val="00470794"/>
    <w:rsid w:val="004707AD"/>
    <w:rsid w:val="00471E01"/>
    <w:rsid w:val="00473019"/>
    <w:rsid w:val="0048340A"/>
    <w:rsid w:val="00486F1A"/>
    <w:rsid w:val="0048751A"/>
    <w:rsid w:val="004908CF"/>
    <w:rsid w:val="0049686F"/>
    <w:rsid w:val="004C2564"/>
    <w:rsid w:val="004C2598"/>
    <w:rsid w:val="004C2CA8"/>
    <w:rsid w:val="004C5CF9"/>
    <w:rsid w:val="004C6A52"/>
    <w:rsid w:val="004C79EE"/>
    <w:rsid w:val="004D01F6"/>
    <w:rsid w:val="004D1656"/>
    <w:rsid w:val="004D3F02"/>
    <w:rsid w:val="004D7A53"/>
    <w:rsid w:val="004E0E63"/>
    <w:rsid w:val="004E179D"/>
    <w:rsid w:val="004E4AAE"/>
    <w:rsid w:val="004E54DA"/>
    <w:rsid w:val="004E5984"/>
    <w:rsid w:val="004E6B95"/>
    <w:rsid w:val="004E777D"/>
    <w:rsid w:val="004F3374"/>
    <w:rsid w:val="004F675B"/>
    <w:rsid w:val="004F7383"/>
    <w:rsid w:val="00500B29"/>
    <w:rsid w:val="005018C8"/>
    <w:rsid w:val="005058DD"/>
    <w:rsid w:val="00507E4A"/>
    <w:rsid w:val="005102A5"/>
    <w:rsid w:val="00510713"/>
    <w:rsid w:val="005112C5"/>
    <w:rsid w:val="005124A6"/>
    <w:rsid w:val="00514B6A"/>
    <w:rsid w:val="00514CBD"/>
    <w:rsid w:val="005156DC"/>
    <w:rsid w:val="0051670A"/>
    <w:rsid w:val="00517147"/>
    <w:rsid w:val="005176CF"/>
    <w:rsid w:val="0052159D"/>
    <w:rsid w:val="00522A76"/>
    <w:rsid w:val="00527DC4"/>
    <w:rsid w:val="005356F8"/>
    <w:rsid w:val="00540C3B"/>
    <w:rsid w:val="005421FE"/>
    <w:rsid w:val="005466DB"/>
    <w:rsid w:val="00552416"/>
    <w:rsid w:val="00553900"/>
    <w:rsid w:val="00556B94"/>
    <w:rsid w:val="00556DAD"/>
    <w:rsid w:val="0056174F"/>
    <w:rsid w:val="00563381"/>
    <w:rsid w:val="00564CE7"/>
    <w:rsid w:val="0057004A"/>
    <w:rsid w:val="00574BDA"/>
    <w:rsid w:val="00575502"/>
    <w:rsid w:val="00580DE3"/>
    <w:rsid w:val="00582A9B"/>
    <w:rsid w:val="00582E1E"/>
    <w:rsid w:val="00585892"/>
    <w:rsid w:val="00586C26"/>
    <w:rsid w:val="00591DCB"/>
    <w:rsid w:val="0059402D"/>
    <w:rsid w:val="005978CE"/>
    <w:rsid w:val="005A1ACA"/>
    <w:rsid w:val="005A2C02"/>
    <w:rsid w:val="005B0D2E"/>
    <w:rsid w:val="005B3765"/>
    <w:rsid w:val="005B4225"/>
    <w:rsid w:val="005B4650"/>
    <w:rsid w:val="005B6F99"/>
    <w:rsid w:val="005B7139"/>
    <w:rsid w:val="005C1873"/>
    <w:rsid w:val="005C3E9B"/>
    <w:rsid w:val="005C419A"/>
    <w:rsid w:val="005C7B38"/>
    <w:rsid w:val="005D76DF"/>
    <w:rsid w:val="005E057E"/>
    <w:rsid w:val="005E1BB7"/>
    <w:rsid w:val="005E33CD"/>
    <w:rsid w:val="005E434C"/>
    <w:rsid w:val="005E5C99"/>
    <w:rsid w:val="005E5CE8"/>
    <w:rsid w:val="005F2AF6"/>
    <w:rsid w:val="006005C6"/>
    <w:rsid w:val="006036DD"/>
    <w:rsid w:val="00606218"/>
    <w:rsid w:val="00606220"/>
    <w:rsid w:val="0060631A"/>
    <w:rsid w:val="0061582E"/>
    <w:rsid w:val="00615C04"/>
    <w:rsid w:val="00615D2F"/>
    <w:rsid w:val="00617E40"/>
    <w:rsid w:val="00620A9B"/>
    <w:rsid w:val="0062269E"/>
    <w:rsid w:val="00626B77"/>
    <w:rsid w:val="00627817"/>
    <w:rsid w:val="0063204A"/>
    <w:rsid w:val="00632766"/>
    <w:rsid w:val="00635D41"/>
    <w:rsid w:val="00637458"/>
    <w:rsid w:val="00641005"/>
    <w:rsid w:val="00643276"/>
    <w:rsid w:val="006465AF"/>
    <w:rsid w:val="0064755F"/>
    <w:rsid w:val="00651114"/>
    <w:rsid w:val="0065254F"/>
    <w:rsid w:val="0066100B"/>
    <w:rsid w:val="00661E8F"/>
    <w:rsid w:val="00665147"/>
    <w:rsid w:val="00670491"/>
    <w:rsid w:val="00672673"/>
    <w:rsid w:val="00672F66"/>
    <w:rsid w:val="00673879"/>
    <w:rsid w:val="00673C9E"/>
    <w:rsid w:val="00674624"/>
    <w:rsid w:val="00674E0A"/>
    <w:rsid w:val="00676E05"/>
    <w:rsid w:val="00677460"/>
    <w:rsid w:val="00680B9B"/>
    <w:rsid w:val="006834F3"/>
    <w:rsid w:val="00684308"/>
    <w:rsid w:val="00685C5E"/>
    <w:rsid w:val="00686036"/>
    <w:rsid w:val="0068778F"/>
    <w:rsid w:val="00690AA7"/>
    <w:rsid w:val="00690EC7"/>
    <w:rsid w:val="0069722B"/>
    <w:rsid w:val="006A4DE1"/>
    <w:rsid w:val="006A5F00"/>
    <w:rsid w:val="006A7D2B"/>
    <w:rsid w:val="006B0627"/>
    <w:rsid w:val="006B0E69"/>
    <w:rsid w:val="006B45A8"/>
    <w:rsid w:val="006C0732"/>
    <w:rsid w:val="006C390D"/>
    <w:rsid w:val="006D0B83"/>
    <w:rsid w:val="006D3E5D"/>
    <w:rsid w:val="006D4E25"/>
    <w:rsid w:val="006E2DB9"/>
    <w:rsid w:val="006E2E33"/>
    <w:rsid w:val="006E3E7F"/>
    <w:rsid w:val="006E4767"/>
    <w:rsid w:val="006F0EAC"/>
    <w:rsid w:val="006F2EA9"/>
    <w:rsid w:val="006F4D1F"/>
    <w:rsid w:val="007001AD"/>
    <w:rsid w:val="00702EA1"/>
    <w:rsid w:val="0070520C"/>
    <w:rsid w:val="00707292"/>
    <w:rsid w:val="00714E1F"/>
    <w:rsid w:val="00726E14"/>
    <w:rsid w:val="007353DC"/>
    <w:rsid w:val="0074190F"/>
    <w:rsid w:val="00750A8C"/>
    <w:rsid w:val="00750C3F"/>
    <w:rsid w:val="00752920"/>
    <w:rsid w:val="00765C3D"/>
    <w:rsid w:val="00765E68"/>
    <w:rsid w:val="00765FCC"/>
    <w:rsid w:val="00770455"/>
    <w:rsid w:val="00777E38"/>
    <w:rsid w:val="007946DE"/>
    <w:rsid w:val="007A326B"/>
    <w:rsid w:val="007B0207"/>
    <w:rsid w:val="007B39B1"/>
    <w:rsid w:val="007B54C7"/>
    <w:rsid w:val="007B5520"/>
    <w:rsid w:val="007C1568"/>
    <w:rsid w:val="007C1DAC"/>
    <w:rsid w:val="007C7C51"/>
    <w:rsid w:val="007D025E"/>
    <w:rsid w:val="007D286B"/>
    <w:rsid w:val="007D4E1B"/>
    <w:rsid w:val="007D5F26"/>
    <w:rsid w:val="007D78FA"/>
    <w:rsid w:val="007D7BFE"/>
    <w:rsid w:val="007F3FEB"/>
    <w:rsid w:val="007F413B"/>
    <w:rsid w:val="007F70A6"/>
    <w:rsid w:val="00800CCE"/>
    <w:rsid w:val="0080418B"/>
    <w:rsid w:val="00807552"/>
    <w:rsid w:val="00807FD8"/>
    <w:rsid w:val="00812337"/>
    <w:rsid w:val="00815B49"/>
    <w:rsid w:val="008168F5"/>
    <w:rsid w:val="0082318C"/>
    <w:rsid w:val="008238DA"/>
    <w:rsid w:val="00824DFA"/>
    <w:rsid w:val="00830914"/>
    <w:rsid w:val="00837148"/>
    <w:rsid w:val="00837ADA"/>
    <w:rsid w:val="00841132"/>
    <w:rsid w:val="00843F71"/>
    <w:rsid w:val="008443AB"/>
    <w:rsid w:val="00845733"/>
    <w:rsid w:val="008474D4"/>
    <w:rsid w:val="00851283"/>
    <w:rsid w:val="00852646"/>
    <w:rsid w:val="008563C5"/>
    <w:rsid w:val="00856806"/>
    <w:rsid w:val="008610A9"/>
    <w:rsid w:val="00861527"/>
    <w:rsid w:val="00861D27"/>
    <w:rsid w:val="00865340"/>
    <w:rsid w:val="008675BA"/>
    <w:rsid w:val="00872BEC"/>
    <w:rsid w:val="00872C5D"/>
    <w:rsid w:val="00874CAA"/>
    <w:rsid w:val="00875021"/>
    <w:rsid w:val="00877DC1"/>
    <w:rsid w:val="00883634"/>
    <w:rsid w:val="00883EA8"/>
    <w:rsid w:val="00884BAF"/>
    <w:rsid w:val="008873FB"/>
    <w:rsid w:val="00892071"/>
    <w:rsid w:val="008A0F2A"/>
    <w:rsid w:val="008A5423"/>
    <w:rsid w:val="008A6D8F"/>
    <w:rsid w:val="008B163D"/>
    <w:rsid w:val="008B1A33"/>
    <w:rsid w:val="008B3CBD"/>
    <w:rsid w:val="008D24EA"/>
    <w:rsid w:val="008D2763"/>
    <w:rsid w:val="008E5057"/>
    <w:rsid w:val="008E6311"/>
    <w:rsid w:val="008F3466"/>
    <w:rsid w:val="008F77FC"/>
    <w:rsid w:val="008F7B92"/>
    <w:rsid w:val="00904562"/>
    <w:rsid w:val="00904727"/>
    <w:rsid w:val="009047C8"/>
    <w:rsid w:val="00905114"/>
    <w:rsid w:val="0091022B"/>
    <w:rsid w:val="00915AC3"/>
    <w:rsid w:val="00915EAF"/>
    <w:rsid w:val="0092124F"/>
    <w:rsid w:val="00923A1F"/>
    <w:rsid w:val="00924A5B"/>
    <w:rsid w:val="009274C6"/>
    <w:rsid w:val="00936A0F"/>
    <w:rsid w:val="00936EC3"/>
    <w:rsid w:val="009470AE"/>
    <w:rsid w:val="00947BA2"/>
    <w:rsid w:val="00952638"/>
    <w:rsid w:val="009545C9"/>
    <w:rsid w:val="00956075"/>
    <w:rsid w:val="00960742"/>
    <w:rsid w:val="00961636"/>
    <w:rsid w:val="009663A3"/>
    <w:rsid w:val="00966485"/>
    <w:rsid w:val="009668A5"/>
    <w:rsid w:val="00972467"/>
    <w:rsid w:val="00973A74"/>
    <w:rsid w:val="009777E9"/>
    <w:rsid w:val="009817D8"/>
    <w:rsid w:val="00983631"/>
    <w:rsid w:val="009841E4"/>
    <w:rsid w:val="00984404"/>
    <w:rsid w:val="00995983"/>
    <w:rsid w:val="009A054F"/>
    <w:rsid w:val="009A243B"/>
    <w:rsid w:val="009B11FF"/>
    <w:rsid w:val="009B1F60"/>
    <w:rsid w:val="009B20B3"/>
    <w:rsid w:val="009B2459"/>
    <w:rsid w:val="009B668B"/>
    <w:rsid w:val="009C167F"/>
    <w:rsid w:val="009C7F97"/>
    <w:rsid w:val="009D3CF2"/>
    <w:rsid w:val="009D3EE1"/>
    <w:rsid w:val="009E02EB"/>
    <w:rsid w:val="009E0ABE"/>
    <w:rsid w:val="009E0CB2"/>
    <w:rsid w:val="009E5E68"/>
    <w:rsid w:val="009F3F31"/>
    <w:rsid w:val="009F5DA6"/>
    <w:rsid w:val="009F722E"/>
    <w:rsid w:val="009F78A6"/>
    <w:rsid w:val="00A01B61"/>
    <w:rsid w:val="00A21F48"/>
    <w:rsid w:val="00A22445"/>
    <w:rsid w:val="00A23671"/>
    <w:rsid w:val="00A254CA"/>
    <w:rsid w:val="00A25C83"/>
    <w:rsid w:val="00A3224A"/>
    <w:rsid w:val="00A345A6"/>
    <w:rsid w:val="00A35678"/>
    <w:rsid w:val="00A43826"/>
    <w:rsid w:val="00A44A78"/>
    <w:rsid w:val="00A45FA6"/>
    <w:rsid w:val="00A460C8"/>
    <w:rsid w:val="00A46569"/>
    <w:rsid w:val="00A526BE"/>
    <w:rsid w:val="00A52F01"/>
    <w:rsid w:val="00A60373"/>
    <w:rsid w:val="00A60768"/>
    <w:rsid w:val="00A6276D"/>
    <w:rsid w:val="00A63FBF"/>
    <w:rsid w:val="00A65186"/>
    <w:rsid w:val="00A71DAC"/>
    <w:rsid w:val="00A7663E"/>
    <w:rsid w:val="00A77D8A"/>
    <w:rsid w:val="00A8339B"/>
    <w:rsid w:val="00A83D92"/>
    <w:rsid w:val="00A90C62"/>
    <w:rsid w:val="00A91112"/>
    <w:rsid w:val="00A97845"/>
    <w:rsid w:val="00AA0783"/>
    <w:rsid w:val="00AA16CF"/>
    <w:rsid w:val="00AB514A"/>
    <w:rsid w:val="00AD164F"/>
    <w:rsid w:val="00AD6462"/>
    <w:rsid w:val="00AE0025"/>
    <w:rsid w:val="00AE0613"/>
    <w:rsid w:val="00AF07FC"/>
    <w:rsid w:val="00AF15AA"/>
    <w:rsid w:val="00AF1C73"/>
    <w:rsid w:val="00AF4BC7"/>
    <w:rsid w:val="00AF4C5E"/>
    <w:rsid w:val="00AF558A"/>
    <w:rsid w:val="00AF6E5E"/>
    <w:rsid w:val="00B027D6"/>
    <w:rsid w:val="00B03F33"/>
    <w:rsid w:val="00B06EE1"/>
    <w:rsid w:val="00B146B4"/>
    <w:rsid w:val="00B175CA"/>
    <w:rsid w:val="00B20AF4"/>
    <w:rsid w:val="00B21A36"/>
    <w:rsid w:val="00B24110"/>
    <w:rsid w:val="00B33307"/>
    <w:rsid w:val="00B34573"/>
    <w:rsid w:val="00B406E0"/>
    <w:rsid w:val="00B42190"/>
    <w:rsid w:val="00B44460"/>
    <w:rsid w:val="00B44897"/>
    <w:rsid w:val="00B63E28"/>
    <w:rsid w:val="00B64E63"/>
    <w:rsid w:val="00B70E30"/>
    <w:rsid w:val="00B72A67"/>
    <w:rsid w:val="00B72B61"/>
    <w:rsid w:val="00B73553"/>
    <w:rsid w:val="00B77C67"/>
    <w:rsid w:val="00B84073"/>
    <w:rsid w:val="00B842CA"/>
    <w:rsid w:val="00B85A8C"/>
    <w:rsid w:val="00B907D5"/>
    <w:rsid w:val="00B9329E"/>
    <w:rsid w:val="00B956C4"/>
    <w:rsid w:val="00B97CDD"/>
    <w:rsid w:val="00BA22B8"/>
    <w:rsid w:val="00BA5BCA"/>
    <w:rsid w:val="00BB2792"/>
    <w:rsid w:val="00BB2F29"/>
    <w:rsid w:val="00BB38CE"/>
    <w:rsid w:val="00BB4231"/>
    <w:rsid w:val="00BC26EB"/>
    <w:rsid w:val="00BC449D"/>
    <w:rsid w:val="00BD04F0"/>
    <w:rsid w:val="00BD3331"/>
    <w:rsid w:val="00BD3E2F"/>
    <w:rsid w:val="00BD75FE"/>
    <w:rsid w:val="00BF7FEF"/>
    <w:rsid w:val="00C03E78"/>
    <w:rsid w:val="00C06A74"/>
    <w:rsid w:val="00C10176"/>
    <w:rsid w:val="00C328A6"/>
    <w:rsid w:val="00C34008"/>
    <w:rsid w:val="00C35753"/>
    <w:rsid w:val="00C377CC"/>
    <w:rsid w:val="00C433A1"/>
    <w:rsid w:val="00C438FD"/>
    <w:rsid w:val="00C43D8D"/>
    <w:rsid w:val="00C53D2F"/>
    <w:rsid w:val="00C57203"/>
    <w:rsid w:val="00C625B2"/>
    <w:rsid w:val="00C67CE5"/>
    <w:rsid w:val="00C71E9F"/>
    <w:rsid w:val="00C75510"/>
    <w:rsid w:val="00C76839"/>
    <w:rsid w:val="00C81637"/>
    <w:rsid w:val="00C921A5"/>
    <w:rsid w:val="00C97428"/>
    <w:rsid w:val="00CA1EFC"/>
    <w:rsid w:val="00CB7B5F"/>
    <w:rsid w:val="00CC1D23"/>
    <w:rsid w:val="00CC338D"/>
    <w:rsid w:val="00CD1810"/>
    <w:rsid w:val="00CD2183"/>
    <w:rsid w:val="00CD5E79"/>
    <w:rsid w:val="00CF5196"/>
    <w:rsid w:val="00D005A8"/>
    <w:rsid w:val="00D0131B"/>
    <w:rsid w:val="00D031C3"/>
    <w:rsid w:val="00D032E0"/>
    <w:rsid w:val="00D032FE"/>
    <w:rsid w:val="00D036B4"/>
    <w:rsid w:val="00D171A4"/>
    <w:rsid w:val="00D22E7D"/>
    <w:rsid w:val="00D26E7B"/>
    <w:rsid w:val="00D30A79"/>
    <w:rsid w:val="00D32E9A"/>
    <w:rsid w:val="00D32FD2"/>
    <w:rsid w:val="00D3391F"/>
    <w:rsid w:val="00D509B6"/>
    <w:rsid w:val="00D51491"/>
    <w:rsid w:val="00D521D5"/>
    <w:rsid w:val="00D54025"/>
    <w:rsid w:val="00D5556D"/>
    <w:rsid w:val="00D55B6A"/>
    <w:rsid w:val="00D55EE1"/>
    <w:rsid w:val="00D60A21"/>
    <w:rsid w:val="00D658C8"/>
    <w:rsid w:val="00D66CC9"/>
    <w:rsid w:val="00D7587F"/>
    <w:rsid w:val="00D7646B"/>
    <w:rsid w:val="00D76890"/>
    <w:rsid w:val="00D7749A"/>
    <w:rsid w:val="00D77925"/>
    <w:rsid w:val="00D91608"/>
    <w:rsid w:val="00D93237"/>
    <w:rsid w:val="00D9624A"/>
    <w:rsid w:val="00D97BD7"/>
    <w:rsid w:val="00DB0339"/>
    <w:rsid w:val="00DB0F1A"/>
    <w:rsid w:val="00DB5903"/>
    <w:rsid w:val="00DC12C0"/>
    <w:rsid w:val="00DC357D"/>
    <w:rsid w:val="00DC47AF"/>
    <w:rsid w:val="00DC588C"/>
    <w:rsid w:val="00DC6472"/>
    <w:rsid w:val="00DC70A1"/>
    <w:rsid w:val="00DD626A"/>
    <w:rsid w:val="00DE0B7F"/>
    <w:rsid w:val="00DE34FB"/>
    <w:rsid w:val="00DE392E"/>
    <w:rsid w:val="00DE67A1"/>
    <w:rsid w:val="00DF05F9"/>
    <w:rsid w:val="00DF57F0"/>
    <w:rsid w:val="00E02AD7"/>
    <w:rsid w:val="00E058BF"/>
    <w:rsid w:val="00E072DA"/>
    <w:rsid w:val="00E10C2B"/>
    <w:rsid w:val="00E1247E"/>
    <w:rsid w:val="00E136DF"/>
    <w:rsid w:val="00E13F75"/>
    <w:rsid w:val="00E22234"/>
    <w:rsid w:val="00E23CD2"/>
    <w:rsid w:val="00E26E93"/>
    <w:rsid w:val="00E31DB2"/>
    <w:rsid w:val="00E349AD"/>
    <w:rsid w:val="00E410DA"/>
    <w:rsid w:val="00E41657"/>
    <w:rsid w:val="00E4450A"/>
    <w:rsid w:val="00E517A5"/>
    <w:rsid w:val="00E52F0D"/>
    <w:rsid w:val="00E72344"/>
    <w:rsid w:val="00E7384A"/>
    <w:rsid w:val="00E749AF"/>
    <w:rsid w:val="00E81BFA"/>
    <w:rsid w:val="00E82BE6"/>
    <w:rsid w:val="00E8488F"/>
    <w:rsid w:val="00E85C23"/>
    <w:rsid w:val="00E91B3E"/>
    <w:rsid w:val="00E91C87"/>
    <w:rsid w:val="00EA2690"/>
    <w:rsid w:val="00EA3D88"/>
    <w:rsid w:val="00EA59A1"/>
    <w:rsid w:val="00EA7751"/>
    <w:rsid w:val="00EB520C"/>
    <w:rsid w:val="00EB5CE4"/>
    <w:rsid w:val="00EB75A3"/>
    <w:rsid w:val="00EC204E"/>
    <w:rsid w:val="00EC7F09"/>
    <w:rsid w:val="00ED0E6C"/>
    <w:rsid w:val="00ED4DAD"/>
    <w:rsid w:val="00ED517F"/>
    <w:rsid w:val="00ED6373"/>
    <w:rsid w:val="00EE0071"/>
    <w:rsid w:val="00EE1CE0"/>
    <w:rsid w:val="00EE2502"/>
    <w:rsid w:val="00EE2F3B"/>
    <w:rsid w:val="00EE5CD5"/>
    <w:rsid w:val="00EE6804"/>
    <w:rsid w:val="00EE6BBD"/>
    <w:rsid w:val="00EE7BE3"/>
    <w:rsid w:val="00EF0D7D"/>
    <w:rsid w:val="00EF14C7"/>
    <w:rsid w:val="00EF2F9F"/>
    <w:rsid w:val="00EF34B4"/>
    <w:rsid w:val="00EF41B0"/>
    <w:rsid w:val="00EF7D60"/>
    <w:rsid w:val="00F10F92"/>
    <w:rsid w:val="00F1267C"/>
    <w:rsid w:val="00F13C75"/>
    <w:rsid w:val="00F25654"/>
    <w:rsid w:val="00F26A90"/>
    <w:rsid w:val="00F26EB2"/>
    <w:rsid w:val="00F3117D"/>
    <w:rsid w:val="00F31EF5"/>
    <w:rsid w:val="00F33170"/>
    <w:rsid w:val="00F339DE"/>
    <w:rsid w:val="00F34F31"/>
    <w:rsid w:val="00F363B2"/>
    <w:rsid w:val="00F3727F"/>
    <w:rsid w:val="00F37448"/>
    <w:rsid w:val="00F41418"/>
    <w:rsid w:val="00F46ADB"/>
    <w:rsid w:val="00F56483"/>
    <w:rsid w:val="00F5667A"/>
    <w:rsid w:val="00F63D5A"/>
    <w:rsid w:val="00F66AB0"/>
    <w:rsid w:val="00F70383"/>
    <w:rsid w:val="00F707D1"/>
    <w:rsid w:val="00F73675"/>
    <w:rsid w:val="00F74F01"/>
    <w:rsid w:val="00F7552E"/>
    <w:rsid w:val="00F7734D"/>
    <w:rsid w:val="00F77761"/>
    <w:rsid w:val="00F83C1F"/>
    <w:rsid w:val="00F84B1C"/>
    <w:rsid w:val="00F85709"/>
    <w:rsid w:val="00F8649B"/>
    <w:rsid w:val="00F907AE"/>
    <w:rsid w:val="00F94D61"/>
    <w:rsid w:val="00F95E75"/>
    <w:rsid w:val="00F9792D"/>
    <w:rsid w:val="00FA3411"/>
    <w:rsid w:val="00FA361D"/>
    <w:rsid w:val="00FA4539"/>
    <w:rsid w:val="00FA6AAC"/>
    <w:rsid w:val="00FA720E"/>
    <w:rsid w:val="00FA7952"/>
    <w:rsid w:val="00FB0CE9"/>
    <w:rsid w:val="00FB109A"/>
    <w:rsid w:val="00FB13CF"/>
    <w:rsid w:val="00FB5D22"/>
    <w:rsid w:val="00FB63EF"/>
    <w:rsid w:val="00FB679B"/>
    <w:rsid w:val="00FC348E"/>
    <w:rsid w:val="00FC720B"/>
    <w:rsid w:val="00FD01A6"/>
    <w:rsid w:val="00FD2D7E"/>
    <w:rsid w:val="00FD72C9"/>
    <w:rsid w:val="00FE4ADD"/>
    <w:rsid w:val="00FE6DA6"/>
    <w:rsid w:val="00FE7A6E"/>
    <w:rsid w:val="00FF7F8C"/>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1C3"/>
    <w:rPr>
      <w:sz w:val="24"/>
      <w:szCs w:val="24"/>
    </w:rPr>
  </w:style>
  <w:style w:type="paragraph" w:styleId="Heading1">
    <w:name w:val="heading 1"/>
    <w:basedOn w:val="Normal"/>
    <w:next w:val="Normal"/>
    <w:qFormat/>
    <w:rsid w:val="00B72B61"/>
    <w:pPr>
      <w:keepNext/>
      <w:jc w:val="center"/>
      <w:outlineLvl w:val="0"/>
    </w:pPr>
    <w:rPr>
      <w:b/>
      <w:sz w:val="28"/>
      <w:szCs w:val="20"/>
      <w:lang w:val="en-GB" w:eastAsia="it-IT"/>
    </w:rPr>
  </w:style>
  <w:style w:type="paragraph" w:styleId="Heading2">
    <w:name w:val="heading 2"/>
    <w:basedOn w:val="Normal"/>
    <w:next w:val="Normal"/>
    <w:qFormat/>
    <w:rsid w:val="00B72B61"/>
    <w:pPr>
      <w:keepNext/>
      <w:jc w:val="center"/>
      <w:outlineLvl w:val="1"/>
    </w:pPr>
    <w:rPr>
      <w:sz w:val="28"/>
      <w:szCs w:val="20"/>
      <w:lang w:val="en-GB" w:eastAsia="it-IT"/>
    </w:rPr>
  </w:style>
  <w:style w:type="paragraph" w:styleId="Heading4">
    <w:name w:val="heading 4"/>
    <w:basedOn w:val="Normal"/>
    <w:next w:val="Normal"/>
    <w:qFormat/>
    <w:rsid w:val="00B72B61"/>
    <w:pPr>
      <w:keepNext/>
      <w:jc w:val="center"/>
      <w:outlineLvl w:val="3"/>
    </w:pPr>
    <w:rPr>
      <w:b/>
      <w:szCs w:val="20"/>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2920"/>
    <w:rPr>
      <w:rFonts w:ascii="Tahoma" w:hAnsi="Tahoma" w:cs="Tahoma"/>
      <w:sz w:val="16"/>
      <w:szCs w:val="16"/>
    </w:rPr>
  </w:style>
  <w:style w:type="character" w:styleId="Hyperlink">
    <w:name w:val="Hyperlink"/>
    <w:basedOn w:val="DefaultParagraphFont"/>
    <w:rsid w:val="00EA3D88"/>
    <w:rPr>
      <w:color w:val="0000FF"/>
      <w:u w:val="single"/>
    </w:rPr>
  </w:style>
  <w:style w:type="paragraph" w:styleId="NormalWeb">
    <w:name w:val="Normal (Web)"/>
    <w:basedOn w:val="Normal"/>
    <w:uiPriority w:val="99"/>
    <w:unhideWhenUsed/>
    <w:rsid w:val="005978CE"/>
    <w:pPr>
      <w:spacing w:before="100" w:beforeAutospacing="1" w:after="100" w:afterAutospacing="1"/>
    </w:pPr>
  </w:style>
  <w:style w:type="table" w:styleId="TableGrid">
    <w:name w:val="Table Grid"/>
    <w:basedOn w:val="TableNormal"/>
    <w:rsid w:val="00F26A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5520"/>
    <w:pPr>
      <w:ind w:left="720"/>
      <w:contextualSpacing/>
    </w:pPr>
  </w:style>
  <w:style w:type="paragraph" w:styleId="Header">
    <w:name w:val="header"/>
    <w:basedOn w:val="Normal"/>
    <w:link w:val="HeaderChar"/>
    <w:rsid w:val="00C10176"/>
    <w:pPr>
      <w:tabs>
        <w:tab w:val="center" w:pos="4536"/>
        <w:tab w:val="right" w:pos="9072"/>
      </w:tabs>
    </w:pPr>
  </w:style>
  <w:style w:type="character" w:customStyle="1" w:styleId="HeaderChar">
    <w:name w:val="Header Char"/>
    <w:basedOn w:val="DefaultParagraphFont"/>
    <w:link w:val="Header"/>
    <w:rsid w:val="00C10176"/>
    <w:rPr>
      <w:sz w:val="24"/>
      <w:szCs w:val="24"/>
    </w:rPr>
  </w:style>
  <w:style w:type="paragraph" w:styleId="Footer">
    <w:name w:val="footer"/>
    <w:basedOn w:val="Normal"/>
    <w:link w:val="FooterChar"/>
    <w:uiPriority w:val="99"/>
    <w:rsid w:val="00C10176"/>
    <w:pPr>
      <w:tabs>
        <w:tab w:val="center" w:pos="4536"/>
        <w:tab w:val="right" w:pos="9072"/>
      </w:tabs>
    </w:pPr>
  </w:style>
  <w:style w:type="character" w:customStyle="1" w:styleId="FooterChar">
    <w:name w:val="Footer Char"/>
    <w:basedOn w:val="DefaultParagraphFont"/>
    <w:link w:val="Footer"/>
    <w:uiPriority w:val="99"/>
    <w:rsid w:val="00C10176"/>
    <w:rPr>
      <w:sz w:val="24"/>
      <w:szCs w:val="24"/>
    </w:rPr>
  </w:style>
</w:styles>
</file>

<file path=word/webSettings.xml><?xml version="1.0" encoding="utf-8"?>
<w:webSettings xmlns:r="http://schemas.openxmlformats.org/officeDocument/2006/relationships" xmlns:w="http://schemas.openxmlformats.org/wordprocessingml/2006/main">
  <w:divs>
    <w:div w:id="60521200">
      <w:bodyDiv w:val="1"/>
      <w:marLeft w:val="0"/>
      <w:marRight w:val="0"/>
      <w:marTop w:val="0"/>
      <w:marBottom w:val="0"/>
      <w:divBdr>
        <w:top w:val="none" w:sz="0" w:space="0" w:color="auto"/>
        <w:left w:val="none" w:sz="0" w:space="0" w:color="auto"/>
        <w:bottom w:val="none" w:sz="0" w:space="0" w:color="auto"/>
        <w:right w:val="none" w:sz="0" w:space="0" w:color="auto"/>
      </w:divBdr>
    </w:div>
    <w:div w:id="178396921">
      <w:bodyDiv w:val="1"/>
      <w:marLeft w:val="0"/>
      <w:marRight w:val="0"/>
      <w:marTop w:val="0"/>
      <w:marBottom w:val="0"/>
      <w:divBdr>
        <w:top w:val="none" w:sz="0" w:space="0" w:color="auto"/>
        <w:left w:val="none" w:sz="0" w:space="0" w:color="auto"/>
        <w:bottom w:val="none" w:sz="0" w:space="0" w:color="auto"/>
        <w:right w:val="none" w:sz="0" w:space="0" w:color="auto"/>
      </w:divBdr>
    </w:div>
    <w:div w:id="234434926">
      <w:bodyDiv w:val="1"/>
      <w:marLeft w:val="0"/>
      <w:marRight w:val="0"/>
      <w:marTop w:val="0"/>
      <w:marBottom w:val="0"/>
      <w:divBdr>
        <w:top w:val="none" w:sz="0" w:space="0" w:color="auto"/>
        <w:left w:val="none" w:sz="0" w:space="0" w:color="auto"/>
        <w:bottom w:val="none" w:sz="0" w:space="0" w:color="auto"/>
        <w:right w:val="none" w:sz="0" w:space="0" w:color="auto"/>
      </w:divBdr>
    </w:div>
    <w:div w:id="523708892">
      <w:bodyDiv w:val="1"/>
      <w:marLeft w:val="0"/>
      <w:marRight w:val="0"/>
      <w:marTop w:val="0"/>
      <w:marBottom w:val="0"/>
      <w:divBdr>
        <w:top w:val="none" w:sz="0" w:space="0" w:color="auto"/>
        <w:left w:val="none" w:sz="0" w:space="0" w:color="auto"/>
        <w:bottom w:val="none" w:sz="0" w:space="0" w:color="auto"/>
        <w:right w:val="none" w:sz="0" w:space="0" w:color="auto"/>
      </w:divBdr>
    </w:div>
    <w:div w:id="709767272">
      <w:bodyDiv w:val="1"/>
      <w:marLeft w:val="0"/>
      <w:marRight w:val="0"/>
      <w:marTop w:val="0"/>
      <w:marBottom w:val="0"/>
      <w:divBdr>
        <w:top w:val="none" w:sz="0" w:space="0" w:color="auto"/>
        <w:left w:val="none" w:sz="0" w:space="0" w:color="auto"/>
        <w:bottom w:val="none" w:sz="0" w:space="0" w:color="auto"/>
        <w:right w:val="none" w:sz="0" w:space="0" w:color="auto"/>
      </w:divBdr>
    </w:div>
    <w:div w:id="808322995">
      <w:bodyDiv w:val="1"/>
      <w:marLeft w:val="0"/>
      <w:marRight w:val="0"/>
      <w:marTop w:val="0"/>
      <w:marBottom w:val="0"/>
      <w:divBdr>
        <w:top w:val="none" w:sz="0" w:space="0" w:color="auto"/>
        <w:left w:val="none" w:sz="0" w:space="0" w:color="auto"/>
        <w:bottom w:val="none" w:sz="0" w:space="0" w:color="auto"/>
        <w:right w:val="none" w:sz="0" w:space="0" w:color="auto"/>
      </w:divBdr>
    </w:div>
    <w:div w:id="834956149">
      <w:bodyDiv w:val="1"/>
      <w:marLeft w:val="0"/>
      <w:marRight w:val="0"/>
      <w:marTop w:val="0"/>
      <w:marBottom w:val="0"/>
      <w:divBdr>
        <w:top w:val="none" w:sz="0" w:space="0" w:color="auto"/>
        <w:left w:val="none" w:sz="0" w:space="0" w:color="auto"/>
        <w:bottom w:val="none" w:sz="0" w:space="0" w:color="auto"/>
        <w:right w:val="none" w:sz="0" w:space="0" w:color="auto"/>
      </w:divBdr>
    </w:div>
    <w:div w:id="842474167">
      <w:bodyDiv w:val="1"/>
      <w:marLeft w:val="0"/>
      <w:marRight w:val="0"/>
      <w:marTop w:val="0"/>
      <w:marBottom w:val="0"/>
      <w:divBdr>
        <w:top w:val="none" w:sz="0" w:space="0" w:color="auto"/>
        <w:left w:val="none" w:sz="0" w:space="0" w:color="auto"/>
        <w:bottom w:val="none" w:sz="0" w:space="0" w:color="auto"/>
        <w:right w:val="none" w:sz="0" w:space="0" w:color="auto"/>
      </w:divBdr>
    </w:div>
    <w:div w:id="951321412">
      <w:bodyDiv w:val="1"/>
      <w:marLeft w:val="0"/>
      <w:marRight w:val="0"/>
      <w:marTop w:val="0"/>
      <w:marBottom w:val="0"/>
      <w:divBdr>
        <w:top w:val="none" w:sz="0" w:space="0" w:color="auto"/>
        <w:left w:val="none" w:sz="0" w:space="0" w:color="auto"/>
        <w:bottom w:val="none" w:sz="0" w:space="0" w:color="auto"/>
        <w:right w:val="none" w:sz="0" w:space="0" w:color="auto"/>
      </w:divBdr>
    </w:div>
    <w:div w:id="1118060627">
      <w:bodyDiv w:val="1"/>
      <w:marLeft w:val="0"/>
      <w:marRight w:val="0"/>
      <w:marTop w:val="0"/>
      <w:marBottom w:val="0"/>
      <w:divBdr>
        <w:top w:val="none" w:sz="0" w:space="0" w:color="auto"/>
        <w:left w:val="none" w:sz="0" w:space="0" w:color="auto"/>
        <w:bottom w:val="none" w:sz="0" w:space="0" w:color="auto"/>
        <w:right w:val="none" w:sz="0" w:space="0" w:color="auto"/>
      </w:divBdr>
    </w:div>
    <w:div w:id="1161771169">
      <w:bodyDiv w:val="1"/>
      <w:marLeft w:val="0"/>
      <w:marRight w:val="0"/>
      <w:marTop w:val="0"/>
      <w:marBottom w:val="0"/>
      <w:divBdr>
        <w:top w:val="none" w:sz="0" w:space="0" w:color="auto"/>
        <w:left w:val="none" w:sz="0" w:space="0" w:color="auto"/>
        <w:bottom w:val="none" w:sz="0" w:space="0" w:color="auto"/>
        <w:right w:val="none" w:sz="0" w:space="0" w:color="auto"/>
      </w:divBdr>
    </w:div>
    <w:div w:id="1377779942">
      <w:bodyDiv w:val="1"/>
      <w:marLeft w:val="0"/>
      <w:marRight w:val="0"/>
      <w:marTop w:val="0"/>
      <w:marBottom w:val="0"/>
      <w:divBdr>
        <w:top w:val="none" w:sz="0" w:space="0" w:color="auto"/>
        <w:left w:val="none" w:sz="0" w:space="0" w:color="auto"/>
        <w:bottom w:val="none" w:sz="0" w:space="0" w:color="auto"/>
        <w:right w:val="none" w:sz="0" w:space="0" w:color="auto"/>
      </w:divBdr>
    </w:div>
    <w:div w:id="1394623861">
      <w:bodyDiv w:val="1"/>
      <w:marLeft w:val="0"/>
      <w:marRight w:val="0"/>
      <w:marTop w:val="0"/>
      <w:marBottom w:val="0"/>
      <w:divBdr>
        <w:top w:val="none" w:sz="0" w:space="0" w:color="auto"/>
        <w:left w:val="none" w:sz="0" w:space="0" w:color="auto"/>
        <w:bottom w:val="none" w:sz="0" w:space="0" w:color="auto"/>
        <w:right w:val="none" w:sz="0" w:space="0" w:color="auto"/>
      </w:divBdr>
    </w:div>
    <w:div w:id="1486161676">
      <w:bodyDiv w:val="1"/>
      <w:marLeft w:val="0"/>
      <w:marRight w:val="0"/>
      <w:marTop w:val="0"/>
      <w:marBottom w:val="0"/>
      <w:divBdr>
        <w:top w:val="none" w:sz="0" w:space="0" w:color="auto"/>
        <w:left w:val="none" w:sz="0" w:space="0" w:color="auto"/>
        <w:bottom w:val="none" w:sz="0" w:space="0" w:color="auto"/>
        <w:right w:val="none" w:sz="0" w:space="0" w:color="auto"/>
      </w:divBdr>
    </w:div>
    <w:div w:id="1487627361">
      <w:bodyDiv w:val="1"/>
      <w:marLeft w:val="0"/>
      <w:marRight w:val="0"/>
      <w:marTop w:val="0"/>
      <w:marBottom w:val="0"/>
      <w:divBdr>
        <w:top w:val="none" w:sz="0" w:space="0" w:color="auto"/>
        <w:left w:val="none" w:sz="0" w:space="0" w:color="auto"/>
        <w:bottom w:val="none" w:sz="0" w:space="0" w:color="auto"/>
        <w:right w:val="none" w:sz="0" w:space="0" w:color="auto"/>
      </w:divBdr>
    </w:div>
    <w:div w:id="1537892354">
      <w:bodyDiv w:val="1"/>
      <w:marLeft w:val="0"/>
      <w:marRight w:val="0"/>
      <w:marTop w:val="0"/>
      <w:marBottom w:val="0"/>
      <w:divBdr>
        <w:top w:val="none" w:sz="0" w:space="0" w:color="auto"/>
        <w:left w:val="none" w:sz="0" w:space="0" w:color="auto"/>
        <w:bottom w:val="none" w:sz="0" w:space="0" w:color="auto"/>
        <w:right w:val="none" w:sz="0" w:space="0" w:color="auto"/>
      </w:divBdr>
      <w:divsChild>
        <w:div w:id="1975744596">
          <w:marLeft w:val="576"/>
          <w:marRight w:val="0"/>
          <w:marTop w:val="86"/>
          <w:marBottom w:val="0"/>
          <w:divBdr>
            <w:top w:val="none" w:sz="0" w:space="0" w:color="auto"/>
            <w:left w:val="none" w:sz="0" w:space="0" w:color="auto"/>
            <w:bottom w:val="none" w:sz="0" w:space="0" w:color="auto"/>
            <w:right w:val="none" w:sz="0" w:space="0" w:color="auto"/>
          </w:divBdr>
        </w:div>
      </w:divsChild>
    </w:div>
    <w:div w:id="1547983231">
      <w:bodyDiv w:val="1"/>
      <w:marLeft w:val="0"/>
      <w:marRight w:val="0"/>
      <w:marTop w:val="0"/>
      <w:marBottom w:val="0"/>
      <w:divBdr>
        <w:top w:val="none" w:sz="0" w:space="0" w:color="auto"/>
        <w:left w:val="none" w:sz="0" w:space="0" w:color="auto"/>
        <w:bottom w:val="none" w:sz="0" w:space="0" w:color="auto"/>
        <w:right w:val="none" w:sz="0" w:space="0" w:color="auto"/>
      </w:divBdr>
    </w:div>
    <w:div w:id="1553806840">
      <w:bodyDiv w:val="1"/>
      <w:marLeft w:val="0"/>
      <w:marRight w:val="0"/>
      <w:marTop w:val="0"/>
      <w:marBottom w:val="0"/>
      <w:divBdr>
        <w:top w:val="none" w:sz="0" w:space="0" w:color="auto"/>
        <w:left w:val="none" w:sz="0" w:space="0" w:color="auto"/>
        <w:bottom w:val="none" w:sz="0" w:space="0" w:color="auto"/>
        <w:right w:val="none" w:sz="0" w:space="0" w:color="auto"/>
      </w:divBdr>
    </w:div>
    <w:div w:id="1689672479">
      <w:bodyDiv w:val="1"/>
      <w:marLeft w:val="0"/>
      <w:marRight w:val="0"/>
      <w:marTop w:val="0"/>
      <w:marBottom w:val="0"/>
      <w:divBdr>
        <w:top w:val="none" w:sz="0" w:space="0" w:color="auto"/>
        <w:left w:val="none" w:sz="0" w:space="0" w:color="auto"/>
        <w:bottom w:val="none" w:sz="0" w:space="0" w:color="auto"/>
        <w:right w:val="none" w:sz="0" w:space="0" w:color="auto"/>
      </w:divBdr>
    </w:div>
    <w:div w:id="1879470865">
      <w:bodyDiv w:val="1"/>
      <w:marLeft w:val="0"/>
      <w:marRight w:val="0"/>
      <w:marTop w:val="0"/>
      <w:marBottom w:val="0"/>
      <w:divBdr>
        <w:top w:val="none" w:sz="0" w:space="0" w:color="auto"/>
        <w:left w:val="none" w:sz="0" w:space="0" w:color="auto"/>
        <w:bottom w:val="none" w:sz="0" w:space="0" w:color="auto"/>
        <w:right w:val="none" w:sz="0" w:space="0" w:color="auto"/>
      </w:divBdr>
      <w:divsChild>
        <w:div w:id="1716276299">
          <w:marLeft w:val="576"/>
          <w:marRight w:val="0"/>
          <w:marTop w:val="86"/>
          <w:marBottom w:val="0"/>
          <w:divBdr>
            <w:top w:val="none" w:sz="0" w:space="0" w:color="auto"/>
            <w:left w:val="none" w:sz="0" w:space="0" w:color="auto"/>
            <w:bottom w:val="none" w:sz="0" w:space="0" w:color="auto"/>
            <w:right w:val="none" w:sz="0" w:space="0" w:color="auto"/>
          </w:divBdr>
        </w:div>
      </w:divsChild>
    </w:div>
    <w:div w:id="1883471751">
      <w:bodyDiv w:val="1"/>
      <w:marLeft w:val="0"/>
      <w:marRight w:val="0"/>
      <w:marTop w:val="0"/>
      <w:marBottom w:val="0"/>
      <w:divBdr>
        <w:top w:val="none" w:sz="0" w:space="0" w:color="auto"/>
        <w:left w:val="none" w:sz="0" w:space="0" w:color="auto"/>
        <w:bottom w:val="none" w:sz="0" w:space="0" w:color="auto"/>
        <w:right w:val="none" w:sz="0" w:space="0" w:color="auto"/>
      </w:divBdr>
    </w:div>
    <w:div w:id="1986205683">
      <w:bodyDiv w:val="1"/>
      <w:marLeft w:val="0"/>
      <w:marRight w:val="0"/>
      <w:marTop w:val="0"/>
      <w:marBottom w:val="0"/>
      <w:divBdr>
        <w:top w:val="none" w:sz="0" w:space="0" w:color="auto"/>
        <w:left w:val="none" w:sz="0" w:space="0" w:color="auto"/>
        <w:bottom w:val="none" w:sz="0" w:space="0" w:color="auto"/>
        <w:right w:val="none" w:sz="0" w:space="0" w:color="auto"/>
      </w:divBdr>
    </w:div>
    <w:div w:id="2081633433">
      <w:bodyDiv w:val="1"/>
      <w:marLeft w:val="0"/>
      <w:marRight w:val="0"/>
      <w:marTop w:val="0"/>
      <w:marBottom w:val="0"/>
      <w:divBdr>
        <w:top w:val="none" w:sz="0" w:space="0" w:color="auto"/>
        <w:left w:val="none" w:sz="0" w:space="0" w:color="auto"/>
        <w:bottom w:val="none" w:sz="0" w:space="0" w:color="auto"/>
        <w:right w:val="none" w:sz="0" w:space="0" w:color="auto"/>
      </w:divBdr>
    </w:div>
    <w:div w:id="2090884241">
      <w:bodyDiv w:val="1"/>
      <w:marLeft w:val="0"/>
      <w:marRight w:val="0"/>
      <w:marTop w:val="0"/>
      <w:marBottom w:val="0"/>
      <w:divBdr>
        <w:top w:val="none" w:sz="0" w:space="0" w:color="auto"/>
        <w:left w:val="none" w:sz="0" w:space="0" w:color="auto"/>
        <w:bottom w:val="none" w:sz="0" w:space="0" w:color="auto"/>
        <w:right w:val="none" w:sz="0" w:space="0" w:color="auto"/>
      </w:divBdr>
    </w:div>
    <w:div w:id="214410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t-EE"/>
  <c:chart>
    <c:view3D>
      <c:rAngAx val="1"/>
    </c:view3D>
    <c:plotArea>
      <c:layout/>
      <c:bar3DChart>
        <c:barDir val="col"/>
        <c:grouping val="percentStacked"/>
        <c:ser>
          <c:idx val="0"/>
          <c:order val="0"/>
          <c:tx>
            <c:strRef>
              <c:f>Sheet1!$B$1</c:f>
              <c:strCache>
                <c:ptCount val="1"/>
                <c:pt idx="0">
                  <c:v>Ordinary imports</c:v>
                </c:pt>
              </c:strCache>
            </c:strRef>
          </c:tx>
          <c:cat>
            <c:numRef>
              <c:f>Sheet1!$A$2:$A$10</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Sheet1!$B$2:$B$10</c:f>
              <c:numCache>
                <c:formatCode>General</c:formatCode>
                <c:ptCount val="9"/>
                <c:pt idx="0">
                  <c:v>50913.452635011003</c:v>
                </c:pt>
                <c:pt idx="1">
                  <c:v>57743.2372709997</c:v>
                </c:pt>
                <c:pt idx="2">
                  <c:v>64988.439021999002</c:v>
                </c:pt>
                <c:pt idx="3">
                  <c:v>73669.483228910001</c:v>
                </c:pt>
                <c:pt idx="4">
                  <c:v>87129.720466366023</c:v>
                </c:pt>
                <c:pt idx="5">
                  <c:v>102628.50885220629</c:v>
                </c:pt>
                <c:pt idx="6">
                  <c:v>131071.31258878041</c:v>
                </c:pt>
                <c:pt idx="7">
                  <c:v>155289.522361346</c:v>
                </c:pt>
                <c:pt idx="8">
                  <c:v>150962.73930667801</c:v>
                </c:pt>
              </c:numCache>
            </c:numRef>
          </c:val>
        </c:ser>
        <c:ser>
          <c:idx val="1"/>
          <c:order val="1"/>
          <c:tx>
            <c:strRef>
              <c:f>Sheet1!$C$1</c:f>
              <c:strCache>
                <c:ptCount val="1"/>
                <c:pt idx="0">
                  <c:v>Goods for processing</c:v>
                </c:pt>
              </c:strCache>
            </c:strRef>
          </c:tx>
          <c:cat>
            <c:numRef>
              <c:f>Sheet1!$A$2:$A$10</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Sheet1!$C$2:$C$10</c:f>
              <c:numCache>
                <c:formatCode>General</c:formatCode>
                <c:ptCount val="9"/>
                <c:pt idx="0">
                  <c:v>22007.407023002048</c:v>
                </c:pt>
                <c:pt idx="1">
                  <c:v>18160.248629000005</c:v>
                </c:pt>
                <c:pt idx="2">
                  <c:v>15165.796434</c:v>
                </c:pt>
                <c:pt idx="3">
                  <c:v>14595.273575929999</c:v>
                </c:pt>
                <c:pt idx="4">
                  <c:v>16240.510288044004</c:v>
                </c:pt>
                <c:pt idx="5">
                  <c:v>22143.905897645705</c:v>
                </c:pt>
                <c:pt idx="6">
                  <c:v>17942.047549479496</c:v>
                </c:pt>
                <c:pt idx="7">
                  <c:v>8480.5763639889592</c:v>
                </c:pt>
                <c:pt idx="8">
                  <c:v>7771.3772427139993</c:v>
                </c:pt>
              </c:numCache>
            </c:numRef>
          </c:val>
        </c:ser>
        <c:shape val="cylinder"/>
        <c:axId val="142609792"/>
        <c:axId val="142615680"/>
        <c:axId val="0"/>
      </c:bar3DChart>
      <c:catAx>
        <c:axId val="142609792"/>
        <c:scaling>
          <c:orientation val="minMax"/>
        </c:scaling>
        <c:axPos val="b"/>
        <c:numFmt formatCode="General" sourceLinked="1"/>
        <c:tickLblPos val="nextTo"/>
        <c:txPr>
          <a:bodyPr/>
          <a:lstStyle/>
          <a:p>
            <a:pPr>
              <a:defRPr sz="1400" baseline="0"/>
            </a:pPr>
            <a:endParaRPr lang="et-EE"/>
          </a:p>
        </c:txPr>
        <c:crossAx val="142615680"/>
        <c:crosses val="autoZero"/>
        <c:auto val="1"/>
        <c:lblAlgn val="ctr"/>
        <c:lblOffset val="100"/>
      </c:catAx>
      <c:valAx>
        <c:axId val="142615680"/>
        <c:scaling>
          <c:orientation val="minMax"/>
        </c:scaling>
        <c:axPos val="l"/>
        <c:majorGridlines/>
        <c:numFmt formatCode="0%" sourceLinked="1"/>
        <c:tickLblPos val="nextTo"/>
        <c:txPr>
          <a:bodyPr/>
          <a:lstStyle/>
          <a:p>
            <a:pPr>
              <a:defRPr sz="1400" baseline="0"/>
            </a:pPr>
            <a:endParaRPr lang="et-EE"/>
          </a:p>
        </c:txPr>
        <c:crossAx val="142609792"/>
        <c:crosses val="autoZero"/>
        <c:crossBetween val="between"/>
      </c:valAx>
    </c:plotArea>
    <c:legend>
      <c:legendPos val="r"/>
      <c:txPr>
        <a:bodyPr/>
        <a:lstStyle/>
        <a:p>
          <a:pPr>
            <a:defRPr sz="1400" baseline="0"/>
          </a:pPr>
          <a:endParaRPr lang="et-EE"/>
        </a:p>
      </c:txPr>
    </c:legend>
    <c:plotVisOnly val="1"/>
  </c:chart>
  <c:txPr>
    <a:bodyPr/>
    <a:lstStyle/>
    <a:p>
      <a:pPr>
        <a:defRPr sz="1800"/>
      </a:pPr>
      <a:endParaRPr lang="et-EE"/>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3E550-93E8-46AA-A773-E483252F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2864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„The development of Supply and Use Tables in Constant Prices: Estonian experience“</vt:lpstr>
    </vt:vector>
  </TitlesOfParts>
  <Company>Rahandusministeerium</Company>
  <LinksUpToDate>false</LinksUpToDate>
  <CharactersWithSpaces>19442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development of Supply and Use Tables in Constant Prices: Estonian experience“</dc:title>
  <dc:creator>RM</dc:creator>
  <cp:lastModifiedBy>iljend</cp:lastModifiedBy>
  <cp:revision>2</cp:revision>
  <cp:lastPrinted>2014-05-08T13:47:00Z</cp:lastPrinted>
  <dcterms:created xsi:type="dcterms:W3CDTF">2014-05-10T15:54:00Z</dcterms:created>
  <dcterms:modified xsi:type="dcterms:W3CDTF">2014-05-10T15:54:00Z</dcterms:modified>
</cp:coreProperties>
</file>