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41" w:rsidRDefault="00DE4F41" w:rsidP="00470D0C">
      <w:pPr>
        <w:jc w:val="center"/>
        <w:rPr>
          <w:b/>
          <w:bCs/>
          <w:spacing w:val="-4"/>
          <w:sz w:val="20"/>
          <w:szCs w:val="20"/>
        </w:rPr>
      </w:pPr>
      <w:bookmarkStart w:id="0" w:name="_GoBack"/>
      <w:bookmarkEnd w:id="0"/>
      <w:r w:rsidRPr="00DE4F41">
        <w:rPr>
          <w:b/>
          <w:bCs/>
          <w:spacing w:val="-4"/>
          <w:sz w:val="20"/>
          <w:szCs w:val="20"/>
        </w:rPr>
        <w:t xml:space="preserve">A CGE MODEL FOR LABOR MIGRATION ANALYSIS </w:t>
      </w:r>
    </w:p>
    <w:p w:rsidR="00470D0C" w:rsidRPr="00640A2C" w:rsidRDefault="00DE4F41" w:rsidP="00470D0C">
      <w:pPr>
        <w:jc w:val="center"/>
        <w:rPr>
          <w:b/>
          <w:bCs/>
          <w:spacing w:val="-4"/>
          <w:sz w:val="20"/>
          <w:szCs w:val="20"/>
        </w:rPr>
      </w:pPr>
      <w:r w:rsidRPr="00DE4F41">
        <w:rPr>
          <w:b/>
          <w:bCs/>
          <w:spacing w:val="-4"/>
          <w:sz w:val="20"/>
          <w:szCs w:val="20"/>
        </w:rPr>
        <w:t>USING LABOR MICRO CONSISTENT MATRIX</w:t>
      </w:r>
    </w:p>
    <w:p w:rsidR="00640A2C" w:rsidRDefault="00640A2C" w:rsidP="0049731C">
      <w:pPr>
        <w:jc w:val="left"/>
        <w:rPr>
          <w:sz w:val="20"/>
          <w:szCs w:val="20"/>
        </w:rPr>
      </w:pPr>
    </w:p>
    <w:p w:rsidR="00470D0C" w:rsidRDefault="00470D0C" w:rsidP="0049731C">
      <w:pPr>
        <w:jc w:val="left"/>
        <w:rPr>
          <w:sz w:val="20"/>
          <w:szCs w:val="20"/>
        </w:rPr>
      </w:pPr>
      <w:r>
        <w:rPr>
          <w:sz w:val="20"/>
          <w:szCs w:val="20"/>
        </w:rPr>
        <w:t>Iman Haqiqi, Assistant Professor of Economics, University of Economic Sciences, Tehran, ihaqiqi@gmail.com</w:t>
      </w:r>
    </w:p>
    <w:p w:rsidR="0049731C" w:rsidRDefault="0049731C" w:rsidP="00470D0C">
      <w:pPr>
        <w:jc w:val="left"/>
        <w:rPr>
          <w:sz w:val="20"/>
          <w:szCs w:val="20"/>
        </w:rPr>
      </w:pPr>
      <w:proofErr w:type="spellStart"/>
      <w:r w:rsidRPr="00470D0C">
        <w:rPr>
          <w:sz w:val="20"/>
          <w:szCs w:val="20"/>
        </w:rPr>
        <w:t>Marziyeh</w:t>
      </w:r>
      <w:proofErr w:type="spellEnd"/>
      <w:r w:rsidRPr="00470D0C">
        <w:rPr>
          <w:sz w:val="20"/>
          <w:szCs w:val="20"/>
        </w:rPr>
        <w:t xml:space="preserve"> </w:t>
      </w:r>
      <w:proofErr w:type="spellStart"/>
      <w:r w:rsidRPr="00470D0C">
        <w:rPr>
          <w:sz w:val="20"/>
          <w:szCs w:val="20"/>
        </w:rPr>
        <w:t>Bahalou</w:t>
      </w:r>
      <w:proofErr w:type="spellEnd"/>
      <w:r w:rsidRPr="00470D0C">
        <w:rPr>
          <w:sz w:val="20"/>
          <w:szCs w:val="20"/>
        </w:rPr>
        <w:t xml:space="preserve"> </w:t>
      </w:r>
      <w:proofErr w:type="spellStart"/>
      <w:r w:rsidRPr="00470D0C">
        <w:rPr>
          <w:sz w:val="20"/>
          <w:szCs w:val="20"/>
        </w:rPr>
        <w:t>Horeh</w:t>
      </w:r>
      <w:proofErr w:type="spellEnd"/>
      <w:r w:rsidR="00470D0C">
        <w:rPr>
          <w:sz w:val="20"/>
          <w:szCs w:val="20"/>
        </w:rPr>
        <w:t xml:space="preserve">, MA in Economics, </w:t>
      </w:r>
      <w:r w:rsidR="00470D0C" w:rsidRPr="00470D0C">
        <w:rPr>
          <w:sz w:val="20"/>
          <w:szCs w:val="20"/>
        </w:rPr>
        <w:t>University of Isfahan</w:t>
      </w:r>
      <w:r w:rsidR="00470D0C">
        <w:rPr>
          <w:sz w:val="20"/>
          <w:szCs w:val="20"/>
        </w:rPr>
        <w:t xml:space="preserve">, </w:t>
      </w:r>
      <w:r w:rsidRPr="00470D0C">
        <w:rPr>
          <w:sz w:val="20"/>
          <w:szCs w:val="20"/>
        </w:rPr>
        <w:t>m.bahaloo.h@gmail.com</w:t>
      </w:r>
    </w:p>
    <w:p w:rsidR="00470D0C" w:rsidRPr="00470D0C" w:rsidRDefault="00470D0C" w:rsidP="00470D0C">
      <w:pPr>
        <w:jc w:val="left"/>
        <w:rPr>
          <w:sz w:val="20"/>
          <w:szCs w:val="20"/>
        </w:rPr>
      </w:pPr>
    </w:p>
    <w:p w:rsidR="00470D0C" w:rsidRPr="00640A2C" w:rsidRDefault="0049731C" w:rsidP="004A3281">
      <w:pPr>
        <w:ind w:left="630" w:right="720"/>
        <w:jc w:val="left"/>
        <w:rPr>
          <w:sz w:val="20"/>
          <w:szCs w:val="20"/>
        </w:rPr>
      </w:pPr>
      <w:r w:rsidRPr="0049731C">
        <w:rPr>
          <w:b/>
          <w:bCs/>
          <w:sz w:val="20"/>
          <w:szCs w:val="20"/>
        </w:rPr>
        <w:t>ABSTRACT</w:t>
      </w:r>
      <w:r w:rsidR="00640A2C">
        <w:rPr>
          <w:b/>
          <w:bCs/>
          <w:sz w:val="20"/>
          <w:szCs w:val="20"/>
        </w:rPr>
        <w:t xml:space="preserve">: </w:t>
      </w:r>
      <w:r w:rsidRPr="0049731C">
        <w:rPr>
          <w:sz w:val="20"/>
          <w:szCs w:val="20"/>
        </w:rPr>
        <w:t xml:space="preserve">This paper studies the sectoral impacts of labor migration. </w:t>
      </w:r>
      <w:r w:rsidR="00470D0C">
        <w:rPr>
          <w:sz w:val="20"/>
          <w:szCs w:val="20"/>
        </w:rPr>
        <w:t>We</w:t>
      </w:r>
      <w:r w:rsidRPr="0049731C">
        <w:rPr>
          <w:sz w:val="20"/>
          <w:szCs w:val="20"/>
        </w:rPr>
        <w:t xml:space="preserve"> employ LMGE, a multi-sector, multi-labor computable General Equilibrium model. We have distinguished between “skilled-labor” and “unskilled-labor” which may be employed in domestic labor market or abroad. Labor supply is determined endogenously by leisure decision. The Household’s optimization behavior determines the demand functions for commodities and leisure. Finally, time allocation between leisure and work determines labor supply.</w:t>
      </w:r>
      <w:r w:rsidR="00470D0C">
        <w:rPr>
          <w:sz w:val="20"/>
          <w:szCs w:val="20"/>
        </w:rPr>
        <w:t xml:space="preserve"> </w:t>
      </w:r>
      <w:r w:rsidRPr="0049731C">
        <w:rPr>
          <w:sz w:val="20"/>
          <w:szCs w:val="20"/>
        </w:rPr>
        <w:t>The model is calibrated based on 2001 Labor Micro Consistent Matrix (L-MCM). L-MCM is a modified Social Accounting Matrix (SAM) which includes 147 commodities and 99 production activities.</w:t>
      </w:r>
      <w:r w:rsidR="00470D0C">
        <w:rPr>
          <w:sz w:val="20"/>
          <w:szCs w:val="20"/>
        </w:rPr>
        <w:t xml:space="preserve"> We find that </w:t>
      </w:r>
      <w:r w:rsidR="00470D0C" w:rsidRPr="00640A2C">
        <w:rPr>
          <w:sz w:val="20"/>
          <w:szCs w:val="20"/>
        </w:rPr>
        <w:t xml:space="preserve">labor inflow increases GDP and consumption of private households. But, employment may not rise in some sectors. Skilled labor migration increases the employment of unskilled labors in Agriculture, Oil and Gas, and Energy, while it decreases unskilled employment in other sectors. We also find that unskilled labor migration has stronger effect on GDP and consumption compared to skilled labor migration. Our sensitivity analysis proves the robustness of the results. </w:t>
      </w:r>
    </w:p>
    <w:p w:rsidR="0049731C" w:rsidRDefault="00640A2C" w:rsidP="004A3281">
      <w:pPr>
        <w:tabs>
          <w:tab w:val="left" w:pos="8910"/>
        </w:tabs>
        <w:ind w:left="630" w:right="720"/>
        <w:rPr>
          <w:sz w:val="20"/>
          <w:szCs w:val="20"/>
        </w:rPr>
      </w:pPr>
      <w:r w:rsidRPr="00640A2C">
        <w:rPr>
          <w:b/>
          <w:bCs/>
          <w:sz w:val="20"/>
          <w:szCs w:val="20"/>
        </w:rPr>
        <w:t>KEYWORDS</w:t>
      </w:r>
      <w:r w:rsidR="00470D0C" w:rsidRPr="00640A2C">
        <w:rPr>
          <w:sz w:val="20"/>
          <w:szCs w:val="20"/>
        </w:rPr>
        <w:t>: Migration, Employment, General Equilibrium</w:t>
      </w:r>
      <w:r>
        <w:rPr>
          <w:sz w:val="20"/>
          <w:szCs w:val="20"/>
        </w:rPr>
        <w:t>, Micro Consistent Matrix</w:t>
      </w:r>
    </w:p>
    <w:p w:rsidR="00640A2C" w:rsidRPr="00640A2C" w:rsidRDefault="00640A2C" w:rsidP="004A3281">
      <w:pPr>
        <w:tabs>
          <w:tab w:val="left" w:pos="8910"/>
        </w:tabs>
        <w:ind w:left="630" w:right="720"/>
        <w:rPr>
          <w:sz w:val="20"/>
          <w:szCs w:val="20"/>
        </w:rPr>
      </w:pPr>
      <w:r w:rsidRPr="00640A2C">
        <w:rPr>
          <w:b/>
          <w:bCs/>
          <w:sz w:val="20"/>
          <w:szCs w:val="20"/>
        </w:rPr>
        <w:t>JEL</w:t>
      </w:r>
      <w:r>
        <w:rPr>
          <w:sz w:val="20"/>
          <w:szCs w:val="20"/>
        </w:rPr>
        <w:t xml:space="preserve">: C68, </w:t>
      </w:r>
      <w:r w:rsidR="004A3281">
        <w:rPr>
          <w:sz w:val="20"/>
          <w:szCs w:val="20"/>
        </w:rPr>
        <w:t>J22, J61, E16</w:t>
      </w:r>
    </w:p>
    <w:p w:rsidR="00470D0C" w:rsidRDefault="00470D0C" w:rsidP="008E2B3A"/>
    <w:p w:rsidR="00767E2D" w:rsidRDefault="00767E2D" w:rsidP="008E2B3A">
      <w:pPr>
        <w:pStyle w:val="Heading1"/>
      </w:pPr>
      <w:r>
        <w:t>Introduction</w:t>
      </w:r>
    </w:p>
    <w:p w:rsidR="0024509A" w:rsidRDefault="008453BF" w:rsidP="008453BF">
      <w:r>
        <w:t>Labor mobility has become a main feature of globalization and the global economy. Labor m</w:t>
      </w:r>
      <w:r w:rsidR="00CC36E8">
        <w:t xml:space="preserve">igration has become a common phenomenon facing most developing and developed countries. </w:t>
      </w:r>
      <w:r w:rsidR="002C3E28">
        <w:t xml:space="preserve">International labor migration is defined as the movement of people from one country to another </w:t>
      </w:r>
      <w:r>
        <w:t>to find a job</w:t>
      </w:r>
      <w:r w:rsidR="002C3E28">
        <w:t xml:space="preserve">. </w:t>
      </w:r>
      <w:r w:rsidR="00FA4B59">
        <w:t>As highlighted by</w:t>
      </w:r>
      <w:r w:rsidR="0050538B">
        <w:t xml:space="preserve"> </w:t>
      </w:r>
      <w:r w:rsidR="002238BB">
        <w:t xml:space="preserve">International Organization of Migration (IOM), an estimated 105 million </w:t>
      </w:r>
      <w:r>
        <w:t>workers</w:t>
      </w:r>
      <w:r w:rsidR="002238BB">
        <w:t xml:space="preserve"> are working in a country </w:t>
      </w:r>
      <w:r w:rsidR="0050538B">
        <w:t>other than their country of birth</w:t>
      </w:r>
      <w:r w:rsidR="00A37D93">
        <w:t xml:space="preserve"> </w:t>
      </w:r>
      <w:r w:rsidR="00654D64">
        <w:t>(IOM, 2011)</w:t>
      </w:r>
      <w:r w:rsidR="00AA454C">
        <w:t>.</w:t>
      </w:r>
    </w:p>
    <w:p w:rsidR="00470099" w:rsidRDefault="008453BF" w:rsidP="008453BF">
      <w:r>
        <w:t>Labor migration affects host and origin country. L</w:t>
      </w:r>
      <w:r w:rsidR="00470099" w:rsidRPr="00470099">
        <w:t xml:space="preserve">abor migration increases labor supply </w:t>
      </w:r>
      <w:r>
        <w:t>in destination country</w:t>
      </w:r>
      <w:r w:rsidRPr="00470099">
        <w:t xml:space="preserve"> </w:t>
      </w:r>
      <w:r w:rsidR="00470099" w:rsidRPr="00470099">
        <w:t>and decreases cost of production</w:t>
      </w:r>
      <w:r w:rsidR="006A66DC">
        <w:t xml:space="preserve"> </w:t>
      </w:r>
      <w:r w:rsidR="00470099" w:rsidRPr="00470099">
        <w:t>in favor of labor-intensive sectors.</w:t>
      </w:r>
      <w:r w:rsidR="006A66DC">
        <w:t xml:space="preserve"> </w:t>
      </w:r>
      <w:r>
        <w:t>T</w:t>
      </w:r>
      <w:r w:rsidR="006A66DC">
        <w:t xml:space="preserve">he </w:t>
      </w:r>
      <w:r w:rsidR="00C64D8A">
        <w:t>country of origin avails</w:t>
      </w:r>
      <w:r w:rsidR="006A66DC">
        <w:t xml:space="preserve"> from labor migration </w:t>
      </w:r>
      <w:r w:rsidR="00C64D8A">
        <w:t>because</w:t>
      </w:r>
      <w:r w:rsidR="006A66DC">
        <w:t xml:space="preserve"> it eases unemployment pressures and </w:t>
      </w:r>
      <w:r w:rsidR="00C64D8A">
        <w:t>accelerates</w:t>
      </w:r>
      <w:r w:rsidR="006A66DC">
        <w:t xml:space="preserve"> development through</w:t>
      </w:r>
      <w:r w:rsidR="00C64D8A">
        <w:t xml:space="preserve"> business creation and</w:t>
      </w:r>
      <w:r w:rsidR="006A66DC">
        <w:t xml:space="preserve"> </w:t>
      </w:r>
      <w:r w:rsidR="00C64D8A">
        <w:t xml:space="preserve">remittances. </w:t>
      </w:r>
      <w:r w:rsidR="00FA4B59">
        <w:t>According to International Monetary Fund (IMF), these remittances</w:t>
      </w:r>
      <w:r w:rsidR="00DB3031">
        <w:t xml:space="preserve"> have the capacity to act as a cushion for economic shocks and provide direct benefits to households (IMF, 2006).</w:t>
      </w:r>
      <w:r w:rsidR="00FA4B59">
        <w:t xml:space="preserve"> </w:t>
      </w:r>
    </w:p>
    <w:p w:rsidR="00C730C8" w:rsidRDefault="00C730C8" w:rsidP="000F71CF">
      <w:pPr>
        <w:rPr>
          <w:rFonts w:cs="B Nazanin"/>
        </w:rPr>
      </w:pPr>
      <w:r>
        <w:t>International Labor Organization (ILO) indicates that Iran is becoming a labor exporter. Indeed, Iran now faces an annual outflow of 285 thousands</w:t>
      </w:r>
      <w:r w:rsidR="008453BF">
        <w:t xml:space="preserve"> of</w:t>
      </w:r>
      <w:r>
        <w:t xml:space="preserve"> workers and has a total of 3 million </w:t>
      </w:r>
      <w:r w:rsidR="008453BF">
        <w:t>Iranians</w:t>
      </w:r>
      <w:r>
        <w:t xml:space="preserve"> working abroad (ILO, 2006). Moreover the </w:t>
      </w:r>
      <w:r w:rsidRPr="00747392">
        <w:rPr>
          <w:lang w:bidi="fa-IR"/>
        </w:rPr>
        <w:t>Organi</w:t>
      </w:r>
      <w:r>
        <w:rPr>
          <w:lang w:bidi="fa-IR"/>
        </w:rPr>
        <w:t>z</w:t>
      </w:r>
      <w:r w:rsidRPr="008B6934">
        <w:rPr>
          <w:lang w:bidi="fa-IR"/>
        </w:rPr>
        <w:t>ation for Economic Co-operation and Development</w:t>
      </w:r>
      <w:r>
        <w:rPr>
          <w:lang w:bidi="fa-IR"/>
        </w:rPr>
        <w:t xml:space="preserve"> (OECD) estimates </w:t>
      </w:r>
      <w:r w:rsidRPr="005B6F90">
        <w:rPr>
          <w:lang w:bidi="fa-IR"/>
        </w:rPr>
        <w:t xml:space="preserve">about 2 million immigrants are living in Iran </w:t>
      </w:r>
      <w:r>
        <w:rPr>
          <w:lang w:bidi="fa-IR"/>
        </w:rPr>
        <w:t>(OECD, 2012).</w:t>
      </w:r>
      <w:r>
        <w:t xml:space="preserve"> Iran also sees a sizeable drain of highly educated individuals (</w:t>
      </w:r>
      <w:r w:rsidRPr="0023141F">
        <w:rPr>
          <w:rFonts w:cs="B Nazanin"/>
          <w:noProof/>
        </w:rPr>
        <w:t xml:space="preserve">Carrington </w:t>
      </w:r>
      <w:r>
        <w:rPr>
          <w:rFonts w:cs="B Nazanin"/>
          <w:noProof/>
        </w:rPr>
        <w:t>and</w:t>
      </w:r>
      <w:r w:rsidRPr="0023141F">
        <w:rPr>
          <w:rFonts w:cs="B Nazanin"/>
          <w:noProof/>
        </w:rPr>
        <w:t xml:space="preserve"> Detragiache</w:t>
      </w:r>
      <w:r w:rsidRPr="0023141F">
        <w:rPr>
          <w:rFonts w:cs="B Nazanin"/>
        </w:rPr>
        <w:t>, 1998</w:t>
      </w:r>
      <w:r>
        <w:rPr>
          <w:rFonts w:cs="B Nazanin"/>
        </w:rPr>
        <w:t>).</w:t>
      </w:r>
    </w:p>
    <w:p w:rsidR="00A64E03" w:rsidRDefault="000F71CF" w:rsidP="009172C6">
      <w:pPr>
        <w:rPr>
          <w:rFonts w:cs="B Nazanin"/>
        </w:rPr>
      </w:pPr>
      <w:r>
        <w:t xml:space="preserve">Due to importance of labor migration, many researchers are interested in investigating the impacts of migration. </w:t>
      </w:r>
      <w:r w:rsidR="00EF4CCB">
        <w:t xml:space="preserve">Most </w:t>
      </w:r>
      <w:r w:rsidR="00AA57BA">
        <w:t>empirical</w:t>
      </w:r>
      <w:r w:rsidR="00EF4CCB">
        <w:t xml:space="preserve"> studies use econometric models to </w:t>
      </w:r>
      <w:r w:rsidR="00AA57BA">
        <w:t>examin</w:t>
      </w:r>
      <w:r w:rsidR="00C0346D">
        <w:t>e</w:t>
      </w:r>
      <w:r w:rsidR="00EF4CCB">
        <w:t xml:space="preserve"> the impacts of migration on </w:t>
      </w:r>
      <w:r>
        <w:t xml:space="preserve">the </w:t>
      </w:r>
      <w:r w:rsidR="00EF4CCB">
        <w:lastRenderedPageBreak/>
        <w:t xml:space="preserve">economy. Contributions to these researches </w:t>
      </w:r>
      <w:r w:rsidR="00F64258">
        <w:t xml:space="preserve">include those by </w:t>
      </w:r>
      <w:proofErr w:type="spellStart"/>
      <w:r w:rsidR="00F64258" w:rsidRPr="0023141F">
        <w:rPr>
          <w:rFonts w:cs="B Nazanin"/>
        </w:rPr>
        <w:t>Docquier</w:t>
      </w:r>
      <w:proofErr w:type="spellEnd"/>
      <w:r w:rsidR="00F64258" w:rsidRPr="0023141F">
        <w:rPr>
          <w:rFonts w:cs="B Nazanin"/>
        </w:rPr>
        <w:t xml:space="preserve"> et al</w:t>
      </w:r>
      <w:r w:rsidR="00C74BBA">
        <w:rPr>
          <w:rFonts w:cs="B Nazanin"/>
        </w:rPr>
        <w:t>.</w:t>
      </w:r>
      <w:r w:rsidR="00F64258" w:rsidRPr="0023141F">
        <w:rPr>
          <w:rFonts w:cs="B Nazanin"/>
        </w:rPr>
        <w:t xml:space="preserve"> </w:t>
      </w:r>
      <w:r w:rsidR="00F64258">
        <w:rPr>
          <w:rFonts w:cs="B Nazanin"/>
        </w:rPr>
        <w:t>(</w:t>
      </w:r>
      <w:r w:rsidR="00F64258" w:rsidRPr="0023141F">
        <w:rPr>
          <w:rFonts w:cs="B Nazanin"/>
        </w:rPr>
        <w:t>2011</w:t>
      </w:r>
      <w:r w:rsidR="00F64258">
        <w:rPr>
          <w:rFonts w:cs="B Nazanin"/>
        </w:rPr>
        <w:t>),</w:t>
      </w:r>
      <w:r w:rsidR="00F64258" w:rsidRPr="0023141F">
        <w:rPr>
          <w:rFonts w:cs="B Nazanin"/>
        </w:rPr>
        <w:t xml:space="preserve"> </w:t>
      </w:r>
      <w:proofErr w:type="spellStart"/>
      <w:r w:rsidR="00F64258" w:rsidRPr="0023141F">
        <w:rPr>
          <w:rFonts w:cs="B Nazanin"/>
        </w:rPr>
        <w:t>Docquier</w:t>
      </w:r>
      <w:proofErr w:type="spellEnd"/>
      <w:r w:rsidR="00F64258" w:rsidRPr="0023141F">
        <w:rPr>
          <w:rFonts w:cs="B Nazanin"/>
        </w:rPr>
        <w:t xml:space="preserve"> et al</w:t>
      </w:r>
      <w:r w:rsidR="00C74BBA">
        <w:rPr>
          <w:rFonts w:cs="B Nazanin"/>
        </w:rPr>
        <w:t>.</w:t>
      </w:r>
      <w:r w:rsidR="00F64258" w:rsidRPr="0023141F">
        <w:rPr>
          <w:rFonts w:cs="B Nazanin"/>
        </w:rPr>
        <w:t xml:space="preserve"> </w:t>
      </w:r>
      <w:r w:rsidR="00F64258">
        <w:rPr>
          <w:rFonts w:cs="B Nazanin"/>
        </w:rPr>
        <w:t>(</w:t>
      </w:r>
      <w:r w:rsidR="00F64258" w:rsidRPr="0023141F">
        <w:rPr>
          <w:rFonts w:cs="B Nazanin"/>
        </w:rPr>
        <w:t>2010</w:t>
      </w:r>
      <w:r w:rsidR="00F64258">
        <w:rPr>
          <w:rFonts w:cs="B Nazanin"/>
        </w:rPr>
        <w:t>),</w:t>
      </w:r>
      <w:r w:rsidR="00F64258" w:rsidRPr="0023141F">
        <w:rPr>
          <w:rFonts w:cs="B Nazanin"/>
        </w:rPr>
        <w:t xml:space="preserve"> Ethan </w:t>
      </w:r>
      <w:r w:rsidR="00F64258">
        <w:rPr>
          <w:rFonts w:cs="B Nazanin"/>
        </w:rPr>
        <w:t>(</w:t>
      </w:r>
      <w:r w:rsidR="00F64258" w:rsidRPr="0023141F">
        <w:rPr>
          <w:rFonts w:cs="B Nazanin"/>
        </w:rPr>
        <w:t>2005</w:t>
      </w:r>
      <w:r w:rsidR="00F64258">
        <w:rPr>
          <w:rFonts w:cs="B Nazanin"/>
        </w:rPr>
        <w:t xml:space="preserve">), </w:t>
      </w:r>
      <w:r w:rsidR="00F64258" w:rsidRPr="0023141F">
        <w:rPr>
          <w:rFonts w:cs="B Nazanin"/>
        </w:rPr>
        <w:t xml:space="preserve">Edwards </w:t>
      </w:r>
      <w:r w:rsidR="00F64258">
        <w:rPr>
          <w:rFonts w:cs="B Nazanin"/>
        </w:rPr>
        <w:t>and</w:t>
      </w:r>
      <w:r w:rsidR="00F64258" w:rsidRPr="0023141F">
        <w:rPr>
          <w:rFonts w:cs="B Nazanin"/>
        </w:rPr>
        <w:t xml:space="preserve"> </w:t>
      </w:r>
      <w:proofErr w:type="spellStart"/>
      <w:r w:rsidR="00F64258" w:rsidRPr="0023141F">
        <w:rPr>
          <w:rFonts w:cs="B Nazanin"/>
        </w:rPr>
        <w:t>Uretta</w:t>
      </w:r>
      <w:proofErr w:type="spellEnd"/>
      <w:r w:rsidR="00F64258" w:rsidRPr="0023141F">
        <w:rPr>
          <w:rFonts w:cs="B Nazanin"/>
        </w:rPr>
        <w:t xml:space="preserve"> </w:t>
      </w:r>
      <w:r w:rsidR="00F64258">
        <w:rPr>
          <w:rFonts w:cs="B Nazanin"/>
        </w:rPr>
        <w:t>(</w:t>
      </w:r>
      <w:r w:rsidR="00F64258" w:rsidRPr="0023141F">
        <w:rPr>
          <w:rFonts w:cs="B Nazanin"/>
        </w:rPr>
        <w:t>2003</w:t>
      </w:r>
      <w:r w:rsidR="00F64258">
        <w:rPr>
          <w:rFonts w:cs="B Nazanin"/>
        </w:rPr>
        <w:t>),</w:t>
      </w:r>
      <w:r>
        <w:rPr>
          <w:rFonts w:cs="B Nazanin"/>
        </w:rPr>
        <w:t xml:space="preserve"> and</w:t>
      </w:r>
      <w:r w:rsidR="00F64258" w:rsidRPr="0023141F">
        <w:rPr>
          <w:rFonts w:cs="B Nazanin"/>
        </w:rPr>
        <w:t xml:space="preserve"> </w:t>
      </w:r>
      <w:proofErr w:type="spellStart"/>
      <w:r w:rsidR="00F64258" w:rsidRPr="0023141F">
        <w:rPr>
          <w:rFonts w:cs="B Nazanin"/>
        </w:rPr>
        <w:t>Parrado</w:t>
      </w:r>
      <w:proofErr w:type="spellEnd"/>
      <w:r w:rsidR="00F64258" w:rsidRPr="0023141F">
        <w:rPr>
          <w:rFonts w:cs="B Nazanin"/>
        </w:rPr>
        <w:t xml:space="preserve"> </w:t>
      </w:r>
      <w:r w:rsidR="00F64258">
        <w:rPr>
          <w:rFonts w:cs="B Nazanin"/>
        </w:rPr>
        <w:t>and</w:t>
      </w:r>
      <w:r w:rsidR="00F64258" w:rsidRPr="0023141F">
        <w:rPr>
          <w:rFonts w:cs="B Nazanin"/>
        </w:rPr>
        <w:t xml:space="preserve"> </w:t>
      </w:r>
      <w:proofErr w:type="spellStart"/>
      <w:r w:rsidR="00F64258" w:rsidRPr="0023141F">
        <w:rPr>
          <w:rFonts w:cs="B Nazanin"/>
        </w:rPr>
        <w:t>Cerrutti</w:t>
      </w:r>
      <w:proofErr w:type="spellEnd"/>
      <w:r w:rsidR="00F64258" w:rsidRPr="0023141F">
        <w:rPr>
          <w:rFonts w:cs="B Nazanin"/>
        </w:rPr>
        <w:t xml:space="preserve"> </w:t>
      </w:r>
      <w:r w:rsidR="00F64258">
        <w:rPr>
          <w:rFonts w:cs="B Nazanin"/>
        </w:rPr>
        <w:t>(</w:t>
      </w:r>
      <w:r w:rsidR="00F64258" w:rsidRPr="0023141F">
        <w:rPr>
          <w:rFonts w:cs="B Nazanin"/>
        </w:rPr>
        <w:t>2003)</w:t>
      </w:r>
      <w:r w:rsidR="00545F81">
        <w:rPr>
          <w:rFonts w:cs="B Nazanin"/>
        </w:rPr>
        <w:t xml:space="preserve">. </w:t>
      </w:r>
      <w:r w:rsidR="002C1B73">
        <w:rPr>
          <w:rFonts w:cs="B Nazanin"/>
        </w:rPr>
        <w:t xml:space="preserve">There </w:t>
      </w:r>
      <w:r w:rsidR="00C74BBA">
        <w:rPr>
          <w:rFonts w:cs="B Nazanin"/>
        </w:rPr>
        <w:t>are</w:t>
      </w:r>
      <w:r w:rsidR="002C1B73">
        <w:rPr>
          <w:rFonts w:cs="B Nazanin"/>
        </w:rPr>
        <w:t xml:space="preserve"> also </w:t>
      </w:r>
      <w:r w:rsidR="00C74BBA">
        <w:rPr>
          <w:rFonts w:cs="B Nazanin"/>
        </w:rPr>
        <w:t>other</w:t>
      </w:r>
      <w:r w:rsidR="00AA57BA">
        <w:rPr>
          <w:rFonts w:cs="B Nazanin"/>
        </w:rPr>
        <w:t xml:space="preserve"> empirical studies which employ partial equilibrium</w:t>
      </w:r>
      <w:r w:rsidR="00C0346D">
        <w:rPr>
          <w:rFonts w:cs="B Nazanin"/>
        </w:rPr>
        <w:t xml:space="preserve"> models and standard neoclassical growth </w:t>
      </w:r>
      <w:r w:rsidR="00AA57BA">
        <w:rPr>
          <w:rFonts w:cs="B Nazanin"/>
        </w:rPr>
        <w:t xml:space="preserve">models to investigate </w:t>
      </w:r>
      <w:r>
        <w:rPr>
          <w:rFonts w:cs="B Nazanin"/>
        </w:rPr>
        <w:t>economic</w:t>
      </w:r>
      <w:r w:rsidR="00AA57BA">
        <w:rPr>
          <w:rFonts w:cs="B Nazanin"/>
        </w:rPr>
        <w:t xml:space="preserve"> impacts of migration</w:t>
      </w:r>
      <w:r>
        <w:rPr>
          <w:rFonts w:cs="B Nazanin"/>
        </w:rPr>
        <w:t xml:space="preserve"> including</w:t>
      </w:r>
      <w:r w:rsidR="00C0346D">
        <w:rPr>
          <w:rFonts w:cs="B Nazanin"/>
        </w:rPr>
        <w:t xml:space="preserve"> </w:t>
      </w:r>
      <w:proofErr w:type="spellStart"/>
      <w:r w:rsidR="00C0346D">
        <w:rPr>
          <w:rFonts w:cs="B Nazanin"/>
        </w:rPr>
        <w:t>Palivos</w:t>
      </w:r>
      <w:proofErr w:type="spellEnd"/>
      <w:r w:rsidR="00C0346D">
        <w:rPr>
          <w:rFonts w:cs="B Nazanin"/>
        </w:rPr>
        <w:t xml:space="preserve"> (2009), </w:t>
      </w:r>
      <w:proofErr w:type="spellStart"/>
      <w:r w:rsidR="009172C6" w:rsidRPr="009172C6">
        <w:rPr>
          <w:rFonts w:cs="B Nazanin"/>
        </w:rPr>
        <w:t>Palivos</w:t>
      </w:r>
      <w:proofErr w:type="spellEnd"/>
      <w:r w:rsidR="009172C6" w:rsidRPr="009172C6">
        <w:rPr>
          <w:rFonts w:cs="B Nazanin"/>
        </w:rPr>
        <w:t xml:space="preserve"> and Yip (2007)</w:t>
      </w:r>
      <w:r w:rsidR="00C0346D">
        <w:rPr>
          <w:rFonts w:cs="B Nazanin"/>
        </w:rPr>
        <w:t>, and Moy and Yip (2006).</w:t>
      </w:r>
      <w:r>
        <w:rPr>
          <w:rFonts w:cs="B Nazanin"/>
        </w:rPr>
        <w:t xml:space="preserve"> But,</w:t>
      </w:r>
      <w:r w:rsidR="004B1CCA">
        <w:rPr>
          <w:rFonts w:cs="B Nazanin"/>
        </w:rPr>
        <w:t xml:space="preserve"> </w:t>
      </w:r>
      <w:proofErr w:type="spellStart"/>
      <w:r w:rsidR="004B1CCA" w:rsidRPr="0023141F">
        <w:rPr>
          <w:rFonts w:cs="B Nazanin"/>
        </w:rPr>
        <w:t>Borjas</w:t>
      </w:r>
      <w:proofErr w:type="spellEnd"/>
      <w:r w:rsidR="004B1CCA" w:rsidRPr="0023141F">
        <w:rPr>
          <w:rFonts w:cs="B Nazanin"/>
        </w:rPr>
        <w:t xml:space="preserve"> (1999</w:t>
      </w:r>
      <w:r w:rsidR="004B1CCA">
        <w:rPr>
          <w:rFonts w:cs="B Nazanin"/>
        </w:rPr>
        <w:t xml:space="preserve">) states that </w:t>
      </w:r>
      <w:r w:rsidR="005B295D">
        <w:rPr>
          <w:rFonts w:cs="B Nazanin"/>
        </w:rPr>
        <w:t>we need</w:t>
      </w:r>
      <w:r w:rsidR="004B1CCA" w:rsidRPr="004B1CCA">
        <w:rPr>
          <w:rFonts w:cs="B Nazanin"/>
        </w:rPr>
        <w:t xml:space="preserve"> a </w:t>
      </w:r>
      <w:r>
        <w:rPr>
          <w:rFonts w:cs="B Nazanin"/>
        </w:rPr>
        <w:t xml:space="preserve">more detailed </w:t>
      </w:r>
      <w:r w:rsidR="004B1CCA" w:rsidRPr="004B1CCA">
        <w:rPr>
          <w:rFonts w:cs="B Nazanin"/>
        </w:rPr>
        <w:t xml:space="preserve">model </w:t>
      </w:r>
      <w:r>
        <w:rPr>
          <w:rFonts w:cs="B Nazanin"/>
        </w:rPr>
        <w:t>with inter-linkages of</w:t>
      </w:r>
      <w:r w:rsidR="004B1CCA" w:rsidRPr="004B1CCA">
        <w:rPr>
          <w:rFonts w:cs="B Nazanin"/>
        </w:rPr>
        <w:t xml:space="preserve"> various sectors</w:t>
      </w:r>
      <w:r w:rsidRPr="000F71CF">
        <w:rPr>
          <w:rFonts w:cs="B Nazanin"/>
        </w:rPr>
        <w:t xml:space="preserve"> </w:t>
      </w:r>
      <w:r>
        <w:rPr>
          <w:rFonts w:cs="B Nazanin"/>
        </w:rPr>
        <w:t>to investigate the impacts of migration</w:t>
      </w:r>
      <w:r w:rsidR="004B1CCA" w:rsidRPr="004B1CCA">
        <w:rPr>
          <w:rFonts w:cs="B Nazanin"/>
        </w:rPr>
        <w:t xml:space="preserve">. </w:t>
      </w:r>
      <w:r>
        <w:rPr>
          <w:rFonts w:cs="B Nazanin"/>
        </w:rPr>
        <w:t>A comprehensive model could show</w:t>
      </w:r>
      <w:r w:rsidR="004B1CCA" w:rsidRPr="004B1CCA">
        <w:rPr>
          <w:rFonts w:cs="B Nazanin"/>
        </w:rPr>
        <w:t xml:space="preserve"> how the economy </w:t>
      </w:r>
      <w:r>
        <w:rPr>
          <w:rFonts w:cs="B Nazanin"/>
        </w:rPr>
        <w:t xml:space="preserve">would </w:t>
      </w:r>
      <w:r w:rsidR="004B1CCA" w:rsidRPr="004B1CCA">
        <w:rPr>
          <w:rFonts w:cs="B Nazanin"/>
        </w:rPr>
        <w:t xml:space="preserve">change when the labor market </w:t>
      </w:r>
      <w:r>
        <w:rPr>
          <w:rFonts w:cs="B Nazanin"/>
        </w:rPr>
        <w:t>might be</w:t>
      </w:r>
      <w:r w:rsidR="004B1CCA" w:rsidRPr="004B1CCA">
        <w:rPr>
          <w:rFonts w:cs="B Nazanin"/>
        </w:rPr>
        <w:t xml:space="preserve"> flooded by millions of new workers</w:t>
      </w:r>
      <w:r>
        <w:rPr>
          <w:rFonts w:cs="B Nazanin"/>
        </w:rPr>
        <w:t xml:space="preserve">. </w:t>
      </w:r>
      <w:r w:rsidR="00FB3E69">
        <w:rPr>
          <w:rFonts w:cs="B Nazanin"/>
        </w:rPr>
        <w:t xml:space="preserve">A multi-sector framework is required </w:t>
      </w:r>
      <w:r w:rsidR="004B1CCA" w:rsidRPr="004B1CCA">
        <w:rPr>
          <w:rFonts w:cs="B Nazanin"/>
        </w:rPr>
        <w:t xml:space="preserve">to examine the ripple effects of migration on other sectors of the economy. Without such a framework, it is impossible </w:t>
      </w:r>
      <w:r w:rsidR="006C0F60">
        <w:rPr>
          <w:rFonts w:cs="B Nazanin"/>
        </w:rPr>
        <w:t xml:space="preserve">to </w:t>
      </w:r>
      <w:r w:rsidR="00FB3E69">
        <w:rPr>
          <w:rFonts w:cs="B Nazanin"/>
        </w:rPr>
        <w:t>evaluate the</w:t>
      </w:r>
      <w:r w:rsidR="006C0F60">
        <w:rPr>
          <w:rFonts w:cs="B Nazanin"/>
        </w:rPr>
        <w:t xml:space="preserve"> consequences of migration. </w:t>
      </w:r>
    </w:p>
    <w:p w:rsidR="00E626B2" w:rsidRDefault="005B295D" w:rsidP="002600D3">
      <w:pPr>
        <w:rPr>
          <w:rFonts w:cs="B Nazanin"/>
        </w:rPr>
      </w:pPr>
      <w:r>
        <w:rPr>
          <w:rFonts w:cs="B Nazanin"/>
        </w:rPr>
        <w:t xml:space="preserve">Although the Computable General Equilibrium (CGE) models </w:t>
      </w:r>
      <w:r w:rsidR="006C0F60">
        <w:rPr>
          <w:rFonts w:cs="B Nazanin"/>
        </w:rPr>
        <w:t>have s</w:t>
      </w:r>
      <w:r w:rsidR="00FB3E69">
        <w:rPr>
          <w:rFonts w:cs="B Nazanin"/>
        </w:rPr>
        <w:t>uch a framework, they have r</w:t>
      </w:r>
      <w:r w:rsidR="006C0F60">
        <w:rPr>
          <w:rFonts w:cs="B Nazanin"/>
        </w:rPr>
        <w:t xml:space="preserve">arely used in </w:t>
      </w:r>
      <w:r w:rsidR="00FB3E69">
        <w:rPr>
          <w:rFonts w:cs="B Nazanin"/>
        </w:rPr>
        <w:t>analysis</w:t>
      </w:r>
      <w:r w:rsidR="005E066B">
        <w:rPr>
          <w:rFonts w:cs="B Nazanin"/>
        </w:rPr>
        <w:t xml:space="preserve"> of labor migration.</w:t>
      </w:r>
      <w:r w:rsidR="00E626B2">
        <w:rPr>
          <w:rFonts w:cs="B Nazanin"/>
        </w:rPr>
        <w:t xml:space="preserve"> Dixon et al. (2008)</w:t>
      </w:r>
      <w:r w:rsidR="00E626B2" w:rsidRPr="00E626B2">
        <w:t xml:space="preserve"> </w:t>
      </w:r>
      <w:r w:rsidR="00E626B2" w:rsidRPr="00E626B2">
        <w:rPr>
          <w:rFonts w:cs="B Nazanin"/>
        </w:rPr>
        <w:t>use an economy-wide model to analyze the effects of three broad progra</w:t>
      </w:r>
      <w:r w:rsidR="00E626B2">
        <w:rPr>
          <w:rFonts w:cs="B Nazanin"/>
        </w:rPr>
        <w:t xml:space="preserve">ms to reduce illegal immigrants </w:t>
      </w:r>
      <w:r w:rsidR="00E626B2" w:rsidRPr="00E626B2">
        <w:rPr>
          <w:rFonts w:cs="B Nazanin"/>
        </w:rPr>
        <w:t>in U.S. employment</w:t>
      </w:r>
      <w:r w:rsidR="00FB3E69">
        <w:rPr>
          <w:rFonts w:cs="B Nazanin"/>
        </w:rPr>
        <w:t xml:space="preserve"> namely</w:t>
      </w:r>
      <w:r w:rsidR="00E626B2" w:rsidRPr="00E626B2">
        <w:rPr>
          <w:rFonts w:cs="B Nazanin"/>
        </w:rPr>
        <w:t xml:space="preserve"> tighter border security</w:t>
      </w:r>
      <w:r w:rsidR="00FB3E69">
        <w:rPr>
          <w:rFonts w:cs="B Nazanin"/>
        </w:rPr>
        <w:t>,</w:t>
      </w:r>
      <w:r w:rsidR="00E626B2" w:rsidRPr="00E626B2">
        <w:rPr>
          <w:rFonts w:cs="B Nazanin"/>
        </w:rPr>
        <w:t xml:space="preserve"> taxes on employers</w:t>
      </w:r>
      <w:r w:rsidR="00FB3E69">
        <w:rPr>
          <w:rFonts w:cs="B Nazanin"/>
        </w:rPr>
        <w:t>,</w:t>
      </w:r>
      <w:r w:rsidR="00E626B2" w:rsidRPr="00E626B2">
        <w:rPr>
          <w:rFonts w:cs="B Nazanin"/>
        </w:rPr>
        <w:t xml:space="preserve"> and vigorous prosecution of employers. </w:t>
      </w:r>
      <w:r w:rsidR="00E626B2">
        <w:rPr>
          <w:rFonts w:cs="B Nazanin"/>
        </w:rPr>
        <w:t>Their</w:t>
      </w:r>
      <w:r w:rsidR="00E626B2" w:rsidRPr="00E626B2">
        <w:rPr>
          <w:rFonts w:cs="B Nazanin"/>
        </w:rPr>
        <w:t xml:space="preserve"> analysis </w:t>
      </w:r>
      <w:r w:rsidR="00FB3E69">
        <w:rPr>
          <w:rFonts w:cs="B Nazanin"/>
        </w:rPr>
        <w:t>is</w:t>
      </w:r>
      <w:r w:rsidR="00E626B2" w:rsidRPr="00E626B2">
        <w:rPr>
          <w:rFonts w:cs="B Nazanin"/>
        </w:rPr>
        <w:t xml:space="preserve"> in favor of taxes on employers. </w:t>
      </w:r>
      <w:r w:rsidR="00C76344">
        <w:rPr>
          <w:rFonts w:cs="B Nazanin"/>
        </w:rPr>
        <w:t xml:space="preserve">Liu (2011) </w:t>
      </w:r>
      <w:r w:rsidR="00C76344" w:rsidRPr="00C76344">
        <w:rPr>
          <w:rFonts w:cs="B Nazanin"/>
        </w:rPr>
        <w:t>employs a dynamic general equilibrium model with labor market</w:t>
      </w:r>
      <w:r w:rsidR="00C76344">
        <w:rPr>
          <w:rFonts w:cs="B Nazanin"/>
        </w:rPr>
        <w:t xml:space="preserve"> </w:t>
      </w:r>
      <w:r w:rsidR="00C76344" w:rsidRPr="00C76344">
        <w:rPr>
          <w:rFonts w:cs="B Nazanin"/>
        </w:rPr>
        <w:t>frictions to explore the economic consequences of illegal immigration</w:t>
      </w:r>
      <w:r w:rsidR="00C76344">
        <w:rPr>
          <w:rFonts w:cs="B Nazanin"/>
        </w:rPr>
        <w:t xml:space="preserve">. Simulations show that </w:t>
      </w:r>
      <w:r w:rsidR="00174860" w:rsidRPr="00C76344">
        <w:rPr>
          <w:rFonts w:cs="B Nazanin"/>
        </w:rPr>
        <w:t xml:space="preserve">an </w:t>
      </w:r>
      <w:r w:rsidR="00174860">
        <w:rPr>
          <w:rFonts w:cs="B Nazanin"/>
        </w:rPr>
        <w:t>increase</w:t>
      </w:r>
      <w:r w:rsidR="00C76344" w:rsidRPr="00C76344">
        <w:rPr>
          <w:rFonts w:cs="B Nazanin"/>
        </w:rPr>
        <w:t xml:space="preserve"> in</w:t>
      </w:r>
      <w:r w:rsidR="00174860">
        <w:rPr>
          <w:rFonts w:cs="B Nazanin"/>
        </w:rPr>
        <w:t xml:space="preserve"> </w:t>
      </w:r>
      <w:r w:rsidR="00C76344" w:rsidRPr="00C76344">
        <w:rPr>
          <w:rFonts w:cs="B Nazanin"/>
        </w:rPr>
        <w:t xml:space="preserve">skilled immigration </w:t>
      </w:r>
      <w:r w:rsidR="00FB3E69">
        <w:rPr>
          <w:rFonts w:cs="B Nazanin"/>
        </w:rPr>
        <w:t xml:space="preserve">will </w:t>
      </w:r>
      <w:r w:rsidR="00C76344" w:rsidRPr="00C76344">
        <w:rPr>
          <w:rFonts w:cs="B Nazanin"/>
        </w:rPr>
        <w:t>raise the wages, employment</w:t>
      </w:r>
      <w:r w:rsidR="00FB3E69">
        <w:rPr>
          <w:rFonts w:cs="B Nazanin"/>
        </w:rPr>
        <w:t>,</w:t>
      </w:r>
      <w:r w:rsidR="00C76344" w:rsidRPr="00C76344">
        <w:rPr>
          <w:rFonts w:cs="B Nazanin"/>
        </w:rPr>
        <w:t xml:space="preserve"> and consumption of unskilled workers</w:t>
      </w:r>
      <w:r w:rsidR="00FB3E69">
        <w:rPr>
          <w:rFonts w:cs="B Nazanin"/>
        </w:rPr>
        <w:t>,</w:t>
      </w:r>
      <w:r w:rsidR="00174860">
        <w:rPr>
          <w:rFonts w:cs="B Nazanin"/>
        </w:rPr>
        <w:t xml:space="preserve"> </w:t>
      </w:r>
      <w:r w:rsidR="00C76344" w:rsidRPr="00C76344">
        <w:rPr>
          <w:rFonts w:cs="B Nazanin"/>
        </w:rPr>
        <w:t>and lowers skilled workers</w:t>
      </w:r>
      <w:r w:rsidR="00FB3E69">
        <w:rPr>
          <w:rFonts w:cs="B Nazanin"/>
        </w:rPr>
        <w:t xml:space="preserve">’ </w:t>
      </w:r>
      <w:r w:rsidR="00C76344" w:rsidRPr="00C76344">
        <w:rPr>
          <w:rFonts w:cs="B Nazanin"/>
        </w:rPr>
        <w:t>wages, employment</w:t>
      </w:r>
      <w:r w:rsidR="00FB3E69">
        <w:rPr>
          <w:rFonts w:cs="B Nazanin"/>
        </w:rPr>
        <w:t>, and</w:t>
      </w:r>
      <w:r w:rsidR="00C76344" w:rsidRPr="00C76344">
        <w:rPr>
          <w:rFonts w:cs="B Nazanin"/>
        </w:rPr>
        <w:t xml:space="preserve"> their consumption.</w:t>
      </w:r>
      <w:r w:rsidR="006D0FE9">
        <w:rPr>
          <w:rFonts w:cs="B Nazanin"/>
        </w:rPr>
        <w:t xml:space="preserve"> Using </w:t>
      </w:r>
      <w:r w:rsidR="006D0FE9">
        <w:t>a dynamic computable general equilibrium mode</w:t>
      </w:r>
      <w:r w:rsidR="009172C6">
        <w:t xml:space="preserve">l, </w:t>
      </w:r>
      <w:proofErr w:type="spellStart"/>
      <w:r w:rsidR="009172C6">
        <w:t>Bohlma</w:t>
      </w:r>
      <w:proofErr w:type="spellEnd"/>
      <w:r w:rsidR="00DE010D">
        <w:t xml:space="preserve"> (2010) examine t</w:t>
      </w:r>
      <w:r w:rsidR="00DE010D" w:rsidRPr="00DE010D">
        <w:t xml:space="preserve">he </w:t>
      </w:r>
      <w:r w:rsidR="00C730C8">
        <w:t>m</w:t>
      </w:r>
      <w:r w:rsidR="00DE010D" w:rsidRPr="00DE010D">
        <w:t xml:space="preserve">acroeconomic </w:t>
      </w:r>
      <w:r w:rsidR="00C730C8">
        <w:t>i</w:t>
      </w:r>
      <w:r w:rsidR="00DE010D" w:rsidRPr="00DE010D">
        <w:t xml:space="preserve">mpact of </w:t>
      </w:r>
      <w:r w:rsidR="00C730C8">
        <w:t>s</w:t>
      </w:r>
      <w:r w:rsidR="00DE010D" w:rsidRPr="00DE010D">
        <w:t xml:space="preserve">killed </w:t>
      </w:r>
      <w:r w:rsidR="00C730C8">
        <w:t>e</w:t>
      </w:r>
      <w:r w:rsidR="00DE010D" w:rsidRPr="00DE010D">
        <w:t>migration from South Africa</w:t>
      </w:r>
      <w:r w:rsidR="00DE010D">
        <w:t xml:space="preserve">. Results indicate that skilled emigration </w:t>
      </w:r>
      <w:r w:rsidR="00FB3E69">
        <w:t>(</w:t>
      </w:r>
      <w:r w:rsidR="00DE010D">
        <w:t>in the absence of any programs to counter this flow of workers</w:t>
      </w:r>
      <w:r w:rsidR="00FB3E69">
        <w:t>)</w:t>
      </w:r>
      <w:r w:rsidR="00DE010D">
        <w:t xml:space="preserve"> has a generally negative effect on the economy. Industries with the greatest exposure to the investment and export sectors as well as those with the highest concentration of skilled workers are shown to be most affected.</w:t>
      </w:r>
      <w:r w:rsidR="00A7390A">
        <w:t xml:space="preserve"> </w:t>
      </w:r>
      <w:proofErr w:type="spellStart"/>
      <w:r w:rsidR="00A7390A">
        <w:t>Borgy</w:t>
      </w:r>
      <w:proofErr w:type="spellEnd"/>
      <w:r w:rsidR="00A7390A">
        <w:t xml:space="preserve"> and </w:t>
      </w:r>
      <w:r w:rsidR="00773016">
        <w:rPr>
          <w:noProof/>
        </w:rPr>
        <w:t>Chojnicki</w:t>
      </w:r>
      <w:r w:rsidR="00773016">
        <w:t xml:space="preserve"> (</w:t>
      </w:r>
      <w:r w:rsidR="00A7390A">
        <w:t>2009) assess the demographic and economic consequences of migration in Europe and the neighborhood countries</w:t>
      </w:r>
      <w:r w:rsidR="00FB3E69">
        <w:t>. U</w:t>
      </w:r>
      <w:r w:rsidR="00A7390A">
        <w:t>sing a general equilibrium overlapping</w:t>
      </w:r>
      <w:r w:rsidR="00FB3E69">
        <w:t>-</w:t>
      </w:r>
      <w:r w:rsidR="00A7390A">
        <w:t>generations model</w:t>
      </w:r>
      <w:r w:rsidR="00FB3E69">
        <w:t>,</w:t>
      </w:r>
      <w:r w:rsidR="0086711A">
        <w:t xml:space="preserve"> </w:t>
      </w:r>
      <w:r w:rsidR="00FB3E69">
        <w:t>they</w:t>
      </w:r>
      <w:r w:rsidR="0086711A">
        <w:t xml:space="preserve"> show that the financing of the </w:t>
      </w:r>
      <w:r w:rsidR="002600D3">
        <w:t>“Pay-As-You-Go”</w:t>
      </w:r>
      <w:r w:rsidR="0086711A">
        <w:t xml:space="preserve"> pension system is substantially improved in the regions receiving the migrants. </w:t>
      </w:r>
    </w:p>
    <w:p w:rsidR="00545F81" w:rsidRDefault="00545F81" w:rsidP="009172C6">
      <w:r>
        <w:rPr>
          <w:rFonts w:cs="B Nazanin"/>
        </w:rPr>
        <w:t xml:space="preserve">Despite migration is a substantial phenomenon in Iran, </w:t>
      </w:r>
      <w:r w:rsidR="00534A7B">
        <w:rPr>
          <w:rFonts w:cs="B Nazanin"/>
        </w:rPr>
        <w:t xml:space="preserve">few researches </w:t>
      </w:r>
      <w:r w:rsidR="00E103D3">
        <w:rPr>
          <w:rFonts w:cs="B Nazanin"/>
        </w:rPr>
        <w:t xml:space="preserve">has </w:t>
      </w:r>
      <w:r w:rsidR="00534A7B">
        <w:rPr>
          <w:rFonts w:cs="B Nazanin"/>
        </w:rPr>
        <w:t>investigate</w:t>
      </w:r>
      <w:r w:rsidR="00E103D3">
        <w:rPr>
          <w:rFonts w:cs="B Nazanin"/>
        </w:rPr>
        <w:t>d</w:t>
      </w:r>
      <w:r w:rsidR="00534A7B">
        <w:rPr>
          <w:rFonts w:cs="B Nazanin"/>
        </w:rPr>
        <w:t xml:space="preserve"> the impacts of migration on the Iranian economy. </w:t>
      </w:r>
      <w:r w:rsidR="00826A5A">
        <w:rPr>
          <w:rFonts w:cs="B Nazanin"/>
        </w:rPr>
        <w:t xml:space="preserve">In fact, we found two relative studies done in Iran.  </w:t>
      </w:r>
      <w:r w:rsidR="0000041F">
        <w:rPr>
          <w:rFonts w:cs="B Nazanin"/>
        </w:rPr>
        <w:t>In the first study,</w:t>
      </w:r>
      <w:r w:rsidR="00826A5A">
        <w:rPr>
          <w:rFonts w:cs="B Nazanin"/>
        </w:rPr>
        <w:t xml:space="preserve"> </w:t>
      </w:r>
      <w:proofErr w:type="spellStart"/>
      <w:r w:rsidR="00463B3A">
        <w:rPr>
          <w:rFonts w:cs="B Nazanin"/>
        </w:rPr>
        <w:t>Asgari</w:t>
      </w:r>
      <w:proofErr w:type="spellEnd"/>
      <w:r w:rsidR="00463B3A">
        <w:rPr>
          <w:rFonts w:cs="B Nazanin"/>
        </w:rPr>
        <w:t xml:space="preserve"> and </w:t>
      </w:r>
      <w:proofErr w:type="spellStart"/>
      <w:r w:rsidR="00463B3A">
        <w:rPr>
          <w:rFonts w:cs="B Nazanin"/>
        </w:rPr>
        <w:t>Taghavi</w:t>
      </w:r>
      <w:proofErr w:type="spellEnd"/>
      <w:r w:rsidR="00463B3A">
        <w:rPr>
          <w:rFonts w:cs="B Nazanin"/>
        </w:rPr>
        <w:t xml:space="preserve"> (2010) </w:t>
      </w:r>
      <w:r w:rsidR="0000041F">
        <w:t>have investigated</w:t>
      </w:r>
      <w:r w:rsidR="00463B3A">
        <w:t xml:space="preserve"> the cause and effects of brain</w:t>
      </w:r>
      <w:r w:rsidR="00E103D3">
        <w:t>-</w:t>
      </w:r>
      <w:r w:rsidR="00463B3A">
        <w:t xml:space="preserve">drain from 135 developing countries including Iran to 16 developed </w:t>
      </w:r>
      <w:r w:rsidR="00E103D3">
        <w:t xml:space="preserve">OECD </w:t>
      </w:r>
      <w:r w:rsidR="00463B3A">
        <w:t xml:space="preserve">countries </w:t>
      </w:r>
      <w:r w:rsidR="00E103D3">
        <w:t>from</w:t>
      </w:r>
      <w:r w:rsidR="00463B3A">
        <w:t xml:space="preserve"> 1990 </w:t>
      </w:r>
      <w:r w:rsidR="00E103D3">
        <w:t>to</w:t>
      </w:r>
      <w:r w:rsidR="00463B3A">
        <w:t xml:space="preserve"> 2004. The main result of this research is that brain</w:t>
      </w:r>
      <w:r w:rsidR="00E103D3">
        <w:t>-</w:t>
      </w:r>
      <w:r w:rsidR="00463B3A">
        <w:t xml:space="preserve">drain has a positive and significant effect on the accumulation of human capital, and regional convergence among developing </w:t>
      </w:r>
      <w:r w:rsidR="002C1B73">
        <w:t>countries with different income</w:t>
      </w:r>
      <w:r w:rsidR="00D40F10">
        <w:t xml:space="preserve">. </w:t>
      </w:r>
      <w:r w:rsidR="00826A5A">
        <w:t xml:space="preserve">In the other study, </w:t>
      </w:r>
      <w:proofErr w:type="spellStart"/>
      <w:r w:rsidR="00D40F10">
        <w:t>Shaterian</w:t>
      </w:r>
      <w:proofErr w:type="spellEnd"/>
      <w:r w:rsidR="00D40F10">
        <w:t xml:space="preserve"> and </w:t>
      </w:r>
      <w:proofErr w:type="spellStart"/>
      <w:r w:rsidR="009172C6" w:rsidRPr="009172C6">
        <w:t>Ganji</w:t>
      </w:r>
      <w:proofErr w:type="spellEnd"/>
      <w:r w:rsidR="009172C6" w:rsidRPr="009172C6">
        <w:t xml:space="preserve"> Pour</w:t>
      </w:r>
      <w:r w:rsidR="00D40F10">
        <w:t xml:space="preserve"> (2010)</w:t>
      </w:r>
      <w:r w:rsidR="00C74BBA">
        <w:t xml:space="preserve"> </w:t>
      </w:r>
      <w:r w:rsidR="00D40F10">
        <w:t xml:space="preserve">have </w:t>
      </w:r>
      <w:r w:rsidR="00826A5A">
        <w:t>examined</w:t>
      </w:r>
      <w:r w:rsidR="00D40F10">
        <w:t xml:space="preserve"> the impact of Afghans migration to Iran. The results show that </w:t>
      </w:r>
      <w:r w:rsidR="00920B73">
        <w:t xml:space="preserve">Afghans inflow </w:t>
      </w:r>
      <w:r w:rsidR="00E103D3">
        <w:t xml:space="preserve">will </w:t>
      </w:r>
      <w:r w:rsidR="00920B73">
        <w:t xml:space="preserve">decrease </w:t>
      </w:r>
      <w:r w:rsidR="00E626B2">
        <w:t>employment</w:t>
      </w:r>
      <w:r w:rsidR="00920B73">
        <w:t xml:space="preserve"> opportunit</w:t>
      </w:r>
      <w:r w:rsidR="00E626B2">
        <w:t>ies</w:t>
      </w:r>
      <w:r w:rsidR="00920B73">
        <w:t xml:space="preserve"> and increases </w:t>
      </w:r>
      <w:r w:rsidR="00702D13">
        <w:t>unemployment.</w:t>
      </w:r>
    </w:p>
    <w:p w:rsidR="00791AE8" w:rsidRDefault="001B7214" w:rsidP="003167E2">
      <w:r>
        <w:t>In this paper, we take one step forward</w:t>
      </w:r>
      <w:r w:rsidR="003167E2">
        <w:t xml:space="preserve">. This paper </w:t>
      </w:r>
      <w:r w:rsidR="00681924" w:rsidRPr="00681924">
        <w:t>measure</w:t>
      </w:r>
      <w:r w:rsidR="003167E2">
        <w:t>s</w:t>
      </w:r>
      <w:r w:rsidR="00681924" w:rsidRPr="00681924">
        <w:t xml:space="preserve"> the impacts of different counterfactual scenarios of migration on sectoral production</w:t>
      </w:r>
      <w:r w:rsidR="003167E2">
        <w:t>, macro variables,</w:t>
      </w:r>
      <w:r w:rsidR="00681924" w:rsidRPr="00681924">
        <w:t xml:space="preserve"> and welfare in Iran. </w:t>
      </w:r>
      <w:r w:rsidR="00681924">
        <w:t xml:space="preserve">To achieve this, this paper employs LMGE, a multi-sector, multi-labor computable General Equilibrium model, to study the impacts of labor migration. We have distinguished between “skilled-labor” and “unskilled-labor” which may be employed in domestic labor market or abroad. Labor supply is determined endogenously by leisure decision. The model is calibrated based on 2001 Labor Micro Consistent Matrix (L-MCM) which is a modified Social Accounting Matrix (SAM). </w:t>
      </w:r>
    </w:p>
    <w:p w:rsidR="00CC36E8" w:rsidRDefault="00CC36E8" w:rsidP="001B7214">
      <w:r>
        <w:t xml:space="preserve">The reminder of this paper is </w:t>
      </w:r>
      <w:r w:rsidR="00CC7201">
        <w:t xml:space="preserve">arranged as follows. </w:t>
      </w:r>
      <w:r w:rsidR="002F4411">
        <w:t xml:space="preserve">The CGE model is presented in section </w:t>
      </w:r>
      <w:r w:rsidR="001B7214">
        <w:t>two</w:t>
      </w:r>
      <w:r w:rsidR="002F4411">
        <w:t xml:space="preserve">. </w:t>
      </w:r>
      <w:r w:rsidR="001B7214">
        <w:t>Then, section three introduces the d</w:t>
      </w:r>
      <w:r w:rsidR="002F4411">
        <w:t xml:space="preserve">ata used in the model. </w:t>
      </w:r>
      <w:r w:rsidR="00FC538D">
        <w:t>T</w:t>
      </w:r>
      <w:r w:rsidR="002F4411">
        <w:t>he estimated results</w:t>
      </w:r>
      <w:r w:rsidR="00FC538D">
        <w:t xml:space="preserve"> are reported and discussed in section </w:t>
      </w:r>
      <w:r w:rsidR="001B7214">
        <w:t>four</w:t>
      </w:r>
      <w:r w:rsidR="002F4411">
        <w:t xml:space="preserve">. </w:t>
      </w:r>
      <w:r w:rsidR="00FC538D">
        <w:t xml:space="preserve">Finally, </w:t>
      </w:r>
      <w:r w:rsidR="001B7214">
        <w:t xml:space="preserve">section five </w:t>
      </w:r>
      <w:r w:rsidR="00FC538D">
        <w:t>conclu</w:t>
      </w:r>
      <w:r w:rsidR="001B7214">
        <w:t>des</w:t>
      </w:r>
      <w:r w:rsidR="002F4411">
        <w:t>.</w:t>
      </w:r>
    </w:p>
    <w:p w:rsidR="0018139A" w:rsidRDefault="006948B0" w:rsidP="006B44C5">
      <w:pPr>
        <w:pStyle w:val="Heading1"/>
      </w:pPr>
      <w:r>
        <w:lastRenderedPageBreak/>
        <w:t>Theoretical framework of the LMGE model</w:t>
      </w:r>
    </w:p>
    <w:p w:rsidR="001169EC" w:rsidRDefault="001169EC" w:rsidP="001B7214">
      <w:r>
        <w:t xml:space="preserve">LMGE provides interactions between different activities, households, and agents through numerous markets of goods, services, and factors of production. Each household has an initial endowment of labor and capital. Household’s utility optimization determines demand for each commodity. On the other hand, producers buy labor and capital from households and produce goods and services in a cost minimization or profit maximization </w:t>
      </w:r>
      <w:r w:rsidR="001B7214">
        <w:t>goal</w:t>
      </w:r>
      <w:r>
        <w:t>. These demand and supply functions interact in different markets. In this framework, at any price, the total value of consumer expenditure equals consumer income. A set of prices and levels of production in each sector characterize equilibrium in the model, such that market demand equals supply for all commodities.</w:t>
      </w:r>
    </w:p>
    <w:p w:rsidR="001169EC" w:rsidRDefault="001169EC" w:rsidP="00C30BD5">
      <w:r>
        <w:t xml:space="preserve">In our model, the economy is characterized by seven different sectors including oil and gas sector, food production, agriculture, energy sector, metals sector, other manufacturing, and services. Production factors consist of skilled labor, unskilled labor, and capital. Production nests of inputs include Capital (K), Labor (L), and </w:t>
      </w:r>
      <w:r w:rsidR="00C35C16">
        <w:t>Intermediate inputs</w:t>
      </w:r>
      <w:r>
        <w:t xml:space="preserve"> (M). Activities mix the production inputs in nested Constant Elasticity of Substitution functions (NCES) and produce the commodities. The representative household has an endowment of labor and capital. </w:t>
      </w:r>
    </w:p>
    <w:p w:rsidR="001169EC" w:rsidRDefault="001169EC" w:rsidP="003167E2">
      <w:r>
        <w:t xml:space="preserve">According to theories of labor economics, we assume a trade-off between consumption and leisure. That means if households need to increase consumption, they had to decrease leisure to raise labor supply. In LMGE, the supply of skilled labor is a function of opportunity cost of leisure, price </w:t>
      </w:r>
      <w:r w:rsidR="006C5714">
        <w:t>index for</w:t>
      </w:r>
      <w:r>
        <w:t xml:space="preserve"> composite goods, potential income, share parameters, and elasticity of substitution between leisure and consumption. Similarly, the demand for consumption composite (consumption) depends mainly on potential income, relative prices, and elasticity of substitution between leisure and consumption.</w:t>
      </w:r>
    </w:p>
    <w:p w:rsidR="001169EC" w:rsidRDefault="001169EC" w:rsidP="001169EC">
      <w:r>
        <w:t>Households may supply labor to different sectors. We assume that labor is not perfectly mobile across sectors. That means the economic resources would not be reallocated completely according to new equilibrium prices and wages. It also implies that factors are not sector-specific. There is an optimization behavior to find the optimal level of labor supply to each sector. Labor owner tries to maximize the revenue from labor supply considering an elasticity of transformation across sectors as well as different sectoral wages.</w:t>
      </w:r>
    </w:p>
    <w:p w:rsidR="003B26C2" w:rsidRDefault="000909DA" w:rsidP="000909DA">
      <w:r w:rsidRPr="00CE2546">
        <w:t xml:space="preserve">LMGE model includes various equations. </w:t>
      </w:r>
      <w:r w:rsidR="003B26C2" w:rsidRPr="00CE2546">
        <w:t xml:space="preserve">We assume zero profit condition for production sectors, income balance condition for households, and market clearance condition for all markets in the economy. </w:t>
      </w:r>
      <w:r w:rsidRPr="00CE2546">
        <w:t xml:space="preserve">Following section introduces main equations of the model. A full listing of equations is available at Haqiqi and </w:t>
      </w:r>
      <w:proofErr w:type="spellStart"/>
      <w:r w:rsidRPr="00CE2546">
        <w:t>Bahalou</w:t>
      </w:r>
      <w:proofErr w:type="spellEnd"/>
      <w:r w:rsidRPr="00CE2546">
        <w:t xml:space="preserve"> </w:t>
      </w:r>
      <w:proofErr w:type="spellStart"/>
      <w:r w:rsidRPr="00CE2546">
        <w:t>Horeh</w:t>
      </w:r>
      <w:proofErr w:type="spellEnd"/>
      <w:r w:rsidRPr="00CE2546">
        <w:t xml:space="preserve"> (2014).</w:t>
      </w:r>
      <w:r w:rsidR="00CE2546">
        <w:t xml:space="preserve"> </w:t>
      </w:r>
    </w:p>
    <w:p w:rsidR="003A113F" w:rsidRDefault="00C54572" w:rsidP="00E42FDE">
      <w:pPr>
        <w:pStyle w:val="Heading2"/>
        <w:rPr>
          <w:rStyle w:val="IntenseEmphasis"/>
        </w:rPr>
      </w:pPr>
      <w:r w:rsidRPr="0031455B">
        <w:rPr>
          <w:rStyle w:val="IntenseEmphasis"/>
          <w:b/>
          <w:bCs/>
          <w:i w:val="0"/>
          <w:iCs w:val="0"/>
          <w:color w:val="auto"/>
        </w:rPr>
        <w:t>Production</w:t>
      </w:r>
      <w:r>
        <w:t xml:space="preserve"> </w:t>
      </w:r>
      <w:r w:rsidRPr="0031455B">
        <w:rPr>
          <w:rStyle w:val="IntenseEmphasis"/>
          <w:b/>
          <w:bCs/>
          <w:i w:val="0"/>
          <w:iCs w:val="0"/>
          <w:color w:val="auto"/>
        </w:rPr>
        <w:t>structure</w:t>
      </w:r>
    </w:p>
    <w:p w:rsidR="00F02620" w:rsidRDefault="00732488" w:rsidP="00174F3E">
      <w:r>
        <w:t>We apply a nested</w:t>
      </w:r>
      <w:r w:rsidR="00C54572">
        <w:t xml:space="preserve"> structure </w:t>
      </w:r>
      <w:r>
        <w:t xml:space="preserve">format </w:t>
      </w:r>
      <w:r w:rsidR="00C54572">
        <w:t xml:space="preserve">for domestic products </w:t>
      </w:r>
      <w:r w:rsidR="00174F3E">
        <w:t>in the LMGE model</w:t>
      </w:r>
      <w:r w:rsidR="00DE2261">
        <w:t xml:space="preserve">. The </w:t>
      </w:r>
      <w:r w:rsidR="00FA5F2A">
        <w:t xml:space="preserve">model </w:t>
      </w:r>
      <w:r w:rsidR="00DE2261">
        <w:t xml:space="preserve">assumes a weak </w:t>
      </w:r>
      <w:proofErr w:type="spellStart"/>
      <w:r w:rsidR="00DE2261">
        <w:t>separability</w:t>
      </w:r>
      <w:proofErr w:type="spellEnd"/>
      <w:r w:rsidR="00DE2261">
        <w:t xml:space="preserve"> for </w:t>
      </w:r>
      <w:r>
        <w:t xml:space="preserve">inputs and output in this format. </w:t>
      </w:r>
      <w:r w:rsidR="00B31AE8">
        <w:t xml:space="preserve">According to weak </w:t>
      </w:r>
      <w:proofErr w:type="spellStart"/>
      <w:r w:rsidR="00B31AE8">
        <w:t>separability</w:t>
      </w:r>
      <w:proofErr w:type="spellEnd"/>
      <w:r w:rsidR="00B31AE8">
        <w:t xml:space="preserve">, if a function is separable, then its components can be divided into certain subgroups </w:t>
      </w:r>
      <w:r w:rsidR="00B31AE8" w:rsidRPr="00B31AE8">
        <w:t>(</w:t>
      </w:r>
      <w:proofErr w:type="spellStart"/>
      <w:r w:rsidR="00B31AE8" w:rsidRPr="00B31AE8">
        <w:t>Bor</w:t>
      </w:r>
      <w:proofErr w:type="spellEnd"/>
      <w:r w:rsidR="00B31AE8" w:rsidRPr="00B31AE8">
        <w:t xml:space="preserve"> and </w:t>
      </w:r>
      <w:proofErr w:type="spellStart"/>
      <w:r w:rsidR="00B31AE8" w:rsidRPr="00B31AE8">
        <w:t>Haung</w:t>
      </w:r>
      <w:proofErr w:type="spellEnd"/>
      <w:r w:rsidR="00B31AE8" w:rsidRPr="00B31AE8">
        <w:t xml:space="preserve">, 2010). </w:t>
      </w:r>
    </w:p>
    <w:p w:rsidR="001748C3" w:rsidRDefault="00EB299A" w:rsidP="003167E2">
      <w:r>
        <w:t xml:space="preserve">As depicted in figure 1, </w:t>
      </w:r>
      <w:r w:rsidR="00FD1CD9">
        <w:t xml:space="preserve">the upper </w:t>
      </w:r>
      <w:r w:rsidR="007051E1">
        <w:t>nest</w:t>
      </w:r>
      <w:r w:rsidR="00FD1CD9">
        <w:t xml:space="preserve"> of the nested structure comprises the value added </w:t>
      </w:r>
      <w:r w:rsidR="007051E1">
        <w:t>nest</w:t>
      </w:r>
      <w:r w:rsidR="00FD1CD9">
        <w:t xml:space="preserve"> and </w:t>
      </w:r>
      <w:r w:rsidR="00C35C16">
        <w:t>intermediate inputs</w:t>
      </w:r>
      <w:r w:rsidR="00FD1CD9">
        <w:t xml:space="preserve"> </w:t>
      </w:r>
      <w:r w:rsidR="007051E1">
        <w:t>nest</w:t>
      </w:r>
      <w:r w:rsidR="003167E2">
        <w:t>. Firms</w:t>
      </w:r>
      <w:r w:rsidR="00FD1CD9">
        <w:t xml:space="preserve"> supply </w:t>
      </w:r>
      <w:r w:rsidR="00042123">
        <w:t xml:space="preserve">the products thorough the constant elasticity of transformation (CET) function. </w:t>
      </w:r>
      <w:r w:rsidR="00422892">
        <w:t xml:space="preserve">In addition, the intermediate </w:t>
      </w:r>
      <w:r w:rsidR="007051E1">
        <w:t>nest</w:t>
      </w:r>
      <w:r w:rsidR="00422892">
        <w:t xml:space="preserve"> is an aggregate of various goods that are themselves a nested combination of </w:t>
      </w:r>
      <w:r w:rsidR="00F9186F">
        <w:t>transport margin, trad</w:t>
      </w:r>
      <w:r w:rsidR="003167E2">
        <w:t>e</w:t>
      </w:r>
      <w:r w:rsidR="00F9186F">
        <w:t xml:space="preserve"> margin, and domestic and imported goods. The value added </w:t>
      </w:r>
      <w:r w:rsidR="007051E1">
        <w:t>nest</w:t>
      </w:r>
      <w:r w:rsidR="00F9186F">
        <w:t xml:space="preserve"> aggregates capital and labor. </w:t>
      </w:r>
      <w:r w:rsidR="008E2533">
        <w:t xml:space="preserve">The labor </w:t>
      </w:r>
      <w:r w:rsidR="007051E1">
        <w:t>nest</w:t>
      </w:r>
      <w:r w:rsidR="008E2533">
        <w:t xml:space="preserve"> combines skilled and unskilled labor. </w:t>
      </w:r>
      <w:r w:rsidR="00CE265B">
        <w:t xml:space="preserve">Finally, the </w:t>
      </w:r>
      <w:proofErr w:type="spellStart"/>
      <w:r w:rsidR="00CE265B">
        <w:t>Armington</w:t>
      </w:r>
      <w:proofErr w:type="spellEnd"/>
      <w:r w:rsidR="00CE265B">
        <w:t xml:space="preserve"> </w:t>
      </w:r>
      <w:r w:rsidR="007051E1">
        <w:t>nest</w:t>
      </w:r>
      <w:r w:rsidR="00CE265B">
        <w:t xml:space="preserve"> aggregates imported and domestic goods. </w:t>
      </w:r>
    </w:p>
    <w:p w:rsidR="001748C3" w:rsidRDefault="001748C3" w:rsidP="00CE265B">
      <w:r>
        <w:lastRenderedPageBreak/>
        <w:t xml:space="preserve">We assume that </w:t>
      </w:r>
      <w:r w:rsidR="00EB0F14">
        <w:t xml:space="preserve">inputs needed for joint production in each sectors are divided into two groups: </w:t>
      </w:r>
      <w:r w:rsidR="00C35C16">
        <w:t>intermediate inputs</w:t>
      </w:r>
      <w:r w:rsidR="00EB0F14">
        <w:t xml:space="preserve"> and primitive inputs</w:t>
      </w:r>
      <w:r w:rsidR="00E81FE8">
        <w:t>,</w:t>
      </w:r>
      <w:r w:rsidR="00EB0F14">
        <w:t xml:space="preserve"> </w:t>
      </w:r>
      <w:r w:rsidR="00E81FE8">
        <w:t xml:space="preserve">i.e. labor and capital. Therefore, </w:t>
      </w:r>
      <w:r w:rsidR="00A1241D">
        <w:t xml:space="preserve">the functional form of the upper </w:t>
      </w:r>
      <w:r w:rsidR="007051E1">
        <w:t>nest</w:t>
      </w:r>
      <w:r w:rsidR="00A1241D">
        <w:t xml:space="preserve"> of production can be shown as a zero profit condition in each sector:</w:t>
      </w:r>
    </w:p>
    <w:p w:rsidR="006D6199" w:rsidRPr="006D6199" w:rsidRDefault="00640A2C" w:rsidP="006A29AF">
      <w:pPr>
        <w:tabs>
          <w:tab w:val="left" w:pos="9090"/>
          <w:tab w:val="left" w:pos="9270"/>
        </w:tabs>
        <w:rPr>
          <w:rFonts w:cs="B Nazanin"/>
          <w:position w:val="-60"/>
        </w:rPr>
      </w:pPr>
      <w:r w:rsidRPr="00B71ABE">
        <w:rPr>
          <w:rFonts w:cs="B Nazanin"/>
          <w:position w:val="-60"/>
        </w:rPr>
        <w:object w:dxaOrig="810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59.65pt" o:ole="">
            <v:imagedata r:id="rId9" o:title=""/>
            <o:lock v:ext="edit" aspectratio="f"/>
          </v:shape>
          <o:OLEObject Type="Embed" ProgID="Equation.DSMT4" ShapeID="_x0000_i1025" DrawAspect="Content" ObjectID="_1461219264" r:id="rId10"/>
        </w:object>
      </w:r>
      <w:r w:rsidR="006A29AF">
        <w:rPr>
          <w:rFonts w:cs="B Nazanin"/>
        </w:rPr>
        <w:tab/>
        <w:t>(1)</w:t>
      </w:r>
      <w:r w:rsidR="00A1241D">
        <w:rPr>
          <w:rFonts w:cs="B Nazanin"/>
          <w:position w:val="-60"/>
        </w:rPr>
        <w:tab/>
      </w:r>
    </w:p>
    <w:p w:rsidR="002C318C" w:rsidRDefault="000A34A9" w:rsidP="00125483">
      <w:proofErr w:type="gramStart"/>
      <w:r>
        <w:t>w</w:t>
      </w:r>
      <w:r w:rsidR="00A1241D">
        <w:t>here</w:t>
      </w:r>
      <w:proofErr w:type="gramEnd"/>
      <w:r w:rsidR="00A1241D">
        <w:t xml:space="preserve"> </w:t>
      </w:r>
      <w:r w:rsidR="00A1241D" w:rsidRPr="0023141F">
        <w:rPr>
          <w:rFonts w:hint="eastAsia"/>
          <w:i/>
        </w:rPr>
        <w:t>π</w:t>
      </w:r>
      <w:r w:rsidR="00A1241D">
        <w:rPr>
          <w:i/>
        </w:rPr>
        <w:t xml:space="preserve"> </w:t>
      </w:r>
      <w:r w:rsidR="00A1241D">
        <w:t xml:space="preserve">is the profit. The first </w:t>
      </w:r>
      <w:r w:rsidR="0062303F">
        <w:t>phrase</w:t>
      </w:r>
      <w:r w:rsidR="00125483">
        <w:t xml:space="preserve"> (1-1)</w:t>
      </w:r>
      <w:r w:rsidR="0062303F">
        <w:t xml:space="preserve"> shows </w:t>
      </w:r>
      <w:r w:rsidR="00023AF8">
        <w:t xml:space="preserve">unit </w:t>
      </w:r>
      <w:r w:rsidR="00125483">
        <w:t>revenue</w:t>
      </w:r>
      <w:r w:rsidR="00023AF8">
        <w:t xml:space="preserve"> and the second </w:t>
      </w:r>
      <w:r w:rsidR="00125483">
        <w:t xml:space="preserve">(1-2) </w:t>
      </w:r>
      <w:r w:rsidR="00023AF8">
        <w:t xml:space="preserve">presents unit cost. </w:t>
      </w:r>
      <w:r w:rsidR="00F9186F">
        <w:t xml:space="preserve"> </w:t>
      </w:r>
      <w:r w:rsidR="00CA334A" w:rsidRPr="0023141F">
        <w:rPr>
          <w:i/>
        </w:rPr>
        <w:t>PP, PVA, PMA</w:t>
      </w:r>
      <w:r w:rsidR="00CA334A">
        <w:rPr>
          <w:i/>
        </w:rPr>
        <w:t xml:space="preserve"> </w:t>
      </w:r>
      <w:proofErr w:type="gramStart"/>
      <w:r w:rsidR="00CA334A">
        <w:t>are</w:t>
      </w:r>
      <w:proofErr w:type="gramEnd"/>
      <w:r w:rsidR="00CA334A">
        <w:t xml:space="preserve"> </w:t>
      </w:r>
      <w:r w:rsidR="00267785">
        <w:t xml:space="preserve">the product </w:t>
      </w:r>
      <w:r w:rsidR="0070546A">
        <w:t xml:space="preserve">cost, value added </w:t>
      </w:r>
      <w:r w:rsidR="00125483">
        <w:t>composite</w:t>
      </w:r>
      <w:r w:rsidR="0070546A">
        <w:t xml:space="preserve"> cost index</w:t>
      </w:r>
      <w:r w:rsidR="00125483">
        <w:t>,</w:t>
      </w:r>
      <w:r w:rsidR="0070546A">
        <w:t xml:space="preserve"> and intermediate inputs </w:t>
      </w:r>
      <w:r w:rsidR="00125483">
        <w:t>composite</w:t>
      </w:r>
      <w:r w:rsidR="0070546A">
        <w:t xml:space="preserve"> cost index</w:t>
      </w:r>
      <w:r w:rsidR="00125483" w:rsidRPr="00125483">
        <w:t xml:space="preserve"> </w:t>
      </w:r>
      <w:r w:rsidR="00125483">
        <w:t>respectively. Furthermore,</w:t>
      </w:r>
      <w:r w:rsidR="00267785">
        <w:t xml:space="preserve"> </w:t>
      </w:r>
      <w:proofErr w:type="spellStart"/>
      <w:r w:rsidR="00CB669F" w:rsidRPr="002C318C">
        <w:rPr>
          <w:i/>
        </w:rPr>
        <w:t>str</w:t>
      </w:r>
      <w:proofErr w:type="spellEnd"/>
      <w:r w:rsidR="00CB669F">
        <w:t xml:space="preserve"> is tax on products</w:t>
      </w:r>
      <w:proofErr w:type="gramStart"/>
      <w:r w:rsidR="00CB669F">
        <w:t>,</w:t>
      </w:r>
      <w:r w:rsidR="00CB669F" w:rsidRPr="0023141F">
        <w:rPr>
          <w:rFonts w:hint="eastAsia"/>
          <w:i/>
        </w:rPr>
        <w:t>α</w:t>
      </w:r>
      <w:proofErr w:type="gramEnd"/>
      <w:r w:rsidR="00CB669F">
        <w:rPr>
          <w:rFonts w:hint="eastAsia"/>
          <w:i/>
        </w:rPr>
        <w:t xml:space="preserve"> </w:t>
      </w:r>
      <w:r w:rsidR="00CB669F">
        <w:t xml:space="preserve">is </w:t>
      </w:r>
      <w:r w:rsidR="00C05EF3">
        <w:t xml:space="preserve">the share of </w:t>
      </w:r>
      <w:r w:rsidR="00CB669F">
        <w:t xml:space="preserve">each nest </w:t>
      </w:r>
      <w:r w:rsidR="00C05EF3">
        <w:t xml:space="preserve">in production </w:t>
      </w:r>
      <w:proofErr w:type="spellStart"/>
      <w:r w:rsidR="00C05EF3">
        <w:t>cost,</w:t>
      </w:r>
      <w:r w:rsidR="00C05EF3" w:rsidRPr="0023141F">
        <w:rPr>
          <w:rFonts w:hint="eastAsia"/>
          <w:i/>
        </w:rPr>
        <w:t>δ</w:t>
      </w:r>
      <w:proofErr w:type="spellEnd"/>
      <w:r w:rsidR="00C05EF3">
        <w:rPr>
          <w:rFonts w:hint="eastAsia"/>
          <w:i/>
        </w:rPr>
        <w:t xml:space="preserve"> </w:t>
      </w:r>
      <w:r w:rsidR="00C05EF3">
        <w:rPr>
          <w:rFonts w:hint="eastAsia"/>
        </w:rPr>
        <w:t xml:space="preserve">is </w:t>
      </w:r>
      <w:r w:rsidR="00C05EF3">
        <w:t xml:space="preserve">share </w:t>
      </w:r>
      <w:r w:rsidR="0071619B">
        <w:t xml:space="preserve">of each product </w:t>
      </w:r>
      <w:r w:rsidR="004C7FC2">
        <w:t>in</w:t>
      </w:r>
      <w:r w:rsidR="0071619B">
        <w:t xml:space="preserve"> total production</w:t>
      </w:r>
      <w:r w:rsidR="00125483">
        <w:t xml:space="preserve">, </w:t>
      </w:r>
      <w:r w:rsidR="004C7FC2">
        <w:rPr>
          <w:rFonts w:hint="eastAsia"/>
          <w:i/>
        </w:rPr>
        <w:t>θ</w:t>
      </w:r>
      <w:r w:rsidR="004C7FC2">
        <w:rPr>
          <w:rFonts w:hint="eastAsia"/>
        </w:rPr>
        <w:t xml:space="preserve"> </w:t>
      </w:r>
      <w:r w:rsidR="004C7FC2">
        <w:t xml:space="preserve">is </w:t>
      </w:r>
      <w:r w:rsidR="00CD6CED">
        <w:t xml:space="preserve">elasticity of transformation, </w:t>
      </w:r>
      <w:r w:rsidR="00CD6CED" w:rsidRPr="0023141F">
        <w:rPr>
          <w:rFonts w:hint="eastAsia"/>
          <w:i/>
        </w:rPr>
        <w:t>β</w:t>
      </w:r>
      <w:r w:rsidR="00CD6CED">
        <w:rPr>
          <w:rFonts w:hint="eastAsia"/>
          <w:i/>
        </w:rPr>
        <w:t xml:space="preserve"> </w:t>
      </w:r>
      <w:r w:rsidR="00CD6CED">
        <w:t xml:space="preserve">elasticity of substitution in the first </w:t>
      </w:r>
      <w:r w:rsidR="007051E1">
        <w:t>nest</w:t>
      </w:r>
      <w:r w:rsidR="00CD6CED">
        <w:t xml:space="preserve">, </w:t>
      </w:r>
      <w:r w:rsidR="007051E1" w:rsidRPr="0023141F">
        <w:rPr>
          <w:i/>
        </w:rPr>
        <w:t>s</w:t>
      </w:r>
      <w:r w:rsidR="007051E1">
        <w:rPr>
          <w:i/>
        </w:rPr>
        <w:t xml:space="preserve"> </w:t>
      </w:r>
      <w:r w:rsidR="007051E1">
        <w:t xml:space="preserve">is </w:t>
      </w:r>
      <w:r w:rsidR="007051E1" w:rsidRPr="00125483">
        <w:t>sector</w:t>
      </w:r>
      <w:r w:rsidR="007051E1">
        <w:t xml:space="preserve"> index, </w:t>
      </w:r>
      <w:proofErr w:type="spellStart"/>
      <w:r w:rsidR="007051E1" w:rsidRPr="007051E1">
        <w:rPr>
          <w:i/>
        </w:rPr>
        <w:t>klm</w:t>
      </w:r>
      <w:proofErr w:type="spellEnd"/>
      <w:r w:rsidR="007051E1">
        <w:t xml:space="preserve"> refers to the first nest, </w:t>
      </w:r>
      <w:proofErr w:type="spellStart"/>
      <w:r w:rsidR="007051E1" w:rsidRPr="002C318C">
        <w:rPr>
          <w:i/>
        </w:rPr>
        <w:t>va</w:t>
      </w:r>
      <w:proofErr w:type="spellEnd"/>
      <w:r w:rsidR="007051E1">
        <w:t xml:space="preserve"> refers to </w:t>
      </w:r>
      <w:r w:rsidR="002C318C">
        <w:t xml:space="preserve">the value added nest, </w:t>
      </w:r>
      <w:r w:rsidR="002C318C" w:rsidRPr="002C318C">
        <w:rPr>
          <w:i/>
        </w:rPr>
        <w:t>ma</w:t>
      </w:r>
      <w:r w:rsidR="002C318C">
        <w:t xml:space="preserve"> refers to the </w:t>
      </w:r>
      <w:r w:rsidR="00C35C16">
        <w:t>intermediate inputs</w:t>
      </w:r>
      <w:r w:rsidR="00CC5C89">
        <w:t xml:space="preserve"> </w:t>
      </w:r>
      <w:r w:rsidR="002C318C">
        <w:t>nest</w:t>
      </w:r>
      <w:r w:rsidR="007051E1">
        <w:t xml:space="preserve">, </w:t>
      </w:r>
      <w:r w:rsidR="002C318C">
        <w:t xml:space="preserve">and </w:t>
      </w:r>
      <w:r w:rsidR="007051E1" w:rsidRPr="00815839">
        <w:rPr>
          <w:i/>
        </w:rPr>
        <w:t>g</w:t>
      </w:r>
      <w:r w:rsidR="007051E1">
        <w:t xml:space="preserve"> refe</w:t>
      </w:r>
      <w:r w:rsidR="002C318C">
        <w:t xml:space="preserve">rs to goods. </w:t>
      </w:r>
    </w:p>
    <w:p w:rsidR="00467DFC" w:rsidRDefault="00125483" w:rsidP="00125483">
      <w:pPr>
        <w:rPr>
          <w:rFonts w:cs="B Nazanin"/>
          <w:iCs/>
        </w:rPr>
      </w:pPr>
      <w:r>
        <w:rPr>
          <w:rFonts w:cs="B Nazanin"/>
          <w:iCs/>
        </w:rPr>
        <w:t xml:space="preserve">As </w:t>
      </w:r>
      <w:r w:rsidR="00C35C16">
        <w:rPr>
          <w:rFonts w:cs="B Nazanin"/>
          <w:iCs/>
        </w:rPr>
        <w:t>the cost of intermediate inputs consists of input price, tra</w:t>
      </w:r>
      <w:r w:rsidR="00F87B27">
        <w:rPr>
          <w:rFonts w:cs="B Nazanin"/>
          <w:iCs/>
        </w:rPr>
        <w:t>nsport cost</w:t>
      </w:r>
      <w:r>
        <w:rPr>
          <w:rFonts w:cs="B Nazanin"/>
          <w:iCs/>
        </w:rPr>
        <w:t>,</w:t>
      </w:r>
      <w:r w:rsidR="00F87B27">
        <w:rPr>
          <w:rFonts w:cs="B Nazanin"/>
          <w:iCs/>
        </w:rPr>
        <w:t xml:space="preserve"> and trad</w:t>
      </w:r>
      <w:r>
        <w:rPr>
          <w:rFonts w:cs="B Nazanin"/>
          <w:iCs/>
        </w:rPr>
        <w:t>e</w:t>
      </w:r>
      <w:r w:rsidR="00F87B27">
        <w:rPr>
          <w:rFonts w:cs="B Nazanin"/>
          <w:iCs/>
        </w:rPr>
        <w:t xml:space="preserve"> margin, we can express the intermediate inputs nest as follows:</w:t>
      </w:r>
    </w:p>
    <w:p w:rsidR="006D6199" w:rsidRDefault="00640A2C" w:rsidP="00A4045A">
      <w:pPr>
        <w:tabs>
          <w:tab w:val="left" w:pos="9090"/>
        </w:tabs>
        <w:rPr>
          <w:rFonts w:cs="B Nazanin"/>
        </w:rPr>
      </w:pPr>
      <w:r w:rsidRPr="00640A2C">
        <w:rPr>
          <w:rFonts w:cs="B Nazanin"/>
          <w:position w:val="-32"/>
          <w:sz w:val="20"/>
          <w:szCs w:val="20"/>
        </w:rPr>
        <w:object w:dxaOrig="6220" w:dyaOrig="900">
          <v:shape id="_x0000_i1026" type="#_x0000_t75" style="width:304.65pt;height:44.6pt" o:ole="">
            <v:imagedata r:id="rId11" o:title=""/>
          </v:shape>
          <o:OLEObject Type="Embed" ProgID="Equation.DSMT4" ShapeID="_x0000_i1026" DrawAspect="Content" ObjectID="_1461219265" r:id="rId12"/>
        </w:object>
      </w:r>
      <w:r w:rsidR="00F87B27">
        <w:rPr>
          <w:rFonts w:cs="B Nazanin"/>
        </w:rPr>
        <w:tab/>
        <w:t>(2)</w:t>
      </w:r>
    </w:p>
    <w:p w:rsidR="002C318C" w:rsidRDefault="00F87B27" w:rsidP="00125483">
      <w:pPr>
        <w:tabs>
          <w:tab w:val="left" w:pos="9090"/>
        </w:tabs>
        <w:rPr>
          <w:rFonts w:cs="B Nazanin"/>
          <w:iCs/>
        </w:rPr>
      </w:pPr>
      <w:proofErr w:type="gramStart"/>
      <w:r>
        <w:rPr>
          <w:rFonts w:cs="B Nazanin"/>
          <w:iCs/>
        </w:rPr>
        <w:t>where</w:t>
      </w:r>
      <w:proofErr w:type="gramEnd"/>
      <w:r>
        <w:rPr>
          <w:rFonts w:cs="B Nazanin"/>
          <w:iCs/>
        </w:rPr>
        <w:t xml:space="preserve"> </w:t>
      </w:r>
      <w:r w:rsidRPr="00CD7B88">
        <w:rPr>
          <w:rFonts w:cs="B Nazanin"/>
          <w:i/>
        </w:rPr>
        <w:t>PIN, PWH</w:t>
      </w:r>
      <w:r w:rsidR="00693E22" w:rsidRPr="00CD7B88">
        <w:rPr>
          <w:rFonts w:cs="B Nazanin"/>
          <w:i/>
        </w:rPr>
        <w:t>, PTP</w:t>
      </w:r>
      <w:r w:rsidR="00693E22">
        <w:rPr>
          <w:rFonts w:cs="B Nazanin"/>
          <w:iCs/>
        </w:rPr>
        <w:t xml:space="preserve"> are transport margin, </w:t>
      </w:r>
      <w:r w:rsidR="00CD7B88">
        <w:rPr>
          <w:rFonts w:cs="B Nazanin"/>
          <w:iCs/>
        </w:rPr>
        <w:t>trad</w:t>
      </w:r>
      <w:r w:rsidR="00125483">
        <w:rPr>
          <w:rFonts w:cs="B Nazanin"/>
          <w:iCs/>
        </w:rPr>
        <w:t>e</w:t>
      </w:r>
      <w:r w:rsidR="00CD7B88">
        <w:rPr>
          <w:rFonts w:cs="B Nazanin"/>
          <w:iCs/>
        </w:rPr>
        <w:t xml:space="preserve"> margin, and intermediate inputs cost index, respectively. </w:t>
      </w:r>
      <w:r w:rsidR="00125483">
        <w:rPr>
          <w:rFonts w:cs="B Nazanin"/>
          <w:iCs/>
        </w:rPr>
        <w:t xml:space="preserve">Furthermore, </w:t>
      </w:r>
      <w:r w:rsidR="00CD7B88" w:rsidRPr="00A4045A">
        <w:rPr>
          <w:rFonts w:cs="Times New Roman"/>
          <w:i/>
        </w:rPr>
        <w:t>α</w:t>
      </w:r>
      <w:r w:rsidR="00CD7B88">
        <w:rPr>
          <w:rFonts w:cs="Times New Roman"/>
          <w:iCs/>
        </w:rPr>
        <w:t xml:space="preserve"> shows the share of each component in this nest and </w:t>
      </w:r>
      <w:r w:rsidR="00CD7B88" w:rsidRPr="00A4045A">
        <w:rPr>
          <w:rFonts w:cs="Times New Roman"/>
          <w:i/>
        </w:rPr>
        <w:t>β</w:t>
      </w:r>
      <w:r w:rsidR="00CD7B88">
        <w:rPr>
          <w:rFonts w:cs="B Nazanin"/>
          <w:iCs/>
        </w:rPr>
        <w:t xml:space="preserve"> is the elasticity of substitution. Other </w:t>
      </w:r>
      <w:r w:rsidR="00A4045A">
        <w:rPr>
          <w:rFonts w:cs="B Nazanin"/>
          <w:iCs/>
        </w:rPr>
        <w:t>indices</w:t>
      </w:r>
      <w:r w:rsidR="00CD7B88">
        <w:rPr>
          <w:rFonts w:cs="B Nazanin"/>
          <w:iCs/>
        </w:rPr>
        <w:t xml:space="preserve"> are as before. </w:t>
      </w:r>
    </w:p>
    <w:p w:rsidR="00A4045A" w:rsidRDefault="00125483" w:rsidP="00693E22">
      <w:pPr>
        <w:tabs>
          <w:tab w:val="left" w:pos="9090"/>
        </w:tabs>
        <w:rPr>
          <w:rFonts w:cs="B Nazanin"/>
          <w:iCs/>
        </w:rPr>
      </w:pPr>
      <w:r>
        <w:rPr>
          <w:rFonts w:cs="B Nazanin"/>
          <w:iCs/>
        </w:rPr>
        <w:t>C</w:t>
      </w:r>
      <w:r w:rsidR="00A4045A">
        <w:rPr>
          <w:rFonts w:cs="B Nazanin"/>
          <w:iCs/>
        </w:rPr>
        <w:t>apital and labor combine together in the value added nest which can be shown as follows:</w:t>
      </w:r>
    </w:p>
    <w:p w:rsidR="00A4045A" w:rsidRDefault="00A4045A" w:rsidP="00A4045A">
      <w:pPr>
        <w:tabs>
          <w:tab w:val="left" w:pos="9090"/>
        </w:tabs>
        <w:rPr>
          <w:rFonts w:cs="B Nazanin"/>
        </w:rPr>
      </w:pPr>
      <w:r w:rsidRPr="0023141F">
        <w:rPr>
          <w:rFonts w:cs="B Nazanin"/>
          <w:position w:val="-18"/>
        </w:rPr>
        <w:object w:dxaOrig="3620" w:dyaOrig="620">
          <v:shape id="_x0000_i1027" type="#_x0000_t75" style="width:181.05pt;height:31.15pt" o:ole="">
            <v:imagedata r:id="rId13" o:title=""/>
          </v:shape>
          <o:OLEObject Type="Embed" ProgID="Equation.DSMT4" ShapeID="_x0000_i1027" DrawAspect="Content" ObjectID="_1461219266" r:id="rId14"/>
        </w:object>
      </w:r>
      <w:r>
        <w:rPr>
          <w:rFonts w:cs="B Nazanin"/>
        </w:rPr>
        <w:tab/>
        <w:t>(3)</w:t>
      </w:r>
    </w:p>
    <w:p w:rsidR="0051083F" w:rsidRDefault="0051083F" w:rsidP="00125483">
      <w:pPr>
        <w:tabs>
          <w:tab w:val="left" w:pos="9090"/>
        </w:tabs>
        <w:rPr>
          <w:rFonts w:cs="B Nazanin"/>
          <w:iCs/>
        </w:rPr>
      </w:pPr>
      <w:proofErr w:type="gramStart"/>
      <w:r>
        <w:rPr>
          <w:rFonts w:cs="B Nazanin"/>
        </w:rPr>
        <w:t>where</w:t>
      </w:r>
      <w:proofErr w:type="gramEnd"/>
      <w:r>
        <w:rPr>
          <w:rFonts w:cs="B Nazanin"/>
        </w:rPr>
        <w:t xml:space="preserve"> </w:t>
      </w:r>
      <w:r w:rsidRPr="0023141F">
        <w:rPr>
          <w:rFonts w:cs="B Nazanin"/>
          <w:i/>
        </w:rPr>
        <w:t>PL</w:t>
      </w:r>
      <w:r>
        <w:rPr>
          <w:rFonts w:cs="B Nazanin"/>
          <w:iCs/>
        </w:rPr>
        <w:t xml:space="preserve"> is the </w:t>
      </w:r>
      <w:r w:rsidR="006C5714">
        <w:rPr>
          <w:rFonts w:cs="B Nazanin"/>
          <w:iCs/>
        </w:rPr>
        <w:t>index for</w:t>
      </w:r>
      <w:r>
        <w:rPr>
          <w:rFonts w:cs="B Nazanin"/>
          <w:iCs/>
        </w:rPr>
        <w:t xml:space="preserve"> labor nest, </w:t>
      </w:r>
      <w:r w:rsidRPr="0051083F">
        <w:rPr>
          <w:rFonts w:cs="B Nazanin"/>
          <w:i/>
        </w:rPr>
        <w:t>l</w:t>
      </w:r>
      <w:r>
        <w:rPr>
          <w:rFonts w:cs="B Nazanin"/>
          <w:iCs/>
        </w:rPr>
        <w:t xml:space="preserve"> and </w:t>
      </w:r>
      <w:r w:rsidRPr="0051083F">
        <w:rPr>
          <w:rFonts w:cs="B Nazanin"/>
          <w:i/>
        </w:rPr>
        <w:t>k</w:t>
      </w:r>
      <w:r>
        <w:rPr>
          <w:rFonts w:cs="B Nazanin"/>
          <w:iCs/>
        </w:rPr>
        <w:t xml:space="preserve"> refer to labor and capital, respectively, </w:t>
      </w:r>
      <w:r w:rsidRPr="00A4045A">
        <w:rPr>
          <w:rFonts w:cs="Times New Roman"/>
          <w:i/>
        </w:rPr>
        <w:t>α</w:t>
      </w:r>
      <w:r>
        <w:rPr>
          <w:rFonts w:cs="Times New Roman"/>
          <w:i/>
        </w:rPr>
        <w:t xml:space="preserve"> </w:t>
      </w:r>
      <w:r>
        <w:rPr>
          <w:rFonts w:cs="Times New Roman"/>
          <w:iCs/>
        </w:rPr>
        <w:t xml:space="preserve">is the share of each component in this nest and </w:t>
      </w:r>
      <w:r w:rsidRPr="00A4045A">
        <w:rPr>
          <w:rFonts w:cs="Times New Roman"/>
          <w:i/>
        </w:rPr>
        <w:t>β</w:t>
      </w:r>
      <w:r>
        <w:rPr>
          <w:rFonts w:cs="B Nazanin"/>
          <w:iCs/>
        </w:rPr>
        <w:t xml:space="preserve"> is the elasticity of substitution between labor and capital. </w:t>
      </w:r>
    </w:p>
    <w:p w:rsidR="00A76B6B" w:rsidRDefault="00A76B6B" w:rsidP="00A76B6B">
      <w:pPr>
        <w:tabs>
          <w:tab w:val="left" w:pos="9090"/>
        </w:tabs>
        <w:rPr>
          <w:rFonts w:cs="B Nazanin"/>
          <w:iCs/>
        </w:rPr>
      </w:pPr>
      <w:r>
        <w:rPr>
          <w:rFonts w:cs="B Nazanin"/>
          <w:iCs/>
        </w:rPr>
        <w:t>On the other hand, we can express the labor nest as below:</w:t>
      </w:r>
    </w:p>
    <w:p w:rsidR="00A76B6B" w:rsidRDefault="00A76B6B" w:rsidP="00A76B6B">
      <w:pPr>
        <w:tabs>
          <w:tab w:val="left" w:pos="9090"/>
        </w:tabs>
        <w:jc w:val="left"/>
        <w:rPr>
          <w:rFonts w:cs="B Nazanin"/>
        </w:rPr>
      </w:pPr>
      <w:r w:rsidRPr="0023141F">
        <w:rPr>
          <w:rFonts w:cs="B Nazanin"/>
          <w:position w:val="-18"/>
        </w:rPr>
        <w:object w:dxaOrig="3440" w:dyaOrig="620">
          <v:shape id="_x0000_i1028" type="#_x0000_t75" style="width:250.95pt;height:31.15pt" o:ole="">
            <v:imagedata r:id="rId15" o:title=""/>
          </v:shape>
          <o:OLEObject Type="Embed" ProgID="Equation.DSMT4" ShapeID="_x0000_i1028" DrawAspect="Content" ObjectID="_1461219267" r:id="rId16"/>
        </w:object>
      </w:r>
      <w:r>
        <w:rPr>
          <w:rFonts w:cs="B Nazanin"/>
        </w:rPr>
        <w:tab/>
        <w:t>(4)</w:t>
      </w:r>
    </w:p>
    <w:p w:rsidR="00A76B6B" w:rsidRDefault="00A76B6B" w:rsidP="00A76B6B">
      <w:pPr>
        <w:tabs>
          <w:tab w:val="left" w:pos="9090"/>
        </w:tabs>
        <w:rPr>
          <w:rFonts w:cs="B Nazanin"/>
          <w:iCs/>
        </w:rPr>
      </w:pPr>
      <w:proofErr w:type="gramStart"/>
      <w:r>
        <w:rPr>
          <w:rFonts w:cs="B Nazanin"/>
        </w:rPr>
        <w:t>where</w:t>
      </w:r>
      <w:proofErr w:type="gramEnd"/>
      <w:r>
        <w:rPr>
          <w:rFonts w:cs="B Nazanin"/>
        </w:rPr>
        <w:t xml:space="preserve"> </w:t>
      </w:r>
      <w:r w:rsidRPr="0023141F">
        <w:rPr>
          <w:rFonts w:cs="B Nazanin"/>
          <w:i/>
        </w:rPr>
        <w:t>w</w:t>
      </w:r>
      <w:r>
        <w:rPr>
          <w:rFonts w:cs="B Nazanin"/>
          <w:i/>
        </w:rPr>
        <w:t xml:space="preserve"> </w:t>
      </w:r>
      <w:r>
        <w:rPr>
          <w:rFonts w:cs="B Nazanin"/>
          <w:iCs/>
        </w:rPr>
        <w:t xml:space="preserve">is wage index, </w:t>
      </w:r>
      <w:proofErr w:type="spellStart"/>
      <w:r w:rsidRPr="0023141F">
        <w:rPr>
          <w:rFonts w:cs="B Nazanin"/>
          <w:i/>
        </w:rPr>
        <w:t>skl</w:t>
      </w:r>
      <w:proofErr w:type="spellEnd"/>
      <w:r>
        <w:rPr>
          <w:rFonts w:cs="B Nazanin"/>
          <w:iCs/>
        </w:rPr>
        <w:t xml:space="preserve"> refers to skilled labor and </w:t>
      </w:r>
      <w:proofErr w:type="spellStart"/>
      <w:r w:rsidRPr="00125483">
        <w:rPr>
          <w:rFonts w:cs="B Nazanin"/>
          <w:i/>
        </w:rPr>
        <w:t>usl</w:t>
      </w:r>
      <w:proofErr w:type="spellEnd"/>
      <w:r>
        <w:rPr>
          <w:rFonts w:cs="B Nazanin"/>
          <w:iCs/>
        </w:rPr>
        <w:t xml:space="preserve"> refers to unskilled labor, </w:t>
      </w:r>
      <w:r w:rsidRPr="00A4045A">
        <w:rPr>
          <w:rFonts w:cs="Times New Roman"/>
          <w:i/>
        </w:rPr>
        <w:t>α</w:t>
      </w:r>
      <w:r>
        <w:rPr>
          <w:rFonts w:cs="Times New Roman"/>
          <w:i/>
        </w:rPr>
        <w:t xml:space="preserve"> </w:t>
      </w:r>
      <w:r>
        <w:rPr>
          <w:rFonts w:cs="Times New Roman"/>
          <w:iCs/>
        </w:rPr>
        <w:t xml:space="preserve">is the share of each labor type in this nest and </w:t>
      </w:r>
      <w:r w:rsidRPr="00A4045A">
        <w:rPr>
          <w:rFonts w:cs="Times New Roman"/>
          <w:i/>
        </w:rPr>
        <w:t>β</w:t>
      </w:r>
      <w:r>
        <w:rPr>
          <w:rFonts w:cs="B Nazanin"/>
          <w:iCs/>
        </w:rPr>
        <w:t xml:space="preserve"> is the elasticity of substitution between skilled and unskilled labor. </w:t>
      </w:r>
    </w:p>
    <w:p w:rsidR="00A76B6B" w:rsidRDefault="00A76B6B" w:rsidP="00A76B6B">
      <w:pPr>
        <w:tabs>
          <w:tab w:val="left" w:pos="9090"/>
        </w:tabs>
        <w:rPr>
          <w:rFonts w:cs="B Nazanin"/>
        </w:rPr>
      </w:pPr>
      <w:r>
        <w:rPr>
          <w:rFonts w:cs="B Nazanin"/>
        </w:rPr>
        <w:t xml:space="preserve">Finally, we can show the </w:t>
      </w:r>
      <w:proofErr w:type="spellStart"/>
      <w:r>
        <w:rPr>
          <w:rFonts w:cs="B Nazanin"/>
        </w:rPr>
        <w:t>Armington</w:t>
      </w:r>
      <w:proofErr w:type="spellEnd"/>
      <w:r>
        <w:rPr>
          <w:rFonts w:cs="B Nazanin"/>
        </w:rPr>
        <w:t xml:space="preserve"> nest which aggregates domestic and imported goods as follows:</w:t>
      </w:r>
    </w:p>
    <w:p w:rsidR="00A76B6B" w:rsidRDefault="00A76B6B" w:rsidP="00A76B6B">
      <w:pPr>
        <w:tabs>
          <w:tab w:val="left" w:pos="9090"/>
        </w:tabs>
        <w:rPr>
          <w:rFonts w:cs="B Nazanin"/>
        </w:rPr>
      </w:pPr>
      <w:r w:rsidRPr="0023141F">
        <w:rPr>
          <w:rFonts w:cs="B Nazanin"/>
          <w:position w:val="-18"/>
        </w:rPr>
        <w:object w:dxaOrig="4580" w:dyaOrig="620">
          <v:shape id="_x0000_i1029" type="#_x0000_t75" style="width:227.8pt;height:31.7pt" o:ole="">
            <v:imagedata r:id="rId17" o:title=""/>
          </v:shape>
          <o:OLEObject Type="Embed" ProgID="Equation.DSMT4" ShapeID="_x0000_i1029" DrawAspect="Content" ObjectID="_1461219268" r:id="rId18"/>
        </w:object>
      </w:r>
      <w:r>
        <w:rPr>
          <w:rFonts w:cs="B Nazanin"/>
        </w:rPr>
        <w:tab/>
        <w:t>(5)</w:t>
      </w:r>
    </w:p>
    <w:p w:rsidR="00A76B6B" w:rsidRDefault="00A76B6B" w:rsidP="00A76B6B">
      <w:pPr>
        <w:tabs>
          <w:tab w:val="left" w:pos="9090"/>
        </w:tabs>
        <w:rPr>
          <w:rFonts w:cs="B Nazanin"/>
          <w:iCs/>
          <w:rtl/>
        </w:rPr>
      </w:pPr>
      <w:proofErr w:type="gramStart"/>
      <w:r>
        <w:rPr>
          <w:rFonts w:cs="B Nazanin"/>
        </w:rPr>
        <w:t>where</w:t>
      </w:r>
      <w:proofErr w:type="gramEnd"/>
      <w:r>
        <w:rPr>
          <w:rFonts w:cs="B Nazanin"/>
        </w:rPr>
        <w:t xml:space="preserve"> </w:t>
      </w:r>
      <w:r w:rsidRPr="00F7464D">
        <w:rPr>
          <w:rFonts w:cs="B Nazanin"/>
          <w:i/>
          <w:iCs/>
        </w:rPr>
        <w:t>PD</w:t>
      </w:r>
      <w:r>
        <w:rPr>
          <w:rFonts w:cs="B Nazanin"/>
        </w:rPr>
        <w:t xml:space="preserve"> and </w:t>
      </w:r>
      <w:r w:rsidRPr="00F7464D">
        <w:rPr>
          <w:rFonts w:cs="B Nazanin"/>
          <w:i/>
          <w:iCs/>
        </w:rPr>
        <w:t>PM</w:t>
      </w:r>
      <w:r>
        <w:rPr>
          <w:rFonts w:cs="B Nazanin"/>
        </w:rPr>
        <w:t xml:space="preserve"> are domestic and imported goods price index, </w:t>
      </w:r>
      <w:r w:rsidRPr="004D46ED">
        <w:rPr>
          <w:rFonts w:cs="B Nazanin"/>
          <w:i/>
          <w:iCs/>
        </w:rPr>
        <w:t>m</w:t>
      </w:r>
      <w:r>
        <w:rPr>
          <w:rFonts w:cs="B Nazanin"/>
        </w:rPr>
        <w:t xml:space="preserve"> and </w:t>
      </w:r>
      <w:proofErr w:type="spellStart"/>
      <w:r w:rsidRPr="004D46ED">
        <w:rPr>
          <w:rFonts w:cs="B Nazanin"/>
          <w:i/>
          <w:iCs/>
        </w:rPr>
        <w:t>dp</w:t>
      </w:r>
      <w:proofErr w:type="spellEnd"/>
      <w:r>
        <w:rPr>
          <w:rFonts w:cs="B Nazanin"/>
        </w:rPr>
        <w:t xml:space="preserve"> depict imported and domestic products. </w:t>
      </w:r>
    </w:p>
    <w:p w:rsidR="001B27D7" w:rsidRDefault="009172C6" w:rsidP="00F7464D">
      <w:pPr>
        <w:tabs>
          <w:tab w:val="left" w:pos="9090"/>
        </w:tabs>
        <w:rPr>
          <w:rFonts w:cs="B Nazanin"/>
          <w:iCs/>
          <w:rtl/>
        </w:rPr>
      </w:pPr>
      <w:r>
        <w:rPr>
          <w:noProof/>
        </w:rPr>
        <w:lastRenderedPageBreak/>
        <mc:AlternateContent>
          <mc:Choice Requires="wpg">
            <w:drawing>
              <wp:inline distT="0" distB="0" distL="0" distR="0">
                <wp:extent cx="5284470" cy="4699635"/>
                <wp:effectExtent l="0" t="0" r="1905" b="0"/>
                <wp:docPr id="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4470" cy="4699635"/>
                          <a:chOff x="0" y="0"/>
                          <a:chExt cx="52838" cy="46990"/>
                        </a:xfrm>
                      </wpg:grpSpPr>
                      <wps:wsp>
                        <wps:cNvPr id="3" name="Rectangle 2"/>
                        <wps:cNvSpPr>
                          <a:spLocks noChangeArrowheads="1"/>
                        </wps:cNvSpPr>
                        <wps:spPr bwMode="auto">
                          <a:xfrm>
                            <a:off x="0" y="0"/>
                            <a:ext cx="52838"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15739" y="6125"/>
                            <a:ext cx="13037" cy="3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rPr>
                                  <w:rFonts w:ascii="B Lotus"/>
                                  <w:sz w:val="18"/>
                                  <w:szCs w:val="18"/>
                                  <w:lang w:bidi="fa-IR"/>
                                </w:rPr>
                              </w:pPr>
                              <w:r>
                                <w:rPr>
                                  <w:sz w:val="18"/>
                                  <w:szCs w:val="18"/>
                                  <w:lang w:bidi="fa-IR"/>
                                </w:rPr>
                                <w:t>Production Sector (1)</w:t>
                              </w:r>
                              <w:r>
                                <w:rPr>
                                  <w:sz w:val="18"/>
                                  <w:szCs w:val="18"/>
                                  <w:rtl/>
                                  <w:lang w:bidi="fa-IR"/>
                                </w:rPr>
                                <w:t xml:space="preserve"> </w:t>
                              </w:r>
                            </w:p>
                          </w:txbxContent>
                        </wps:txbx>
                        <wps:bodyPr rot="0" vert="horz" wrap="square" lIns="75895" tIns="37948" rIns="75895" bIns="37948" anchor="t" anchorCtr="0" upright="1">
                          <a:noAutofit/>
                        </wps:bodyPr>
                      </wps:wsp>
                      <wps:wsp>
                        <wps:cNvPr id="5" name="Rectangle 4"/>
                        <wps:cNvSpPr>
                          <a:spLocks noChangeArrowheads="1"/>
                        </wps:cNvSpPr>
                        <wps:spPr bwMode="auto">
                          <a:xfrm>
                            <a:off x="28101" y="13070"/>
                            <a:ext cx="9397" cy="3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Aggregated Value-Added (2)</w:t>
                              </w:r>
                            </w:p>
                          </w:txbxContent>
                        </wps:txbx>
                        <wps:bodyPr rot="0" vert="horz" wrap="square" lIns="75895" tIns="37948" rIns="75895" bIns="37948" anchor="t" anchorCtr="0" upright="1">
                          <a:noAutofit/>
                        </wps:bodyPr>
                      </wps:wsp>
                      <wps:wsp>
                        <wps:cNvPr id="6" name="AutoShape 67"/>
                        <wps:cNvCnPr>
                          <a:cxnSpLocks noChangeShapeType="1"/>
                        </wps:cNvCnPr>
                        <wps:spPr bwMode="auto">
                          <a:xfrm flipV="1">
                            <a:off x="22153" y="3502"/>
                            <a:ext cx="4445" cy="26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6722" y="14197"/>
                            <a:ext cx="13066" cy="5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Aggregate Intermediate inputs (3)</w:t>
                              </w:r>
                            </w:p>
                          </w:txbxContent>
                        </wps:txbx>
                        <wps:bodyPr rot="0" vert="horz" wrap="square" lIns="75895" tIns="37948" rIns="75895" bIns="37948" anchor="t" anchorCtr="0" upright="1">
                          <a:noAutofit/>
                        </wps:bodyPr>
                      </wps:wsp>
                      <wps:wsp>
                        <wps:cNvPr id="8" name="AutoShape 70"/>
                        <wps:cNvCnPr>
                          <a:cxnSpLocks noChangeShapeType="1"/>
                        </wps:cNvCnPr>
                        <wps:spPr bwMode="auto">
                          <a:xfrm flipH="1" flipV="1">
                            <a:off x="23494" y="9921"/>
                            <a:ext cx="9306" cy="3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1"/>
                        <wps:cNvCnPr>
                          <a:cxnSpLocks noChangeShapeType="1"/>
                        </wps:cNvCnPr>
                        <wps:spPr bwMode="auto">
                          <a:xfrm flipV="1">
                            <a:off x="15736" y="9921"/>
                            <a:ext cx="7758" cy="42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rc 73"/>
                        <wps:cNvSpPr>
                          <a:spLocks/>
                        </wps:cNvSpPr>
                        <wps:spPr bwMode="auto">
                          <a:xfrm flipV="1">
                            <a:off x="18669" y="9921"/>
                            <a:ext cx="6291" cy="2543"/>
                          </a:xfrm>
                          <a:custGeom>
                            <a:avLst/>
                            <a:gdLst>
                              <a:gd name="T0" fmla="*/ 0 w 21600"/>
                              <a:gd name="T1" fmla="*/ 2147483646 h 21600"/>
                              <a:gd name="T2" fmla="*/ 2147483646 w 21600"/>
                              <a:gd name="T3" fmla="*/ 2062797202 h 21600"/>
                              <a:gd name="T4" fmla="*/ 2147483646 w 21600"/>
                              <a:gd name="T5" fmla="*/ 214748364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7256"/>
                                </a:moveTo>
                                <a:cubicBezTo>
                                  <a:pt x="2062" y="7210"/>
                                  <a:pt x="10904" y="-1"/>
                                  <a:pt x="21159" y="0"/>
                                </a:cubicBezTo>
                                <a:cubicBezTo>
                                  <a:pt x="30838" y="0"/>
                                  <a:pt x="39336" y="6439"/>
                                  <a:pt x="41953" y="15758"/>
                                </a:cubicBezTo>
                              </a:path>
                              <a:path w="21600" h="21600" stroke="0" extrusionOk="0">
                                <a:moveTo>
                                  <a:pt x="0" y="17256"/>
                                </a:moveTo>
                                <a:cubicBezTo>
                                  <a:pt x="2062" y="7210"/>
                                  <a:pt x="10904" y="-1"/>
                                  <a:pt x="21159" y="0"/>
                                </a:cubicBezTo>
                                <a:cubicBezTo>
                                  <a:pt x="30838" y="0"/>
                                  <a:pt x="39336" y="6439"/>
                                  <a:pt x="41953" y="15758"/>
                                </a:cubicBezTo>
                                <a:lnTo>
                                  <a:pt x="21159" y="21600"/>
                                </a:lnTo>
                                <a:lnTo>
                                  <a:pt x="0" y="172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74"/>
                        <wps:cNvCnPr>
                          <a:cxnSpLocks noChangeShapeType="1"/>
                        </wps:cNvCnPr>
                        <wps:spPr bwMode="auto">
                          <a:xfrm flipH="1" flipV="1">
                            <a:off x="16723" y="3502"/>
                            <a:ext cx="5430" cy="26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6"/>
                        <wps:cNvCnPr>
                          <a:cxnSpLocks noChangeShapeType="1"/>
                        </wps:cNvCnPr>
                        <wps:spPr bwMode="auto">
                          <a:xfrm flipH="1" flipV="1">
                            <a:off x="14778" y="18131"/>
                            <a:ext cx="4523" cy="4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rc 77"/>
                        <wps:cNvSpPr>
                          <a:spLocks/>
                        </wps:cNvSpPr>
                        <wps:spPr bwMode="auto">
                          <a:xfrm flipV="1">
                            <a:off x="12337" y="19218"/>
                            <a:ext cx="4778" cy="1256"/>
                          </a:xfrm>
                          <a:custGeom>
                            <a:avLst/>
                            <a:gdLst>
                              <a:gd name="T0" fmla="*/ 0 w 21600"/>
                              <a:gd name="T1" fmla="*/ 66405423 h 21600"/>
                              <a:gd name="T2" fmla="*/ 2147483646 w 21600"/>
                              <a:gd name="T3" fmla="*/ 60640605 h 21600"/>
                              <a:gd name="T4" fmla="*/ 2147483646 w 21600"/>
                              <a:gd name="T5" fmla="*/ 8312245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7256"/>
                                </a:moveTo>
                                <a:cubicBezTo>
                                  <a:pt x="2062" y="7210"/>
                                  <a:pt x="10904" y="-1"/>
                                  <a:pt x="21159" y="0"/>
                                </a:cubicBezTo>
                                <a:cubicBezTo>
                                  <a:pt x="30838" y="0"/>
                                  <a:pt x="39336" y="6439"/>
                                  <a:pt x="41953" y="15758"/>
                                </a:cubicBezTo>
                              </a:path>
                              <a:path w="21600" h="21600" stroke="0" extrusionOk="0">
                                <a:moveTo>
                                  <a:pt x="0" y="17256"/>
                                </a:moveTo>
                                <a:cubicBezTo>
                                  <a:pt x="2062" y="7210"/>
                                  <a:pt x="10904" y="-1"/>
                                  <a:pt x="21159" y="0"/>
                                </a:cubicBezTo>
                                <a:cubicBezTo>
                                  <a:pt x="30838" y="0"/>
                                  <a:pt x="39336" y="6439"/>
                                  <a:pt x="41953" y="15758"/>
                                </a:cubicBezTo>
                                <a:lnTo>
                                  <a:pt x="21159" y="21600"/>
                                </a:lnTo>
                                <a:lnTo>
                                  <a:pt x="0" y="172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78"/>
                        <wps:cNvCnPr>
                          <a:cxnSpLocks noChangeShapeType="1"/>
                        </wps:cNvCnPr>
                        <wps:spPr bwMode="auto">
                          <a:xfrm flipV="1">
                            <a:off x="33137" y="24608"/>
                            <a:ext cx="5868" cy="54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9"/>
                        <wps:cNvCnPr>
                          <a:cxnSpLocks noChangeShapeType="1"/>
                        </wps:cNvCnPr>
                        <wps:spPr bwMode="auto">
                          <a:xfrm flipV="1">
                            <a:off x="9606" y="18131"/>
                            <a:ext cx="5172" cy="100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80"/>
                        <wps:cNvCnPr>
                          <a:cxnSpLocks noChangeShapeType="1"/>
                        </wps:cNvCnPr>
                        <wps:spPr bwMode="auto">
                          <a:xfrm flipV="1">
                            <a:off x="13474" y="18131"/>
                            <a:ext cx="1305" cy="8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1"/>
                        <wps:cNvCnPr>
                          <a:cxnSpLocks noChangeShapeType="1"/>
                        </wps:cNvCnPr>
                        <wps:spPr bwMode="auto">
                          <a:xfrm flipH="1" flipV="1">
                            <a:off x="14779" y="18131"/>
                            <a:ext cx="1942" cy="7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7"/>
                        <wps:cNvSpPr>
                          <a:spLocks noChangeArrowheads="1"/>
                        </wps:cNvSpPr>
                        <wps:spPr bwMode="auto">
                          <a:xfrm>
                            <a:off x="6722" y="27851"/>
                            <a:ext cx="12580" cy="4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Intermediate inputs (4)</w:t>
                              </w:r>
                            </w:p>
                          </w:txbxContent>
                        </wps:txbx>
                        <wps:bodyPr rot="0" vert="horz" wrap="square" lIns="75895" tIns="37948" rIns="75895" bIns="37948" anchor="t" anchorCtr="0" upright="1">
                          <a:noAutofit/>
                        </wps:bodyPr>
                      </wps:wsp>
                      <wps:wsp>
                        <wps:cNvPr id="19" name="Rectangle 18"/>
                        <wps:cNvSpPr>
                          <a:spLocks noChangeArrowheads="1"/>
                        </wps:cNvSpPr>
                        <wps:spPr bwMode="auto">
                          <a:xfrm>
                            <a:off x="25397" y="21309"/>
                            <a:ext cx="6833" cy="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Capital</w:t>
                              </w:r>
                            </w:p>
                          </w:txbxContent>
                        </wps:txbx>
                        <wps:bodyPr rot="0" vert="horz" wrap="square" lIns="75895" tIns="37948" rIns="75895" bIns="37948" anchor="t" anchorCtr="0" upright="1">
                          <a:noAutofit/>
                        </wps:bodyPr>
                      </wps:wsp>
                      <wps:wsp>
                        <wps:cNvPr id="20" name="AutoShape 84"/>
                        <wps:cNvCnPr>
                          <a:cxnSpLocks noChangeShapeType="1"/>
                        </wps:cNvCnPr>
                        <wps:spPr bwMode="auto">
                          <a:xfrm flipH="1" flipV="1">
                            <a:off x="32122" y="16951"/>
                            <a:ext cx="4523" cy="4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rc 85"/>
                        <wps:cNvSpPr>
                          <a:spLocks/>
                        </wps:cNvSpPr>
                        <wps:spPr bwMode="auto">
                          <a:xfrm flipV="1">
                            <a:off x="30475" y="18143"/>
                            <a:ext cx="3938" cy="1499"/>
                          </a:xfrm>
                          <a:custGeom>
                            <a:avLst/>
                            <a:gdLst>
                              <a:gd name="T0" fmla="*/ 0 w 21600"/>
                              <a:gd name="T1" fmla="*/ 161047783 h 21600"/>
                              <a:gd name="T2" fmla="*/ 2147483646 w 21600"/>
                              <a:gd name="T3" fmla="*/ 147066194 h 21600"/>
                              <a:gd name="T4" fmla="*/ 2147483646 w 21600"/>
                              <a:gd name="T5" fmla="*/ 20158920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7256"/>
                                </a:moveTo>
                                <a:cubicBezTo>
                                  <a:pt x="2062" y="7210"/>
                                  <a:pt x="10904" y="-1"/>
                                  <a:pt x="21159" y="0"/>
                                </a:cubicBezTo>
                                <a:cubicBezTo>
                                  <a:pt x="30838" y="0"/>
                                  <a:pt x="39336" y="6439"/>
                                  <a:pt x="41953" y="15758"/>
                                </a:cubicBezTo>
                              </a:path>
                              <a:path w="21600" h="21600" stroke="0" extrusionOk="0">
                                <a:moveTo>
                                  <a:pt x="0" y="17256"/>
                                </a:moveTo>
                                <a:cubicBezTo>
                                  <a:pt x="2062" y="7210"/>
                                  <a:pt x="10904" y="-1"/>
                                  <a:pt x="21159" y="0"/>
                                </a:cubicBezTo>
                                <a:cubicBezTo>
                                  <a:pt x="30838" y="0"/>
                                  <a:pt x="39336" y="6439"/>
                                  <a:pt x="41953" y="15758"/>
                                </a:cubicBezTo>
                                <a:lnTo>
                                  <a:pt x="21159" y="21600"/>
                                </a:lnTo>
                                <a:lnTo>
                                  <a:pt x="0" y="172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86"/>
                        <wps:cNvCnPr>
                          <a:cxnSpLocks noChangeShapeType="1"/>
                        </wps:cNvCnPr>
                        <wps:spPr bwMode="auto">
                          <a:xfrm flipV="1">
                            <a:off x="33137" y="24608"/>
                            <a:ext cx="5868" cy="54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87"/>
                        <wps:cNvCnPr>
                          <a:cxnSpLocks noChangeShapeType="1"/>
                        </wps:cNvCnPr>
                        <wps:spPr bwMode="auto">
                          <a:xfrm flipV="1">
                            <a:off x="33137" y="24608"/>
                            <a:ext cx="5868" cy="54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3"/>
                        <wps:cNvSpPr>
                          <a:spLocks noChangeArrowheads="1"/>
                        </wps:cNvSpPr>
                        <wps:spPr bwMode="auto">
                          <a:xfrm>
                            <a:off x="34413" y="21311"/>
                            <a:ext cx="9185" cy="3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 xml:space="preserve">Labor (5)  </w:t>
                              </w:r>
                            </w:p>
                          </w:txbxContent>
                        </wps:txbx>
                        <wps:bodyPr rot="0" vert="horz" wrap="square" lIns="75895" tIns="37948" rIns="75895" bIns="37948" anchor="t" anchorCtr="0" upright="1">
                          <a:noAutofit/>
                        </wps:bodyPr>
                      </wps:wsp>
                      <wps:wsp>
                        <wps:cNvPr id="25" name="AutoShape 89"/>
                        <wps:cNvCnPr>
                          <a:cxnSpLocks noChangeShapeType="1"/>
                        </wps:cNvCnPr>
                        <wps:spPr bwMode="auto">
                          <a:xfrm flipV="1">
                            <a:off x="29780" y="16951"/>
                            <a:ext cx="2342" cy="4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5"/>
                        <wps:cNvSpPr>
                          <a:spLocks noChangeArrowheads="1"/>
                        </wps:cNvSpPr>
                        <wps:spPr bwMode="auto">
                          <a:xfrm>
                            <a:off x="26598" y="30033"/>
                            <a:ext cx="10902" cy="4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Unskilled Labor</w:t>
                              </w:r>
                            </w:p>
                          </w:txbxContent>
                        </wps:txbx>
                        <wps:bodyPr rot="0" vert="horz" wrap="square" lIns="75895" tIns="37948" rIns="75895" bIns="37948" anchor="t" anchorCtr="0" upright="1">
                          <a:noAutofit/>
                        </wps:bodyPr>
                      </wps:wsp>
                      <wps:wsp>
                        <wps:cNvPr id="27" name="Rectangle 26"/>
                        <wps:cNvSpPr>
                          <a:spLocks noChangeArrowheads="1"/>
                        </wps:cNvSpPr>
                        <wps:spPr bwMode="auto">
                          <a:xfrm>
                            <a:off x="7681" y="207"/>
                            <a:ext cx="12579" cy="3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Domestic Market</w:t>
                              </w:r>
                            </w:p>
                          </w:txbxContent>
                        </wps:txbx>
                        <wps:bodyPr rot="0" vert="horz" wrap="square" lIns="75895" tIns="37948" rIns="75895" bIns="37948" anchor="t" anchorCtr="0" upright="1">
                          <a:noAutofit/>
                        </wps:bodyPr>
                      </wps:wsp>
                      <wps:wsp>
                        <wps:cNvPr id="28" name="AutoShape 101"/>
                        <wps:cNvCnPr>
                          <a:cxnSpLocks noChangeShapeType="1"/>
                        </wps:cNvCnPr>
                        <wps:spPr bwMode="auto">
                          <a:xfrm flipH="1" flipV="1">
                            <a:off x="13206" y="30726"/>
                            <a:ext cx="12299" cy="56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02"/>
                        <wps:cNvCnPr>
                          <a:cxnSpLocks noChangeShapeType="1"/>
                        </wps:cNvCnPr>
                        <wps:spPr bwMode="auto">
                          <a:xfrm flipV="1">
                            <a:off x="8382" y="30724"/>
                            <a:ext cx="4825" cy="56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03"/>
                        <wps:cNvCnPr>
                          <a:cxnSpLocks noChangeShapeType="1"/>
                        </wps:cNvCnPr>
                        <wps:spPr bwMode="auto">
                          <a:xfrm flipH="1" flipV="1">
                            <a:off x="13207" y="30724"/>
                            <a:ext cx="2534" cy="5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0"/>
                        <wps:cNvSpPr>
                          <a:spLocks noChangeArrowheads="1"/>
                        </wps:cNvSpPr>
                        <wps:spPr bwMode="auto">
                          <a:xfrm>
                            <a:off x="18774" y="36415"/>
                            <a:ext cx="13456"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proofErr w:type="spellStart"/>
                              <w:r>
                                <w:rPr>
                                  <w:sz w:val="18"/>
                                  <w:szCs w:val="18"/>
                                  <w:lang w:bidi="fa-IR"/>
                                </w:rPr>
                                <w:t>Armington</w:t>
                              </w:r>
                              <w:proofErr w:type="spellEnd"/>
                              <w:r>
                                <w:rPr>
                                  <w:sz w:val="18"/>
                                  <w:szCs w:val="18"/>
                                  <w:lang w:bidi="fa-IR"/>
                                </w:rPr>
                                <w:t xml:space="preserve"> (6)</w:t>
                              </w:r>
                            </w:p>
                          </w:txbxContent>
                        </wps:txbx>
                        <wps:bodyPr rot="0" vert="horz" wrap="square" lIns="75895" tIns="37948" rIns="75895" bIns="37948" anchor="t" anchorCtr="0" upright="1">
                          <a:noAutofit/>
                        </wps:bodyPr>
                      </wps:wsp>
                      <wps:wsp>
                        <wps:cNvPr id="32" name="Arc 105"/>
                        <wps:cNvSpPr>
                          <a:spLocks/>
                        </wps:cNvSpPr>
                        <wps:spPr bwMode="auto">
                          <a:xfrm flipV="1">
                            <a:off x="10012" y="31474"/>
                            <a:ext cx="3937" cy="1501"/>
                          </a:xfrm>
                          <a:custGeom>
                            <a:avLst/>
                            <a:gdLst>
                              <a:gd name="T0" fmla="*/ 0 w 21600"/>
                              <a:gd name="T1" fmla="*/ 161544199 h 21600"/>
                              <a:gd name="T2" fmla="*/ 2147483646 w 21600"/>
                              <a:gd name="T3" fmla="*/ 147519509 h 21600"/>
                              <a:gd name="T4" fmla="*/ 2147483646 w 21600"/>
                              <a:gd name="T5" fmla="*/ 20221055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7256"/>
                                </a:moveTo>
                                <a:cubicBezTo>
                                  <a:pt x="2062" y="7210"/>
                                  <a:pt x="10904" y="-1"/>
                                  <a:pt x="21159" y="0"/>
                                </a:cubicBezTo>
                                <a:cubicBezTo>
                                  <a:pt x="30838" y="0"/>
                                  <a:pt x="39336" y="6439"/>
                                  <a:pt x="41953" y="15758"/>
                                </a:cubicBezTo>
                              </a:path>
                              <a:path w="21600" h="21600" stroke="0" extrusionOk="0">
                                <a:moveTo>
                                  <a:pt x="0" y="17256"/>
                                </a:moveTo>
                                <a:cubicBezTo>
                                  <a:pt x="2062" y="7210"/>
                                  <a:pt x="10904" y="-1"/>
                                  <a:pt x="21159" y="0"/>
                                </a:cubicBezTo>
                                <a:cubicBezTo>
                                  <a:pt x="30838" y="0"/>
                                  <a:pt x="39336" y="6439"/>
                                  <a:pt x="41953" y="15758"/>
                                </a:cubicBezTo>
                                <a:lnTo>
                                  <a:pt x="21159" y="21600"/>
                                </a:lnTo>
                                <a:lnTo>
                                  <a:pt x="0" y="172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2"/>
                        <wps:cNvSpPr>
                          <a:spLocks noChangeArrowheads="1"/>
                        </wps:cNvSpPr>
                        <wps:spPr bwMode="auto">
                          <a:xfrm>
                            <a:off x="37498" y="30032"/>
                            <a:ext cx="8721" cy="4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Skilled Labor</w:t>
                              </w:r>
                            </w:p>
                          </w:txbxContent>
                        </wps:txbx>
                        <wps:bodyPr rot="0" vert="horz" wrap="square" lIns="75895" tIns="37948" rIns="75895" bIns="37948" anchor="t" anchorCtr="0" upright="1">
                          <a:noAutofit/>
                        </wps:bodyPr>
                      </wps:wsp>
                      <wps:wsp>
                        <wps:cNvPr id="34" name="AutoShape 102"/>
                        <wps:cNvCnPr/>
                        <wps:spPr bwMode="auto">
                          <a:xfrm flipV="1">
                            <a:off x="21185" y="39271"/>
                            <a:ext cx="4211" cy="3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03"/>
                        <wps:cNvCnPr/>
                        <wps:spPr bwMode="auto">
                          <a:xfrm flipH="1" flipV="1">
                            <a:off x="25396" y="39271"/>
                            <a:ext cx="5868" cy="40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rc 105"/>
                        <wps:cNvSpPr>
                          <a:spLocks/>
                        </wps:cNvSpPr>
                        <wps:spPr bwMode="auto">
                          <a:xfrm flipV="1">
                            <a:off x="21940" y="39771"/>
                            <a:ext cx="3937" cy="1501"/>
                          </a:xfrm>
                          <a:custGeom>
                            <a:avLst/>
                            <a:gdLst>
                              <a:gd name="T0" fmla="*/ 0 w 21600"/>
                              <a:gd name="T1" fmla="*/ 161544199 h 21600"/>
                              <a:gd name="T2" fmla="*/ 2147483646 w 21600"/>
                              <a:gd name="T3" fmla="*/ 147519509 h 21600"/>
                              <a:gd name="T4" fmla="*/ 2147483646 w 21600"/>
                              <a:gd name="T5" fmla="*/ 20221055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7256"/>
                                </a:moveTo>
                                <a:cubicBezTo>
                                  <a:pt x="2062" y="7210"/>
                                  <a:pt x="10904" y="-1"/>
                                  <a:pt x="21159" y="0"/>
                                </a:cubicBezTo>
                                <a:cubicBezTo>
                                  <a:pt x="30838" y="0"/>
                                  <a:pt x="39336" y="6439"/>
                                  <a:pt x="41953" y="15758"/>
                                </a:cubicBezTo>
                              </a:path>
                              <a:path w="21600" h="21600" stroke="0" extrusionOk="0">
                                <a:moveTo>
                                  <a:pt x="0" y="17256"/>
                                </a:moveTo>
                                <a:cubicBezTo>
                                  <a:pt x="2062" y="7210"/>
                                  <a:pt x="10904" y="-1"/>
                                  <a:pt x="21159" y="0"/>
                                </a:cubicBezTo>
                                <a:cubicBezTo>
                                  <a:pt x="30838" y="0"/>
                                  <a:pt x="39336" y="6439"/>
                                  <a:pt x="41953" y="15758"/>
                                </a:cubicBezTo>
                                <a:lnTo>
                                  <a:pt x="21159" y="21600"/>
                                </a:lnTo>
                                <a:lnTo>
                                  <a:pt x="0" y="172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6"/>
                        <wps:cNvSpPr>
                          <a:spLocks noChangeArrowheads="1"/>
                        </wps:cNvSpPr>
                        <wps:spPr bwMode="auto">
                          <a:xfrm>
                            <a:off x="25878" y="43282"/>
                            <a:ext cx="10767" cy="3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Imports</w:t>
                              </w:r>
                            </w:p>
                          </w:txbxContent>
                        </wps:txbx>
                        <wps:bodyPr rot="0" vert="horz" wrap="square" lIns="75895" tIns="37948" rIns="75895" bIns="37948" anchor="t" anchorCtr="0" upright="1">
                          <a:noAutofit/>
                        </wps:bodyPr>
                      </wps:wsp>
                      <wps:wsp>
                        <wps:cNvPr id="38" name="Rectangle 37"/>
                        <wps:cNvSpPr>
                          <a:spLocks noChangeArrowheads="1"/>
                        </wps:cNvSpPr>
                        <wps:spPr bwMode="auto">
                          <a:xfrm>
                            <a:off x="14780" y="42803"/>
                            <a:ext cx="10871"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Domestic Goods</w:t>
                              </w:r>
                            </w:p>
                          </w:txbxContent>
                        </wps:txbx>
                        <wps:bodyPr rot="0" vert="horz" wrap="square" lIns="75895" tIns="37948" rIns="75895" bIns="37948" anchor="t" anchorCtr="0" upright="1">
                          <a:noAutofit/>
                        </wps:bodyPr>
                      </wps:wsp>
                      <wps:wsp>
                        <wps:cNvPr id="39" name="Arc 105"/>
                        <wps:cNvSpPr>
                          <a:spLocks/>
                        </wps:cNvSpPr>
                        <wps:spPr bwMode="auto">
                          <a:xfrm flipV="1">
                            <a:off x="35068" y="25152"/>
                            <a:ext cx="3937" cy="1500"/>
                          </a:xfrm>
                          <a:custGeom>
                            <a:avLst/>
                            <a:gdLst>
                              <a:gd name="T0" fmla="*/ 0 w 21600"/>
                              <a:gd name="T1" fmla="*/ 161436576 h 21600"/>
                              <a:gd name="T2" fmla="*/ 2147483646 w 21600"/>
                              <a:gd name="T3" fmla="*/ 147421229 h 21600"/>
                              <a:gd name="T4" fmla="*/ 2147483646 w 21600"/>
                              <a:gd name="T5" fmla="*/ 2020758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7256"/>
                                </a:moveTo>
                                <a:cubicBezTo>
                                  <a:pt x="2062" y="7210"/>
                                  <a:pt x="10904" y="-1"/>
                                  <a:pt x="21159" y="0"/>
                                </a:cubicBezTo>
                                <a:cubicBezTo>
                                  <a:pt x="30838" y="0"/>
                                  <a:pt x="39336" y="6439"/>
                                  <a:pt x="41953" y="15758"/>
                                </a:cubicBezTo>
                              </a:path>
                              <a:path w="21600" h="21600" stroke="0" extrusionOk="0">
                                <a:moveTo>
                                  <a:pt x="0" y="17256"/>
                                </a:moveTo>
                                <a:cubicBezTo>
                                  <a:pt x="2062" y="7210"/>
                                  <a:pt x="10904" y="-1"/>
                                  <a:pt x="21159" y="0"/>
                                </a:cubicBezTo>
                                <a:cubicBezTo>
                                  <a:pt x="30838" y="0"/>
                                  <a:pt x="39336" y="6439"/>
                                  <a:pt x="41953" y="15758"/>
                                </a:cubicBezTo>
                                <a:lnTo>
                                  <a:pt x="21159" y="21600"/>
                                </a:lnTo>
                                <a:lnTo>
                                  <a:pt x="0" y="172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81"/>
                        <wps:cNvCnPr/>
                        <wps:spPr bwMode="auto">
                          <a:xfrm flipH="1" flipV="1">
                            <a:off x="39005" y="24608"/>
                            <a:ext cx="4593" cy="54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4"/>
                        <wps:cNvCnPr>
                          <a:cxnSpLocks noChangeShapeType="1"/>
                        </wps:cNvCnPr>
                        <wps:spPr bwMode="auto">
                          <a:xfrm rot="10800000" flipH="1" flipV="1">
                            <a:off x="7681" y="1855"/>
                            <a:ext cx="7099" cy="42625"/>
                          </a:xfrm>
                          <a:prstGeom prst="bentConnector3">
                            <a:avLst>
                              <a:gd name="adj1" fmla="val -32199"/>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48" name="Rectangle 41"/>
                        <wps:cNvSpPr>
                          <a:spLocks noChangeArrowheads="1"/>
                        </wps:cNvSpPr>
                        <wps:spPr bwMode="auto">
                          <a:xfrm>
                            <a:off x="20260" y="0"/>
                            <a:ext cx="12579" cy="3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41" w:rsidRDefault="00DE4F41" w:rsidP="001B27D7">
                              <w:pPr>
                                <w:jc w:val="center"/>
                                <w:rPr>
                                  <w:sz w:val="18"/>
                                  <w:szCs w:val="18"/>
                                  <w:lang w:bidi="fa-IR"/>
                                </w:rPr>
                              </w:pPr>
                              <w:r>
                                <w:rPr>
                                  <w:sz w:val="18"/>
                                  <w:szCs w:val="18"/>
                                  <w:lang w:bidi="fa-IR"/>
                                </w:rPr>
                                <w:t xml:space="preserve">Export </w:t>
                              </w:r>
                            </w:p>
                          </w:txbxContent>
                        </wps:txbx>
                        <wps:bodyPr rot="0" vert="horz" wrap="square" lIns="75895" tIns="37948" rIns="75895" bIns="37948" anchor="t" anchorCtr="0" upright="1">
                          <a:noAutofit/>
                        </wps:bodyPr>
                      </wps:wsp>
                    </wpg:wgp>
                  </a:graphicData>
                </a:graphic>
              </wp:inline>
            </w:drawing>
          </mc:Choice>
          <mc:Fallback>
            <w:pict>
              <v:group id="Group 122" o:spid="_x0000_s1026" style="width:416.1pt;height:370.05pt;mso-position-horizontal-relative:char;mso-position-vertical-relative:line" coordsize="52838,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">
                <v:rect id="Rectangle 2" o:spid="_x0000_s1027" style="position:absolute;width:52838;height:46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3" o:spid="_x0000_s1028" style="position:absolute;left:15739;top:6125;width:13037;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g/8MA&#10;AADaAAAADwAAAGRycy9kb3ducmV2LnhtbESP3WoCMRSE7wu+QzhCb0rNVtqtrEYpxUV76c8DHDbH&#10;zWJysiSpbn36Rij0cpiZb5jFanBWXCjEzrOCl0kBgrjxuuNWwfFQP89AxISs0XomBT8UYbUcPSyw&#10;0v7KO7rsUysyhGOFCkxKfSVlbAw5jBPfE2fv5IPDlGVopQ54zXBn5bQoSumw47xgsKdPQ815/+0U&#10;1OvyaWa/Nu9vt3ALtj5KsylOSj2Oh485iERD+g//tbdawSvcr+Qb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9g/8MAAADaAAAADwAAAAAAAAAAAAAAAACYAgAAZHJzL2Rv&#10;d25yZXYueG1sUEsFBgAAAAAEAAQA9QAAAIgDAAAAAA==&#10;" filled="f" stroked="f">
                  <v:textbox inset="2.10819mm,1.0541mm,2.10819mm,1.0541mm">
                    <w:txbxContent>
                      <w:p w:rsidR="00DE4F41" w:rsidRDefault="00DE4F41" w:rsidP="001B27D7">
                        <w:pPr>
                          <w:rPr>
                            <w:rFonts w:ascii="B Lotus"/>
                            <w:sz w:val="18"/>
                            <w:szCs w:val="18"/>
                            <w:lang w:bidi="fa-IR"/>
                          </w:rPr>
                        </w:pPr>
                        <w:r>
                          <w:rPr>
                            <w:sz w:val="18"/>
                            <w:szCs w:val="18"/>
                            <w:lang w:bidi="fa-IR"/>
                          </w:rPr>
                          <w:t>Production Sector (1)</w:t>
                        </w:r>
                        <w:r>
                          <w:rPr>
                            <w:sz w:val="18"/>
                            <w:szCs w:val="18"/>
                            <w:rtl/>
                            <w:lang w:bidi="fa-IR"/>
                          </w:rPr>
                          <w:t xml:space="preserve"> </w:t>
                        </w:r>
                      </w:p>
                    </w:txbxContent>
                  </v:textbox>
                </v:rect>
                <v:rect id="Rectangle 4" o:spid="_x0000_s1029" style="position:absolute;left:28101;top:13070;width:9397;height:3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FZMIA&#10;AADaAAAADwAAAGRycy9kb3ducmV2LnhtbESP3WoCMRSE7wXfIZxCb6RmLfjD1igiLtbLqg9w2Bw3&#10;S5OTJYm69embgtDLYWa+YZbr3llxoxBbzwom4wIEce11y42C86l6W4CICVmj9UwKfijCejUcLLHU&#10;/s5fdDumRmQIxxIVmJS6UspYG3IYx74jzt7FB4cpy9BIHfCe4c7K96KYSYct5wWDHW0N1d/Hq1NQ&#10;7WajhT3s59NHeARbnaXZFxelXl/6zQeIRH36Dz/bn1rBFP6u5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8VkwgAAANoAAAAPAAAAAAAAAAAAAAAAAJgCAABkcnMvZG93&#10;bnJldi54bWxQSwUGAAAAAAQABAD1AAAAhwMAAAAA&#10;" filled="f" stroked="f">
                  <v:textbox inset="2.10819mm,1.0541mm,2.10819mm,1.0541mm">
                    <w:txbxContent>
                      <w:p w:rsidR="00DE4F41" w:rsidRDefault="00DE4F41" w:rsidP="001B27D7">
                        <w:pPr>
                          <w:jc w:val="center"/>
                          <w:rPr>
                            <w:sz w:val="18"/>
                            <w:szCs w:val="18"/>
                            <w:lang w:bidi="fa-IR"/>
                          </w:rPr>
                        </w:pPr>
                        <w:r>
                          <w:rPr>
                            <w:sz w:val="18"/>
                            <w:szCs w:val="18"/>
                            <w:lang w:bidi="fa-IR"/>
                          </w:rPr>
                          <w:t>Aggregated Value-Added (2)</w:t>
                        </w:r>
                      </w:p>
                    </w:txbxContent>
                  </v:textbox>
                </v:rect>
                <v:shapetype id="_x0000_t32" coordsize="21600,21600" o:spt="32" o:oned="t" path="m,l21600,21600e" filled="f">
                  <v:path arrowok="t" fillok="f" o:connecttype="none"/>
                  <o:lock v:ext="edit" shapetype="t"/>
                </v:shapetype>
                <v:shape id="AutoShape 67" o:spid="_x0000_s1030" type="#_x0000_t32" style="position:absolute;left:22153;top:3502;width:4445;height:26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rect id="Rectangle 6" o:spid="_x0000_s1031" style="position:absolute;left:6722;top:14197;width:13066;height:5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iMEA&#10;AADaAAAADwAAAGRycy9kb3ducmV2LnhtbESP0WoCMRRE3wv9h3ALvhTNWqjKahSRLtbHqh9w2Vw3&#10;i8nNkkRd/fqmIPRxmJkzzGLVOyuuFGLrWcF4VIAgrr1uuVFwPFTDGYiYkDVaz6TgThFWy9eXBZba&#10;3/iHrvvUiAzhWKICk1JXShlrQw7jyHfE2Tv54DBlGRqpA94y3Fn5URQT6bDlvGCwo42h+ry/OAXV&#10;1+R9Znfb6ecjPIKtjtJsi5NSg7d+PQeRqE//4Wf7WyuYwt+Vf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N/ojBAAAA2gAAAA8AAAAAAAAAAAAAAAAAmAIAAGRycy9kb3du&#10;cmV2LnhtbFBLBQYAAAAABAAEAPUAAACGAwAAAAA=&#10;" filled="f" stroked="f">
                  <v:textbox inset="2.10819mm,1.0541mm,2.10819mm,1.0541mm">
                    <w:txbxContent>
                      <w:p w:rsidR="00DE4F41" w:rsidRDefault="00DE4F41" w:rsidP="001B27D7">
                        <w:pPr>
                          <w:jc w:val="center"/>
                          <w:rPr>
                            <w:sz w:val="18"/>
                            <w:szCs w:val="18"/>
                            <w:lang w:bidi="fa-IR"/>
                          </w:rPr>
                        </w:pPr>
                        <w:r>
                          <w:rPr>
                            <w:sz w:val="18"/>
                            <w:szCs w:val="18"/>
                            <w:lang w:bidi="fa-IR"/>
                          </w:rPr>
                          <w:t>Aggregate Intermediate inputs (3)</w:t>
                        </w:r>
                      </w:p>
                    </w:txbxContent>
                  </v:textbox>
                </v:rect>
                <v:shape id="AutoShape 70" o:spid="_x0000_s1032" type="#_x0000_t32" style="position:absolute;left:23494;top:9921;width:9306;height:31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XdzsAAAADaAAAADwAAAGRycy9kb3ducmV2LnhtbERPTYvCMBC9L/gfwgheFk1XWJFqWoqy&#10;IIKoVfA6NGNbbSaliVr//eawsMfH+16mvWnEkzpXW1bwNYlAEBdW11wqOJ9+xnMQziNrbCyTgjc5&#10;SJPBxxJjbV98pGfuSxFC2MWooPK+jaV0RUUG3cS2xIG72s6gD7Arpe7wFcJNI6dRNJMGaw4NFba0&#10;qqi45w+jwO8+t9+3436f5czr7LC93LPVRanRsM8WIDz1/l/8595oBWFruBJugE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l3c7AAAAA2gAAAA8AAAAAAAAAAAAAAAAA&#10;oQIAAGRycy9kb3ducmV2LnhtbFBLBQYAAAAABAAEAPkAAACOAwAAAAA=&#10;"/>
                <v:shape id="AutoShape 71" o:spid="_x0000_s1033" type="#_x0000_t32" style="position:absolute;left:15736;top:9921;width:7758;height:42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rc 73" o:spid="_x0000_s1034" style="position:absolute;left:18669;top:9921;width:6291;height:254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7256nfc2062,7210,10904,-1,21159,v9679,,18177,6439,20794,15758em,17256nsc2062,7210,10904,-1,21159,v9679,,18177,6439,20794,15758l21159,21600,,17256xe" filled="f">
                  <v:path arrowok="t" o:extrusionok="f" o:connecttype="custom" o:connectlocs="0,252826431;625454612,242856171;625454612,252826431" o:connectangles="0,0,0"/>
                </v:shape>
                <v:shape id="AutoShape 74" o:spid="_x0000_s1035" type="#_x0000_t32" style="position:absolute;left:16723;top:3502;width:5430;height:26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jEj8IAAADbAAAADwAAAGRycy9kb3ducmV2LnhtbERPTWvCQBC9C/0PyxR6kbqxYCmpawiK&#10;IIKkSQteh+w0SZOdDdlV4793BaG3ebzPWSaj6cSZBtdYVjCfRSCIS6sbrhT8fG9fP0A4j6yxs0wK&#10;ruQgWT1Nlhhre+GczoWvRAhhF6OC2vs+ltKVNRl0M9sTB+7XDgZ9gEMl9YCXEG46+RZF79Jgw6Gh&#10;xp7WNZVtcTIK/GG6X/zlWZYWzJv0a39s0/VRqZfnMf0E4Wn0/+KHe6fD/Dncfw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jEj8IAAADbAAAADwAAAAAAAAAAAAAA&#10;AAChAgAAZHJzL2Rvd25yZXYueG1sUEsFBgAAAAAEAAQA+QAAAJADAAAAAA==&#10;"/>
                <v:shape id="AutoShape 76" o:spid="_x0000_s1036" type="#_x0000_t32" style="position:absolute;left:14778;top:18131;width:4523;height:43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pa+MMAAADbAAAADwAAAGRycy9kb3ducmV2LnhtbERPTWvCQBC9F/oflil4KbpRqJToGoJS&#10;EKHEpIVch+yYxGRnQ3ar6b/vFgq9zeN9zjaZTC9uNLrWsoLlIgJBXFndcq3g8+Nt/grCeWSNvWVS&#10;8E0Okt3jwxZjbe+c063wtQgh7GJU0Hg/xFK6qiGDbmEH4sBd7GjQBzjWUo94D+Gml6soWkuDLYeG&#10;BgfaN1R1xZdR4N+fTy/XPMvSgvmQnk9ll+5LpWZPU7oB4Wny/+I/91GH+Sv4/SUc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aWvjDAAAA2wAAAA8AAAAAAAAAAAAA&#10;AAAAoQIAAGRycy9kb3ducmV2LnhtbFBLBQYAAAAABAAEAPkAAACRAwAAAAA=&#10;"/>
                <v:shape id="Arc 77" o:spid="_x0000_s1037" style="position:absolute;left:12337;top:19218;width:4778;height:125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YCb8A&#10;AADbAAAADwAAAGRycy9kb3ducmV2LnhtbESPzarCMBCF94LvEEZwp6mK5dJrFBH8Wfr3AEMztsVm&#10;UpJY69sbQXA3wznnmzOLVWdq0ZLzlWUFk3ECgji3uuJCwfWyHf2B8AFZY22ZFLzIw2rZ7y0w0/bJ&#10;J2rPoRARwj5DBWUITSalz0sy6Me2IY7azTqDIa6ukNrhM8JNLadJkkqDFccLJTa0KSm/nx9GwaVK&#10;j7spb9IIasPcbvfuOp8pNRx0638QgbrwM3/TBx3rz+DzSxx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1lgJvwAAANsAAAAPAAAAAAAAAAAAAAAAAJgCAABkcnMvZG93bnJl&#10;di54bWxQSwUGAAAAAAQABAD1AAAAhAMAAAAA&#10;" path="m,17256nfc2062,7210,10904,-1,21159,v9679,,18177,6439,20794,15758em,17256nsc2062,7210,10904,-1,21159,v9679,,18177,6439,20794,15758l21159,21600,,17256xe" filled="f">
                  <v:path arrowok="t" o:extrusionok="f" o:connecttype="custom" o:connectlocs="0,3861352;475031336,3526139;475031336,4833417" o:connectangles="0,0,0"/>
                </v:shape>
                <v:shape id="AutoShape 78" o:spid="_x0000_s1038" type="#_x0000_t32" style="position:absolute;left:33137;top:24608;width:5868;height:54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79" o:spid="_x0000_s1039" type="#_x0000_t32" style="position:absolute;left:9606;top:18131;width:5172;height:100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80" o:spid="_x0000_s1040" type="#_x0000_t32" style="position:absolute;left:13474;top:18131;width:1305;height:85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1" o:spid="_x0000_s1041" type="#_x0000_t32" style="position:absolute;left:14779;top:18131;width:1942;height:73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35YMMAAADbAAAADwAAAGRycy9kb3ducmV2LnhtbERPTWvCQBC9F/wPyxR6kbqxoJbUVUJK&#10;oQiipgWvQ3aapMnOhuw2if/eFYTe5vE+Z70dTSN66lxlWcF8FoEgzq2uuFDw/fXx/ArCeWSNjWVS&#10;cCEH283kYY2xtgOfqM98IUIIuxgVlN63sZQuL8mgm9mWOHA/tjPoA+wKqTscQrhp5EsULaXBikND&#10;iS2lJeV19mcU+P10t/g9HQ5JxvyeHHfnOknPSj09jskbCE+j/xff3Z86zF/B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t+WDDAAAA2wAAAA8AAAAAAAAAAAAA&#10;AAAAoQIAAGRycy9kb3ducmV2LnhtbFBLBQYAAAAABAAEAPkAAACRAwAAAAA=&#10;"/>
                <v:rect id="Rectangle 17" o:spid="_x0000_s1042" style="position:absolute;left:6722;top:27851;width:12580;height:4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RmsQA&#10;AADbAAAADwAAAGRycy9kb3ducmV2LnhtbESPQWsCMRCF7wX/QxjBS6nZCrWyNYqULrbHWn/AsBk3&#10;i8lkSVLd+us7h0JvM7w3732z3o7Bqwul3Ec28DivQBG30fbcGTh+NQ8rULkgW/SRycAPZdhuJndr&#10;rG288iddDqVTEsK5RgOulKHWOreOAuZ5HIhFO8UUsMiaOm0TXiU8eL2oqqUO2LM0OBzo1VF7PnwH&#10;A83b8n7lP/bPT7d0S745arevTsbMpuPuBVShsfyb/67freALrP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fUZrEAAAA2wAAAA8AAAAAAAAAAAAAAAAAmAIAAGRycy9k&#10;b3ducmV2LnhtbFBLBQYAAAAABAAEAPUAAACJAwAAAAA=&#10;" filled="f" stroked="f">
                  <v:textbox inset="2.10819mm,1.0541mm,2.10819mm,1.0541mm">
                    <w:txbxContent>
                      <w:p w:rsidR="00DE4F41" w:rsidRDefault="00DE4F41" w:rsidP="001B27D7">
                        <w:pPr>
                          <w:jc w:val="center"/>
                          <w:rPr>
                            <w:sz w:val="18"/>
                            <w:szCs w:val="18"/>
                            <w:lang w:bidi="fa-IR"/>
                          </w:rPr>
                        </w:pPr>
                        <w:r>
                          <w:rPr>
                            <w:sz w:val="18"/>
                            <w:szCs w:val="18"/>
                            <w:lang w:bidi="fa-IR"/>
                          </w:rPr>
                          <w:t>Intermediate inputs (4)</w:t>
                        </w:r>
                      </w:p>
                    </w:txbxContent>
                  </v:textbox>
                </v:rect>
                <v:rect id="Rectangle 18" o:spid="_x0000_s1043" style="position:absolute;left:25397;top:21309;width:6833;height: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0AcAA&#10;AADbAAAADwAAAGRycy9kb3ducmV2LnhtbERPzWoCMRC+F3yHMAUvRbMVau3WKCIu2mPVBxg242Zp&#10;MlmSVFef3hSE3ubj+535sndWnCnE1rOC13EBgrj2uuVGwfFQjWYgYkLWaD2TgitFWC4GT3Mstb/w&#10;N533qRE5hGOJCkxKXSllrA05jGPfEWfu5IPDlGFopA54yeHOyklRTKXDlnODwY7Whuqf/a9TUG2m&#10;LzP7tX1/u4VbsNVRmm1xUmr43K8+QSTq07/44d7pPP8D/n7J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P0AcAAAADbAAAADwAAAAAAAAAAAAAAAACYAgAAZHJzL2Rvd25y&#10;ZXYueG1sUEsFBgAAAAAEAAQA9QAAAIUDAAAAAA==&#10;" filled="f" stroked="f">
                  <v:textbox inset="2.10819mm,1.0541mm,2.10819mm,1.0541mm">
                    <w:txbxContent>
                      <w:p w:rsidR="00DE4F41" w:rsidRDefault="00DE4F41" w:rsidP="001B27D7">
                        <w:pPr>
                          <w:jc w:val="center"/>
                          <w:rPr>
                            <w:sz w:val="18"/>
                            <w:szCs w:val="18"/>
                            <w:lang w:bidi="fa-IR"/>
                          </w:rPr>
                        </w:pPr>
                        <w:r>
                          <w:rPr>
                            <w:sz w:val="18"/>
                            <w:szCs w:val="18"/>
                            <w:lang w:bidi="fa-IR"/>
                          </w:rPr>
                          <w:t>Capital</w:t>
                        </w:r>
                      </w:p>
                    </w:txbxContent>
                  </v:textbox>
                </v:rect>
                <v:shape id="AutoShape 84" o:spid="_x0000_s1044" type="#_x0000_t32" style="position:absolute;left:32122;top:16951;width:4523;height:43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irqcAAAADbAAAADwAAAGRycy9kb3ducmV2LnhtbERPTYvCMBC9C/6HMIIXWVMFRbpGKYog&#10;gqhV8Do0s23XZlKaqPXfm4Pg8fG+58vWVOJBjSstKxgNIxDEmdUl5wou583PDITzyBory6TgRQ6W&#10;i25njrG2Tz7RI/W5CCHsYlRQeF/HUrqsIINuaGviwP3ZxqAPsMmlbvAZwk0lx1E0lQZLDg0F1rQq&#10;KLuld6PA7we7yf/pcEhS5nVy3F1vyeqqVL/XJr8gPLX+K/64t1rBOKwPX8IP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oq6nAAAAA2wAAAA8AAAAAAAAAAAAAAAAA&#10;oQIAAGRycy9kb3ducmV2LnhtbFBLBQYAAAAABAAEAPkAAACOAwAAAAA=&#10;"/>
                <v:shape id="Arc 85" o:spid="_x0000_s1045" style="position:absolute;left:30475;top:18143;width:3938;height:149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pWMAA&#10;AADbAAAADwAAAGRycy9kb3ducmV2LnhtbESP3YrCMBSE74V9h3CEvdPULhappkUEXS/9e4BDc7Yt&#10;25yUJFvr228EwcthZr5hNuVoOjGQ861lBYt5AoK4srrlWsHtup+tQPiArLGzTAoe5KEsPiYbzLW9&#10;85mGS6hFhLDPUUETQp9L6auGDPq57Ymj92OdwRClq6V2eI9w08k0STJpsOW40GBPu4aq38ufUXBt&#10;s9Mh5V0WQUNY2v23uy2/lPqcjts1iEBjeIdf7aNWkC7g+SX+AF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SpWMAAAADbAAAADwAAAAAAAAAAAAAAAACYAgAAZHJzL2Rvd25y&#10;ZXYueG1sUEsFBgAAAAAEAAQA9QAAAIUDAAAAAA==&#10;" path="m,17256nfc2062,7210,10904,-1,21159,v9679,,18177,6439,20794,15758em,17256nsc2062,7210,10904,-1,21159,v9679,,18177,6439,20794,15758l21159,21600,,17256xe" filled="f">
                  <v:path arrowok="t" o:extrusionok="f" o:connecttype="custom" o:connectlocs="0,11176418;391518083,10206122;391518083,13989918" o:connectangles="0,0,0"/>
                </v:shape>
                <v:shape id="AutoShape 86" o:spid="_x0000_s1046" type="#_x0000_t32" style="position:absolute;left:33137;top:24608;width:5868;height:54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87" o:spid="_x0000_s1047" type="#_x0000_t32" style="position:absolute;left:33137;top:24608;width:5868;height:54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rect id="Rectangle 23" o:spid="_x0000_s1048" style="position:absolute;left:34413;top:21311;width:9185;height: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6RIsMA&#10;AADbAAAADwAAAGRycy9kb3ducmV2LnhtbESP0WoCMRRE3wv9h3ALvpSaVdTK1ihFXKyPWj/gsrlu&#10;liY3SxJ19etNodDHYWbOMItV76y4UIitZwWjYQGCuPa65UbB8bt6m4OICVmj9UwKbhRhtXx+WmCp&#10;/ZX3dDmkRmQIxxIVmJS6UspYG3IYh74jzt7JB4cpy9BIHfCa4c7KcVHMpMOW84LBjtaG6p/D2Smo&#10;NrPXud1t36f3cA+2OkqzLU5KDV76zw8Qifr0H/5rf2kF4wn8fs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6RIsMAAADbAAAADwAAAAAAAAAAAAAAAACYAgAAZHJzL2Rv&#10;d25yZXYueG1sUEsFBgAAAAAEAAQA9QAAAIgDAAAAAA==&#10;" filled="f" stroked="f">
                  <v:textbox inset="2.10819mm,1.0541mm,2.10819mm,1.0541mm">
                    <w:txbxContent>
                      <w:p w:rsidR="00DE4F41" w:rsidRDefault="00DE4F41" w:rsidP="001B27D7">
                        <w:pPr>
                          <w:jc w:val="center"/>
                          <w:rPr>
                            <w:sz w:val="18"/>
                            <w:szCs w:val="18"/>
                            <w:lang w:bidi="fa-IR"/>
                          </w:rPr>
                        </w:pPr>
                        <w:r>
                          <w:rPr>
                            <w:sz w:val="18"/>
                            <w:szCs w:val="18"/>
                            <w:lang w:bidi="fa-IR"/>
                          </w:rPr>
                          <w:t xml:space="preserve">Labor (5)  </w:t>
                        </w:r>
                      </w:p>
                    </w:txbxContent>
                  </v:textbox>
                </v:rect>
                <v:shape id="AutoShape 89" o:spid="_x0000_s1049" type="#_x0000_t32" style="position:absolute;left:29780;top:16951;width:2342;height:4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rect id="Rectangle 25" o:spid="_x0000_s1050" style="position:absolute;left:26598;top:30033;width:10902;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qzsMA&#10;AADbAAAADwAAAGRycy9kb3ducmV2LnhtbESP0WoCMRRE3wv9h3CFvpSaVegqW6MU6WJ97OoHXDbX&#10;zWJysySpbv36piD0cZiZM8xqMzorLhRi71nBbFqAIG697rlTcDzUL0sQMSFrtJ5JwQ9F2KwfH1ZY&#10;aX/lL7o0qRMZwrFCBSaloZIytoYcxqkfiLN38sFhyjJ0Uge8Zrizcl4UpXTYc14wONDWUHtuvp2C&#10;+qN8Xtr9bvF6C7dg66M0u+Kk1NNkfH8DkWhM/+F7+1MrmJf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CqzsMAAADbAAAADwAAAAAAAAAAAAAAAACYAgAAZHJzL2Rv&#10;d25yZXYueG1sUEsFBgAAAAAEAAQA9QAAAIgDAAAAAA==&#10;" filled="f" stroked="f">
                  <v:textbox inset="2.10819mm,1.0541mm,2.10819mm,1.0541mm">
                    <w:txbxContent>
                      <w:p w:rsidR="00DE4F41" w:rsidRDefault="00DE4F41" w:rsidP="001B27D7">
                        <w:pPr>
                          <w:jc w:val="center"/>
                          <w:rPr>
                            <w:sz w:val="18"/>
                            <w:szCs w:val="18"/>
                            <w:lang w:bidi="fa-IR"/>
                          </w:rPr>
                        </w:pPr>
                        <w:r>
                          <w:rPr>
                            <w:sz w:val="18"/>
                            <w:szCs w:val="18"/>
                            <w:lang w:bidi="fa-IR"/>
                          </w:rPr>
                          <w:t>Unskilled Labor</w:t>
                        </w:r>
                      </w:p>
                    </w:txbxContent>
                  </v:textbox>
                </v:rect>
                <v:rect id="Rectangle 26" o:spid="_x0000_s1051" style="position:absolute;left:7681;top:207;width:12579;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PVcIA&#10;AADbAAAADwAAAGRycy9kb3ducmV2LnhtbESP0WoCMRRE3wv9h3ALvpSaVajK1ihFXNTHqh9w2Vw3&#10;S5ObJYm6+vWmIPRxmJkzzHzZOysuFGLrWcFoWIAgrr1uuVFwPFQfMxAxIWu0nknBjSIsF68vcyy1&#10;v/IPXfapERnCsUQFJqWulDLWhhzGoe+Is3fywWHKMjRSB7xmuLNyXBQT6bDlvGCwo5Wh+nd/dgqq&#10;9eR9Zneb6ec93IOtjtJsipNSg7f++wtEoj79h5/trVYwnsLfl/w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A9VwgAAANsAAAAPAAAAAAAAAAAAAAAAAJgCAABkcnMvZG93&#10;bnJldi54bWxQSwUGAAAAAAQABAD1AAAAhwMAAAAA&#10;" filled="f" stroked="f">
                  <v:textbox inset="2.10819mm,1.0541mm,2.10819mm,1.0541mm">
                    <w:txbxContent>
                      <w:p w:rsidR="00DE4F41" w:rsidRDefault="00DE4F41" w:rsidP="001B27D7">
                        <w:pPr>
                          <w:jc w:val="center"/>
                          <w:rPr>
                            <w:sz w:val="18"/>
                            <w:szCs w:val="18"/>
                            <w:lang w:bidi="fa-IR"/>
                          </w:rPr>
                        </w:pPr>
                        <w:r>
                          <w:rPr>
                            <w:sz w:val="18"/>
                            <w:szCs w:val="18"/>
                            <w:lang w:bidi="fa-IR"/>
                          </w:rPr>
                          <w:t>Domestic Market</w:t>
                        </w:r>
                      </w:p>
                    </w:txbxContent>
                  </v:textbox>
                </v:rect>
                <v:shape id="AutoShape 101" o:spid="_x0000_s1052" type="#_x0000_t32" style="position:absolute;left:13206;top:30726;width:12299;height:56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6nr8AAAADbAAAADwAAAGRycy9kb3ducmV2LnhtbERPTYvCMBC9C/6HMIIXWVMFRbpGKYog&#10;gqhV8Do0s23XZlKaqPXfm4Pg8fG+58vWVOJBjSstKxgNIxDEmdUl5wou583PDITzyBory6TgRQ6W&#10;i25njrG2Tz7RI/W5CCHsYlRQeF/HUrqsIINuaGviwP3ZxqAPsMmlbvAZwk0lx1E0lQZLDg0F1rQq&#10;KLuld6PA7we7yf/pcEhS5nVy3F1vyeqqVL/XJr8gPLX+K/64t1rBOIwNX8IP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ep6/AAAAA2wAAAA8AAAAAAAAAAAAAAAAA&#10;oQIAAGRycy9kb3ducmV2LnhtbFBLBQYAAAAABAAEAPkAAACOAwAAAAA=&#10;"/>
                <v:shape id="AutoShape 102" o:spid="_x0000_s1053" type="#_x0000_t32" style="position:absolute;left:8382;top:30724;width:4825;height:56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103" o:spid="_x0000_s1054" type="#_x0000_t32" style="position:absolute;left:13207;top:30724;width:2534;height:51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9dMMAAADbAAAADwAAAGRycy9kb3ducmV2LnhtbERPTWvCQBC9F/oflin0Irppi0WiawiW&#10;QgmIJhW8DtkxicnOhuzWpP++exB6fLzvTTKZTtxocI1lBS+LCARxaXXDlYLT9+d8BcJ5ZI2dZVLw&#10;Sw6S7ePDBmNtR87pVvhKhBB2MSqove9jKV1Zk0G3sD1x4C52MOgDHCqpBxxDuOnkaxS9S4MNh4Ya&#10;e9rVVLbFj1Hg97Nsec0Ph7Rg/kiP2blNd2elnp+mdA3C0+T/xXf3l1bwFt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xPXTDAAAA2wAAAA8AAAAAAAAAAAAA&#10;AAAAoQIAAGRycy9kb3ducmV2LnhtbFBLBQYAAAAABAAEAPkAAACRAwAAAAA=&#10;"/>
                <v:rect id="Rectangle 30" o:spid="_x0000_s1055" style="position:absolute;left:18774;top:36415;width:13456;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CkZ8MA&#10;AADbAAAADwAAAGRycy9kb3ducmV2LnhtbESP0WoCMRRE3wv9h3ALvpSaVamVrVFKcdE+av2Ay+a6&#10;WZrcLEmqq19vBMHHYWbOMPNl76w4UoitZwWjYQGCuPa65UbB/rd6m4GICVmj9UwKzhRhuXh+mmOp&#10;/Ym3dNylRmQIxxIVmJS6UspYG3IYh74jzt7BB4cpy9BIHfCU4c7KcVFMpcOW84LBjr4N1X+7f6eg&#10;Wk1fZ/Zn/fF+CZdgq7006+Kg1OCl//oEkahPj/C9vdEKJiO4fc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CkZ8MAAADbAAAADwAAAAAAAAAAAAAAAACYAgAAZHJzL2Rv&#10;d25yZXYueG1sUEsFBgAAAAAEAAQA9QAAAIgDAAAAAA==&#10;" filled="f" stroked="f">
                  <v:textbox inset="2.10819mm,1.0541mm,2.10819mm,1.0541mm">
                    <w:txbxContent>
                      <w:p w:rsidR="00DE4F41" w:rsidRDefault="00DE4F41" w:rsidP="001B27D7">
                        <w:pPr>
                          <w:jc w:val="center"/>
                          <w:rPr>
                            <w:sz w:val="18"/>
                            <w:szCs w:val="18"/>
                            <w:lang w:bidi="fa-IR"/>
                          </w:rPr>
                        </w:pPr>
                        <w:r>
                          <w:rPr>
                            <w:sz w:val="18"/>
                            <w:szCs w:val="18"/>
                            <w:lang w:bidi="fa-IR"/>
                          </w:rPr>
                          <w:t>Armington (6)</w:t>
                        </w:r>
                      </w:p>
                    </w:txbxContent>
                  </v:textbox>
                </v:rect>
                <v:shape id="Arc 105" o:spid="_x0000_s1056" style="position:absolute;left:10012;top:31474;width:3937;height:150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8sEA&#10;AADbAAAADwAAAGRycy9kb3ducmV2LnhtbESPUWvCMBSF3wf+h3CFvc3UimV0RhFBt8dp+wMuzbUN&#10;NjclibX798tg4OPhnPMdzmY32V6M5INxrGC5yEAQN04bbhXU1fHtHUSIyBp7x6TghwLstrOXDZba&#10;PfhM4yW2IkE4lKigi3EopQxNRxbDwg3Eybs6bzEm6VupPT4S3PYyz7JCWjScFjoc6NBRc7vcrYLK&#10;FN+nnA9FAo1x7Y6fvl6vlHqdT/sPEJGm+Az/t7+0glUOf1/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vofLBAAAA2wAAAA8AAAAAAAAAAAAAAAAAmAIAAGRycy9kb3du&#10;cmV2LnhtbFBLBQYAAAAABAAEAPUAAACGAwAAAAA=&#10;" path="m,17256nfc2062,7210,10904,-1,21159,v9679,,18177,6439,20794,15758em,17256nsc2062,7210,10904,-1,21159,v9679,,18177,6439,20794,15758l21159,21600,,17256xe" filled="f">
                  <v:path arrowok="t" o:extrusionok="f" o:connecttype="custom" o:connectlocs="0,11225826;391418663,10251240;391418663,14051761" o:connectangles="0,0,0"/>
                </v:shape>
                <v:rect id="Rectangle 32" o:spid="_x0000_s1057" style="position:absolute;left:37498;top:30032;width:8721;height:4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fi8MA&#10;AADbAAAADwAAAGRycy9kb3ducmV2LnhtbESP0WoCMRRE3wv9h3ALvpSarVIrW6MUcdE+av2Ay+a6&#10;WZrcLEmqq19vBMHHYWbOMLNF76w4UoitZwXvwwIEce11y42C/W/1NgURE7JG65kUnCnCYv78NMNS&#10;+xNv6bhLjcgQjiUqMCl1pZSxNuQwDn1HnL2DDw5TlqGROuApw52Vo6KYSIct5wWDHS0N1X+7f6eg&#10;Wk1ep/Zn/flxCZdgq7006+Kg1OCl//4CkahPj/C9vdEKxmO4fck/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6fi8MAAADbAAAADwAAAAAAAAAAAAAAAACYAgAAZHJzL2Rv&#10;d25yZXYueG1sUEsFBgAAAAAEAAQA9QAAAIgDAAAAAA==&#10;" filled="f" stroked="f">
                  <v:textbox inset="2.10819mm,1.0541mm,2.10819mm,1.0541mm">
                    <w:txbxContent>
                      <w:p w:rsidR="00DE4F41" w:rsidRDefault="00DE4F41" w:rsidP="001B27D7">
                        <w:pPr>
                          <w:jc w:val="center"/>
                          <w:rPr>
                            <w:sz w:val="18"/>
                            <w:szCs w:val="18"/>
                            <w:lang w:bidi="fa-IR"/>
                          </w:rPr>
                        </w:pPr>
                        <w:r>
                          <w:rPr>
                            <w:sz w:val="18"/>
                            <w:szCs w:val="18"/>
                            <w:lang w:bidi="fa-IR"/>
                          </w:rPr>
                          <w:t>Skilled Labor</w:t>
                        </w:r>
                      </w:p>
                    </w:txbxContent>
                  </v:textbox>
                </v:rect>
                <v:shape id="AutoShape 102" o:spid="_x0000_s1058" type="#_x0000_t32" style="position:absolute;left:21185;top:39271;width:4211;height:35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103" o:spid="_x0000_s1059" type="#_x0000_t32" style="position:absolute;left:25396;top:39271;width:5868;height:40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ae7MQAAADbAAAADwAAAGRycy9kb3ducmV2LnhtbESPQYvCMBSE78L+h/AWvIimq7hINUpx&#10;EURY1K7g9dE822rzUpqo9d+bBcHjMDPfMLNFaypxo8aVlhV8DSIQxJnVJecKDn+r/gSE88gaK8uk&#10;4EEOFvOPzgxjbe+8p1vqcxEg7GJUUHhfx1K6rCCDbmBr4uCdbGPQB9nkUjd4D3BTyWEUfUuDJYeF&#10;AmtaFpRd0qtR4H97m/F5v90mKfNPstscL8nyqFT3s02mIDy1/h1+tddawWgM/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p7sxAAAANsAAAAPAAAAAAAAAAAA&#10;AAAAAKECAABkcnMvZG93bnJldi54bWxQSwUGAAAAAAQABAD5AAAAkgMAAAAA&#10;"/>
                <v:shape id="Arc 105" o:spid="_x0000_s1060" style="position:absolute;left:21940;top:39771;width:3937;height:150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n8b4A&#10;AADbAAAADwAAAGRycy9kb3ducmV2LnhtbESP3arCMBCE7wXfIazgnaYqlkOPUUTw59K/B1iatS02&#10;m5LEWt/eCIKXw8x8wyxWnalFS85XlhVMxgkI4tzqigsF18t29AfCB2SNtWVS8CIPq2W/t8BM2yef&#10;qD2HQkQI+wwVlCE0mZQ+L8mgH9uGOHo36wyGKF0htcNnhJtaTpMklQYrjgslNrQpKb+fH0bBpUqP&#10;uylv0ghqw9xu9+46nyk1HHTrfxCBuvALf9sHrWCWwud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Up/G+AAAA2wAAAA8AAAAAAAAAAAAAAAAAmAIAAGRycy9kb3ducmV2&#10;LnhtbFBLBQYAAAAABAAEAPUAAACDAwAAAAA=&#10;" path="m,17256nfc2062,7210,10904,-1,21159,v9679,,18177,6439,20794,15758em,17256nsc2062,7210,10904,-1,21159,v9679,,18177,6439,20794,15758l21159,21600,,17256xe" filled="f">
                  <v:path arrowok="t" o:extrusionok="f" o:connecttype="custom" o:connectlocs="0,11225826;391418663,10251240;391418663,14051761" o:connectangles="0,0,0"/>
                </v:shape>
                <v:rect id="Rectangle 36" o:spid="_x0000_s1061" style="position:absolute;left:25878;top:43282;width:10767;height:3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iMMA&#10;AADbAAAADwAAAGRycy9kb3ducmV2LnhtbESP3WoCMRSE7wt9h3AKvSmabUtVVqMU6aK99OcBDpvj&#10;ZjE5WZKoW5++EQQvh5n5hpktemfFmUJsPSt4HxYgiGuvW24U7HfVYAIiJmSN1jMp+KMIi/nz0wxL&#10;7S+8ofM2NSJDOJaowKTUlVLG2pDDOPQdcfYOPjhMWYZG6oCXDHdWfhTFSDpsOS8Y7GhpqD5uT05B&#10;9TN6m9jf1fjrGq7BVntpVsVBqdeX/nsKIlGfHuF7e60VfI7h9i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ZiMMAAADbAAAADwAAAAAAAAAAAAAAAACYAgAAZHJzL2Rv&#10;d25yZXYueG1sUEsFBgAAAAAEAAQA9QAAAIgDAAAAAA==&#10;" filled="f" stroked="f">
                  <v:textbox inset="2.10819mm,1.0541mm,2.10819mm,1.0541mm">
                    <w:txbxContent>
                      <w:p w:rsidR="00DE4F41" w:rsidRDefault="00DE4F41" w:rsidP="001B27D7">
                        <w:pPr>
                          <w:jc w:val="center"/>
                          <w:rPr>
                            <w:sz w:val="18"/>
                            <w:szCs w:val="18"/>
                            <w:lang w:bidi="fa-IR"/>
                          </w:rPr>
                        </w:pPr>
                        <w:r>
                          <w:rPr>
                            <w:sz w:val="18"/>
                            <w:szCs w:val="18"/>
                            <w:lang w:bidi="fa-IR"/>
                          </w:rPr>
                          <w:t>Imports</w:t>
                        </w:r>
                      </w:p>
                    </w:txbxContent>
                  </v:textbox>
                </v:rect>
                <v:rect id="Rectangle 37" o:spid="_x0000_s1062" style="position:absolute;left:14780;top:42803;width:10871;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N+sAA&#10;AADbAAAADwAAAGRycy9kb3ducmV2LnhtbERPy2oCMRTdF/yHcIVuimasVGU0ipQOtksfH3CZXCeD&#10;yc2QRJ369c1C6PJw3qtN76y4UYitZwWTcQGCuPa65UbB6ViNFiBiQtZoPZOCX4qwWQ9eVlhqf+c9&#10;3Q6pETmEY4kKTEpdKWWsDTmMY98RZ+7sg8OUYWikDnjP4c7K96KYSYct5waDHX0aqi+Hq1NQfc3e&#10;FvZnN/94hEew1UmaXXFW6nXYb5cgEvXpX/x0f2sF0zw2f8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oN+sAAAADbAAAADwAAAAAAAAAAAAAAAACYAgAAZHJzL2Rvd25y&#10;ZXYueG1sUEsFBgAAAAAEAAQA9QAAAIUDAAAAAA==&#10;" filled="f" stroked="f">
                  <v:textbox inset="2.10819mm,1.0541mm,2.10819mm,1.0541mm">
                    <w:txbxContent>
                      <w:p w:rsidR="00DE4F41" w:rsidRDefault="00DE4F41" w:rsidP="001B27D7">
                        <w:pPr>
                          <w:jc w:val="center"/>
                          <w:rPr>
                            <w:sz w:val="18"/>
                            <w:szCs w:val="18"/>
                            <w:lang w:bidi="fa-IR"/>
                          </w:rPr>
                        </w:pPr>
                        <w:r>
                          <w:rPr>
                            <w:sz w:val="18"/>
                            <w:szCs w:val="18"/>
                            <w:lang w:bidi="fa-IR"/>
                          </w:rPr>
                          <w:t>Domestic Goods</w:t>
                        </w:r>
                      </w:p>
                    </w:txbxContent>
                  </v:textbox>
                </v:rect>
                <v:shape id="Arc 105" o:spid="_x0000_s1063" style="position:absolute;left:35068;top:25152;width:3937;height:150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zg78A&#10;AADbAAAADwAAAGRycy9kb3ducmV2LnhtbESP3YrCMBSE7xd8h3AE79ZUxaLVKCK4eunfAxyaY1ts&#10;TkqSrfXtjSB4OczMN8xy3ZlatOR8ZVnBaJiAIM6trrhQcL3sfmcgfEDWWFsmBU/ysF71fpaYafvg&#10;E7XnUIgIYZ+hgjKEJpPS5yUZ9EPbEEfvZp3BEKUrpHb4iHBTy3GSpNJgxXGhxIa2JeX3879RcKnS&#10;49+Yt2kEtWFqd3t3nU6UGvS7zQJEoC58w5/2QSuYzOH9Jf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zODvwAAANsAAAAPAAAAAAAAAAAAAAAAAJgCAABkcnMvZG93bnJl&#10;di54bWxQSwUGAAAAAAQABAD1AAAAhAMAAAAA&#10;" path="m,17256nfc2062,7210,10904,-1,21159,v9679,,18177,6439,20794,15758em,17256nsc2062,7210,10904,-1,21159,v9679,,18177,6439,20794,15758l21159,21600,,17256xe" filled="f">
                  <v:path arrowok="t" o:extrusionok="f" o:connecttype="custom" o:connectlocs="0,11210873;391418663,10237585;391418663,14033044" o:connectangles="0,0,0"/>
                </v:shape>
                <v:shape id="AutoShape 81" o:spid="_x0000_s1064" type="#_x0000_t32" style="position:absolute;left:39005;top:24608;width:4593;height:542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dOCcMAAADbAAAADwAAAGRycy9kb3ducmV2LnhtbERPTWvCQBC9F/oflin0IrppqUWiawiW&#10;QgmIJhW8DtkxicnOhuzWpP++exB6fLzvTTKZTtxocI1lBS+LCARxaXXDlYLT9+d8BcJ5ZI2dZVLw&#10;Sw6S7ePDBmNtR87pVvhKhBB2MSqove9jKV1Zk0G3sD1x4C52MOgDHCqpBxxDuOnkaxS9S4MNh4Ya&#10;e9rVVLbFj1Hg97Nsec0Ph7Rg/kiP2blNd2elnp+mdA3C0+T/xXf3l1bwFt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3TgnDAAAA2wAAAA8AAAAAAAAAAAAA&#10;AAAAoQIAAGRycy9kb3ducmV2LnhtbFBLBQYAAAAABAAEAPkAAACR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65" type="#_x0000_t34" style="position:absolute;left:7681;top:1855;width:7099;height:42625;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VE8IAAADbAAAADwAAAGRycy9kb3ducmV2LnhtbESPT4vCMBTE74LfITxhb5q6yCLVKCqs&#10;7N7Wv+dH82yrzUtNYtv99mZhweMwM79h5svOVKIh50vLCsajBARxZnXJuYLj4XM4BeEDssbKMin4&#10;JQ/LRb83x1TblnfU7EMuIoR9igqKEOpUSp8VZNCPbE0cvYt1BkOULpfaYRvhppLvSfIhDZYcFwqs&#10;aVNQdts/jILV+b6euPYk3ff0sL393K8Nna9KvQ261QxEoC68wv/tL61gMoa/L/EH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KVE8IAAADbAAAADwAAAAAAAAAAAAAA&#10;AAChAgAAZHJzL2Rvd25yZXYueG1sUEsFBgAAAAAEAAQA+QAAAJADAAAAAA==&#10;" adj="-6955">
                  <v:stroke dashstyle="dash" endarrow="block"/>
                </v:shape>
                <v:rect id="Rectangle 41" o:spid="_x0000_s1066" style="position:absolute;left:20260;width:12579;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h8AA&#10;AADbAAAADwAAAGRycy9kb3ducmV2LnhtbERPy2oCMRTdF/yHcIVuimYsVmU0ipQOtksfH3CZXCeD&#10;yc2QRJ369c1C6PJw3qtN76y4UYitZwWTcQGCuPa65UbB6ViNFiBiQtZoPZOCX4qwWQ9eVlhqf+c9&#10;3Q6pETmEY4kKTEpdKWWsDTmMY98RZ+7sg8OUYWikDnjP4c7K96KYSYct5waDHX0aqi+Hq1NQfc3e&#10;FvZnN/94hEew1UmaXXFW6nXYb5cgEvXpX/x0f2sF0zw2f8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x+h8AAAADbAAAADwAAAAAAAAAAAAAAAACYAgAAZHJzL2Rvd25y&#10;ZXYueG1sUEsFBgAAAAAEAAQA9QAAAIUDAAAAAA==&#10;" filled="f" stroked="f">
                  <v:textbox inset="2.10819mm,1.0541mm,2.10819mm,1.0541mm">
                    <w:txbxContent>
                      <w:p w:rsidR="00DE4F41" w:rsidRDefault="00DE4F41" w:rsidP="001B27D7">
                        <w:pPr>
                          <w:jc w:val="center"/>
                          <w:rPr>
                            <w:sz w:val="18"/>
                            <w:szCs w:val="18"/>
                            <w:lang w:bidi="fa-IR"/>
                          </w:rPr>
                        </w:pPr>
                        <w:r>
                          <w:rPr>
                            <w:sz w:val="18"/>
                            <w:szCs w:val="18"/>
                            <w:lang w:bidi="fa-IR"/>
                          </w:rPr>
                          <w:t xml:space="preserve">Export </w:t>
                        </w:r>
                      </w:p>
                    </w:txbxContent>
                  </v:textbox>
                </v:rect>
                <w10:anchorlock/>
              </v:group>
            </w:pict>
          </mc:Fallback>
        </mc:AlternateContent>
      </w:r>
    </w:p>
    <w:p w:rsidR="001B27D7" w:rsidRDefault="001B27D7" w:rsidP="00F7464D">
      <w:pPr>
        <w:tabs>
          <w:tab w:val="left" w:pos="9090"/>
        </w:tabs>
        <w:rPr>
          <w:rFonts w:cs="B Nazanin"/>
          <w:iCs/>
          <w:rtl/>
        </w:rPr>
      </w:pPr>
    </w:p>
    <w:p w:rsidR="004D46ED" w:rsidRDefault="004D46ED" w:rsidP="0031455B">
      <w:pPr>
        <w:pStyle w:val="Heading2"/>
      </w:pPr>
      <w:r>
        <w:t>Labor market structure</w:t>
      </w:r>
    </w:p>
    <w:p w:rsidR="00482619" w:rsidRDefault="00482619" w:rsidP="005C7A88">
      <w:pPr>
        <w:tabs>
          <w:tab w:val="left" w:pos="9090"/>
        </w:tabs>
        <w:rPr>
          <w:rFonts w:cs="B Nazanin"/>
          <w:iCs/>
          <w:lang w:bidi="fa-IR"/>
        </w:rPr>
      </w:pPr>
      <w:r w:rsidRPr="00482619">
        <w:rPr>
          <w:rFonts w:cs="B Nazanin"/>
          <w:iCs/>
          <w:lang w:bidi="fa-IR"/>
        </w:rPr>
        <w:t xml:space="preserve">Some assumptions are required in the model to completely represent the Iranian labor market. We assume the minimum wage policy for unskilled labor that is being applied by the Iranian government on wage rates. It would result in an involuntary unemployment for unskilled labor. </w:t>
      </w:r>
    </w:p>
    <w:p w:rsidR="00482619" w:rsidRDefault="005C7A88" w:rsidP="005C7A88">
      <w:pPr>
        <w:tabs>
          <w:tab w:val="left" w:pos="9090"/>
        </w:tabs>
        <w:rPr>
          <w:rFonts w:cs="B Nazanin"/>
          <w:iCs/>
          <w:lang w:bidi="fa-IR"/>
        </w:rPr>
      </w:pPr>
      <w:r w:rsidRPr="005C7A88">
        <w:rPr>
          <w:rFonts w:cs="B Nazanin"/>
          <w:iCs/>
          <w:lang w:bidi="fa-IR"/>
        </w:rPr>
        <w:t xml:space="preserve">Some CGE models assume complete mobility of labor and capital between sectors. In these models, the economic resources would be reallocated completely based on new equilibrium prices and wages. Nevertheless, complete mobility is sometimes inappropriate for the analysis. Some other models assume immobility of factors, which means that factors are sector-specific. This assumption is not also appropriate for Iran. Hence, we assume incomplete labor mobility between sectors. In other words, labor is neither completely mobile, nor immobile. </w:t>
      </w:r>
    </w:p>
    <w:p w:rsidR="00075580" w:rsidRPr="005C7A88" w:rsidRDefault="00075580" w:rsidP="004F7A68">
      <w:pPr>
        <w:pStyle w:val="Heading2"/>
        <w:rPr>
          <w:rFonts w:cs="B Nazanin"/>
          <w:iCs/>
        </w:rPr>
      </w:pPr>
      <w:r>
        <w:t xml:space="preserve">Demand function for labor </w:t>
      </w:r>
    </w:p>
    <w:p w:rsidR="00075580" w:rsidRDefault="00075580" w:rsidP="00502528">
      <w:pPr>
        <w:tabs>
          <w:tab w:val="left" w:pos="9090"/>
        </w:tabs>
        <w:rPr>
          <w:rFonts w:cs="B Nazanin"/>
          <w:iCs/>
          <w:lang w:bidi="fa-IR"/>
        </w:rPr>
      </w:pPr>
      <w:r>
        <w:rPr>
          <w:rFonts w:cs="B Nazanin"/>
          <w:iCs/>
          <w:lang w:bidi="fa-IR"/>
        </w:rPr>
        <w:t xml:space="preserve">The demand for labor is obtained by solving the firm’s optimization problem. </w:t>
      </w:r>
      <w:r w:rsidR="00672E06">
        <w:rPr>
          <w:rFonts w:cs="B Nazanin"/>
          <w:iCs/>
          <w:lang w:bidi="fa-IR"/>
        </w:rPr>
        <w:t>Demand function of labor is as follows in this model:</w:t>
      </w:r>
    </w:p>
    <w:p w:rsidR="00672E06" w:rsidRDefault="00672E06" w:rsidP="006A227D">
      <w:pPr>
        <w:tabs>
          <w:tab w:val="left" w:pos="9090"/>
        </w:tabs>
        <w:rPr>
          <w:rFonts w:cs="B Nazanin"/>
        </w:rPr>
      </w:pPr>
      <w:r w:rsidRPr="0023141F">
        <w:rPr>
          <w:rFonts w:cs="B Nazanin"/>
          <w:position w:val="-56"/>
        </w:rPr>
        <w:object w:dxaOrig="8620" w:dyaOrig="1280">
          <v:shape id="_x0000_i1030" type="#_x0000_t75" style="width:6in;height:62.85pt" o:ole="">
            <v:imagedata r:id="rId19" o:title=""/>
          </v:shape>
          <o:OLEObject Type="Embed" ProgID="Equation.DSMT4" ShapeID="_x0000_i1030" DrawAspect="Content" ObjectID="_1461219269" r:id="rId20"/>
        </w:object>
      </w:r>
      <w:r w:rsidR="006A227D">
        <w:rPr>
          <w:rFonts w:cs="B Nazanin"/>
        </w:rPr>
        <w:tab/>
        <w:t>(6)</w:t>
      </w:r>
    </w:p>
    <w:p w:rsidR="006A227D" w:rsidRDefault="006A227D" w:rsidP="003B26C2">
      <w:pPr>
        <w:tabs>
          <w:tab w:val="left" w:pos="9090"/>
        </w:tabs>
        <w:rPr>
          <w:rFonts w:cs="B Nazanin"/>
          <w:iCs/>
          <w:lang w:bidi="fa-IR"/>
        </w:rPr>
      </w:pPr>
      <w:proofErr w:type="gramStart"/>
      <w:r>
        <w:rPr>
          <w:rFonts w:cs="B Nazanin"/>
          <w:iCs/>
          <w:lang w:bidi="fa-IR"/>
        </w:rPr>
        <w:t>where</w:t>
      </w:r>
      <w:proofErr w:type="gramEnd"/>
      <w:r>
        <w:rPr>
          <w:rFonts w:cs="B Nazanin"/>
          <w:iCs/>
          <w:lang w:bidi="fa-IR"/>
        </w:rPr>
        <w:t xml:space="preserve"> </w:t>
      </w:r>
      <w:r w:rsidRPr="001B27D7">
        <w:rPr>
          <w:rFonts w:cs="B Nazanin"/>
          <w:i/>
          <w:lang w:bidi="fa-IR"/>
        </w:rPr>
        <w:t>Q, AL</w:t>
      </w:r>
      <w:r>
        <w:rPr>
          <w:rFonts w:cs="B Nazanin"/>
          <w:iCs/>
          <w:lang w:bidi="fa-IR"/>
        </w:rPr>
        <w:t xml:space="preserve">, and </w:t>
      </w:r>
      <w:proofErr w:type="spellStart"/>
      <w:r w:rsidRPr="001B27D7">
        <w:rPr>
          <w:rFonts w:cs="B Nazanin"/>
          <w:i/>
          <w:lang w:bidi="fa-IR"/>
        </w:rPr>
        <w:t>D</w:t>
      </w:r>
      <w:r w:rsidR="00380D55">
        <w:rPr>
          <w:rFonts w:cs="B Nazanin"/>
          <w:iCs/>
          <w:lang w:bidi="fa-IR"/>
        </w:rPr>
        <w:t xml:space="preserve"> </w:t>
      </w:r>
      <w:r>
        <w:rPr>
          <w:rFonts w:cs="B Nazanin"/>
          <w:iCs/>
          <w:lang w:bidi="fa-IR"/>
        </w:rPr>
        <w:t>are</w:t>
      </w:r>
      <w:proofErr w:type="spellEnd"/>
      <w:r w:rsidR="00125483">
        <w:rPr>
          <w:rFonts w:cs="B Nazanin"/>
          <w:iCs/>
          <w:lang w:bidi="fa-IR"/>
        </w:rPr>
        <w:t xml:space="preserve"> </w:t>
      </w:r>
      <w:r w:rsidR="00380D55">
        <w:rPr>
          <w:rFonts w:cs="B Nazanin"/>
          <w:iCs/>
          <w:lang w:bidi="fa-IR"/>
        </w:rPr>
        <w:t xml:space="preserve">production level in </w:t>
      </w:r>
      <w:r w:rsidR="00780154">
        <w:rPr>
          <w:rFonts w:cs="B Nazanin"/>
          <w:iCs/>
          <w:lang w:bidi="fa-IR"/>
        </w:rPr>
        <w:t xml:space="preserve">the </w:t>
      </w:r>
      <w:r w:rsidR="00380D55">
        <w:rPr>
          <w:rFonts w:cs="B Nazanin"/>
          <w:iCs/>
          <w:lang w:bidi="fa-IR"/>
        </w:rPr>
        <w:t>initial state, activity level</w:t>
      </w:r>
      <w:r w:rsidR="00125483">
        <w:rPr>
          <w:rFonts w:cs="B Nazanin"/>
          <w:iCs/>
          <w:lang w:bidi="fa-IR"/>
        </w:rPr>
        <w:t>,</w:t>
      </w:r>
      <w:r w:rsidR="00380D55">
        <w:rPr>
          <w:rFonts w:cs="B Nazanin"/>
          <w:iCs/>
          <w:lang w:bidi="fa-IR"/>
        </w:rPr>
        <w:t xml:space="preserve"> and demand for labor</w:t>
      </w:r>
      <w:r w:rsidR="00125483">
        <w:rPr>
          <w:rFonts w:cs="B Nazanin"/>
          <w:iCs/>
          <w:lang w:bidi="fa-IR"/>
        </w:rPr>
        <w:t>, respectively</w:t>
      </w:r>
      <w:r w:rsidR="00380D55">
        <w:rPr>
          <w:rFonts w:cs="B Nazanin"/>
          <w:iCs/>
          <w:lang w:bidi="fa-IR"/>
        </w:rPr>
        <w:t xml:space="preserve">. Other indices are chosen as before. </w:t>
      </w:r>
      <w:r w:rsidR="00CA34D2">
        <w:rPr>
          <w:rFonts w:cs="B Nazanin"/>
          <w:iCs/>
          <w:lang w:bidi="fa-IR"/>
        </w:rPr>
        <w:t xml:space="preserve">According to this equation, demand for labor </w:t>
      </w:r>
      <w:r w:rsidR="00125483">
        <w:rPr>
          <w:rFonts w:cs="B Nazanin"/>
          <w:iCs/>
          <w:lang w:bidi="fa-IR"/>
        </w:rPr>
        <w:t xml:space="preserve">is </w:t>
      </w:r>
      <w:r w:rsidR="00CA34D2">
        <w:rPr>
          <w:rFonts w:cs="B Nazanin"/>
          <w:iCs/>
          <w:lang w:bidi="fa-IR"/>
        </w:rPr>
        <w:t>direct</w:t>
      </w:r>
      <w:r w:rsidR="00125483">
        <w:rPr>
          <w:rFonts w:cs="B Nazanin"/>
          <w:iCs/>
          <w:lang w:bidi="fa-IR"/>
        </w:rPr>
        <w:t>ly</w:t>
      </w:r>
      <w:r w:rsidR="00CA34D2">
        <w:rPr>
          <w:rFonts w:cs="B Nazanin"/>
          <w:iCs/>
          <w:lang w:bidi="fa-IR"/>
        </w:rPr>
        <w:t xml:space="preserve"> </w:t>
      </w:r>
      <w:r w:rsidR="00125483">
        <w:rPr>
          <w:rFonts w:cs="B Nazanin"/>
          <w:iCs/>
          <w:lang w:bidi="fa-IR"/>
        </w:rPr>
        <w:t>affected by</w:t>
      </w:r>
      <w:r w:rsidR="003B26C2">
        <w:rPr>
          <w:rFonts w:cs="B Nazanin"/>
          <w:iCs/>
          <w:lang w:bidi="fa-IR"/>
        </w:rPr>
        <w:t xml:space="preserve"> activity level and indirectly affected by </w:t>
      </w:r>
      <w:r w:rsidR="00CA34D2">
        <w:rPr>
          <w:rFonts w:cs="B Nazanin"/>
          <w:iCs/>
          <w:lang w:bidi="fa-IR"/>
        </w:rPr>
        <w:t xml:space="preserve">“proportion of wage </w:t>
      </w:r>
      <w:r w:rsidR="003B26C2">
        <w:rPr>
          <w:rFonts w:cs="B Nazanin"/>
          <w:iCs/>
          <w:lang w:bidi="fa-IR"/>
        </w:rPr>
        <w:t xml:space="preserve">relative </w:t>
      </w:r>
      <w:r w:rsidR="00CA34D2">
        <w:rPr>
          <w:rFonts w:cs="B Nazanin"/>
          <w:iCs/>
          <w:lang w:bidi="fa-IR"/>
        </w:rPr>
        <w:t>to other prices”</w:t>
      </w:r>
      <w:r w:rsidR="00B321DC">
        <w:rPr>
          <w:rFonts w:cs="B Nazanin"/>
          <w:iCs/>
          <w:lang w:bidi="fa-IR"/>
        </w:rPr>
        <w:t xml:space="preserve">. It also indicates that </w:t>
      </w:r>
      <w:r w:rsidR="002B6C95">
        <w:rPr>
          <w:rFonts w:cs="B Nazanin"/>
          <w:iCs/>
          <w:lang w:bidi="fa-IR"/>
        </w:rPr>
        <w:t xml:space="preserve">the share of labor in total cost of production has significant role in demand for labor. </w:t>
      </w:r>
      <w:r w:rsidR="00380D55">
        <w:rPr>
          <w:rFonts w:cs="B Nazanin"/>
          <w:iCs/>
          <w:lang w:bidi="fa-IR"/>
        </w:rPr>
        <w:t xml:space="preserve">   </w:t>
      </w:r>
      <w:r w:rsidR="002B6C95">
        <w:rPr>
          <w:rFonts w:cs="B Nazanin"/>
          <w:iCs/>
          <w:lang w:bidi="fa-IR"/>
        </w:rPr>
        <w:t xml:space="preserve"> </w:t>
      </w:r>
    </w:p>
    <w:p w:rsidR="008417B8" w:rsidRDefault="002B6C95" w:rsidP="007275FB">
      <w:pPr>
        <w:tabs>
          <w:tab w:val="left" w:pos="9090"/>
        </w:tabs>
        <w:rPr>
          <w:rFonts w:cs="B Nazanin"/>
          <w:iCs/>
          <w:lang w:bidi="fa-IR"/>
        </w:rPr>
      </w:pPr>
      <w:r>
        <w:rPr>
          <w:rFonts w:cs="B Nazanin"/>
          <w:iCs/>
          <w:lang w:bidi="fa-IR"/>
        </w:rPr>
        <w:t xml:space="preserve">One should notice that </w:t>
      </w:r>
      <w:r w:rsidR="001D4F91">
        <w:rPr>
          <w:rFonts w:cs="B Nazanin"/>
          <w:iCs/>
          <w:lang w:bidi="fa-IR"/>
        </w:rPr>
        <w:t>if the</w:t>
      </w:r>
      <w:r w:rsidR="00C73FDC">
        <w:rPr>
          <w:rFonts w:cs="B Nazanin"/>
          <w:iCs/>
          <w:lang w:bidi="fa-IR"/>
        </w:rPr>
        <w:t>re</w:t>
      </w:r>
      <w:r w:rsidR="001D4F91">
        <w:rPr>
          <w:rFonts w:cs="B Nazanin"/>
          <w:iCs/>
          <w:lang w:bidi="fa-IR"/>
        </w:rPr>
        <w:t xml:space="preserve"> is no substitution between the value added nest and the intermediate inputs nest, demand for labor will be as </w:t>
      </w:r>
      <w:r w:rsidR="00C73FDC">
        <w:rPr>
          <w:rFonts w:cs="B Nazanin"/>
          <w:iCs/>
          <w:lang w:bidi="fa-IR"/>
        </w:rPr>
        <w:t xml:space="preserve">equation </w:t>
      </w:r>
      <w:r w:rsidR="00FA4997">
        <w:rPr>
          <w:rFonts w:cs="B Nazanin"/>
          <w:iCs/>
          <w:lang w:bidi="fa-IR"/>
        </w:rPr>
        <w:t>(</w:t>
      </w:r>
      <w:r w:rsidR="00C73FDC">
        <w:rPr>
          <w:rFonts w:cs="B Nazanin"/>
          <w:iCs/>
          <w:lang w:bidi="fa-IR"/>
        </w:rPr>
        <w:t>7</w:t>
      </w:r>
      <w:r w:rsidR="00FA4997">
        <w:rPr>
          <w:rFonts w:cs="B Nazanin"/>
          <w:iCs/>
          <w:lang w:bidi="fa-IR"/>
        </w:rPr>
        <w:t>)</w:t>
      </w:r>
      <w:r w:rsidR="00C73FDC">
        <w:rPr>
          <w:rFonts w:cs="B Nazanin"/>
          <w:iCs/>
          <w:lang w:bidi="fa-IR"/>
        </w:rPr>
        <w:t xml:space="preserve">; </w:t>
      </w:r>
      <w:r w:rsidR="00FA4997">
        <w:rPr>
          <w:rFonts w:cs="B Nazanin"/>
          <w:iCs/>
          <w:lang w:bidi="fa-IR"/>
        </w:rPr>
        <w:t>in this case, changes in price</w:t>
      </w:r>
      <w:r w:rsidR="007275FB">
        <w:rPr>
          <w:rFonts w:cs="B Nazanin"/>
          <w:iCs/>
          <w:lang w:bidi="fa-IR"/>
        </w:rPr>
        <w:t>s</w:t>
      </w:r>
      <w:r w:rsidR="00FA4997">
        <w:rPr>
          <w:rFonts w:cs="B Nazanin"/>
          <w:iCs/>
          <w:lang w:bidi="fa-IR"/>
        </w:rPr>
        <w:t xml:space="preserve"> of intermediate inputs</w:t>
      </w:r>
      <w:r w:rsidR="00C73FDC">
        <w:rPr>
          <w:rFonts w:cs="B Nazanin"/>
          <w:iCs/>
          <w:lang w:bidi="fa-IR"/>
        </w:rPr>
        <w:t xml:space="preserve"> </w:t>
      </w:r>
      <w:r w:rsidR="00FA4997">
        <w:rPr>
          <w:rFonts w:cs="B Nazanin"/>
          <w:iCs/>
          <w:lang w:bidi="fa-IR"/>
        </w:rPr>
        <w:t>have no effect on labor demand.</w:t>
      </w:r>
    </w:p>
    <w:p w:rsidR="001D4F91" w:rsidRDefault="001D4F91" w:rsidP="001D4F91">
      <w:pPr>
        <w:tabs>
          <w:tab w:val="left" w:pos="9090"/>
        </w:tabs>
        <w:rPr>
          <w:rFonts w:cs="B Nazanin"/>
        </w:rPr>
      </w:pPr>
      <w:r w:rsidRPr="0023141F">
        <w:rPr>
          <w:rFonts w:cs="B Nazanin"/>
          <w:position w:val="-32"/>
        </w:rPr>
        <w:object w:dxaOrig="4360" w:dyaOrig="800">
          <v:shape id="_x0000_i1031" type="#_x0000_t75" style="width:217.05pt;height:40.3pt" o:ole="">
            <v:imagedata r:id="rId21" o:title=""/>
          </v:shape>
          <o:OLEObject Type="Embed" ProgID="Equation.DSMT4" ShapeID="_x0000_i1031" DrawAspect="Content" ObjectID="_1461219270" r:id="rId22"/>
        </w:object>
      </w:r>
      <w:r>
        <w:rPr>
          <w:rFonts w:cs="B Nazanin"/>
        </w:rPr>
        <w:tab/>
        <w:t>(7)</w:t>
      </w:r>
    </w:p>
    <w:p w:rsidR="001334D1" w:rsidRDefault="001334D1" w:rsidP="00D81ADC">
      <w:pPr>
        <w:tabs>
          <w:tab w:val="left" w:pos="9090"/>
        </w:tabs>
        <w:rPr>
          <w:rFonts w:cs="B Nazanin"/>
        </w:rPr>
      </w:pPr>
      <w:r>
        <w:rPr>
          <w:rFonts w:cs="B Nazanin"/>
        </w:rPr>
        <w:t xml:space="preserve">Likewise, if the elasticity of substitution between labor and capital be equal to zero, the demand function for </w:t>
      </w:r>
      <w:r w:rsidR="007275FB">
        <w:rPr>
          <w:rFonts w:cs="B Nazanin"/>
        </w:rPr>
        <w:t xml:space="preserve">labor </w:t>
      </w:r>
      <w:r w:rsidR="00D81ADC">
        <w:rPr>
          <w:rFonts w:cs="B Nazanin"/>
        </w:rPr>
        <w:t>will</w:t>
      </w:r>
      <w:r w:rsidR="007275FB">
        <w:rPr>
          <w:rFonts w:cs="B Nazanin"/>
        </w:rPr>
        <w:t xml:space="preserve"> be as below:</w:t>
      </w:r>
    </w:p>
    <w:p w:rsidR="007275FB" w:rsidRDefault="007275FB" w:rsidP="007275FB">
      <w:pPr>
        <w:tabs>
          <w:tab w:val="left" w:pos="9090"/>
        </w:tabs>
        <w:rPr>
          <w:rFonts w:cs="B Nazanin"/>
        </w:rPr>
      </w:pPr>
      <w:r w:rsidRPr="0023141F">
        <w:rPr>
          <w:rFonts w:cs="B Nazanin"/>
          <w:position w:val="-32"/>
        </w:rPr>
        <w:object w:dxaOrig="3240" w:dyaOrig="800">
          <v:shape id="_x0000_i1032" type="#_x0000_t75" style="width:162.25pt;height:40.3pt" o:ole="">
            <v:imagedata r:id="rId23" o:title=""/>
          </v:shape>
          <o:OLEObject Type="Embed" ProgID="Equation.DSMT4" ShapeID="_x0000_i1032" DrawAspect="Content" ObjectID="_1461219271" r:id="rId24"/>
        </w:object>
      </w:r>
      <w:r>
        <w:rPr>
          <w:rFonts w:cs="B Nazanin"/>
        </w:rPr>
        <w:tab/>
        <w:t>(8)</w:t>
      </w:r>
    </w:p>
    <w:p w:rsidR="007275FB" w:rsidRDefault="007275FB" w:rsidP="003B26C2">
      <w:pPr>
        <w:tabs>
          <w:tab w:val="left" w:pos="9090"/>
        </w:tabs>
        <w:rPr>
          <w:rFonts w:cs="B Nazanin"/>
        </w:rPr>
      </w:pPr>
      <w:proofErr w:type="gramStart"/>
      <w:r>
        <w:rPr>
          <w:rFonts w:cs="B Nazanin"/>
        </w:rPr>
        <w:t xml:space="preserve">In other words, neither changes in prices of intermediate goods nor changes in capital rent </w:t>
      </w:r>
      <w:r w:rsidR="003B26C2">
        <w:rPr>
          <w:rFonts w:cs="B Nazanin"/>
        </w:rPr>
        <w:t>a</w:t>
      </w:r>
      <w:r>
        <w:rPr>
          <w:rFonts w:cs="B Nazanin"/>
        </w:rPr>
        <w:t>ffect</w:t>
      </w:r>
      <w:r w:rsidR="003B26C2">
        <w:rPr>
          <w:rFonts w:cs="B Nazanin"/>
        </w:rPr>
        <w:t>s</w:t>
      </w:r>
      <w:r>
        <w:rPr>
          <w:rFonts w:cs="B Nazanin"/>
        </w:rPr>
        <w:t xml:space="preserve"> labor demand.</w:t>
      </w:r>
      <w:proofErr w:type="gramEnd"/>
    </w:p>
    <w:p w:rsidR="007275FB" w:rsidRDefault="007275FB" w:rsidP="003B26C2">
      <w:pPr>
        <w:tabs>
          <w:tab w:val="left" w:pos="9090"/>
        </w:tabs>
        <w:rPr>
          <w:rFonts w:cs="B Nazanin"/>
        </w:rPr>
      </w:pPr>
      <w:r>
        <w:rPr>
          <w:rFonts w:cs="B Nazanin"/>
        </w:rPr>
        <w:t xml:space="preserve">Finally, </w:t>
      </w:r>
      <w:r w:rsidR="00D81ADC">
        <w:rPr>
          <w:rFonts w:cs="B Nazanin"/>
        </w:rPr>
        <w:t xml:space="preserve">if the elasticity of substitution between skilled and unskilled labor be equal to zero, the demand function for </w:t>
      </w:r>
      <w:r w:rsidR="00D81ADC" w:rsidRPr="00D81ADC">
        <w:rPr>
          <w:rFonts w:cs="B Nazanin"/>
          <w:i/>
          <w:iCs/>
        </w:rPr>
        <w:t>l</w:t>
      </w:r>
      <w:r w:rsidR="003B26C2">
        <w:rPr>
          <w:rFonts w:cs="B Nazanin"/>
        </w:rPr>
        <w:t xml:space="preserve"> labor type will be</w:t>
      </w:r>
      <w:r w:rsidR="00D81ADC">
        <w:rPr>
          <w:rFonts w:cs="B Nazanin"/>
        </w:rPr>
        <w:t>:</w:t>
      </w:r>
    </w:p>
    <w:p w:rsidR="00D81ADC" w:rsidRDefault="00D81ADC" w:rsidP="00D81ADC">
      <w:pPr>
        <w:tabs>
          <w:tab w:val="left" w:pos="9090"/>
        </w:tabs>
        <w:rPr>
          <w:rFonts w:cs="B Nazanin"/>
        </w:rPr>
      </w:pPr>
      <w:r w:rsidRPr="0023141F">
        <w:rPr>
          <w:rFonts w:cs="B Nazanin"/>
          <w:position w:val="-14"/>
        </w:rPr>
        <w:object w:dxaOrig="2320" w:dyaOrig="400">
          <v:shape id="_x0000_i1033" type="#_x0000_t75" style="width:116.6pt;height:19.9pt" o:ole="">
            <v:imagedata r:id="rId25" o:title=""/>
          </v:shape>
          <o:OLEObject Type="Embed" ProgID="Equation.DSMT4" ShapeID="_x0000_i1033" DrawAspect="Content" ObjectID="_1461219272" r:id="rId26"/>
        </w:object>
      </w:r>
      <w:r>
        <w:rPr>
          <w:rFonts w:cs="B Nazanin"/>
        </w:rPr>
        <w:tab/>
        <w:t>(9)</w:t>
      </w:r>
    </w:p>
    <w:p w:rsidR="00D81ADC" w:rsidRDefault="00D81ADC" w:rsidP="006C5714">
      <w:pPr>
        <w:tabs>
          <w:tab w:val="left" w:pos="9090"/>
        </w:tabs>
        <w:rPr>
          <w:rFonts w:cs="B Nazanin"/>
        </w:rPr>
      </w:pPr>
      <w:r w:rsidRPr="006C5714">
        <w:rPr>
          <w:rFonts w:cs="B Nazanin"/>
        </w:rPr>
        <w:t xml:space="preserve">This demand function expresses that </w:t>
      </w:r>
      <w:r w:rsidR="006C5714" w:rsidRPr="006C5714">
        <w:rPr>
          <w:rFonts w:cs="B Nazanin"/>
        </w:rPr>
        <w:t xml:space="preserve">if we </w:t>
      </w:r>
      <w:r w:rsidR="00F37CA9" w:rsidRPr="006C5714">
        <w:rPr>
          <w:rFonts w:cs="B Nazanin"/>
        </w:rPr>
        <w:t>assum</w:t>
      </w:r>
      <w:r w:rsidR="006C5714" w:rsidRPr="006C5714">
        <w:rPr>
          <w:rFonts w:cs="B Nazanin"/>
        </w:rPr>
        <w:t>e</w:t>
      </w:r>
      <w:r w:rsidR="00F37CA9" w:rsidRPr="006C5714">
        <w:rPr>
          <w:rFonts w:cs="B Nazanin"/>
        </w:rPr>
        <w:t xml:space="preserve"> zero substitution</w:t>
      </w:r>
      <w:r w:rsidR="00F37CA9">
        <w:rPr>
          <w:rFonts w:cs="B Nazanin"/>
        </w:rPr>
        <w:t xml:space="preserve"> in the production structure (Leontief function), demand for labor </w:t>
      </w:r>
      <w:r w:rsidR="006C5714">
        <w:rPr>
          <w:rFonts w:cs="B Nazanin"/>
        </w:rPr>
        <w:t>will</w:t>
      </w:r>
      <w:r w:rsidR="003B26C2">
        <w:rPr>
          <w:rFonts w:cs="B Nazanin"/>
        </w:rPr>
        <w:t xml:space="preserve"> be</w:t>
      </w:r>
      <w:r w:rsidR="006C5714">
        <w:rPr>
          <w:rFonts w:cs="B Nazanin"/>
        </w:rPr>
        <w:t xml:space="preserve"> depend</w:t>
      </w:r>
      <w:r w:rsidR="003B26C2">
        <w:rPr>
          <w:rFonts w:cs="B Nazanin"/>
        </w:rPr>
        <w:t>ed</w:t>
      </w:r>
      <w:r w:rsidR="00F37CA9">
        <w:rPr>
          <w:rFonts w:cs="B Nazanin"/>
        </w:rPr>
        <w:t xml:space="preserve"> only to activity level and technical coefficients. </w:t>
      </w:r>
    </w:p>
    <w:p w:rsidR="00F37CA9" w:rsidRDefault="00F37CA9" w:rsidP="0031455B">
      <w:pPr>
        <w:pStyle w:val="Heading2"/>
      </w:pPr>
      <w:r>
        <w:t>Labor supply function</w:t>
      </w:r>
    </w:p>
    <w:p w:rsidR="002E53A9" w:rsidRDefault="005F27FA" w:rsidP="003B26C2">
      <w:r>
        <w:t>The</w:t>
      </w:r>
      <w:r w:rsidR="005331D8">
        <w:t xml:space="preserve"> unskilled labor</w:t>
      </w:r>
      <w:r>
        <w:t xml:space="preserve"> supply</w:t>
      </w:r>
      <w:r w:rsidR="005331D8">
        <w:t xml:space="preserve"> in </w:t>
      </w:r>
      <w:r w:rsidR="007C147C">
        <w:t xml:space="preserve">the </w:t>
      </w:r>
      <w:r w:rsidR="005331D8">
        <w:t>LMGE</w:t>
      </w:r>
      <w:r>
        <w:t xml:space="preserve"> model</w:t>
      </w:r>
      <w:r w:rsidR="005331D8">
        <w:t xml:space="preserve"> is exogenous. However, supply of skilled labor is determined based upon choice between consumption and leisure. </w:t>
      </w:r>
      <w:r w:rsidR="00695481">
        <w:t xml:space="preserve">Any time spent in leisure means losing potential earnings, so that the opportunity cost of leisure is </w:t>
      </w:r>
      <w:r w:rsidR="003B26C2">
        <w:t>lower</w:t>
      </w:r>
      <w:r w:rsidR="00695481">
        <w:t xml:space="preserve"> consumption.</w:t>
      </w:r>
      <w:r w:rsidR="00695481" w:rsidRPr="00695481">
        <w:t xml:space="preserve"> </w:t>
      </w:r>
      <w:r w:rsidR="00A30DBD">
        <w:t>It means that t</w:t>
      </w:r>
      <w:r w:rsidR="00695481">
        <w:t>he more hours the labor</w:t>
      </w:r>
      <w:r w:rsidR="003B26C2">
        <w:t>s</w:t>
      </w:r>
      <w:r w:rsidR="00695481">
        <w:t xml:space="preserve"> work the more </w:t>
      </w:r>
      <w:r w:rsidR="00A30DBD">
        <w:t xml:space="preserve">earnings they </w:t>
      </w:r>
      <w:r w:rsidR="003B26C2">
        <w:t>earn</w:t>
      </w:r>
      <w:r w:rsidR="00A30DBD">
        <w:t xml:space="preserve"> to consume. Therefore, we </w:t>
      </w:r>
      <w:r w:rsidR="002E53A9">
        <w:t>can define the utility function of consumer based on leisure and consumption</w:t>
      </w:r>
      <w:r w:rsidR="00DE62FF">
        <w:t xml:space="preserve"> and</w:t>
      </w:r>
      <w:r w:rsidR="002E53A9">
        <w:t xml:space="preserve"> the implicit </w:t>
      </w:r>
      <w:r w:rsidR="00E22242">
        <w:t>expenditure</w:t>
      </w:r>
      <w:r w:rsidR="002E53A9">
        <w:t xml:space="preserve"> function correspond to this utility function can be obtained as follows:</w:t>
      </w:r>
    </w:p>
    <w:p w:rsidR="00695481" w:rsidRDefault="002E53A9" w:rsidP="00DE62FF">
      <w:pPr>
        <w:tabs>
          <w:tab w:val="left" w:pos="8910"/>
        </w:tabs>
        <w:rPr>
          <w:rFonts w:cs="B Nazanin"/>
        </w:rPr>
      </w:pPr>
      <w:r>
        <w:t xml:space="preserve"> </w:t>
      </w:r>
      <w:r w:rsidR="00DE62FF" w:rsidRPr="0023141F">
        <w:rPr>
          <w:rFonts w:cs="B Nazanin"/>
          <w:position w:val="-18"/>
        </w:rPr>
        <w:object w:dxaOrig="3860" w:dyaOrig="620">
          <v:shape id="_x0000_i1034" type="#_x0000_t75" style="width:192.35pt;height:31.15pt" o:ole="">
            <v:imagedata r:id="rId27" o:title=""/>
          </v:shape>
          <o:OLEObject Type="Embed" ProgID="Equation.DSMT4" ShapeID="_x0000_i1034" DrawAspect="Content" ObjectID="_1461219273" r:id="rId28"/>
        </w:object>
      </w:r>
      <w:r w:rsidR="00DE62FF">
        <w:rPr>
          <w:rFonts w:cs="B Nazanin"/>
        </w:rPr>
        <w:tab/>
        <w:t>(10)</w:t>
      </w:r>
    </w:p>
    <w:p w:rsidR="00DE62FF" w:rsidRDefault="006423C6" w:rsidP="003B26C2">
      <w:pPr>
        <w:tabs>
          <w:tab w:val="left" w:pos="8910"/>
        </w:tabs>
      </w:pPr>
      <w:r>
        <w:rPr>
          <w:rFonts w:cs="B Nazanin"/>
        </w:rPr>
        <w:t>where</w:t>
      </w:r>
      <w:r w:rsidR="00DE62FF">
        <w:rPr>
          <w:rFonts w:cs="B Nazanin"/>
        </w:rPr>
        <w:t xml:space="preserve"> </w:t>
      </w:r>
      <w:r w:rsidR="00DE62FF" w:rsidRPr="0023141F">
        <w:rPr>
          <w:rFonts w:cs="B Nazanin"/>
          <w:i/>
        </w:rPr>
        <w:t xml:space="preserve">PE, </w:t>
      </w:r>
      <w:r w:rsidR="003B26C2">
        <w:rPr>
          <w:rFonts w:cs="B Nazanin"/>
          <w:i/>
        </w:rPr>
        <w:t xml:space="preserve">CPI, </w:t>
      </w:r>
      <w:r w:rsidR="00DE62FF" w:rsidRPr="0023141F">
        <w:rPr>
          <w:rFonts w:cs="B Nazanin"/>
          <w:i/>
        </w:rPr>
        <w:t>PZ, ω, σ</w:t>
      </w:r>
      <w:r w:rsidR="00DE62FF">
        <w:rPr>
          <w:rFonts w:cs="B Nazanin"/>
          <w:i/>
        </w:rPr>
        <w:t xml:space="preserve"> </w:t>
      </w:r>
      <w:r w:rsidR="00DE62FF">
        <w:rPr>
          <w:rFonts w:cs="B Nazanin"/>
          <w:iCs/>
        </w:rPr>
        <w:t xml:space="preserve">are </w:t>
      </w:r>
      <w:r w:rsidR="001B7D83" w:rsidRPr="001B7D83">
        <w:rPr>
          <w:rFonts w:cs="B Nazanin"/>
          <w:iCs/>
        </w:rPr>
        <w:t>implicit index for household’s expenditure</w:t>
      </w:r>
      <w:r w:rsidR="003B26C2">
        <w:rPr>
          <w:rFonts w:cs="B Nazanin"/>
          <w:iCs/>
        </w:rPr>
        <w:t>, consumer price index</w:t>
      </w:r>
      <w:r w:rsidR="00C172F0">
        <w:rPr>
          <w:rFonts w:cs="B Nazanin"/>
          <w:i/>
        </w:rPr>
        <w:t xml:space="preserve">, </w:t>
      </w:r>
      <w:r w:rsidR="00C172F0">
        <w:t>opportunity cost of leisure</w:t>
      </w:r>
      <w:r w:rsidR="00D17BF3">
        <w:t>, share parameter, and elasticity of substitution between work and leisure</w:t>
      </w:r>
      <w:r w:rsidR="001B7D83">
        <w:t xml:space="preserve">, </w:t>
      </w:r>
      <w:r w:rsidR="001B7D83">
        <w:lastRenderedPageBreak/>
        <w:t>respectively</w:t>
      </w:r>
      <w:r w:rsidR="00D17BF3">
        <w:t xml:space="preserve">. </w:t>
      </w:r>
      <w:r w:rsidR="0059537D">
        <w:t xml:space="preserve">The </w:t>
      </w:r>
      <w:r w:rsidR="00D17BF3" w:rsidRPr="0059537D">
        <w:rPr>
          <w:i/>
          <w:iCs/>
        </w:rPr>
        <w:t>h</w:t>
      </w:r>
      <w:r w:rsidR="00D17BF3">
        <w:t xml:space="preserve"> </w:t>
      </w:r>
      <w:r w:rsidR="0059537D">
        <w:t xml:space="preserve">index </w:t>
      </w:r>
      <w:r w:rsidR="00D17BF3">
        <w:t xml:space="preserve">refers to households, </w:t>
      </w:r>
      <w:r w:rsidR="00D17BF3" w:rsidRPr="0059537D">
        <w:rPr>
          <w:i/>
          <w:iCs/>
        </w:rPr>
        <w:t>c</w:t>
      </w:r>
      <w:r w:rsidR="00D17BF3">
        <w:t xml:space="preserve"> refers to consumption and </w:t>
      </w:r>
      <w:r w:rsidR="00D17BF3" w:rsidRPr="0059537D">
        <w:rPr>
          <w:i/>
          <w:iCs/>
        </w:rPr>
        <w:t>z</w:t>
      </w:r>
      <w:r w:rsidR="00D17BF3">
        <w:t xml:space="preserve"> refers to leisure. We can also express the leisure demand function as follows:</w:t>
      </w:r>
    </w:p>
    <w:p w:rsidR="00D17BF3" w:rsidRDefault="00D17BF3" w:rsidP="00D17BF3">
      <w:pPr>
        <w:tabs>
          <w:tab w:val="left" w:pos="8910"/>
        </w:tabs>
        <w:rPr>
          <w:rFonts w:cs="B Nazanin"/>
        </w:rPr>
      </w:pPr>
      <w:r w:rsidRPr="0023141F">
        <w:rPr>
          <w:rFonts w:cs="B Nazanin"/>
          <w:position w:val="-56"/>
        </w:rPr>
        <w:object w:dxaOrig="5440" w:dyaOrig="1280">
          <v:shape id="_x0000_i1035" type="#_x0000_t75" style="width:271.35pt;height:62.85pt" o:ole="">
            <v:imagedata r:id="rId29" o:title=""/>
          </v:shape>
          <o:OLEObject Type="Embed" ProgID="Equation.DSMT4" ShapeID="_x0000_i1035" DrawAspect="Content" ObjectID="_1461219274" r:id="rId30"/>
        </w:object>
      </w:r>
      <w:r>
        <w:rPr>
          <w:rFonts w:cs="B Nazanin"/>
        </w:rPr>
        <w:tab/>
        <w:t>(11)</w:t>
      </w:r>
    </w:p>
    <w:p w:rsidR="00D17BF3" w:rsidRDefault="008609BB" w:rsidP="00D17BF3">
      <w:pPr>
        <w:tabs>
          <w:tab w:val="left" w:pos="8910"/>
        </w:tabs>
      </w:pPr>
      <w:proofErr w:type="gramStart"/>
      <w:r>
        <w:t>where</w:t>
      </w:r>
      <w:proofErr w:type="gramEnd"/>
      <w:r w:rsidR="006423C6">
        <w:t xml:space="preserve"> </w:t>
      </w:r>
      <w:r w:rsidR="006423C6" w:rsidRPr="008609BB">
        <w:rPr>
          <w:i/>
          <w:iCs/>
        </w:rPr>
        <w:t>WL</w:t>
      </w:r>
      <w:r w:rsidR="006423C6">
        <w:t xml:space="preserve"> and </w:t>
      </w:r>
      <w:r w:rsidR="006423C6" w:rsidRPr="008609BB">
        <w:rPr>
          <w:i/>
          <w:iCs/>
        </w:rPr>
        <w:t>E</w:t>
      </w:r>
      <w:r w:rsidR="006423C6">
        <w:t xml:space="preserve"> are household’s utility level, and </w:t>
      </w:r>
      <w:r w:rsidR="003B26C2">
        <w:t xml:space="preserve">benchmark expenditure. </w:t>
      </w:r>
    </w:p>
    <w:p w:rsidR="00980D38" w:rsidRDefault="00980D38" w:rsidP="00D17BF3">
      <w:pPr>
        <w:tabs>
          <w:tab w:val="left" w:pos="8910"/>
        </w:tabs>
      </w:pPr>
      <w:r>
        <w:t>Since the cost opportunity of leisure indicator is equal to the skilled labor wage index, we can show the leisure demand function as follows:</w:t>
      </w:r>
    </w:p>
    <w:p w:rsidR="00980D38" w:rsidRDefault="00980D38" w:rsidP="00980D38">
      <w:pPr>
        <w:tabs>
          <w:tab w:val="left" w:pos="8910"/>
        </w:tabs>
        <w:rPr>
          <w:rFonts w:cs="B Nazanin"/>
        </w:rPr>
      </w:pPr>
      <w:r w:rsidRPr="0023141F">
        <w:rPr>
          <w:rFonts w:cs="B Nazanin"/>
          <w:position w:val="-56"/>
        </w:rPr>
        <w:object w:dxaOrig="5300" w:dyaOrig="1280">
          <v:shape id="_x0000_i1036" type="#_x0000_t75" style="width:265.45pt;height:62.85pt" o:ole="">
            <v:imagedata r:id="rId31" o:title=""/>
          </v:shape>
          <o:OLEObject Type="Embed" ProgID="Equation.DSMT4" ShapeID="_x0000_i1036" DrawAspect="Content" ObjectID="_1461219275" r:id="rId32"/>
        </w:object>
      </w:r>
      <w:r>
        <w:rPr>
          <w:rFonts w:cs="B Nazanin"/>
        </w:rPr>
        <w:tab/>
        <w:t>(12)</w:t>
      </w:r>
    </w:p>
    <w:p w:rsidR="00F43B7D" w:rsidRDefault="00F43B7D" w:rsidP="00F43B7D">
      <w:pPr>
        <w:tabs>
          <w:tab w:val="left" w:pos="8910"/>
        </w:tabs>
      </w:pPr>
      <w:r>
        <w:t xml:space="preserve">The estimated leisure demand function then determines supply of skilled labor given by </w:t>
      </w:r>
      <w:r w:rsidRPr="00F43B7D">
        <w:rPr>
          <w:i/>
          <w:iCs/>
        </w:rPr>
        <w:t>S</w:t>
      </w:r>
      <w:r>
        <w:t xml:space="preserve"> as follows:</w:t>
      </w:r>
    </w:p>
    <w:p w:rsidR="00F43B7D" w:rsidRDefault="00F43B7D" w:rsidP="00F43B7D">
      <w:pPr>
        <w:tabs>
          <w:tab w:val="left" w:pos="8910"/>
        </w:tabs>
        <w:rPr>
          <w:rFonts w:cs="B Nazanin"/>
        </w:rPr>
      </w:pPr>
      <w:r w:rsidRPr="0023141F">
        <w:rPr>
          <w:rFonts w:cs="B Nazanin"/>
          <w:position w:val="-12"/>
        </w:rPr>
        <w:object w:dxaOrig="1560" w:dyaOrig="380">
          <v:shape id="_x0000_i1037" type="#_x0000_t75" style="width:78.45pt;height:18.25pt" o:ole="">
            <v:imagedata r:id="rId33" o:title=""/>
          </v:shape>
          <o:OLEObject Type="Embed" ProgID="Equation.DSMT4" ShapeID="_x0000_i1037" DrawAspect="Content" ObjectID="_1461219276" r:id="rId34"/>
        </w:object>
      </w:r>
      <w:r>
        <w:rPr>
          <w:rFonts w:cs="B Nazanin"/>
        </w:rPr>
        <w:tab/>
        <w:t>(13)</w:t>
      </w:r>
    </w:p>
    <w:p w:rsidR="00F43B7D" w:rsidRDefault="00F43B7D" w:rsidP="003B26C2">
      <w:pPr>
        <w:tabs>
          <w:tab w:val="left" w:pos="8910"/>
        </w:tabs>
      </w:pPr>
      <w:proofErr w:type="gramStart"/>
      <w:r>
        <w:t>where</w:t>
      </w:r>
      <w:proofErr w:type="gramEnd"/>
      <w:r>
        <w:t xml:space="preserve"> </w:t>
      </w:r>
      <w:r w:rsidRPr="00F43B7D">
        <w:rPr>
          <w:i/>
          <w:iCs/>
        </w:rPr>
        <w:t>TE</w:t>
      </w:r>
      <w:r>
        <w:t xml:space="preserve"> </w:t>
      </w:r>
      <w:r w:rsidRPr="006C5714">
        <w:t xml:space="preserve">is </w:t>
      </w:r>
      <w:r w:rsidR="00C70977" w:rsidRPr="006C5714">
        <w:t xml:space="preserve">the index </w:t>
      </w:r>
      <w:r w:rsidR="006C5714" w:rsidRPr="006C5714">
        <w:t>for</w:t>
      </w:r>
      <w:r w:rsidR="00C70977" w:rsidRPr="006C5714">
        <w:t xml:space="preserve"> time </w:t>
      </w:r>
      <w:r w:rsidR="003B26C2">
        <w:t>endowment</w:t>
      </w:r>
      <w:r w:rsidR="00C70977" w:rsidRPr="006C5714">
        <w:t xml:space="preserve"> available to households.</w:t>
      </w:r>
      <w:r w:rsidR="00C70977">
        <w:t xml:space="preserve"> </w:t>
      </w:r>
    </w:p>
    <w:p w:rsidR="00C70977" w:rsidRDefault="008440B0" w:rsidP="004F7A68">
      <w:pPr>
        <w:pStyle w:val="Heading2"/>
      </w:pPr>
      <w:r>
        <w:t>Foreign trade structure</w:t>
      </w:r>
    </w:p>
    <w:p w:rsidR="008440B0" w:rsidRDefault="009B73E2" w:rsidP="003B26C2">
      <w:pPr>
        <w:tabs>
          <w:tab w:val="left" w:pos="8910"/>
        </w:tabs>
      </w:pPr>
      <w:r>
        <w:t>S</w:t>
      </w:r>
      <w:r w:rsidR="005A5017">
        <w:t xml:space="preserve">upply of exports in the LMGE is a function of production level, exchange rate, </w:t>
      </w:r>
      <w:r>
        <w:t xml:space="preserve">foreign price, and elasticity of substitution between domestic supply and exports. Demand for imports is </w:t>
      </w:r>
      <w:r w:rsidR="00520C59">
        <w:t xml:space="preserve">also </w:t>
      </w:r>
      <w:r>
        <w:t xml:space="preserve">a function of households’ income, production level, and demand for foreign exchange. </w:t>
      </w:r>
      <w:r w:rsidR="00C86F52">
        <w:t xml:space="preserve">The exchange rate is determined </w:t>
      </w:r>
      <w:r w:rsidR="003B26C2">
        <w:t>in interaction of</w:t>
      </w:r>
      <w:r w:rsidR="00C86F52">
        <w:t xml:space="preserve"> demand for foreign exchange and supply of it. </w:t>
      </w:r>
      <w:r w:rsidR="007A52EB">
        <w:t xml:space="preserve">Moreover, supply of products to foreign world is obtained by solving the </w:t>
      </w:r>
      <w:r w:rsidR="00946592">
        <w:t>firm’s optimization problem as:</w:t>
      </w:r>
    </w:p>
    <w:bookmarkStart w:id="1" w:name="OLE_LINK14"/>
    <w:bookmarkStart w:id="2" w:name="OLE_LINK13"/>
    <w:p w:rsidR="00946592" w:rsidRDefault="00E85BF7" w:rsidP="006A29AF">
      <w:pPr>
        <w:tabs>
          <w:tab w:val="left" w:pos="8910"/>
        </w:tabs>
        <w:rPr>
          <w:rFonts w:eastAsiaTheme="minorEastAsia" w:cs="B Zar"/>
          <w:iCs/>
          <w:szCs w:val="28"/>
        </w:rPr>
      </w:pPr>
      <w:r w:rsidRPr="00E85BF7">
        <w:rPr>
          <w:rFonts w:eastAsiaTheme="minorEastAsia" w:cs="B Zar"/>
          <w:iCs/>
          <w:position w:val="-46"/>
          <w:szCs w:val="28"/>
        </w:rPr>
        <w:object w:dxaOrig="7200" w:dyaOrig="1080">
          <v:shape id="_x0000_i1038" type="#_x0000_t75" style="width:350.85pt;height:53.75pt" o:ole="">
            <v:imagedata r:id="rId35" o:title=""/>
          </v:shape>
          <o:OLEObject Type="Embed" ProgID="Equation.DSMT4" ShapeID="_x0000_i1038" DrawAspect="Content" ObjectID="_1461219277" r:id="rId36"/>
        </w:object>
      </w:r>
      <w:bookmarkEnd w:id="1"/>
      <w:bookmarkEnd w:id="2"/>
      <w:r w:rsidR="006A29AF">
        <w:rPr>
          <w:rFonts w:eastAsiaTheme="minorEastAsia" w:cs="B Zar"/>
          <w:iCs/>
          <w:szCs w:val="28"/>
        </w:rPr>
        <w:tab/>
      </w:r>
      <w:r w:rsidR="006A29AF" w:rsidRPr="00946592">
        <w:rPr>
          <w:rFonts w:eastAsiaTheme="minorEastAsia" w:cs="B Zar"/>
          <w:iCs/>
          <w:szCs w:val="28"/>
        </w:rPr>
        <w:t>(14)</w:t>
      </w:r>
      <w:r w:rsidR="00946592">
        <w:rPr>
          <w:rFonts w:eastAsiaTheme="minorEastAsia" w:cs="B Zar"/>
          <w:i/>
          <w:szCs w:val="28"/>
        </w:rPr>
        <w:tab/>
      </w:r>
    </w:p>
    <w:p w:rsidR="00946592" w:rsidRDefault="00946592" w:rsidP="003B26C2">
      <w:pPr>
        <w:tabs>
          <w:tab w:val="left" w:pos="8910"/>
        </w:tabs>
        <w:rPr>
          <w:rFonts w:eastAsiaTheme="minorEastAsia" w:cs="B Zar"/>
          <w:iCs/>
          <w:szCs w:val="28"/>
        </w:rPr>
      </w:pPr>
      <w:proofErr w:type="gramStart"/>
      <w:r>
        <w:rPr>
          <w:rFonts w:eastAsiaTheme="minorEastAsia" w:cs="B Zar"/>
          <w:iCs/>
          <w:szCs w:val="28"/>
        </w:rPr>
        <w:t>where</w:t>
      </w:r>
      <w:proofErr w:type="gramEnd"/>
      <w:r>
        <w:rPr>
          <w:rFonts w:eastAsiaTheme="minorEastAsia" w:cs="B Zar"/>
          <w:iCs/>
          <w:szCs w:val="28"/>
        </w:rPr>
        <w:t xml:space="preserve"> </w:t>
      </w:r>
      <w:r w:rsidRPr="00B40A10">
        <w:rPr>
          <w:rFonts w:eastAsiaTheme="minorEastAsia" w:cs="B Zar"/>
          <w:i/>
          <w:szCs w:val="28"/>
        </w:rPr>
        <w:t>X</w:t>
      </w:r>
      <w:r>
        <w:rPr>
          <w:rFonts w:eastAsiaTheme="minorEastAsia" w:cs="B Zar"/>
          <w:iCs/>
          <w:szCs w:val="28"/>
        </w:rPr>
        <w:t xml:space="preserve"> is export and </w:t>
      </w:r>
      <w:r w:rsidRPr="00B40A10">
        <w:rPr>
          <w:rFonts w:eastAsiaTheme="minorEastAsia" w:cs="B Zar"/>
          <w:i/>
          <w:szCs w:val="28"/>
        </w:rPr>
        <w:t>PX</w:t>
      </w:r>
      <w:r>
        <w:rPr>
          <w:rFonts w:eastAsiaTheme="minorEastAsia" w:cs="B Zar"/>
          <w:iCs/>
          <w:szCs w:val="28"/>
        </w:rPr>
        <w:t xml:space="preserve"> is </w:t>
      </w:r>
      <w:r w:rsidR="00B40A10">
        <w:rPr>
          <w:rFonts w:eastAsiaTheme="minorEastAsia" w:cs="B Zar"/>
          <w:iCs/>
          <w:szCs w:val="28"/>
        </w:rPr>
        <w:t xml:space="preserve">export goods price index. </w:t>
      </w:r>
    </w:p>
    <w:p w:rsidR="001622DB" w:rsidRDefault="001622DB" w:rsidP="003B26C2">
      <w:pPr>
        <w:tabs>
          <w:tab w:val="left" w:pos="8910"/>
        </w:tabs>
      </w:pPr>
      <w:r>
        <w:rPr>
          <w:rFonts w:eastAsiaTheme="minorEastAsia" w:cs="B Zar"/>
          <w:iCs/>
          <w:szCs w:val="28"/>
        </w:rPr>
        <w:t xml:space="preserve">Similarly, demand function for imports is obtained by solving </w:t>
      </w:r>
      <w:r>
        <w:t>the firm’s optimization problem as:</w:t>
      </w:r>
    </w:p>
    <w:p w:rsidR="001622DB" w:rsidRDefault="001622DB" w:rsidP="006A29AF">
      <w:pPr>
        <w:tabs>
          <w:tab w:val="left" w:pos="8910"/>
        </w:tabs>
      </w:pPr>
      <w:r w:rsidRPr="001622DB">
        <w:rPr>
          <w:i/>
        </w:rPr>
        <w:object w:dxaOrig="6675" w:dyaOrig="855">
          <v:shape id="_x0000_i1039" type="#_x0000_t75" style="width:334.2pt;height:42.45pt" o:ole="">
            <v:imagedata r:id="rId37" o:title=""/>
          </v:shape>
          <o:OLEObject Type="Embed" ProgID="Equation.DSMT4" ShapeID="_x0000_i1039" DrawAspect="Content" ObjectID="_1461219278" r:id="rId38"/>
        </w:object>
      </w:r>
      <w:r w:rsidR="006A29AF">
        <w:rPr>
          <w:i/>
        </w:rPr>
        <w:tab/>
      </w:r>
      <w:r w:rsidR="006A29AF">
        <w:t>(15)</w:t>
      </w:r>
      <w:r>
        <w:tab/>
      </w:r>
    </w:p>
    <w:p w:rsidR="001622DB" w:rsidRDefault="004B772F" w:rsidP="0042097E">
      <w:pPr>
        <w:tabs>
          <w:tab w:val="left" w:pos="8910"/>
        </w:tabs>
        <w:rPr>
          <w:rStyle w:val="st"/>
          <w:rtl/>
        </w:rPr>
      </w:pPr>
      <w:proofErr w:type="gramStart"/>
      <w:r>
        <w:rPr>
          <w:rStyle w:val="st"/>
        </w:rPr>
        <w:t>where</w:t>
      </w:r>
      <w:proofErr w:type="gramEnd"/>
      <w:r w:rsidR="0042097E">
        <w:rPr>
          <w:rStyle w:val="st"/>
        </w:rPr>
        <w:t xml:space="preserve"> </w:t>
      </w:r>
      <w:r w:rsidR="0042097E" w:rsidRPr="0042097E">
        <w:rPr>
          <w:rStyle w:val="st"/>
          <w:i/>
          <w:iCs/>
        </w:rPr>
        <w:t>PKLM</w:t>
      </w:r>
      <w:r w:rsidR="0042097E">
        <w:rPr>
          <w:rStyle w:val="st"/>
        </w:rPr>
        <w:t xml:space="preserve"> is price index for the KLM nest. </w:t>
      </w:r>
    </w:p>
    <w:p w:rsidR="00333357" w:rsidRDefault="00333357" w:rsidP="0042097E">
      <w:pPr>
        <w:tabs>
          <w:tab w:val="left" w:pos="8910"/>
        </w:tabs>
        <w:rPr>
          <w:rStyle w:val="st"/>
        </w:rPr>
      </w:pPr>
    </w:p>
    <w:p w:rsidR="00D56B55" w:rsidRDefault="000C7E49" w:rsidP="0031455B">
      <w:pPr>
        <w:pStyle w:val="Heading1"/>
        <w:rPr>
          <w:rStyle w:val="st"/>
        </w:rPr>
      </w:pPr>
      <w:r w:rsidRPr="0031455B">
        <w:rPr>
          <w:rStyle w:val="st"/>
        </w:rPr>
        <w:lastRenderedPageBreak/>
        <w:t>Data</w:t>
      </w:r>
    </w:p>
    <w:p w:rsidR="00A14953" w:rsidRDefault="000C7E49" w:rsidP="000909DA">
      <w:pPr>
        <w:tabs>
          <w:tab w:val="left" w:pos="8910"/>
        </w:tabs>
      </w:pPr>
      <w:r w:rsidRPr="000C7E49">
        <w:rPr>
          <w:lang w:bidi="fa-IR"/>
        </w:rPr>
        <w:t xml:space="preserve">The model is calibrated based on 2001 Labor Micro Consistent Matrix (L-MCM). </w:t>
      </w:r>
      <w:r>
        <w:rPr>
          <w:lang w:bidi="fa-IR"/>
        </w:rPr>
        <w:t xml:space="preserve">The </w:t>
      </w:r>
      <w:r w:rsidRPr="000C7E49">
        <w:rPr>
          <w:lang w:bidi="fa-IR"/>
        </w:rPr>
        <w:t>L-MCM is a modified Social Accounting Matrix (SAM)</w:t>
      </w:r>
      <w:r w:rsidR="00F25189">
        <w:rPr>
          <w:lang w:bidi="fa-IR"/>
        </w:rPr>
        <w:t>.</w:t>
      </w:r>
      <w:r w:rsidRPr="000C7E49">
        <w:rPr>
          <w:lang w:bidi="fa-IR"/>
        </w:rPr>
        <w:t xml:space="preserve"> </w:t>
      </w:r>
      <w:r w:rsidR="00F25189">
        <w:rPr>
          <w:lang w:bidi="fa-IR"/>
        </w:rPr>
        <w:t xml:space="preserve">The basic data </w:t>
      </w:r>
      <w:r w:rsidR="00BD5452">
        <w:rPr>
          <w:lang w:bidi="fa-IR"/>
        </w:rPr>
        <w:t>in construction of the L</w:t>
      </w:r>
      <w:r w:rsidR="000909DA">
        <w:rPr>
          <w:lang w:bidi="fa-IR"/>
        </w:rPr>
        <w:t>-</w:t>
      </w:r>
      <w:r w:rsidR="00BD5452">
        <w:rPr>
          <w:lang w:bidi="fa-IR"/>
        </w:rPr>
        <w:t xml:space="preserve">MCM </w:t>
      </w:r>
      <w:r w:rsidR="00F25189">
        <w:rPr>
          <w:lang w:bidi="fa-IR"/>
        </w:rPr>
        <w:t xml:space="preserve">are compiled from 2001 </w:t>
      </w:r>
      <w:r w:rsidR="003A442E">
        <w:rPr>
          <w:lang w:bidi="fa-IR"/>
        </w:rPr>
        <w:t xml:space="preserve">SAM </w:t>
      </w:r>
      <w:r w:rsidR="0076465C">
        <w:rPr>
          <w:lang w:bidi="fa-IR"/>
        </w:rPr>
        <w:t xml:space="preserve">and </w:t>
      </w:r>
      <w:r w:rsidR="0076465C">
        <w:t>2001 input-output</w:t>
      </w:r>
      <w:r w:rsidR="00BC45A3">
        <w:t xml:space="preserve"> (IO)</w:t>
      </w:r>
      <w:r w:rsidR="0076465C">
        <w:t xml:space="preserve"> tables (147 commodities </w:t>
      </w:r>
      <w:r w:rsidR="000909DA">
        <w:t>and</w:t>
      </w:r>
      <w:r w:rsidR="0076465C">
        <w:t xml:space="preserve"> 99 industries) </w:t>
      </w:r>
      <w:r w:rsidR="003A442E">
        <w:rPr>
          <w:lang w:bidi="fa-IR"/>
        </w:rPr>
        <w:t>published by Statistical Center of Iran</w:t>
      </w:r>
      <w:r w:rsidR="0076465C">
        <w:rPr>
          <w:lang w:bidi="fa-IR"/>
        </w:rPr>
        <w:t xml:space="preserve"> (SCI).</w:t>
      </w:r>
      <w:r w:rsidR="00484499">
        <w:rPr>
          <w:rFonts w:hint="cs"/>
          <w:rtl/>
          <w:lang w:bidi="fa-IR"/>
        </w:rPr>
        <w:t xml:space="preserve"> </w:t>
      </w:r>
      <w:r w:rsidR="000909DA">
        <w:rPr>
          <w:lang w:bidi="fa-IR"/>
        </w:rPr>
        <w:t>W</w:t>
      </w:r>
      <w:r w:rsidR="0098219B">
        <w:t xml:space="preserve">e use both sources to construct </w:t>
      </w:r>
      <w:r w:rsidR="00F00AA0">
        <w:t>the</w:t>
      </w:r>
      <w:r w:rsidR="0098219B">
        <w:t xml:space="preserve"> L-MCM. </w:t>
      </w:r>
      <w:r w:rsidR="0098219B">
        <w:rPr>
          <w:lang w:bidi="fa-IR"/>
        </w:rPr>
        <w:t xml:space="preserve">The 2001 </w:t>
      </w:r>
      <w:r w:rsidR="0098219B">
        <w:t>IO table include</w:t>
      </w:r>
      <w:r w:rsidR="000909DA">
        <w:t>s tables of</w:t>
      </w:r>
      <w:r w:rsidR="0098219B">
        <w:t xml:space="preserve"> use</w:t>
      </w:r>
      <w:r w:rsidR="000909DA">
        <w:t>,</w:t>
      </w:r>
      <w:r w:rsidR="0098219B">
        <w:t xml:space="preserve"> supply, import, trade and transport margin, </w:t>
      </w:r>
      <w:r w:rsidR="000909DA">
        <w:t>and</w:t>
      </w:r>
      <w:r w:rsidR="0098219B">
        <w:t xml:space="preserve"> capital formation. </w:t>
      </w:r>
    </w:p>
    <w:p w:rsidR="00022692" w:rsidRDefault="00022692" w:rsidP="000909DA">
      <w:pPr>
        <w:tabs>
          <w:tab w:val="left" w:pos="8910"/>
        </w:tabs>
        <w:rPr>
          <w:lang w:bidi="fa-IR"/>
        </w:rPr>
      </w:pPr>
      <w:r>
        <w:rPr>
          <w:lang w:bidi="fa-IR"/>
        </w:rPr>
        <w:t>The</w:t>
      </w:r>
      <w:r w:rsidR="000909DA">
        <w:rPr>
          <w:lang w:bidi="fa-IR"/>
        </w:rPr>
        <w:t xml:space="preserve"> abstract form of</w:t>
      </w:r>
      <w:r>
        <w:rPr>
          <w:lang w:bidi="fa-IR"/>
        </w:rPr>
        <w:t xml:space="preserve"> L-MCM </w:t>
      </w:r>
      <w:r w:rsidR="000909DA">
        <w:rPr>
          <w:lang w:bidi="fa-IR"/>
        </w:rPr>
        <w:t>consists of seven</w:t>
      </w:r>
      <w:r>
        <w:rPr>
          <w:lang w:bidi="fa-IR"/>
        </w:rPr>
        <w:t xml:space="preserve"> commodities and </w:t>
      </w:r>
      <w:r w:rsidR="000909DA">
        <w:rPr>
          <w:lang w:bidi="fa-IR"/>
        </w:rPr>
        <w:t>seven</w:t>
      </w:r>
      <w:r>
        <w:rPr>
          <w:lang w:bidi="fa-IR"/>
        </w:rPr>
        <w:t xml:space="preserve"> production sectors. Indeed, we aggregate similar commodities based on </w:t>
      </w:r>
      <w:r w:rsidR="00ED245C" w:rsidRPr="00ED245C">
        <w:rPr>
          <w:lang w:bidi="fa-IR"/>
        </w:rPr>
        <w:t xml:space="preserve">Central </w:t>
      </w:r>
      <w:r w:rsidR="000909DA">
        <w:rPr>
          <w:lang w:bidi="fa-IR"/>
        </w:rPr>
        <w:t>P</w:t>
      </w:r>
      <w:r w:rsidR="00ED245C" w:rsidRPr="00ED245C">
        <w:rPr>
          <w:lang w:bidi="fa-IR"/>
        </w:rPr>
        <w:t xml:space="preserve">roduct </w:t>
      </w:r>
      <w:r w:rsidR="000909DA">
        <w:rPr>
          <w:lang w:bidi="fa-IR"/>
        </w:rPr>
        <w:t>C</w:t>
      </w:r>
      <w:r w:rsidR="00ED245C" w:rsidRPr="00ED245C">
        <w:rPr>
          <w:lang w:bidi="fa-IR"/>
        </w:rPr>
        <w:t xml:space="preserve">lassification </w:t>
      </w:r>
      <w:r w:rsidR="00ED245C">
        <w:rPr>
          <w:lang w:bidi="fa-IR"/>
        </w:rPr>
        <w:t>(</w:t>
      </w:r>
      <w:r>
        <w:rPr>
          <w:lang w:bidi="fa-IR"/>
        </w:rPr>
        <w:t>CPC</w:t>
      </w:r>
      <w:r w:rsidR="00ED245C">
        <w:rPr>
          <w:lang w:bidi="fa-IR"/>
        </w:rPr>
        <w:t>)</w:t>
      </w:r>
      <w:r>
        <w:rPr>
          <w:lang w:bidi="fa-IR"/>
        </w:rPr>
        <w:t xml:space="preserve"> codes and activities based on </w:t>
      </w:r>
      <w:r w:rsidR="000F05A4" w:rsidRPr="000F05A4">
        <w:rPr>
          <w:lang w:bidi="fa-IR"/>
        </w:rPr>
        <w:t xml:space="preserve">International Standard Industrial Classification of </w:t>
      </w:r>
      <w:r w:rsidR="000909DA">
        <w:rPr>
          <w:lang w:bidi="fa-IR"/>
        </w:rPr>
        <w:t>a</w:t>
      </w:r>
      <w:r w:rsidR="000F05A4" w:rsidRPr="000F05A4">
        <w:rPr>
          <w:lang w:bidi="fa-IR"/>
        </w:rPr>
        <w:t xml:space="preserve">ll </w:t>
      </w:r>
      <w:r w:rsidR="000909DA">
        <w:rPr>
          <w:lang w:bidi="fa-IR"/>
        </w:rPr>
        <w:t>e</w:t>
      </w:r>
      <w:r w:rsidR="000F05A4">
        <w:rPr>
          <w:lang w:bidi="fa-IR"/>
        </w:rPr>
        <w:t>conomic activities</w:t>
      </w:r>
      <w:r w:rsidR="000F05A4" w:rsidRPr="000F05A4">
        <w:rPr>
          <w:lang w:bidi="fa-IR"/>
        </w:rPr>
        <w:t xml:space="preserve"> </w:t>
      </w:r>
      <w:r w:rsidR="00ED245C">
        <w:rPr>
          <w:lang w:bidi="fa-IR"/>
        </w:rPr>
        <w:t>(</w:t>
      </w:r>
      <w:r>
        <w:rPr>
          <w:lang w:bidi="fa-IR"/>
        </w:rPr>
        <w:t>ISIC</w:t>
      </w:r>
      <w:r w:rsidR="00ED245C">
        <w:rPr>
          <w:lang w:bidi="fa-IR"/>
        </w:rPr>
        <w:t>)</w:t>
      </w:r>
      <w:r>
        <w:rPr>
          <w:lang w:bidi="fa-IR"/>
        </w:rPr>
        <w:t xml:space="preserve"> codes into </w:t>
      </w:r>
      <w:r w:rsidR="000909DA">
        <w:rPr>
          <w:lang w:bidi="fa-IR"/>
        </w:rPr>
        <w:t>seven</w:t>
      </w:r>
      <w:r w:rsidR="00E2528D">
        <w:rPr>
          <w:lang w:bidi="fa-IR"/>
        </w:rPr>
        <w:t xml:space="preserve"> major</w:t>
      </w:r>
      <w:r>
        <w:rPr>
          <w:lang w:bidi="fa-IR"/>
        </w:rPr>
        <w:t xml:space="preserve"> categories in the L-MCM. Regarding this fact that labor market is the main focus of our study, we distinguish skilled and unskilled </w:t>
      </w:r>
      <w:r w:rsidR="000909DA">
        <w:rPr>
          <w:lang w:bidi="fa-IR"/>
        </w:rPr>
        <w:t xml:space="preserve">labor </w:t>
      </w:r>
      <w:r>
        <w:rPr>
          <w:lang w:bidi="fa-IR"/>
        </w:rPr>
        <w:t xml:space="preserve">types. </w:t>
      </w:r>
    </w:p>
    <w:p w:rsidR="00A14953" w:rsidRDefault="003058D4" w:rsidP="000909DA">
      <w:pPr>
        <w:tabs>
          <w:tab w:val="left" w:pos="8910"/>
        </w:tabs>
        <w:rPr>
          <w:lang w:bidi="fa-IR"/>
        </w:rPr>
      </w:pPr>
      <w:r>
        <w:rPr>
          <w:lang w:bidi="fa-IR"/>
        </w:rPr>
        <w:t>The L-MCM is a balanced matrix in which row and columns sums are zero.</w:t>
      </w:r>
      <w:r w:rsidR="000C7E49" w:rsidRPr="000C7E49">
        <w:rPr>
          <w:lang w:bidi="fa-IR"/>
        </w:rPr>
        <w:t xml:space="preserve"> </w:t>
      </w:r>
      <w:r w:rsidR="000C73DD">
        <w:rPr>
          <w:lang w:bidi="fa-IR"/>
        </w:rPr>
        <w:t xml:space="preserve">Columns of the </w:t>
      </w:r>
      <w:r w:rsidR="000C73DD" w:rsidRPr="000C7E49">
        <w:rPr>
          <w:lang w:bidi="fa-IR"/>
        </w:rPr>
        <w:t xml:space="preserve">L-MCM </w:t>
      </w:r>
      <w:r w:rsidR="000C73DD">
        <w:rPr>
          <w:lang w:bidi="fa-IR"/>
        </w:rPr>
        <w:t xml:space="preserve">correspond to production sectors or consumers, and </w:t>
      </w:r>
      <w:r w:rsidR="006A2E9F">
        <w:rPr>
          <w:lang w:bidi="fa-IR"/>
        </w:rPr>
        <w:t xml:space="preserve">rows correspond to commodities. </w:t>
      </w:r>
      <w:r w:rsidR="000C7E49" w:rsidRPr="000C7E49">
        <w:rPr>
          <w:lang w:bidi="fa-IR"/>
        </w:rPr>
        <w:t xml:space="preserve">In </w:t>
      </w:r>
      <w:r w:rsidR="000C7E49">
        <w:rPr>
          <w:lang w:bidi="fa-IR"/>
        </w:rPr>
        <w:t xml:space="preserve">the </w:t>
      </w:r>
      <w:r w:rsidR="000C7E49" w:rsidRPr="000C7E49">
        <w:rPr>
          <w:lang w:bidi="fa-IR"/>
        </w:rPr>
        <w:t>L-MCM, each row portrays a market balance, and each column shows either zero profit condition or income balance condition.</w:t>
      </w:r>
      <w:r w:rsidR="00DD54D5">
        <w:rPr>
          <w:lang w:bidi="fa-IR"/>
        </w:rPr>
        <w:t xml:space="preserve"> The</w:t>
      </w:r>
      <w:r w:rsidR="000C7E49" w:rsidRPr="000C7E49">
        <w:rPr>
          <w:lang w:bidi="fa-IR"/>
        </w:rPr>
        <w:t xml:space="preserve"> L-MCM shows the financial flows between all economic agents through markets or transfer payments. In</w:t>
      </w:r>
      <w:r>
        <w:rPr>
          <w:lang w:bidi="fa-IR"/>
        </w:rPr>
        <w:t xml:space="preserve"> the</w:t>
      </w:r>
      <w:r w:rsidR="000C7E49" w:rsidRPr="000C7E49">
        <w:rPr>
          <w:lang w:bidi="fa-IR"/>
        </w:rPr>
        <w:t xml:space="preserve"> L-MCM, a positive number shows value of earnings, while a negative number is value of expenditures.</w:t>
      </w:r>
      <w:r>
        <w:rPr>
          <w:lang w:bidi="fa-IR"/>
        </w:rPr>
        <w:t xml:space="preserve"> </w:t>
      </w:r>
    </w:p>
    <w:p w:rsidR="0071022D" w:rsidRPr="0036527A" w:rsidRDefault="0071022D" w:rsidP="003B1EC4">
      <w:pPr>
        <w:pStyle w:val="Caption"/>
        <w:jc w:val="both"/>
        <w:rPr>
          <w:rFonts w:cs="Times New Roman"/>
          <w:lang w:bidi="fa-IR"/>
        </w:rPr>
      </w:pPr>
      <w:r w:rsidRPr="0036527A">
        <w:t xml:space="preserve"> </w:t>
      </w:r>
    </w:p>
    <w:p w:rsidR="00556532" w:rsidRDefault="00556532" w:rsidP="00AA7094">
      <w:pPr>
        <w:pStyle w:val="Caption"/>
        <w:keepNext/>
      </w:pPr>
      <w:r>
        <w:t xml:space="preserve">Table </w:t>
      </w:r>
      <w:r w:rsidR="001E18A0">
        <w:fldChar w:fldCharType="begin"/>
      </w:r>
      <w:r w:rsidR="001E18A0">
        <w:instrText xml:space="preserve"> SEQ Table \* ARABIC </w:instrText>
      </w:r>
      <w:r w:rsidR="001E18A0">
        <w:fldChar w:fldCharType="separate"/>
      </w:r>
      <w:r w:rsidR="00534371">
        <w:rPr>
          <w:noProof/>
        </w:rPr>
        <w:t>1</w:t>
      </w:r>
      <w:r w:rsidR="001E18A0">
        <w:rPr>
          <w:noProof/>
        </w:rPr>
        <w:fldChar w:fldCharType="end"/>
      </w:r>
      <w:r>
        <w:t xml:space="preserve">: </w:t>
      </w:r>
      <w:r w:rsidR="00AA7094">
        <w:t>Labor Micro Consistent Matrix, production sectors</w:t>
      </w:r>
      <w:r w:rsidRPr="0036527A">
        <w:t xml:space="preserve"> </w:t>
      </w:r>
      <w:r w:rsidRPr="0036527A">
        <w:rPr>
          <w:rFonts w:cs="Times New Roman"/>
          <w:lang w:bidi="fa-IR"/>
        </w:rPr>
        <w:t xml:space="preserve">(Millions of </w:t>
      </w:r>
      <w:proofErr w:type="spellStart"/>
      <w:r w:rsidRPr="0036527A">
        <w:rPr>
          <w:rFonts w:cs="Times New Roman"/>
          <w:lang w:bidi="fa-IR"/>
        </w:rPr>
        <w:t>Rials</w:t>
      </w:r>
      <w:proofErr w:type="spellEnd"/>
      <w:r w:rsidRPr="0036527A">
        <w:rPr>
          <w:rFonts w:cs="Times New Roman"/>
          <w:lang w:bidi="fa-IR"/>
        </w:rPr>
        <w:t>)</w:t>
      </w:r>
    </w:p>
    <w:tbl>
      <w:tblPr>
        <w:tblW w:w="8397" w:type="dxa"/>
        <w:tblInd w:w="99" w:type="dxa"/>
        <w:tblLook w:val="04A0" w:firstRow="1" w:lastRow="0" w:firstColumn="1" w:lastColumn="0" w:noHBand="0" w:noVBand="1"/>
      </w:tblPr>
      <w:tblGrid>
        <w:gridCol w:w="1341"/>
        <w:gridCol w:w="1008"/>
        <w:gridCol w:w="1008"/>
        <w:gridCol w:w="1008"/>
        <w:gridCol w:w="1008"/>
        <w:gridCol w:w="1008"/>
        <w:gridCol w:w="1008"/>
        <w:gridCol w:w="1008"/>
      </w:tblGrid>
      <w:tr w:rsidR="00AA7094" w:rsidRPr="00286B26" w:rsidTr="00AA7094">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094" w:rsidRPr="00AA7094" w:rsidRDefault="00AA7094" w:rsidP="00D844E1">
            <w:pPr>
              <w:spacing w:after="0" w:line="240" w:lineRule="auto"/>
              <w:contextualSpacing/>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 </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0909DA">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Agriculture</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0909DA">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Oil and Gas Sector</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0909DA">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Food Production</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0909DA">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Energy Sector</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0909DA">
            <w:pPr>
              <w:spacing w:after="0" w:line="240" w:lineRule="auto"/>
              <w:contextualSpacing/>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Production of metals</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0909DA">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Industry</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0909DA">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Services</w:t>
            </w:r>
          </w:p>
        </w:tc>
      </w:tr>
      <w:tr w:rsidR="00AA7094" w:rsidRPr="00286B26"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Agriculture</w:t>
            </w:r>
          </w:p>
        </w:tc>
        <w:tc>
          <w:tcPr>
            <w:tcW w:w="10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1,050</w:t>
            </w: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-533</w:t>
            </w: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w:t>
            </w:r>
          </w:p>
        </w:tc>
        <w:tc>
          <w:tcPr>
            <w:tcW w:w="100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-19</w:t>
            </w:r>
          </w:p>
        </w:tc>
      </w:tr>
      <w:tr w:rsidR="00AA7094" w:rsidRPr="00286B26"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Oil and Gas</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941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-89</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-78</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-39</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-6</w:t>
            </w:r>
          </w:p>
        </w:tc>
      </w:tr>
      <w:tr w:rsidR="00AA7094" w:rsidRPr="00286B26"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Food</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-61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871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-9</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-41</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-105</w:t>
            </w:r>
          </w:p>
        </w:tc>
      </w:tr>
      <w:tr w:rsidR="00AA7094" w:rsidRPr="00286B26"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Energy</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-13</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-3</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-13</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309</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-40</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-8</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-123</w:t>
            </w:r>
          </w:p>
        </w:tc>
      </w:tr>
      <w:tr w:rsidR="00AA7094" w:rsidRPr="00286B26"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Metals</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-8</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322</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-472</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-46</w:t>
            </w:r>
          </w:p>
        </w:tc>
      </w:tr>
      <w:tr w:rsidR="00AA7094" w:rsidRPr="00286B26"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Industry</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-101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-12</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-46</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1,497</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-275</w:t>
            </w:r>
          </w:p>
        </w:tc>
      </w:tr>
      <w:tr w:rsidR="00AA7094" w:rsidRPr="00286B26" w:rsidTr="00D21885">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Services</w:t>
            </w:r>
          </w:p>
        </w:tc>
        <w:tc>
          <w:tcPr>
            <w:tcW w:w="10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-46</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-5</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-74</w:t>
            </w:r>
          </w:p>
        </w:tc>
        <w:tc>
          <w:tcPr>
            <w:tcW w:w="100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4,367</w:t>
            </w:r>
          </w:p>
        </w:tc>
      </w:tr>
      <w:tr w:rsidR="00AA7094" w:rsidRPr="00286B26" w:rsidTr="00D21885">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Saving</w:t>
            </w:r>
          </w:p>
        </w:tc>
        <w:tc>
          <w:tcPr>
            <w:tcW w:w="10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r>
      <w:tr w:rsidR="00AA7094" w:rsidRPr="00286B26" w:rsidTr="00D21885">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Skilled Labor</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-26</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-29</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-69</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-29</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-44</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-206</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-948</w:t>
            </w:r>
          </w:p>
        </w:tc>
      </w:tr>
      <w:tr w:rsidR="00AA7094" w:rsidRPr="00286B26" w:rsidTr="00D21885">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Unskilled Labor</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-3</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-16</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-10</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-47</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-52</w:t>
            </w:r>
          </w:p>
        </w:tc>
      </w:tr>
      <w:tr w:rsidR="00AA7094" w:rsidRPr="00286B26" w:rsidTr="00D21885">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Mix Income</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-588</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-62</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-6</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-34</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-1,088</w:t>
            </w:r>
          </w:p>
        </w:tc>
      </w:tr>
      <w:tr w:rsidR="00AA7094" w:rsidRPr="00286B26" w:rsidTr="00D21885">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0909DA">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Surplus</w:t>
            </w:r>
          </w:p>
        </w:tc>
        <w:tc>
          <w:tcPr>
            <w:tcW w:w="10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-211</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-886</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-120</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-185</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-122</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-570</w:t>
            </w:r>
          </w:p>
        </w:tc>
        <w:tc>
          <w:tcPr>
            <w:tcW w:w="100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AA7094" w:rsidRPr="00AA7094" w:rsidRDefault="00AA7094" w:rsidP="00E85BF7">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-1,706</w:t>
            </w:r>
          </w:p>
        </w:tc>
      </w:tr>
    </w:tbl>
    <w:p w:rsidR="00DD54D5" w:rsidRDefault="00DD54D5" w:rsidP="0042097E">
      <w:pPr>
        <w:tabs>
          <w:tab w:val="left" w:pos="8910"/>
        </w:tabs>
        <w:rPr>
          <w:lang w:bidi="fa-IR"/>
        </w:rPr>
      </w:pPr>
    </w:p>
    <w:p w:rsidR="00AA7094" w:rsidRDefault="00AA7094" w:rsidP="00AA7094">
      <w:pPr>
        <w:pStyle w:val="Caption"/>
        <w:keepNext/>
        <w:rPr>
          <w:lang w:bidi="fa-IR"/>
        </w:rPr>
      </w:pPr>
      <w:r>
        <w:t xml:space="preserve">Table </w:t>
      </w:r>
      <w:r w:rsidR="001E18A0">
        <w:fldChar w:fldCharType="begin"/>
      </w:r>
      <w:r w:rsidR="001E18A0">
        <w:instrText xml:space="preserve"> SEQ Table \* ARABIC </w:instrText>
      </w:r>
      <w:r w:rsidR="001E18A0">
        <w:fldChar w:fldCharType="separate"/>
      </w:r>
      <w:r w:rsidR="00534371">
        <w:rPr>
          <w:noProof/>
        </w:rPr>
        <w:t>2</w:t>
      </w:r>
      <w:r w:rsidR="001E18A0">
        <w:rPr>
          <w:noProof/>
        </w:rPr>
        <w:fldChar w:fldCharType="end"/>
      </w:r>
      <w:r>
        <w:t xml:space="preserve">: Labor Micro Consistent Matrix, Final Demand, Margins and </w:t>
      </w:r>
      <w:proofErr w:type="gramStart"/>
      <w:r>
        <w:t xml:space="preserve">Institutions </w:t>
      </w:r>
      <w:r w:rsidRPr="0036527A">
        <w:t xml:space="preserve"> </w:t>
      </w:r>
      <w:r w:rsidRPr="0036527A">
        <w:rPr>
          <w:rFonts w:cs="Times New Roman"/>
          <w:lang w:bidi="fa-IR"/>
        </w:rPr>
        <w:t>(</w:t>
      </w:r>
      <w:proofErr w:type="gramEnd"/>
      <w:r w:rsidRPr="0036527A">
        <w:rPr>
          <w:rFonts w:cs="Times New Roman"/>
          <w:lang w:bidi="fa-IR"/>
        </w:rPr>
        <w:t xml:space="preserve">Millions of </w:t>
      </w:r>
      <w:proofErr w:type="spellStart"/>
      <w:r w:rsidRPr="0036527A">
        <w:rPr>
          <w:rFonts w:cs="Times New Roman"/>
          <w:lang w:bidi="fa-IR"/>
        </w:rPr>
        <w:t>Rials</w:t>
      </w:r>
      <w:proofErr w:type="spellEnd"/>
      <w:r w:rsidRPr="0036527A">
        <w:rPr>
          <w:rFonts w:cs="Times New Roman"/>
          <w:lang w:bidi="fa-IR"/>
        </w:rPr>
        <w:t>)</w:t>
      </w:r>
    </w:p>
    <w:tbl>
      <w:tblPr>
        <w:tblW w:w="7389" w:type="dxa"/>
        <w:tblInd w:w="99" w:type="dxa"/>
        <w:tblLook w:val="04A0" w:firstRow="1" w:lastRow="0" w:firstColumn="1" w:lastColumn="0" w:noHBand="0" w:noVBand="1"/>
      </w:tblPr>
      <w:tblGrid>
        <w:gridCol w:w="1341"/>
        <w:gridCol w:w="1008"/>
        <w:gridCol w:w="1008"/>
        <w:gridCol w:w="1008"/>
        <w:gridCol w:w="1008"/>
        <w:gridCol w:w="1008"/>
        <w:gridCol w:w="1008"/>
      </w:tblGrid>
      <w:tr w:rsidR="00AA7094" w:rsidRPr="00AA7094" w:rsidTr="00AA7094">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094" w:rsidRPr="00AA7094" w:rsidRDefault="00AA7094" w:rsidP="00D21885">
            <w:pPr>
              <w:spacing w:after="0" w:line="240" w:lineRule="auto"/>
              <w:contextualSpacing/>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 </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Capital formation</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Households</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Import</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Margin</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Export</w:t>
            </w:r>
          </w:p>
        </w:tc>
        <w:tc>
          <w:tcPr>
            <w:tcW w:w="1008" w:type="dxa"/>
            <w:tcBorders>
              <w:top w:val="single" w:sz="4" w:space="0" w:color="auto"/>
              <w:left w:val="nil"/>
              <w:bottom w:val="single" w:sz="12" w:space="0" w:color="auto"/>
              <w:right w:val="single" w:sz="4"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Public sector</w:t>
            </w: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Agriculture</w:t>
            </w:r>
          </w:p>
        </w:tc>
        <w:tc>
          <w:tcPr>
            <w:tcW w:w="10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-114</w:t>
            </w: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-736</w:t>
            </w: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78</w:t>
            </w: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379</w:t>
            </w:r>
          </w:p>
        </w:tc>
        <w:tc>
          <w:tcPr>
            <w:tcW w:w="100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-98</w:t>
            </w:r>
          </w:p>
        </w:tc>
        <w:tc>
          <w:tcPr>
            <w:tcW w:w="100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Oil and Gas</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-23</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12</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84</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-801</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Food</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-33</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-1,151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232</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395</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-99</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Energy</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-106</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16</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55</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-74</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Metals</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-18</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-27</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97</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191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-38</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Industry</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-1,668</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-511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752</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464</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-96</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Services</w:t>
            </w:r>
          </w:p>
        </w:tc>
        <w:tc>
          <w:tcPr>
            <w:tcW w:w="10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-74</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-1,602</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104</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-1,568</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-86</w:t>
            </w: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-1,001</w:t>
            </w: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Saving</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1,931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-1,494</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-437</w:t>
            </w: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Skilled Labor</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1,351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Unskilled Labor</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137</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Mix Income</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1,779</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r>
      <w:tr w:rsidR="00AA7094" w:rsidRPr="00AA7094" w:rsidTr="00AA7094">
        <w:trPr>
          <w:trHeight w:val="20"/>
        </w:trPr>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left"/>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Surplus</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2,362</w:t>
            </w: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p>
        </w:tc>
        <w:tc>
          <w:tcPr>
            <w:tcW w:w="100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AA7094" w:rsidRPr="00AA7094" w:rsidRDefault="00AA7094" w:rsidP="00D21885">
            <w:pPr>
              <w:spacing w:after="0" w:line="240" w:lineRule="auto"/>
              <w:contextualSpacing/>
              <w:jc w:val="center"/>
              <w:rPr>
                <w:rFonts w:asciiTheme="majorBidi" w:eastAsia="Times New Roman" w:hAnsiTheme="majorBidi" w:cstheme="majorBidi"/>
                <w:color w:val="000000"/>
                <w:sz w:val="16"/>
                <w:szCs w:val="16"/>
              </w:rPr>
            </w:pPr>
            <w:r w:rsidRPr="00AA7094">
              <w:rPr>
                <w:rFonts w:asciiTheme="majorBidi" w:eastAsia="Times New Roman" w:hAnsiTheme="majorBidi" w:cstheme="majorBidi"/>
                <w:color w:val="000000"/>
                <w:sz w:val="16"/>
                <w:szCs w:val="16"/>
              </w:rPr>
              <w:t>1,437</w:t>
            </w:r>
          </w:p>
        </w:tc>
      </w:tr>
    </w:tbl>
    <w:p w:rsidR="00AA7094" w:rsidRDefault="00AA7094" w:rsidP="0042097E">
      <w:pPr>
        <w:tabs>
          <w:tab w:val="left" w:pos="8910"/>
        </w:tabs>
        <w:rPr>
          <w:lang w:bidi="fa-IR"/>
        </w:rPr>
      </w:pPr>
    </w:p>
    <w:p w:rsidR="009F61E6" w:rsidRDefault="009D3B70" w:rsidP="0031455B">
      <w:pPr>
        <w:pStyle w:val="Heading1"/>
        <w:rPr>
          <w:lang w:bidi="fa-IR"/>
        </w:rPr>
      </w:pPr>
      <w:r>
        <w:rPr>
          <w:lang w:bidi="fa-IR"/>
        </w:rPr>
        <w:lastRenderedPageBreak/>
        <w:t xml:space="preserve">Policy </w:t>
      </w:r>
      <w:r w:rsidRPr="0031455B">
        <w:t>simulation</w:t>
      </w:r>
      <w:r>
        <w:rPr>
          <w:lang w:bidi="fa-IR"/>
        </w:rPr>
        <w:t xml:space="preserve"> analysis</w:t>
      </w:r>
    </w:p>
    <w:p w:rsidR="009D3B70" w:rsidRDefault="009318D5" w:rsidP="00E85BF7">
      <w:pPr>
        <w:tabs>
          <w:tab w:val="left" w:pos="8910"/>
        </w:tabs>
        <w:rPr>
          <w:lang w:bidi="fa-IR"/>
        </w:rPr>
      </w:pPr>
      <w:r w:rsidRPr="0060417E">
        <w:rPr>
          <w:lang w:bidi="fa-IR"/>
        </w:rPr>
        <w:t xml:space="preserve">This study </w:t>
      </w:r>
      <w:r w:rsidR="0060417E">
        <w:rPr>
          <w:lang w:bidi="fa-IR"/>
        </w:rPr>
        <w:t>employs</w:t>
      </w:r>
      <w:r w:rsidRPr="0060417E">
        <w:rPr>
          <w:lang w:bidi="fa-IR"/>
        </w:rPr>
        <w:t xml:space="preserve"> LMGE model as a </w:t>
      </w:r>
      <w:r w:rsidR="00E85BF7">
        <w:rPr>
          <w:lang w:bidi="fa-IR"/>
        </w:rPr>
        <w:t>structure</w:t>
      </w:r>
      <w:r w:rsidRPr="0060417E">
        <w:rPr>
          <w:lang w:bidi="fa-IR"/>
        </w:rPr>
        <w:t xml:space="preserve"> for economic impact analysis of labor migration in Iran</w:t>
      </w:r>
      <w:r w:rsidR="0060417E">
        <w:rPr>
          <w:lang w:bidi="fa-IR"/>
        </w:rPr>
        <w:t xml:space="preserve">. We measure the </w:t>
      </w:r>
      <w:r w:rsidR="00E85BF7">
        <w:rPr>
          <w:lang w:bidi="fa-IR"/>
        </w:rPr>
        <w:t>effects</w:t>
      </w:r>
      <w:r w:rsidR="0060417E">
        <w:rPr>
          <w:lang w:bidi="fa-IR"/>
        </w:rPr>
        <w:t xml:space="preserve"> on </w:t>
      </w:r>
      <w:r w:rsidR="003D1C97" w:rsidRPr="0060417E">
        <w:rPr>
          <w:lang w:bidi="fa-IR"/>
        </w:rPr>
        <w:t xml:space="preserve">sectoral </w:t>
      </w:r>
      <w:r w:rsidR="001E0D93" w:rsidRPr="0060417E">
        <w:rPr>
          <w:lang w:bidi="fa-IR"/>
        </w:rPr>
        <w:t>skilled and unskilled labor employment, activity level, consumption</w:t>
      </w:r>
      <w:r w:rsidR="003D1C97" w:rsidRPr="0060417E">
        <w:rPr>
          <w:lang w:bidi="fa-IR"/>
        </w:rPr>
        <w:t xml:space="preserve">, </w:t>
      </w:r>
      <w:r w:rsidR="0060417E">
        <w:rPr>
          <w:lang w:bidi="fa-IR"/>
        </w:rPr>
        <w:t xml:space="preserve">and </w:t>
      </w:r>
      <w:r w:rsidR="003D1C97" w:rsidRPr="0060417E">
        <w:rPr>
          <w:lang w:bidi="fa-IR"/>
        </w:rPr>
        <w:t>GDP.</w:t>
      </w:r>
      <w:r w:rsidR="001E0D93">
        <w:rPr>
          <w:lang w:bidi="fa-IR"/>
        </w:rPr>
        <w:t xml:space="preserve"> </w:t>
      </w:r>
    </w:p>
    <w:p w:rsidR="003D1C97" w:rsidRDefault="003D1C97" w:rsidP="0031455B">
      <w:pPr>
        <w:pStyle w:val="Heading2"/>
      </w:pPr>
      <w:r>
        <w:t>Simulation scenarios</w:t>
      </w:r>
    </w:p>
    <w:p w:rsidR="00D678C1" w:rsidRDefault="0060417E" w:rsidP="0060417E">
      <w:pPr>
        <w:tabs>
          <w:tab w:val="left" w:pos="8910"/>
        </w:tabs>
        <w:rPr>
          <w:lang w:bidi="fa-IR"/>
        </w:rPr>
      </w:pPr>
      <w:r>
        <w:rPr>
          <w:lang w:bidi="fa-IR"/>
        </w:rPr>
        <w:t>To</w:t>
      </w:r>
      <w:r w:rsidR="003D1C97">
        <w:rPr>
          <w:lang w:bidi="fa-IR"/>
        </w:rPr>
        <w:t xml:space="preserve"> </w:t>
      </w:r>
      <w:r w:rsidR="007611D3">
        <w:rPr>
          <w:lang w:bidi="fa-IR"/>
        </w:rPr>
        <w:t xml:space="preserve">measure the impacts of migration, we apply five counterfactual scenarios on </w:t>
      </w:r>
      <w:r w:rsidR="00E00A91">
        <w:rPr>
          <w:lang w:bidi="fa-IR"/>
        </w:rPr>
        <w:t xml:space="preserve">migration of both skilled and unskilled labor. </w:t>
      </w:r>
      <w:r w:rsidR="00200488">
        <w:rPr>
          <w:lang w:bidi="fa-IR"/>
        </w:rPr>
        <w:t xml:space="preserve">These scenarios are presented in table 2. We should mention that positive entries </w:t>
      </w:r>
      <w:r w:rsidR="00520AFE">
        <w:rPr>
          <w:lang w:bidi="fa-IR"/>
        </w:rPr>
        <w:t xml:space="preserve">in this table </w:t>
      </w:r>
      <w:r w:rsidR="00200488">
        <w:rPr>
          <w:lang w:bidi="fa-IR"/>
        </w:rPr>
        <w:t xml:space="preserve">refer to labor immigration and negative entries refer to labor emigration. </w:t>
      </w:r>
      <w:r w:rsidR="00760362" w:rsidRPr="000D0366">
        <w:rPr>
          <w:lang w:bidi="fa-IR"/>
        </w:rPr>
        <w:t xml:space="preserve">For instance, scenario 1 means that </w:t>
      </w:r>
      <w:r w:rsidR="00BF319C" w:rsidRPr="000D0366">
        <w:rPr>
          <w:lang w:bidi="fa-IR"/>
        </w:rPr>
        <w:t xml:space="preserve">supply of labor increases by </w:t>
      </w:r>
      <w:r>
        <w:rPr>
          <w:lang w:bidi="fa-IR"/>
        </w:rPr>
        <w:t>two</w:t>
      </w:r>
      <w:r w:rsidR="00BF319C" w:rsidRPr="000D0366">
        <w:rPr>
          <w:lang w:bidi="fa-IR"/>
        </w:rPr>
        <w:t xml:space="preserve"> percent due to immigration of foreign workers into Iran</w:t>
      </w:r>
      <w:r w:rsidR="00D678C1" w:rsidRPr="000D0366">
        <w:rPr>
          <w:lang w:bidi="fa-IR"/>
        </w:rPr>
        <w:t>.</w:t>
      </w:r>
      <w:r w:rsidR="00266A76">
        <w:rPr>
          <w:lang w:bidi="fa-IR"/>
        </w:rPr>
        <w:t xml:space="preserve"> Likewise, scenario </w:t>
      </w:r>
      <w:r w:rsidR="00B27FDB">
        <w:rPr>
          <w:lang w:bidi="fa-IR"/>
        </w:rPr>
        <w:t xml:space="preserve">6 </w:t>
      </w:r>
      <w:r w:rsidR="00266A76">
        <w:rPr>
          <w:lang w:bidi="fa-IR"/>
        </w:rPr>
        <w:t xml:space="preserve">expresses that </w:t>
      </w:r>
      <w:r>
        <w:rPr>
          <w:lang w:bidi="fa-IR"/>
        </w:rPr>
        <w:t>five</w:t>
      </w:r>
      <w:r w:rsidR="00B27FDB">
        <w:rPr>
          <w:lang w:bidi="fa-IR"/>
        </w:rPr>
        <w:t xml:space="preserve"> percent of labors emigrate from Iran to other countries. </w:t>
      </w:r>
    </w:p>
    <w:p w:rsidR="00AC5033" w:rsidRDefault="00AC5033" w:rsidP="00200488">
      <w:pPr>
        <w:tabs>
          <w:tab w:val="left" w:pos="8910"/>
        </w:tabs>
        <w:rPr>
          <w:rtl/>
          <w:lang w:bidi="fa-IR"/>
        </w:rPr>
      </w:pPr>
    </w:p>
    <w:p w:rsidR="00556532" w:rsidRDefault="00556532" w:rsidP="00556532">
      <w:pPr>
        <w:pStyle w:val="Caption"/>
        <w:keepNext/>
      </w:pPr>
      <w:r>
        <w:t xml:space="preserve">Table </w:t>
      </w:r>
      <w:r w:rsidR="001E18A0">
        <w:fldChar w:fldCharType="begin"/>
      </w:r>
      <w:r w:rsidR="001E18A0">
        <w:instrText xml:space="preserve"> SEQ Table \* ARABIC </w:instrText>
      </w:r>
      <w:r w:rsidR="001E18A0">
        <w:fldChar w:fldCharType="separate"/>
      </w:r>
      <w:r w:rsidR="00534371">
        <w:rPr>
          <w:noProof/>
        </w:rPr>
        <w:t>3</w:t>
      </w:r>
      <w:r w:rsidR="001E18A0">
        <w:rPr>
          <w:noProof/>
        </w:rPr>
        <w:fldChar w:fldCharType="end"/>
      </w:r>
      <w:r w:rsidR="00256DA7">
        <w:t>: Scenarios on migration of skilled and unskilled labor</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D678C1" w:rsidTr="00504043">
        <w:tc>
          <w:tcPr>
            <w:tcW w:w="1168" w:type="dxa"/>
            <w:tcBorders>
              <w:left w:val="nil"/>
              <w:bottom w:val="single" w:sz="4" w:space="0" w:color="auto"/>
              <w:right w:val="nil"/>
            </w:tcBorders>
            <w:vAlign w:val="center"/>
          </w:tcPr>
          <w:p w:rsidR="00D678C1" w:rsidRPr="00773016" w:rsidRDefault="00D678C1" w:rsidP="007D2DBC">
            <w:pPr>
              <w:tabs>
                <w:tab w:val="left" w:pos="8910"/>
              </w:tabs>
              <w:jc w:val="center"/>
              <w:rPr>
                <w:sz w:val="20"/>
                <w:szCs w:val="20"/>
                <w:lang w:bidi="fa-IR"/>
              </w:rPr>
            </w:pPr>
          </w:p>
        </w:tc>
        <w:tc>
          <w:tcPr>
            <w:tcW w:w="1168" w:type="dxa"/>
            <w:tcBorders>
              <w:left w:val="nil"/>
              <w:bottom w:val="single" w:sz="4" w:space="0" w:color="auto"/>
              <w:right w:val="nil"/>
            </w:tcBorders>
            <w:vAlign w:val="center"/>
          </w:tcPr>
          <w:p w:rsidR="00D678C1" w:rsidRPr="00773016" w:rsidRDefault="00D678C1" w:rsidP="007D2DBC">
            <w:pPr>
              <w:tabs>
                <w:tab w:val="left" w:pos="8910"/>
              </w:tabs>
              <w:jc w:val="center"/>
              <w:rPr>
                <w:sz w:val="20"/>
                <w:szCs w:val="20"/>
                <w:lang w:bidi="fa-IR"/>
              </w:rPr>
            </w:pPr>
            <w:r w:rsidRPr="00773016">
              <w:rPr>
                <w:sz w:val="20"/>
                <w:szCs w:val="20"/>
                <w:lang w:bidi="fa-IR"/>
              </w:rPr>
              <w:t>Scenario 1</w:t>
            </w:r>
          </w:p>
        </w:tc>
        <w:tc>
          <w:tcPr>
            <w:tcW w:w="1169" w:type="dxa"/>
            <w:tcBorders>
              <w:left w:val="nil"/>
              <w:bottom w:val="single" w:sz="4" w:space="0" w:color="auto"/>
              <w:right w:val="nil"/>
            </w:tcBorders>
            <w:vAlign w:val="center"/>
          </w:tcPr>
          <w:p w:rsidR="00D678C1" w:rsidRPr="00773016" w:rsidRDefault="00D678C1" w:rsidP="007D2DBC">
            <w:pPr>
              <w:tabs>
                <w:tab w:val="left" w:pos="8910"/>
              </w:tabs>
              <w:jc w:val="center"/>
              <w:rPr>
                <w:sz w:val="20"/>
                <w:szCs w:val="20"/>
                <w:lang w:bidi="fa-IR"/>
              </w:rPr>
            </w:pPr>
            <w:r w:rsidRPr="00773016">
              <w:rPr>
                <w:sz w:val="20"/>
                <w:szCs w:val="20"/>
                <w:lang w:bidi="fa-IR"/>
              </w:rPr>
              <w:t>Scenario 2</w:t>
            </w:r>
          </w:p>
        </w:tc>
        <w:tc>
          <w:tcPr>
            <w:tcW w:w="1169" w:type="dxa"/>
            <w:tcBorders>
              <w:left w:val="nil"/>
              <w:bottom w:val="single" w:sz="4" w:space="0" w:color="auto"/>
              <w:right w:val="nil"/>
            </w:tcBorders>
            <w:vAlign w:val="center"/>
          </w:tcPr>
          <w:p w:rsidR="00D678C1" w:rsidRPr="00773016" w:rsidRDefault="00D678C1" w:rsidP="007D2DBC">
            <w:pPr>
              <w:tabs>
                <w:tab w:val="left" w:pos="8910"/>
              </w:tabs>
              <w:jc w:val="center"/>
              <w:rPr>
                <w:sz w:val="20"/>
                <w:szCs w:val="20"/>
                <w:lang w:bidi="fa-IR"/>
              </w:rPr>
            </w:pPr>
            <w:r w:rsidRPr="00773016">
              <w:rPr>
                <w:sz w:val="20"/>
                <w:szCs w:val="20"/>
                <w:lang w:bidi="fa-IR"/>
              </w:rPr>
              <w:t>Scenario 3</w:t>
            </w:r>
          </w:p>
        </w:tc>
        <w:tc>
          <w:tcPr>
            <w:tcW w:w="1169" w:type="dxa"/>
            <w:tcBorders>
              <w:left w:val="nil"/>
              <w:bottom w:val="single" w:sz="4" w:space="0" w:color="auto"/>
              <w:right w:val="nil"/>
            </w:tcBorders>
            <w:vAlign w:val="center"/>
          </w:tcPr>
          <w:p w:rsidR="00D678C1" w:rsidRPr="00773016" w:rsidRDefault="00D678C1" w:rsidP="007D2DBC">
            <w:pPr>
              <w:tabs>
                <w:tab w:val="left" w:pos="8910"/>
              </w:tabs>
              <w:jc w:val="center"/>
              <w:rPr>
                <w:sz w:val="20"/>
                <w:szCs w:val="20"/>
                <w:lang w:bidi="fa-IR"/>
              </w:rPr>
            </w:pPr>
            <w:r w:rsidRPr="00773016">
              <w:rPr>
                <w:sz w:val="20"/>
                <w:szCs w:val="20"/>
                <w:lang w:bidi="fa-IR"/>
              </w:rPr>
              <w:t>Scenario 4</w:t>
            </w:r>
          </w:p>
        </w:tc>
        <w:tc>
          <w:tcPr>
            <w:tcW w:w="1169" w:type="dxa"/>
            <w:tcBorders>
              <w:left w:val="nil"/>
              <w:bottom w:val="single" w:sz="4" w:space="0" w:color="auto"/>
              <w:right w:val="nil"/>
            </w:tcBorders>
            <w:vAlign w:val="center"/>
          </w:tcPr>
          <w:p w:rsidR="00D678C1" w:rsidRPr="00773016" w:rsidRDefault="00D678C1" w:rsidP="007D2DBC">
            <w:pPr>
              <w:tabs>
                <w:tab w:val="left" w:pos="8910"/>
              </w:tabs>
              <w:jc w:val="center"/>
              <w:rPr>
                <w:sz w:val="20"/>
                <w:szCs w:val="20"/>
                <w:lang w:bidi="fa-IR"/>
              </w:rPr>
            </w:pPr>
            <w:r w:rsidRPr="00773016">
              <w:rPr>
                <w:sz w:val="20"/>
                <w:szCs w:val="20"/>
                <w:lang w:bidi="fa-IR"/>
              </w:rPr>
              <w:t>Scenario 5</w:t>
            </w:r>
          </w:p>
        </w:tc>
        <w:tc>
          <w:tcPr>
            <w:tcW w:w="1169" w:type="dxa"/>
            <w:tcBorders>
              <w:left w:val="nil"/>
              <w:bottom w:val="single" w:sz="4" w:space="0" w:color="auto"/>
              <w:right w:val="nil"/>
            </w:tcBorders>
            <w:vAlign w:val="center"/>
          </w:tcPr>
          <w:p w:rsidR="00D678C1" w:rsidRPr="00773016" w:rsidRDefault="00D678C1" w:rsidP="007D2DBC">
            <w:pPr>
              <w:tabs>
                <w:tab w:val="left" w:pos="8910"/>
              </w:tabs>
              <w:jc w:val="center"/>
              <w:rPr>
                <w:sz w:val="20"/>
                <w:szCs w:val="20"/>
                <w:lang w:bidi="fa-IR"/>
              </w:rPr>
            </w:pPr>
            <w:r w:rsidRPr="00773016">
              <w:rPr>
                <w:sz w:val="20"/>
                <w:szCs w:val="20"/>
                <w:lang w:bidi="fa-IR"/>
              </w:rPr>
              <w:t>Scenario 6</w:t>
            </w:r>
          </w:p>
        </w:tc>
        <w:tc>
          <w:tcPr>
            <w:tcW w:w="1169" w:type="dxa"/>
            <w:tcBorders>
              <w:left w:val="nil"/>
              <w:bottom w:val="single" w:sz="4" w:space="0" w:color="auto"/>
              <w:right w:val="nil"/>
            </w:tcBorders>
            <w:vAlign w:val="center"/>
          </w:tcPr>
          <w:p w:rsidR="00D678C1" w:rsidRPr="00773016" w:rsidRDefault="00D678C1" w:rsidP="007D2DBC">
            <w:pPr>
              <w:tabs>
                <w:tab w:val="left" w:pos="8910"/>
              </w:tabs>
              <w:jc w:val="center"/>
              <w:rPr>
                <w:sz w:val="20"/>
                <w:szCs w:val="20"/>
                <w:lang w:bidi="fa-IR"/>
              </w:rPr>
            </w:pPr>
            <w:r w:rsidRPr="00773016">
              <w:rPr>
                <w:sz w:val="20"/>
                <w:szCs w:val="20"/>
                <w:lang w:bidi="fa-IR"/>
              </w:rPr>
              <w:t>Scenario 7</w:t>
            </w:r>
          </w:p>
        </w:tc>
      </w:tr>
      <w:tr w:rsidR="00D678C1" w:rsidTr="00504043">
        <w:tc>
          <w:tcPr>
            <w:tcW w:w="1168" w:type="dxa"/>
            <w:tcBorders>
              <w:left w:val="nil"/>
              <w:bottom w:val="single" w:sz="4" w:space="0" w:color="auto"/>
              <w:right w:val="nil"/>
            </w:tcBorders>
            <w:vAlign w:val="center"/>
          </w:tcPr>
          <w:p w:rsidR="00D678C1" w:rsidRPr="00773016" w:rsidRDefault="001C3762" w:rsidP="00492A28">
            <w:pPr>
              <w:tabs>
                <w:tab w:val="left" w:pos="8910"/>
              </w:tabs>
              <w:jc w:val="center"/>
              <w:rPr>
                <w:sz w:val="20"/>
                <w:szCs w:val="20"/>
                <w:lang w:bidi="fa-IR"/>
              </w:rPr>
            </w:pPr>
            <w:r w:rsidRPr="00773016">
              <w:rPr>
                <w:sz w:val="20"/>
                <w:szCs w:val="20"/>
                <w:lang w:bidi="fa-IR"/>
              </w:rPr>
              <w:t>Change in labor</w:t>
            </w:r>
            <w:r w:rsidR="00492A28">
              <w:rPr>
                <w:sz w:val="20"/>
                <w:szCs w:val="20"/>
                <w:lang w:bidi="fa-IR"/>
              </w:rPr>
              <w:t xml:space="preserve"> supply</w:t>
            </w:r>
          </w:p>
        </w:tc>
        <w:tc>
          <w:tcPr>
            <w:tcW w:w="1168" w:type="dxa"/>
            <w:tcBorders>
              <w:left w:val="nil"/>
              <w:bottom w:val="single" w:sz="4" w:space="0" w:color="auto"/>
              <w:right w:val="nil"/>
            </w:tcBorders>
            <w:vAlign w:val="center"/>
          </w:tcPr>
          <w:p w:rsidR="00D678C1" w:rsidRPr="00773016" w:rsidRDefault="001C3762" w:rsidP="007D2DBC">
            <w:pPr>
              <w:tabs>
                <w:tab w:val="left" w:pos="8910"/>
              </w:tabs>
              <w:jc w:val="center"/>
              <w:rPr>
                <w:sz w:val="20"/>
                <w:szCs w:val="20"/>
                <w:lang w:bidi="fa-IR"/>
              </w:rPr>
            </w:pPr>
            <w:r w:rsidRPr="00773016">
              <w:rPr>
                <w:sz w:val="20"/>
                <w:szCs w:val="20"/>
                <w:lang w:bidi="fa-IR"/>
              </w:rPr>
              <w:t>+2%</w:t>
            </w:r>
          </w:p>
        </w:tc>
        <w:tc>
          <w:tcPr>
            <w:tcW w:w="1169" w:type="dxa"/>
            <w:tcBorders>
              <w:left w:val="nil"/>
              <w:bottom w:val="single" w:sz="4" w:space="0" w:color="auto"/>
              <w:right w:val="nil"/>
            </w:tcBorders>
            <w:vAlign w:val="center"/>
          </w:tcPr>
          <w:p w:rsidR="00D678C1" w:rsidRPr="00773016" w:rsidRDefault="001C3762" w:rsidP="007D2DBC">
            <w:pPr>
              <w:tabs>
                <w:tab w:val="left" w:pos="8910"/>
              </w:tabs>
              <w:jc w:val="center"/>
              <w:rPr>
                <w:sz w:val="20"/>
                <w:szCs w:val="20"/>
                <w:lang w:bidi="fa-IR"/>
              </w:rPr>
            </w:pPr>
            <w:r w:rsidRPr="00773016">
              <w:rPr>
                <w:sz w:val="20"/>
                <w:szCs w:val="20"/>
                <w:lang w:bidi="fa-IR"/>
              </w:rPr>
              <w:t>+5%</w:t>
            </w:r>
          </w:p>
        </w:tc>
        <w:tc>
          <w:tcPr>
            <w:tcW w:w="1169" w:type="dxa"/>
            <w:tcBorders>
              <w:left w:val="nil"/>
              <w:bottom w:val="single" w:sz="4" w:space="0" w:color="auto"/>
              <w:right w:val="nil"/>
            </w:tcBorders>
            <w:vAlign w:val="center"/>
          </w:tcPr>
          <w:p w:rsidR="00D678C1" w:rsidRPr="00773016" w:rsidRDefault="001C3762" w:rsidP="007D2DBC">
            <w:pPr>
              <w:tabs>
                <w:tab w:val="left" w:pos="8910"/>
              </w:tabs>
              <w:jc w:val="center"/>
              <w:rPr>
                <w:sz w:val="20"/>
                <w:szCs w:val="20"/>
                <w:lang w:bidi="fa-IR"/>
              </w:rPr>
            </w:pPr>
            <w:r w:rsidRPr="00773016">
              <w:rPr>
                <w:sz w:val="20"/>
                <w:szCs w:val="20"/>
                <w:lang w:bidi="fa-IR"/>
              </w:rPr>
              <w:t>+10%</w:t>
            </w:r>
          </w:p>
        </w:tc>
        <w:tc>
          <w:tcPr>
            <w:tcW w:w="1169" w:type="dxa"/>
            <w:tcBorders>
              <w:left w:val="nil"/>
              <w:bottom w:val="single" w:sz="4" w:space="0" w:color="auto"/>
              <w:right w:val="nil"/>
            </w:tcBorders>
            <w:vAlign w:val="center"/>
          </w:tcPr>
          <w:p w:rsidR="00D678C1" w:rsidRPr="00773016" w:rsidRDefault="001C3762" w:rsidP="007D2DBC">
            <w:pPr>
              <w:tabs>
                <w:tab w:val="left" w:pos="8910"/>
              </w:tabs>
              <w:jc w:val="center"/>
              <w:rPr>
                <w:sz w:val="20"/>
                <w:szCs w:val="20"/>
                <w:lang w:bidi="fa-IR"/>
              </w:rPr>
            </w:pPr>
            <w:r w:rsidRPr="00773016">
              <w:rPr>
                <w:sz w:val="20"/>
                <w:szCs w:val="20"/>
                <w:lang w:bidi="fa-IR"/>
              </w:rPr>
              <w:t>+20%</w:t>
            </w:r>
          </w:p>
        </w:tc>
        <w:tc>
          <w:tcPr>
            <w:tcW w:w="1169" w:type="dxa"/>
            <w:tcBorders>
              <w:left w:val="nil"/>
              <w:bottom w:val="single" w:sz="4" w:space="0" w:color="auto"/>
              <w:right w:val="nil"/>
            </w:tcBorders>
            <w:vAlign w:val="center"/>
          </w:tcPr>
          <w:p w:rsidR="00D678C1" w:rsidRPr="00773016" w:rsidRDefault="001C3762" w:rsidP="007D2DBC">
            <w:pPr>
              <w:tabs>
                <w:tab w:val="left" w:pos="8910"/>
              </w:tabs>
              <w:jc w:val="center"/>
              <w:rPr>
                <w:sz w:val="20"/>
                <w:szCs w:val="20"/>
                <w:lang w:bidi="fa-IR"/>
              </w:rPr>
            </w:pPr>
            <w:r w:rsidRPr="00773016">
              <w:rPr>
                <w:sz w:val="20"/>
                <w:szCs w:val="20"/>
                <w:lang w:bidi="fa-IR"/>
              </w:rPr>
              <w:t>-2%</w:t>
            </w:r>
          </w:p>
        </w:tc>
        <w:tc>
          <w:tcPr>
            <w:tcW w:w="1169" w:type="dxa"/>
            <w:tcBorders>
              <w:left w:val="nil"/>
              <w:bottom w:val="single" w:sz="4" w:space="0" w:color="auto"/>
              <w:right w:val="nil"/>
            </w:tcBorders>
            <w:vAlign w:val="center"/>
          </w:tcPr>
          <w:p w:rsidR="00D678C1" w:rsidRPr="00773016" w:rsidRDefault="001C3762" w:rsidP="007D2DBC">
            <w:pPr>
              <w:tabs>
                <w:tab w:val="left" w:pos="8910"/>
              </w:tabs>
              <w:jc w:val="center"/>
              <w:rPr>
                <w:sz w:val="20"/>
                <w:szCs w:val="20"/>
                <w:lang w:bidi="fa-IR"/>
              </w:rPr>
            </w:pPr>
            <w:r w:rsidRPr="00773016">
              <w:rPr>
                <w:sz w:val="20"/>
                <w:szCs w:val="20"/>
                <w:lang w:bidi="fa-IR"/>
              </w:rPr>
              <w:t>-5%</w:t>
            </w:r>
          </w:p>
        </w:tc>
        <w:tc>
          <w:tcPr>
            <w:tcW w:w="1169" w:type="dxa"/>
            <w:tcBorders>
              <w:left w:val="nil"/>
              <w:bottom w:val="single" w:sz="4" w:space="0" w:color="auto"/>
              <w:right w:val="nil"/>
            </w:tcBorders>
            <w:vAlign w:val="center"/>
          </w:tcPr>
          <w:p w:rsidR="00D678C1" w:rsidRPr="00773016" w:rsidRDefault="001C3762" w:rsidP="007D2DBC">
            <w:pPr>
              <w:tabs>
                <w:tab w:val="left" w:pos="8910"/>
              </w:tabs>
              <w:jc w:val="center"/>
              <w:rPr>
                <w:sz w:val="20"/>
                <w:szCs w:val="20"/>
                <w:lang w:bidi="fa-IR"/>
              </w:rPr>
            </w:pPr>
            <w:r w:rsidRPr="00773016">
              <w:rPr>
                <w:sz w:val="20"/>
                <w:szCs w:val="20"/>
                <w:lang w:bidi="fa-IR"/>
              </w:rPr>
              <w:t>-10%</w:t>
            </w:r>
          </w:p>
        </w:tc>
      </w:tr>
    </w:tbl>
    <w:p w:rsidR="003D1C97" w:rsidRDefault="00760362" w:rsidP="00200488">
      <w:pPr>
        <w:tabs>
          <w:tab w:val="left" w:pos="8910"/>
        </w:tabs>
        <w:rPr>
          <w:lang w:bidi="fa-IR"/>
        </w:rPr>
      </w:pPr>
      <w:r>
        <w:rPr>
          <w:lang w:bidi="fa-IR"/>
        </w:rPr>
        <w:t xml:space="preserve"> </w:t>
      </w:r>
    </w:p>
    <w:p w:rsidR="00AC5033" w:rsidRDefault="00C8561C" w:rsidP="0031455B">
      <w:pPr>
        <w:pStyle w:val="Heading2"/>
      </w:pPr>
      <w:r>
        <w:t>I</w:t>
      </w:r>
      <w:r w:rsidR="00AC5033">
        <w:t xml:space="preserve">mpacts of labor </w:t>
      </w:r>
      <w:r>
        <w:t>migration on GDP</w:t>
      </w:r>
      <w:r w:rsidR="004D6B2E">
        <w:t xml:space="preserve"> and consumption</w:t>
      </w:r>
    </w:p>
    <w:p w:rsidR="001440AA" w:rsidRDefault="00AA7094" w:rsidP="001440AA">
      <w:pPr>
        <w:tabs>
          <w:tab w:val="left" w:pos="8910"/>
        </w:tabs>
        <w:rPr>
          <w:lang w:bidi="fa-IR"/>
        </w:rPr>
      </w:pPr>
      <w:r>
        <w:rPr>
          <w:lang w:bidi="fa-IR"/>
        </w:rPr>
        <w:t xml:space="preserve">Our calculations demonstrate that </w:t>
      </w:r>
      <w:r w:rsidR="001440AA">
        <w:rPr>
          <w:lang w:bidi="fa-IR"/>
        </w:rPr>
        <w:t xml:space="preserve">unskilled </w:t>
      </w:r>
      <w:r w:rsidR="00AC2997">
        <w:rPr>
          <w:lang w:bidi="fa-IR"/>
        </w:rPr>
        <w:t xml:space="preserve">labor </w:t>
      </w:r>
      <w:r>
        <w:rPr>
          <w:lang w:bidi="fa-IR"/>
        </w:rPr>
        <w:t xml:space="preserve">immigration has positive impact </w:t>
      </w:r>
      <w:r w:rsidR="00AA486E">
        <w:rPr>
          <w:lang w:bidi="fa-IR"/>
        </w:rPr>
        <w:t>on GDP</w:t>
      </w:r>
      <w:r>
        <w:rPr>
          <w:lang w:bidi="fa-IR"/>
        </w:rPr>
        <w:t xml:space="preserve">. </w:t>
      </w:r>
      <w:r w:rsidR="00AA486E">
        <w:rPr>
          <w:lang w:bidi="fa-IR"/>
        </w:rPr>
        <w:t xml:space="preserve"> </w:t>
      </w:r>
      <w:r w:rsidR="00795BCF">
        <w:rPr>
          <w:lang w:bidi="fa-IR"/>
        </w:rPr>
        <w:t xml:space="preserve">As shown in figure 1, </w:t>
      </w:r>
      <w:r w:rsidR="00560E3A">
        <w:rPr>
          <w:lang w:bidi="fa-IR"/>
        </w:rPr>
        <w:t xml:space="preserve">GDP increases </w:t>
      </w:r>
      <w:r w:rsidR="001440AA">
        <w:rPr>
          <w:lang w:bidi="fa-IR"/>
        </w:rPr>
        <w:t xml:space="preserve">in scenario 1, 2, 3, 4. A 2% unskilled labor increase due to migration in scenario 1 will increase GDP by </w:t>
      </w:r>
      <w:r w:rsidR="00560E3A">
        <w:rPr>
          <w:lang w:bidi="fa-IR"/>
        </w:rPr>
        <w:t>1.34%</w:t>
      </w:r>
      <w:r w:rsidR="001440AA">
        <w:rPr>
          <w:lang w:bidi="fa-IR"/>
        </w:rPr>
        <w:t>. Similarly, 5% unskilled labor inflow in scenario 2 will raises GDP by 3.32%. And 20% increase in unskilled labor force affects GDP by 12.71%.</w:t>
      </w:r>
    </w:p>
    <w:p w:rsidR="00D21885" w:rsidRDefault="001440AA" w:rsidP="00B14752">
      <w:pPr>
        <w:tabs>
          <w:tab w:val="left" w:pos="8910"/>
        </w:tabs>
        <w:rPr>
          <w:lang w:bidi="fa-IR"/>
        </w:rPr>
      </w:pPr>
      <w:r>
        <w:rPr>
          <w:lang w:bidi="fa-IR"/>
        </w:rPr>
        <w:t xml:space="preserve">We found that skilled labor inflow will raises GDP too but in lower amounts. A 2% skilled labor increase due to migration in scenario 1 will increase GDP by </w:t>
      </w:r>
      <w:r w:rsidR="00B14752">
        <w:rPr>
          <w:lang w:bidi="fa-IR"/>
        </w:rPr>
        <w:t>0</w:t>
      </w:r>
      <w:r>
        <w:rPr>
          <w:lang w:bidi="fa-IR"/>
        </w:rPr>
        <w:t>.</w:t>
      </w:r>
      <w:r w:rsidR="00B14752">
        <w:rPr>
          <w:lang w:bidi="fa-IR"/>
        </w:rPr>
        <w:t>6</w:t>
      </w:r>
      <w:r>
        <w:rPr>
          <w:lang w:bidi="fa-IR"/>
        </w:rPr>
        <w:t xml:space="preserve">4%. Similarly, 5% skilled labor inflow in scenario 2 will raises GDP by </w:t>
      </w:r>
      <w:r w:rsidR="00B14752">
        <w:rPr>
          <w:lang w:bidi="fa-IR"/>
        </w:rPr>
        <w:t>1</w:t>
      </w:r>
      <w:r>
        <w:rPr>
          <w:lang w:bidi="fa-IR"/>
        </w:rPr>
        <w:t>.</w:t>
      </w:r>
      <w:r w:rsidR="00B14752">
        <w:rPr>
          <w:lang w:bidi="fa-IR"/>
        </w:rPr>
        <w:t>57</w:t>
      </w:r>
      <w:r>
        <w:rPr>
          <w:lang w:bidi="fa-IR"/>
        </w:rPr>
        <w:t xml:space="preserve">%. And 20% increase in skilled labor force affects GDP by </w:t>
      </w:r>
      <w:r w:rsidR="00B14752">
        <w:rPr>
          <w:lang w:bidi="fa-IR"/>
        </w:rPr>
        <w:t>5</w:t>
      </w:r>
      <w:r>
        <w:rPr>
          <w:lang w:bidi="fa-IR"/>
        </w:rPr>
        <w:t>.</w:t>
      </w:r>
      <w:r w:rsidR="00B14752">
        <w:rPr>
          <w:lang w:bidi="fa-IR"/>
        </w:rPr>
        <w:t>91</w:t>
      </w:r>
      <w:r>
        <w:rPr>
          <w:lang w:bidi="fa-IR"/>
        </w:rPr>
        <w:t>%.</w:t>
      </w:r>
    </w:p>
    <w:p w:rsidR="00B14752" w:rsidRDefault="00B14752" w:rsidP="00B14752">
      <w:pPr>
        <w:tabs>
          <w:tab w:val="left" w:pos="8910"/>
        </w:tabs>
        <w:rPr>
          <w:rtl/>
          <w:lang w:bidi="fa-IR"/>
        </w:rPr>
      </w:pPr>
    </w:p>
    <w:p w:rsidR="00237444" w:rsidRDefault="00AB6894" w:rsidP="00237444">
      <w:pPr>
        <w:keepNext/>
        <w:tabs>
          <w:tab w:val="left" w:pos="8910"/>
        </w:tabs>
        <w:jc w:val="center"/>
      </w:pPr>
      <w:r>
        <w:rPr>
          <w:noProof/>
        </w:rPr>
        <w:lastRenderedPageBreak/>
        <w:drawing>
          <wp:inline distT="0" distB="0" distL="0" distR="0">
            <wp:extent cx="5953741" cy="3200400"/>
            <wp:effectExtent l="19050" t="0" r="2795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C5033" w:rsidRDefault="00237444" w:rsidP="00674E91">
      <w:pPr>
        <w:pStyle w:val="Caption"/>
        <w:rPr>
          <w:lang w:bidi="fa-IR"/>
        </w:rPr>
      </w:pPr>
      <w:r>
        <w:t xml:space="preserve">Figure </w:t>
      </w:r>
      <w:r w:rsidR="001E18A0">
        <w:fldChar w:fldCharType="begin"/>
      </w:r>
      <w:r w:rsidR="001E18A0">
        <w:instrText xml:space="preserve"> SEQ Figure \* ARABIC </w:instrText>
      </w:r>
      <w:r w:rsidR="001E18A0">
        <w:fldChar w:fldCharType="separate"/>
      </w:r>
      <w:r w:rsidR="00534371">
        <w:rPr>
          <w:noProof/>
        </w:rPr>
        <w:t>1</w:t>
      </w:r>
      <w:r w:rsidR="001E18A0">
        <w:rPr>
          <w:noProof/>
        </w:rPr>
        <w:fldChar w:fldCharType="end"/>
      </w:r>
      <w:r>
        <w:rPr>
          <w:noProof/>
        </w:rPr>
        <w:t>:</w:t>
      </w:r>
      <w:r w:rsidR="00BD2208" w:rsidRPr="00BD2208">
        <w:rPr>
          <w:lang w:bidi="fa-IR"/>
        </w:rPr>
        <w:t xml:space="preserve"> </w:t>
      </w:r>
      <w:r w:rsidR="00BD2208">
        <w:rPr>
          <w:lang w:bidi="fa-IR"/>
        </w:rPr>
        <w:t xml:space="preserve">Impacts of labor migration on GDP under </w:t>
      </w:r>
      <w:r w:rsidR="00BD2208" w:rsidRPr="009C2487">
        <w:rPr>
          <w:lang w:bidi="fa-IR"/>
        </w:rPr>
        <w:t>different scenarios</w:t>
      </w:r>
      <w:r w:rsidR="00BD2208">
        <w:rPr>
          <w:lang w:bidi="fa-IR"/>
        </w:rPr>
        <w:t xml:space="preserve"> </w:t>
      </w:r>
      <w:r w:rsidR="00674E91">
        <w:rPr>
          <w:lang w:bidi="fa-IR"/>
        </w:rPr>
        <w:t>of</w:t>
      </w:r>
      <w:r w:rsidR="00BD2208">
        <w:rPr>
          <w:lang w:bidi="fa-IR"/>
        </w:rPr>
        <w:t xml:space="preserve"> skilled and unskilled labor migration</w:t>
      </w:r>
    </w:p>
    <w:p w:rsidR="00CC3A01" w:rsidRDefault="00CC3A01" w:rsidP="00CC3A01"/>
    <w:p w:rsidR="00D21885" w:rsidRDefault="00D21885" w:rsidP="00D21885">
      <w:pPr>
        <w:tabs>
          <w:tab w:val="left" w:pos="8910"/>
        </w:tabs>
        <w:rPr>
          <w:lang w:bidi="fa-IR"/>
        </w:rPr>
      </w:pPr>
      <w:r>
        <w:rPr>
          <w:lang w:bidi="fa-IR"/>
        </w:rPr>
        <w:t xml:space="preserve">We found that GDP decreases by 1.36% because of 2% reduction in unskilled labor supply (scenario 5), while it decreases by 6.96% after 10% reduction in unskilled labor supply (scenario 7). GDP also falls due to skilled labor outflow. </w:t>
      </w:r>
    </w:p>
    <w:p w:rsidR="00D21885" w:rsidRDefault="00D21885" w:rsidP="00D21885">
      <w:pPr>
        <w:tabs>
          <w:tab w:val="left" w:pos="8910"/>
        </w:tabs>
        <w:rPr>
          <w:lang w:bidi="fa-IR"/>
        </w:rPr>
      </w:pPr>
      <w:r>
        <w:rPr>
          <w:lang w:bidi="fa-IR"/>
        </w:rPr>
        <w:t xml:space="preserve">Results indicate that migration have a similar effect on consumption. Immigration of skilled and unskilled labor will increase consumption, while emigration will reduce it. As figure 2 depicts, the more the migration magnitude, the more its effects on consumption. </w:t>
      </w:r>
    </w:p>
    <w:p w:rsidR="00D21885" w:rsidRDefault="00D21885" w:rsidP="00674E91">
      <w:pPr>
        <w:tabs>
          <w:tab w:val="left" w:pos="8910"/>
        </w:tabs>
        <w:rPr>
          <w:lang w:bidi="fa-IR"/>
        </w:rPr>
      </w:pPr>
      <w:r>
        <w:rPr>
          <w:lang w:bidi="fa-IR"/>
        </w:rPr>
        <w:t xml:space="preserve">In addition, we see </w:t>
      </w:r>
      <w:r w:rsidR="00674E91">
        <w:rPr>
          <w:lang w:bidi="fa-IR"/>
        </w:rPr>
        <w:t xml:space="preserve">that unskilled labor </w:t>
      </w:r>
      <w:r>
        <w:rPr>
          <w:lang w:bidi="fa-IR"/>
        </w:rPr>
        <w:t>migration have stronger effect on GDP and consumption</w:t>
      </w:r>
      <w:r w:rsidR="00674E91">
        <w:rPr>
          <w:lang w:bidi="fa-IR"/>
        </w:rPr>
        <w:t xml:space="preserve"> compared to skilled labor migration</w:t>
      </w:r>
      <w:r>
        <w:rPr>
          <w:lang w:bidi="fa-IR"/>
        </w:rPr>
        <w:t xml:space="preserve">. Why does skilled labor inflow affect GDP less than unskilled labor inflow? It seems that skilled labor inflow reduces the skilled labor wage and therefore the opportunity cost of leisure will decline. As the opportunity cost of leisure determines the labor supply, the skilled labor will choose to work less and rest more. This leads to lower domestic skilled labor supply. Therefore, the rise in GDP will be less than expected.  </w:t>
      </w:r>
    </w:p>
    <w:p w:rsidR="00237444" w:rsidRDefault="004D6B2E" w:rsidP="00237444">
      <w:pPr>
        <w:keepNext/>
        <w:tabs>
          <w:tab w:val="left" w:pos="8910"/>
        </w:tabs>
        <w:jc w:val="center"/>
      </w:pPr>
      <w:r>
        <w:rPr>
          <w:noProof/>
        </w:rPr>
        <w:lastRenderedPageBreak/>
        <w:drawing>
          <wp:inline distT="0" distB="0" distL="0" distR="0">
            <wp:extent cx="6081812" cy="3200400"/>
            <wp:effectExtent l="19050" t="0" r="14188"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04685" w:rsidRDefault="00237444" w:rsidP="00674E91">
      <w:pPr>
        <w:pStyle w:val="Caption"/>
        <w:rPr>
          <w:lang w:bidi="fa-IR"/>
        </w:rPr>
      </w:pPr>
      <w:r>
        <w:t xml:space="preserve">Figure </w:t>
      </w:r>
      <w:r w:rsidR="001E18A0">
        <w:fldChar w:fldCharType="begin"/>
      </w:r>
      <w:r w:rsidR="001E18A0">
        <w:instrText xml:space="preserve"> SEQ Figure \* ARABIC </w:instrText>
      </w:r>
      <w:r w:rsidR="001E18A0">
        <w:fldChar w:fldCharType="separate"/>
      </w:r>
      <w:r w:rsidR="00534371">
        <w:rPr>
          <w:noProof/>
        </w:rPr>
        <w:t>2</w:t>
      </w:r>
      <w:r w:rsidR="001E18A0">
        <w:rPr>
          <w:noProof/>
        </w:rPr>
        <w:fldChar w:fldCharType="end"/>
      </w:r>
      <w:r>
        <w:t>:</w:t>
      </w:r>
      <w:r w:rsidR="00BD2208" w:rsidRPr="00BD2208">
        <w:rPr>
          <w:lang w:bidi="fa-IR"/>
        </w:rPr>
        <w:t xml:space="preserve"> </w:t>
      </w:r>
      <w:r w:rsidR="00BD2208">
        <w:rPr>
          <w:lang w:bidi="fa-IR"/>
        </w:rPr>
        <w:t xml:space="preserve">Impacts of labor migration on consumption under </w:t>
      </w:r>
      <w:r w:rsidR="00BD2208" w:rsidRPr="009C2487">
        <w:rPr>
          <w:lang w:bidi="fa-IR"/>
        </w:rPr>
        <w:t>different scenarios</w:t>
      </w:r>
      <w:r w:rsidR="00BD2208">
        <w:rPr>
          <w:lang w:bidi="fa-IR"/>
        </w:rPr>
        <w:t xml:space="preserve"> </w:t>
      </w:r>
      <w:r w:rsidR="00674E91">
        <w:rPr>
          <w:lang w:bidi="fa-IR"/>
        </w:rPr>
        <w:t>of</w:t>
      </w:r>
      <w:r w:rsidR="00BD2208">
        <w:rPr>
          <w:lang w:bidi="fa-IR"/>
        </w:rPr>
        <w:t xml:space="preserve"> skilled and unskilled labor migration</w:t>
      </w:r>
    </w:p>
    <w:p w:rsidR="00674E91" w:rsidRPr="00674E91" w:rsidRDefault="00674E91" w:rsidP="00674E91"/>
    <w:p w:rsidR="004D6B2E" w:rsidRDefault="004D6B2E" w:rsidP="006C3E0F">
      <w:pPr>
        <w:pStyle w:val="Heading2"/>
      </w:pPr>
      <w:r>
        <w:t xml:space="preserve">Impact of labor migration on </w:t>
      </w:r>
      <w:r w:rsidR="00230D85">
        <w:t>skilled</w:t>
      </w:r>
      <w:r w:rsidR="00A97BC0">
        <w:t xml:space="preserve"> and unskilled</w:t>
      </w:r>
      <w:r w:rsidR="00230D85">
        <w:t xml:space="preserve"> labor </w:t>
      </w:r>
      <w:r w:rsidR="00C532D1">
        <w:t>employment</w:t>
      </w:r>
    </w:p>
    <w:p w:rsidR="00265275" w:rsidRDefault="00674E91" w:rsidP="00265275">
      <w:pPr>
        <w:rPr>
          <w:lang w:bidi="fa-IR"/>
        </w:rPr>
      </w:pPr>
      <w:r>
        <w:rPr>
          <w:lang w:bidi="fa-IR"/>
        </w:rPr>
        <w:t xml:space="preserve">Skilled labor inflow will increase skilled labor employment in all sectors. Our </w:t>
      </w:r>
      <w:r w:rsidR="005F318F">
        <w:rPr>
          <w:lang w:bidi="fa-IR"/>
        </w:rPr>
        <w:t xml:space="preserve">simulations suggest that </w:t>
      </w:r>
      <w:r w:rsidR="009D65A0">
        <w:rPr>
          <w:lang w:bidi="fa-IR"/>
        </w:rPr>
        <w:t xml:space="preserve">employment of skilled workers increase in all sectors when skilled labors flow into the </w:t>
      </w:r>
      <w:r w:rsidR="00854FB3">
        <w:rPr>
          <w:lang w:bidi="fa-IR"/>
        </w:rPr>
        <w:t>country and it decrease when skilled labors</w:t>
      </w:r>
      <w:r w:rsidR="009D65A0">
        <w:rPr>
          <w:lang w:bidi="fa-IR"/>
        </w:rPr>
        <w:t xml:space="preserve"> emigrate from the country</w:t>
      </w:r>
      <w:r w:rsidR="00773016">
        <w:rPr>
          <w:lang w:bidi="fa-IR"/>
        </w:rPr>
        <w:t xml:space="preserve"> (see figure 3)</w:t>
      </w:r>
      <w:r w:rsidR="009D65A0">
        <w:rPr>
          <w:lang w:bidi="fa-IR"/>
        </w:rPr>
        <w:t xml:space="preserve">. </w:t>
      </w:r>
      <w:r>
        <w:rPr>
          <w:lang w:bidi="fa-IR"/>
        </w:rPr>
        <w:t xml:space="preserve">Highest employment change happens in </w:t>
      </w:r>
      <w:r w:rsidR="00265275">
        <w:rPr>
          <w:lang w:bidi="fa-IR"/>
        </w:rPr>
        <w:t>A</w:t>
      </w:r>
      <w:r>
        <w:rPr>
          <w:lang w:bidi="fa-IR"/>
        </w:rPr>
        <w:t xml:space="preserve">griculture, </w:t>
      </w:r>
      <w:r w:rsidR="00265275">
        <w:rPr>
          <w:lang w:bidi="fa-IR"/>
        </w:rPr>
        <w:t>O</w:t>
      </w:r>
      <w:r>
        <w:rPr>
          <w:lang w:bidi="fa-IR"/>
        </w:rPr>
        <w:t xml:space="preserve">il and </w:t>
      </w:r>
      <w:r w:rsidR="00265275">
        <w:rPr>
          <w:lang w:bidi="fa-IR"/>
        </w:rPr>
        <w:t>G</w:t>
      </w:r>
      <w:r>
        <w:rPr>
          <w:lang w:bidi="fa-IR"/>
        </w:rPr>
        <w:t>as sector</w:t>
      </w:r>
      <w:r w:rsidR="00265275">
        <w:rPr>
          <w:lang w:bidi="fa-IR"/>
        </w:rPr>
        <w:t>, and E</w:t>
      </w:r>
      <w:r>
        <w:rPr>
          <w:lang w:bidi="fa-IR"/>
        </w:rPr>
        <w:t xml:space="preserve">nergy sector. </w:t>
      </w:r>
      <w:r w:rsidR="005D51B1">
        <w:rPr>
          <w:lang w:bidi="fa-IR"/>
        </w:rPr>
        <w:t xml:space="preserve">Appendix of this paper includes detailed tables with more information about impacts on each sector. </w:t>
      </w:r>
    </w:p>
    <w:p w:rsidR="00D04685" w:rsidRDefault="00265275" w:rsidP="00265275">
      <w:pPr>
        <w:rPr>
          <w:lang w:bidi="fa-IR"/>
        </w:rPr>
      </w:pPr>
      <w:r>
        <w:rPr>
          <w:lang w:bidi="fa-IR"/>
        </w:rPr>
        <w:t>However, the impact of skilled labor inflow on unskilled labor employment is not straightforward. Skilled labor migration increases the e</w:t>
      </w:r>
      <w:r w:rsidR="00854FB3">
        <w:rPr>
          <w:lang w:bidi="fa-IR"/>
        </w:rPr>
        <w:t>mployment of unskilled labors</w:t>
      </w:r>
      <w:r w:rsidR="008F1EFD">
        <w:rPr>
          <w:lang w:bidi="fa-IR"/>
        </w:rPr>
        <w:t xml:space="preserve"> in </w:t>
      </w:r>
      <w:r w:rsidR="00334C83">
        <w:rPr>
          <w:lang w:bidi="fa-IR"/>
        </w:rPr>
        <w:t>Agriculture</w:t>
      </w:r>
      <w:r w:rsidR="008F1EFD">
        <w:rPr>
          <w:lang w:bidi="fa-IR"/>
        </w:rPr>
        <w:t xml:space="preserve">, </w:t>
      </w:r>
      <w:r w:rsidR="00334C83" w:rsidRPr="00334C83">
        <w:rPr>
          <w:lang w:bidi="fa-IR"/>
        </w:rPr>
        <w:t>Oil and Gas</w:t>
      </w:r>
      <w:r w:rsidR="00334C83">
        <w:rPr>
          <w:lang w:bidi="fa-IR"/>
        </w:rPr>
        <w:t>, and Energy, while it decreases in other sectors</w:t>
      </w:r>
      <w:r w:rsidR="00A17B83">
        <w:rPr>
          <w:lang w:bidi="fa-IR"/>
        </w:rPr>
        <w:t>.</w:t>
      </w:r>
      <w:r w:rsidR="00A97BC0">
        <w:rPr>
          <w:lang w:bidi="fa-IR"/>
        </w:rPr>
        <w:t xml:space="preserve"> </w:t>
      </w:r>
      <w:r w:rsidR="00334C83">
        <w:rPr>
          <w:lang w:bidi="fa-IR"/>
        </w:rPr>
        <w:t xml:space="preserve">On the other hand, skilled labor </w:t>
      </w:r>
      <w:r>
        <w:rPr>
          <w:lang w:bidi="fa-IR"/>
        </w:rPr>
        <w:t>outflow decreases the</w:t>
      </w:r>
      <w:r w:rsidR="00A97BC0">
        <w:rPr>
          <w:lang w:bidi="fa-IR"/>
        </w:rPr>
        <w:t xml:space="preserve"> employment of </w:t>
      </w:r>
      <w:r w:rsidR="004241A3">
        <w:rPr>
          <w:lang w:bidi="fa-IR"/>
        </w:rPr>
        <w:t xml:space="preserve">unskilled labors </w:t>
      </w:r>
      <w:r w:rsidR="00775D6B">
        <w:rPr>
          <w:lang w:bidi="fa-IR"/>
        </w:rPr>
        <w:t xml:space="preserve">in Agriculture, </w:t>
      </w:r>
      <w:r w:rsidR="00775D6B" w:rsidRPr="00334C83">
        <w:rPr>
          <w:lang w:bidi="fa-IR"/>
        </w:rPr>
        <w:t>Oil and Gas</w:t>
      </w:r>
      <w:r w:rsidR="00775D6B">
        <w:rPr>
          <w:lang w:bidi="fa-IR"/>
        </w:rPr>
        <w:t xml:space="preserve">, and Energy sectors, while it expands in other sectors (see figure </w:t>
      </w:r>
      <w:r w:rsidR="00B4347D">
        <w:rPr>
          <w:lang w:bidi="fa-IR"/>
        </w:rPr>
        <w:t>4</w:t>
      </w:r>
      <w:r w:rsidR="00775D6B">
        <w:rPr>
          <w:lang w:bidi="fa-IR"/>
        </w:rPr>
        <w:t>).</w:t>
      </w:r>
      <w:r w:rsidR="00D949CC">
        <w:rPr>
          <w:lang w:bidi="fa-IR"/>
        </w:rPr>
        <w:t xml:space="preserve"> Indeed, there is a substitution between skilled and unskilled workers in economic sectors.</w:t>
      </w:r>
    </w:p>
    <w:p w:rsidR="0092629B" w:rsidRDefault="00F10B0E" w:rsidP="00F10B0E">
      <w:pPr>
        <w:rPr>
          <w:lang w:bidi="fa-IR"/>
        </w:rPr>
      </w:pPr>
      <w:r>
        <w:rPr>
          <w:lang w:bidi="fa-IR"/>
        </w:rPr>
        <w:t>We found that under u</w:t>
      </w:r>
      <w:r w:rsidR="00D949CC">
        <w:rPr>
          <w:lang w:bidi="fa-IR"/>
        </w:rPr>
        <w:t>nskilled labor migration</w:t>
      </w:r>
      <w:r>
        <w:rPr>
          <w:lang w:bidi="fa-IR"/>
        </w:rPr>
        <w:t xml:space="preserve"> the employment of skilled labor and unskilled labor move in opposite direction.  U</w:t>
      </w:r>
      <w:r w:rsidR="00D949CC">
        <w:rPr>
          <w:lang w:bidi="fa-IR"/>
        </w:rPr>
        <w:t>nskilled labor immigration into the country</w:t>
      </w:r>
      <w:r>
        <w:rPr>
          <w:lang w:bidi="fa-IR"/>
        </w:rPr>
        <w:t xml:space="preserve"> decreases </w:t>
      </w:r>
      <w:r w:rsidR="00D949CC">
        <w:rPr>
          <w:lang w:bidi="fa-IR"/>
        </w:rPr>
        <w:t xml:space="preserve">skilled employment </w:t>
      </w:r>
      <w:r w:rsidR="00E34762">
        <w:rPr>
          <w:lang w:bidi="fa-IR"/>
        </w:rPr>
        <w:t>in all sectors</w:t>
      </w:r>
      <w:r>
        <w:rPr>
          <w:lang w:bidi="fa-IR"/>
        </w:rPr>
        <w:t xml:space="preserve"> (scenario 1, 2, 3, 4).</w:t>
      </w:r>
      <w:r w:rsidR="00D949CC">
        <w:rPr>
          <w:lang w:bidi="fa-IR"/>
        </w:rPr>
        <w:t xml:space="preserve"> </w:t>
      </w:r>
      <w:r>
        <w:rPr>
          <w:lang w:bidi="fa-IR"/>
        </w:rPr>
        <w:t>And unskilled labor outflow</w:t>
      </w:r>
      <w:r w:rsidR="00D949CC">
        <w:rPr>
          <w:lang w:bidi="fa-IR"/>
        </w:rPr>
        <w:t xml:space="preserve"> </w:t>
      </w:r>
      <w:r>
        <w:rPr>
          <w:lang w:bidi="fa-IR"/>
        </w:rPr>
        <w:t xml:space="preserve">increases </w:t>
      </w:r>
      <w:r w:rsidR="00632CBF">
        <w:rPr>
          <w:lang w:bidi="fa-IR"/>
        </w:rPr>
        <w:t>skilled employment</w:t>
      </w:r>
      <w:r w:rsidR="00E34762">
        <w:rPr>
          <w:lang w:bidi="fa-IR"/>
        </w:rPr>
        <w:t xml:space="preserve"> (see figure 5</w:t>
      </w:r>
      <w:r>
        <w:rPr>
          <w:lang w:bidi="fa-IR"/>
        </w:rPr>
        <w:t>, scenario 5, 6, 7</w:t>
      </w:r>
      <w:r w:rsidR="00E34762">
        <w:rPr>
          <w:lang w:bidi="fa-IR"/>
        </w:rPr>
        <w:t>). On the ot</w:t>
      </w:r>
      <w:r w:rsidR="00773016">
        <w:rPr>
          <w:lang w:bidi="fa-IR"/>
        </w:rPr>
        <w:t xml:space="preserve">her hand, </w:t>
      </w:r>
      <w:r>
        <w:rPr>
          <w:lang w:bidi="fa-IR"/>
        </w:rPr>
        <w:t>unskilled labor inflow (</w:t>
      </w:r>
      <w:r w:rsidR="00773016">
        <w:rPr>
          <w:lang w:bidi="fa-IR"/>
        </w:rPr>
        <w:t xml:space="preserve">under scenarios 1, 2, 3, and </w:t>
      </w:r>
      <w:r w:rsidR="00E34762">
        <w:rPr>
          <w:lang w:bidi="fa-IR"/>
        </w:rPr>
        <w:t>4</w:t>
      </w:r>
      <w:r>
        <w:rPr>
          <w:lang w:bidi="fa-IR"/>
        </w:rPr>
        <w:t>) increases the employment of</w:t>
      </w:r>
      <w:r w:rsidR="00E34762">
        <w:rPr>
          <w:lang w:bidi="fa-IR"/>
        </w:rPr>
        <w:t xml:space="preserve"> unskilled labor in all sectors</w:t>
      </w:r>
      <w:r w:rsidR="0092629B">
        <w:rPr>
          <w:lang w:bidi="fa-IR"/>
        </w:rPr>
        <w:t>; while</w:t>
      </w:r>
      <w:r w:rsidR="00E34762">
        <w:rPr>
          <w:lang w:bidi="fa-IR"/>
        </w:rPr>
        <w:t xml:space="preserve"> unskilled labor </w:t>
      </w:r>
      <w:r>
        <w:rPr>
          <w:lang w:bidi="fa-IR"/>
        </w:rPr>
        <w:t>outflow reduces the</w:t>
      </w:r>
      <w:r w:rsidR="0092629B">
        <w:rPr>
          <w:lang w:bidi="fa-IR"/>
        </w:rPr>
        <w:t xml:space="preserve"> </w:t>
      </w:r>
      <w:r>
        <w:rPr>
          <w:lang w:bidi="fa-IR"/>
        </w:rPr>
        <w:t>employment of</w:t>
      </w:r>
      <w:r w:rsidR="0092629B">
        <w:rPr>
          <w:lang w:bidi="fa-IR"/>
        </w:rPr>
        <w:t xml:space="preserve"> unskilled labors reduces (see figure 6)</w:t>
      </w:r>
      <w:r w:rsidR="00497CF5">
        <w:rPr>
          <w:lang w:bidi="fa-IR"/>
        </w:rPr>
        <w:t xml:space="preserve">. </w:t>
      </w:r>
    </w:p>
    <w:p w:rsidR="00497CF5" w:rsidRDefault="00497CF5" w:rsidP="00632CBF">
      <w:pPr>
        <w:rPr>
          <w:rtl/>
          <w:lang w:bidi="fa-IR"/>
        </w:rPr>
      </w:pPr>
    </w:p>
    <w:p w:rsidR="00F5205A" w:rsidRDefault="00F5205A" w:rsidP="0092629B">
      <w:pPr>
        <w:rPr>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92629B" w:rsidTr="00F5205A">
        <w:tc>
          <w:tcPr>
            <w:tcW w:w="9186" w:type="dxa"/>
          </w:tcPr>
          <w:p w:rsidR="00AC592E" w:rsidRDefault="0092629B" w:rsidP="00AC592E">
            <w:pPr>
              <w:keepNext/>
            </w:pPr>
            <w:r>
              <w:rPr>
                <w:noProof/>
              </w:rPr>
              <w:lastRenderedPageBreak/>
              <w:drawing>
                <wp:inline distT="0" distB="0" distL="0" distR="0">
                  <wp:extent cx="5643814" cy="3383280"/>
                  <wp:effectExtent l="19050" t="0" r="14036" b="762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C592E" w:rsidRDefault="00AC592E" w:rsidP="00F12634">
            <w:pPr>
              <w:pStyle w:val="Caption"/>
              <w:rPr>
                <w:lang w:bidi="fa-IR"/>
              </w:rPr>
            </w:pPr>
            <w:r>
              <w:t xml:space="preserve">Figure </w:t>
            </w:r>
            <w:r w:rsidR="001E18A0">
              <w:fldChar w:fldCharType="begin"/>
            </w:r>
            <w:r w:rsidR="001E18A0">
              <w:instrText xml:space="preserve"> SEQ Figure \* ARABIC </w:instrText>
            </w:r>
            <w:r w:rsidR="001E18A0">
              <w:fldChar w:fldCharType="separate"/>
            </w:r>
            <w:r w:rsidR="00534371">
              <w:rPr>
                <w:noProof/>
              </w:rPr>
              <w:t>3</w:t>
            </w:r>
            <w:r w:rsidR="001E18A0">
              <w:rPr>
                <w:noProof/>
              </w:rPr>
              <w:fldChar w:fldCharType="end"/>
            </w:r>
            <w:r>
              <w:t xml:space="preserve">: </w:t>
            </w:r>
            <w:r w:rsidRPr="009C2487">
              <w:rPr>
                <w:lang w:bidi="fa-IR"/>
              </w:rPr>
              <w:t xml:space="preserve">Percentage change in sectoral employment of skilled labor </w:t>
            </w:r>
            <w:r w:rsidR="00BD61E3">
              <w:rPr>
                <w:lang w:bidi="fa-IR"/>
              </w:rPr>
              <w:t>under</w:t>
            </w:r>
            <w:r w:rsidR="00BD61E3" w:rsidRPr="00045D3F">
              <w:rPr>
                <w:lang w:bidi="fa-IR"/>
              </w:rPr>
              <w:t xml:space="preserve"> </w:t>
            </w:r>
            <w:r w:rsidRPr="009C2487">
              <w:rPr>
                <w:lang w:bidi="fa-IR"/>
              </w:rPr>
              <w:t>different scenarios</w:t>
            </w:r>
            <w:r>
              <w:rPr>
                <w:lang w:bidi="fa-IR"/>
              </w:rPr>
              <w:t xml:space="preserve"> on skilled labor migration</w:t>
            </w:r>
          </w:p>
          <w:p w:rsidR="0092629B" w:rsidRDefault="0092629B" w:rsidP="00AC592E">
            <w:pPr>
              <w:pStyle w:val="Caption"/>
              <w:jc w:val="both"/>
              <w:rPr>
                <w:lang w:bidi="fa-IR"/>
              </w:rPr>
            </w:pPr>
          </w:p>
        </w:tc>
      </w:tr>
      <w:tr w:rsidR="009C2487" w:rsidTr="00F5205A">
        <w:tc>
          <w:tcPr>
            <w:tcW w:w="9186" w:type="dxa"/>
          </w:tcPr>
          <w:p w:rsidR="00464192" w:rsidRDefault="00464192" w:rsidP="00AC592E">
            <w:pPr>
              <w:rPr>
                <w:lang w:bidi="fa-IR"/>
              </w:rPr>
            </w:pPr>
          </w:p>
        </w:tc>
      </w:tr>
      <w:tr w:rsidR="0092629B" w:rsidTr="00F5205A">
        <w:tc>
          <w:tcPr>
            <w:tcW w:w="9186" w:type="dxa"/>
          </w:tcPr>
          <w:p w:rsidR="00AC592E" w:rsidRDefault="0092629B" w:rsidP="00AC592E">
            <w:pPr>
              <w:keepNext/>
            </w:pPr>
            <w:r>
              <w:rPr>
                <w:noProof/>
              </w:rPr>
              <w:drawing>
                <wp:inline distT="0" distB="0" distL="0" distR="0">
                  <wp:extent cx="5689837" cy="3383280"/>
                  <wp:effectExtent l="19050" t="0" r="25163" b="762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2629B" w:rsidRDefault="00AC592E" w:rsidP="00F12634">
            <w:pPr>
              <w:pStyle w:val="Caption"/>
              <w:jc w:val="both"/>
              <w:rPr>
                <w:lang w:bidi="fa-IR"/>
              </w:rPr>
            </w:pPr>
            <w:r>
              <w:t xml:space="preserve">Figure </w:t>
            </w:r>
            <w:r w:rsidR="001E18A0">
              <w:fldChar w:fldCharType="begin"/>
            </w:r>
            <w:r w:rsidR="001E18A0">
              <w:instrText xml:space="preserve"> SEQ Figure \* ARABIC </w:instrText>
            </w:r>
            <w:r w:rsidR="001E18A0">
              <w:fldChar w:fldCharType="separate"/>
            </w:r>
            <w:r w:rsidR="00534371">
              <w:rPr>
                <w:noProof/>
              </w:rPr>
              <w:t>4</w:t>
            </w:r>
            <w:r w:rsidR="001E18A0">
              <w:rPr>
                <w:noProof/>
              </w:rPr>
              <w:fldChar w:fldCharType="end"/>
            </w:r>
            <w:r>
              <w:t xml:space="preserve">: </w:t>
            </w:r>
            <w:r w:rsidRPr="00AC592E">
              <w:t xml:space="preserve">Percentage change in sectoral employment of unskilled labor </w:t>
            </w:r>
            <w:r w:rsidR="00BD61E3">
              <w:rPr>
                <w:lang w:bidi="fa-IR"/>
              </w:rPr>
              <w:t>under</w:t>
            </w:r>
            <w:r w:rsidR="00BD61E3" w:rsidRPr="00045D3F">
              <w:rPr>
                <w:lang w:bidi="fa-IR"/>
              </w:rPr>
              <w:t xml:space="preserve"> </w:t>
            </w:r>
            <w:r w:rsidRPr="00AC592E">
              <w:t>different scenarios on skilled labor migration</w:t>
            </w:r>
          </w:p>
        </w:tc>
      </w:tr>
      <w:tr w:rsidR="009C2487" w:rsidTr="00F5205A">
        <w:tc>
          <w:tcPr>
            <w:tcW w:w="9186" w:type="dxa"/>
          </w:tcPr>
          <w:p w:rsidR="009C2487" w:rsidRDefault="009C2487" w:rsidP="0092629B">
            <w:pPr>
              <w:rPr>
                <w:noProof/>
                <w:rtl/>
                <w:lang w:bidi="fa-IR"/>
              </w:rPr>
            </w:pPr>
          </w:p>
        </w:tc>
      </w:tr>
    </w:tbl>
    <w:p w:rsidR="009C2487" w:rsidRDefault="0092629B" w:rsidP="00AC592E">
      <w:pPr>
        <w:rPr>
          <w:lang w:bidi="fa-IR"/>
        </w:rPr>
      </w:pPr>
      <w:r>
        <w:rPr>
          <w:lang w:bidi="fa-IR"/>
        </w:rPr>
        <w:t xml:space="preserve">. </w:t>
      </w:r>
    </w:p>
    <w:tbl>
      <w:tblPr>
        <w:tblStyle w:val="TableGrid"/>
        <w:tblW w:w="9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C2487" w:rsidTr="00BA59FD">
        <w:tc>
          <w:tcPr>
            <w:tcW w:w="9350" w:type="dxa"/>
          </w:tcPr>
          <w:p w:rsidR="00AC592E" w:rsidRDefault="009C2487" w:rsidP="00AC592E">
            <w:pPr>
              <w:keepNext/>
            </w:pPr>
            <w:r>
              <w:rPr>
                <w:noProof/>
              </w:rPr>
              <w:lastRenderedPageBreak/>
              <w:drawing>
                <wp:inline distT="0" distB="0" distL="0" distR="0">
                  <wp:extent cx="5685070" cy="3383280"/>
                  <wp:effectExtent l="19050" t="0" r="10880" b="762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C592E" w:rsidRDefault="00AC592E" w:rsidP="00F12634">
            <w:pPr>
              <w:pStyle w:val="Caption"/>
              <w:rPr>
                <w:lang w:bidi="fa-IR"/>
              </w:rPr>
            </w:pPr>
            <w:r>
              <w:t xml:space="preserve">Figure </w:t>
            </w:r>
            <w:r w:rsidR="001E18A0">
              <w:fldChar w:fldCharType="begin"/>
            </w:r>
            <w:r w:rsidR="001E18A0">
              <w:instrText xml:space="preserve"> SEQ Figure \* ARABIC </w:instrText>
            </w:r>
            <w:r w:rsidR="001E18A0">
              <w:fldChar w:fldCharType="separate"/>
            </w:r>
            <w:r w:rsidR="00534371">
              <w:rPr>
                <w:noProof/>
              </w:rPr>
              <w:t>5</w:t>
            </w:r>
            <w:r w:rsidR="001E18A0">
              <w:rPr>
                <w:noProof/>
              </w:rPr>
              <w:fldChar w:fldCharType="end"/>
            </w:r>
            <w:r>
              <w:t xml:space="preserve">: </w:t>
            </w:r>
            <w:r w:rsidRPr="009C2487">
              <w:rPr>
                <w:lang w:bidi="fa-IR"/>
              </w:rPr>
              <w:t xml:space="preserve">Percentage change in sectoral employment of skilled labor </w:t>
            </w:r>
            <w:r w:rsidR="00BD61E3">
              <w:rPr>
                <w:lang w:bidi="fa-IR"/>
              </w:rPr>
              <w:t>under</w:t>
            </w:r>
            <w:r w:rsidR="00BD61E3" w:rsidRPr="00045D3F">
              <w:rPr>
                <w:lang w:bidi="fa-IR"/>
              </w:rPr>
              <w:t xml:space="preserve"> </w:t>
            </w:r>
            <w:r w:rsidRPr="009C2487">
              <w:rPr>
                <w:lang w:bidi="fa-IR"/>
              </w:rPr>
              <w:t>different scenarios</w:t>
            </w:r>
            <w:r>
              <w:rPr>
                <w:lang w:bidi="fa-IR"/>
              </w:rPr>
              <w:t xml:space="preserve"> on unskilled labor migration</w:t>
            </w:r>
          </w:p>
          <w:p w:rsidR="009C2487" w:rsidRDefault="009C2487" w:rsidP="00AC592E">
            <w:pPr>
              <w:pStyle w:val="Caption"/>
              <w:jc w:val="both"/>
              <w:rPr>
                <w:lang w:bidi="fa-IR"/>
              </w:rPr>
            </w:pPr>
          </w:p>
        </w:tc>
      </w:tr>
      <w:tr w:rsidR="009C2487" w:rsidTr="00BA59FD">
        <w:tc>
          <w:tcPr>
            <w:tcW w:w="9350" w:type="dxa"/>
          </w:tcPr>
          <w:p w:rsidR="00464192" w:rsidRDefault="00464192" w:rsidP="00AC592E">
            <w:pPr>
              <w:rPr>
                <w:lang w:bidi="fa-IR"/>
              </w:rPr>
            </w:pPr>
          </w:p>
        </w:tc>
      </w:tr>
      <w:tr w:rsidR="009C2487" w:rsidTr="00BA59FD">
        <w:tc>
          <w:tcPr>
            <w:tcW w:w="9350" w:type="dxa"/>
          </w:tcPr>
          <w:p w:rsidR="00AC592E" w:rsidRDefault="00464192" w:rsidP="00AC592E">
            <w:pPr>
              <w:keepNext/>
            </w:pPr>
            <w:r>
              <w:rPr>
                <w:noProof/>
              </w:rPr>
              <w:drawing>
                <wp:inline distT="0" distB="0" distL="0" distR="0">
                  <wp:extent cx="5623342" cy="3383280"/>
                  <wp:effectExtent l="19050" t="0" r="15458" b="762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C2487" w:rsidRDefault="00AC592E" w:rsidP="00F12634">
            <w:pPr>
              <w:pStyle w:val="Caption"/>
              <w:jc w:val="both"/>
              <w:rPr>
                <w:lang w:bidi="fa-IR"/>
              </w:rPr>
            </w:pPr>
            <w:r>
              <w:t xml:space="preserve">Figure </w:t>
            </w:r>
            <w:r w:rsidR="001E18A0">
              <w:fldChar w:fldCharType="begin"/>
            </w:r>
            <w:r w:rsidR="001E18A0">
              <w:instrText xml:space="preserve"> SEQ Figure \* ARABIC </w:instrText>
            </w:r>
            <w:r w:rsidR="001E18A0">
              <w:fldChar w:fldCharType="separate"/>
            </w:r>
            <w:r w:rsidR="00534371">
              <w:rPr>
                <w:noProof/>
              </w:rPr>
              <w:t>6</w:t>
            </w:r>
            <w:r w:rsidR="001E18A0">
              <w:rPr>
                <w:noProof/>
              </w:rPr>
              <w:fldChar w:fldCharType="end"/>
            </w:r>
            <w:r>
              <w:t xml:space="preserve">: </w:t>
            </w:r>
            <w:r w:rsidRPr="009C2487">
              <w:rPr>
                <w:lang w:bidi="fa-IR"/>
              </w:rPr>
              <w:t xml:space="preserve">Percentage change in sectoral employment of </w:t>
            </w:r>
            <w:r>
              <w:rPr>
                <w:lang w:bidi="fa-IR"/>
              </w:rPr>
              <w:t>un</w:t>
            </w:r>
            <w:r w:rsidRPr="009C2487">
              <w:rPr>
                <w:lang w:bidi="fa-IR"/>
              </w:rPr>
              <w:t xml:space="preserve">skilled labor </w:t>
            </w:r>
            <w:r w:rsidR="00BD61E3">
              <w:rPr>
                <w:lang w:bidi="fa-IR"/>
              </w:rPr>
              <w:t>under</w:t>
            </w:r>
            <w:r w:rsidR="00BD61E3" w:rsidRPr="00045D3F">
              <w:rPr>
                <w:lang w:bidi="fa-IR"/>
              </w:rPr>
              <w:t xml:space="preserve"> </w:t>
            </w:r>
            <w:r w:rsidRPr="009C2487">
              <w:rPr>
                <w:lang w:bidi="fa-IR"/>
              </w:rPr>
              <w:t>different scenarios</w:t>
            </w:r>
            <w:r>
              <w:rPr>
                <w:lang w:bidi="fa-IR"/>
              </w:rPr>
              <w:t xml:space="preserve"> on unskilled labor migration</w:t>
            </w:r>
          </w:p>
        </w:tc>
      </w:tr>
      <w:tr w:rsidR="009C2487" w:rsidTr="00BA59FD">
        <w:tc>
          <w:tcPr>
            <w:tcW w:w="9350" w:type="dxa"/>
          </w:tcPr>
          <w:p w:rsidR="009C2487" w:rsidRDefault="009C2487" w:rsidP="0092629B">
            <w:pPr>
              <w:rPr>
                <w:lang w:bidi="fa-IR"/>
              </w:rPr>
            </w:pPr>
          </w:p>
        </w:tc>
      </w:tr>
    </w:tbl>
    <w:p w:rsidR="00AF5E6B" w:rsidRDefault="00AF5E6B" w:rsidP="0092629B">
      <w:pPr>
        <w:rPr>
          <w:lang w:bidi="fa-IR"/>
        </w:rPr>
      </w:pPr>
    </w:p>
    <w:p w:rsidR="00AF5E6B" w:rsidRDefault="00AF5E6B" w:rsidP="0031455B">
      <w:pPr>
        <w:pStyle w:val="Heading2"/>
      </w:pPr>
      <w:r>
        <w:lastRenderedPageBreak/>
        <w:t>Impact of labor migration on activity level of sectors</w:t>
      </w:r>
    </w:p>
    <w:p w:rsidR="00C92101" w:rsidRDefault="002E2CCF" w:rsidP="002E2CCF">
      <w:pPr>
        <w:rPr>
          <w:lang w:bidi="fa-IR"/>
        </w:rPr>
      </w:pPr>
      <w:r>
        <w:rPr>
          <w:lang w:bidi="fa-IR"/>
        </w:rPr>
        <w:t>We found that labor inflow will foster activity level for all sectors, while labor outflow will tighten production in all sectors. As figure</w:t>
      </w:r>
      <w:r w:rsidR="00DA10C0">
        <w:rPr>
          <w:lang w:bidi="fa-IR"/>
        </w:rPr>
        <w:t xml:space="preserve"> (7)</w:t>
      </w:r>
      <w:r w:rsidR="002139B5">
        <w:rPr>
          <w:lang w:bidi="fa-IR"/>
        </w:rPr>
        <w:t xml:space="preserve"> </w:t>
      </w:r>
      <w:r w:rsidR="00DA10C0">
        <w:rPr>
          <w:lang w:bidi="fa-IR"/>
        </w:rPr>
        <w:t>reveals</w:t>
      </w:r>
      <w:r>
        <w:rPr>
          <w:lang w:bidi="fa-IR"/>
        </w:rPr>
        <w:t>,</w:t>
      </w:r>
      <w:r w:rsidR="00DA10C0">
        <w:rPr>
          <w:lang w:bidi="fa-IR"/>
        </w:rPr>
        <w:t xml:space="preserve"> that </w:t>
      </w:r>
      <w:r w:rsidR="00A939FD">
        <w:rPr>
          <w:lang w:bidi="fa-IR"/>
        </w:rPr>
        <w:t>skilled labor inflow to the country</w:t>
      </w:r>
      <w:r w:rsidR="00FB14DD">
        <w:rPr>
          <w:lang w:bidi="fa-IR"/>
        </w:rPr>
        <w:t xml:space="preserve"> </w:t>
      </w:r>
      <w:r w:rsidR="00A939FD">
        <w:rPr>
          <w:lang w:bidi="fa-IR"/>
        </w:rPr>
        <w:t>expands activity level of all sectors</w:t>
      </w:r>
      <w:r>
        <w:rPr>
          <w:lang w:bidi="fa-IR"/>
        </w:rPr>
        <w:t xml:space="preserve"> (scenario 1, 2, 3, 4). It shows that </w:t>
      </w:r>
      <w:r w:rsidR="00A939FD">
        <w:rPr>
          <w:lang w:bidi="fa-IR"/>
        </w:rPr>
        <w:t xml:space="preserve">outflow </w:t>
      </w:r>
      <w:r w:rsidR="00FB14DD">
        <w:rPr>
          <w:lang w:bidi="fa-IR"/>
        </w:rPr>
        <w:t xml:space="preserve">of skilled labor </w:t>
      </w:r>
      <w:r>
        <w:rPr>
          <w:lang w:bidi="fa-IR"/>
        </w:rPr>
        <w:t xml:space="preserve">(scenarios 5, 6, </w:t>
      </w:r>
      <w:r w:rsidR="00525374">
        <w:rPr>
          <w:lang w:bidi="fa-IR"/>
        </w:rPr>
        <w:t xml:space="preserve">7) </w:t>
      </w:r>
      <w:r w:rsidR="00A939FD">
        <w:rPr>
          <w:lang w:bidi="fa-IR"/>
        </w:rPr>
        <w:t xml:space="preserve">diminishes </w:t>
      </w:r>
      <w:r w:rsidR="00DA10C0">
        <w:rPr>
          <w:lang w:bidi="fa-IR"/>
        </w:rPr>
        <w:t xml:space="preserve">all sector’s activity level. </w:t>
      </w:r>
      <w:r w:rsidR="00525374">
        <w:rPr>
          <w:lang w:bidi="fa-IR"/>
        </w:rPr>
        <w:t xml:space="preserve">Unskilled labor migration has a similar effect on activity level of sectors; inflow of unskilled labor increases </w:t>
      </w:r>
      <w:r>
        <w:rPr>
          <w:lang w:bidi="fa-IR"/>
        </w:rPr>
        <w:t xml:space="preserve">the </w:t>
      </w:r>
      <w:r w:rsidR="00525374">
        <w:rPr>
          <w:lang w:bidi="fa-IR"/>
        </w:rPr>
        <w:t>activity level</w:t>
      </w:r>
      <w:r>
        <w:rPr>
          <w:lang w:bidi="fa-IR"/>
        </w:rPr>
        <w:t>s</w:t>
      </w:r>
      <w:r w:rsidR="00525374">
        <w:rPr>
          <w:lang w:bidi="fa-IR"/>
        </w:rPr>
        <w:t xml:space="preserve"> and outflow of unskilled labors decreases activity levels</w:t>
      </w:r>
      <w:r w:rsidR="000422C5">
        <w:rPr>
          <w:lang w:bidi="fa-IR"/>
        </w:rPr>
        <w:t xml:space="preserve"> (see figure 8)</w:t>
      </w:r>
      <w:r w:rsidR="00AC592E">
        <w:rPr>
          <w:lang w:bidi="fa-IR"/>
        </w:rPr>
        <w:t>.</w:t>
      </w:r>
      <w:r w:rsidR="005D51B1">
        <w:rPr>
          <w:lang w:bidi="fa-IR"/>
        </w:rPr>
        <w:t xml:space="preserve"> Look at the</w:t>
      </w:r>
      <w:r w:rsidR="00CE2546">
        <w:rPr>
          <w:lang w:bidi="fa-IR"/>
        </w:rPr>
        <w:t xml:space="preserve"> table 4, 5, 6, and 7 in</w:t>
      </w:r>
      <w:r w:rsidR="005D51B1">
        <w:rPr>
          <w:lang w:bidi="fa-IR"/>
        </w:rPr>
        <w:t xml:space="preserve"> appendix for more details.</w:t>
      </w:r>
    </w:p>
    <w:p w:rsidR="002E2CCF" w:rsidRPr="00C92101" w:rsidRDefault="002E2CCF" w:rsidP="002E2CCF">
      <w:pPr>
        <w:rPr>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
        <w:gridCol w:w="9265"/>
      </w:tblGrid>
      <w:tr w:rsidR="004C68A5" w:rsidTr="002E2CCF">
        <w:tc>
          <w:tcPr>
            <w:tcW w:w="9350" w:type="dxa"/>
            <w:gridSpan w:val="2"/>
          </w:tcPr>
          <w:p w:rsidR="00AC592E" w:rsidRDefault="00833085" w:rsidP="00BA59FD">
            <w:pPr>
              <w:keepNext/>
              <w:ind w:left="72"/>
            </w:pPr>
            <w:r>
              <w:rPr>
                <w:noProof/>
              </w:rPr>
              <w:drawing>
                <wp:inline distT="0" distB="0" distL="0" distR="0">
                  <wp:extent cx="5612547" cy="2834640"/>
                  <wp:effectExtent l="19050" t="0" r="26253" b="381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C592E" w:rsidRPr="00C92101" w:rsidRDefault="00AC592E" w:rsidP="00BA59FD">
            <w:pPr>
              <w:pStyle w:val="Caption"/>
              <w:ind w:left="72"/>
              <w:rPr>
                <w:lang w:bidi="fa-IR"/>
              </w:rPr>
            </w:pPr>
            <w:r>
              <w:t xml:space="preserve">Figure </w:t>
            </w:r>
            <w:r w:rsidR="001E18A0">
              <w:fldChar w:fldCharType="begin"/>
            </w:r>
            <w:r w:rsidR="001E18A0">
              <w:instrText xml:space="preserve"> SEQ Figure \* ARABIC </w:instrText>
            </w:r>
            <w:r w:rsidR="001E18A0">
              <w:fldChar w:fldCharType="separate"/>
            </w:r>
            <w:r w:rsidR="00534371">
              <w:rPr>
                <w:noProof/>
              </w:rPr>
              <w:t>7</w:t>
            </w:r>
            <w:r w:rsidR="001E18A0">
              <w:rPr>
                <w:noProof/>
              </w:rPr>
              <w:fldChar w:fldCharType="end"/>
            </w:r>
            <w:r>
              <w:t xml:space="preserve">: </w:t>
            </w:r>
            <w:r w:rsidRPr="00C92101">
              <w:rPr>
                <w:lang w:bidi="fa-IR"/>
              </w:rPr>
              <w:t xml:space="preserve">Percentage change in activity level of sectors </w:t>
            </w:r>
            <w:r w:rsidR="00BD61E3">
              <w:rPr>
                <w:lang w:bidi="fa-IR"/>
              </w:rPr>
              <w:t>under</w:t>
            </w:r>
            <w:r w:rsidR="00BD61E3" w:rsidRPr="00045D3F">
              <w:rPr>
                <w:lang w:bidi="fa-IR"/>
              </w:rPr>
              <w:t xml:space="preserve"> </w:t>
            </w:r>
            <w:r w:rsidRPr="00C92101">
              <w:rPr>
                <w:lang w:bidi="fa-IR"/>
              </w:rPr>
              <w:t>different scenarios</w:t>
            </w:r>
            <w:r>
              <w:rPr>
                <w:lang w:bidi="fa-IR"/>
              </w:rPr>
              <w:t xml:space="preserve"> on skilled labor migration</w:t>
            </w:r>
          </w:p>
          <w:p w:rsidR="004C68A5" w:rsidRDefault="004C68A5" w:rsidP="00BA59FD">
            <w:pPr>
              <w:pStyle w:val="Caption"/>
              <w:ind w:left="72"/>
              <w:jc w:val="both"/>
              <w:rPr>
                <w:lang w:bidi="fa-IR"/>
              </w:rPr>
            </w:pPr>
          </w:p>
        </w:tc>
      </w:tr>
      <w:tr w:rsidR="004C68A5" w:rsidTr="002E2CCF">
        <w:tc>
          <w:tcPr>
            <w:tcW w:w="9350" w:type="dxa"/>
            <w:gridSpan w:val="2"/>
          </w:tcPr>
          <w:p w:rsidR="004C68A5" w:rsidRDefault="004C68A5" w:rsidP="00AC592E">
            <w:pPr>
              <w:rPr>
                <w:lang w:bidi="fa-IR"/>
              </w:rPr>
            </w:pPr>
          </w:p>
        </w:tc>
      </w:tr>
      <w:tr w:rsidR="00B6467F" w:rsidTr="002E2CCF">
        <w:trPr>
          <w:gridBefore w:val="1"/>
          <w:wBefore w:w="85" w:type="dxa"/>
        </w:trPr>
        <w:tc>
          <w:tcPr>
            <w:tcW w:w="9265" w:type="dxa"/>
          </w:tcPr>
          <w:p w:rsidR="00B6467F" w:rsidRPr="00045D3F" w:rsidRDefault="00B6467F" w:rsidP="00B6467F">
            <w:pPr>
              <w:keepNext/>
            </w:pPr>
            <w:r w:rsidRPr="00045D3F">
              <w:rPr>
                <w:noProof/>
              </w:rPr>
              <w:drawing>
                <wp:inline distT="0" distB="0" distL="0" distR="0">
                  <wp:extent cx="5680947" cy="2743200"/>
                  <wp:effectExtent l="19050" t="0" r="15003"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r w:rsidR="00B6467F" w:rsidTr="002E2CCF">
        <w:trPr>
          <w:gridBefore w:val="1"/>
          <w:wBefore w:w="85" w:type="dxa"/>
        </w:trPr>
        <w:tc>
          <w:tcPr>
            <w:tcW w:w="9265" w:type="dxa"/>
          </w:tcPr>
          <w:p w:rsidR="00B6467F" w:rsidRPr="00045D3F" w:rsidRDefault="00B6467F" w:rsidP="00F12634">
            <w:pPr>
              <w:pStyle w:val="Caption"/>
              <w:rPr>
                <w:lang w:bidi="fa-IR"/>
              </w:rPr>
            </w:pPr>
            <w:r w:rsidRPr="00045D3F">
              <w:t xml:space="preserve">Figure </w:t>
            </w:r>
            <w:r w:rsidR="001E18A0">
              <w:fldChar w:fldCharType="begin"/>
            </w:r>
            <w:r w:rsidR="001E18A0">
              <w:instrText xml:space="preserve"> SEQ Figure \* ARABIC </w:instrText>
            </w:r>
            <w:r w:rsidR="001E18A0">
              <w:fldChar w:fldCharType="separate"/>
            </w:r>
            <w:r w:rsidR="00534371">
              <w:rPr>
                <w:noProof/>
              </w:rPr>
              <w:t>8</w:t>
            </w:r>
            <w:r w:rsidR="001E18A0">
              <w:rPr>
                <w:noProof/>
              </w:rPr>
              <w:fldChar w:fldCharType="end"/>
            </w:r>
            <w:r w:rsidRPr="00045D3F">
              <w:t xml:space="preserve">: </w:t>
            </w:r>
            <w:r w:rsidRPr="00045D3F">
              <w:rPr>
                <w:lang w:bidi="fa-IR"/>
              </w:rPr>
              <w:t xml:space="preserve">Percentage change in activity level of sectors </w:t>
            </w:r>
            <w:r w:rsidR="00BD61E3">
              <w:rPr>
                <w:lang w:bidi="fa-IR"/>
              </w:rPr>
              <w:t>under</w:t>
            </w:r>
            <w:r w:rsidRPr="00045D3F">
              <w:rPr>
                <w:lang w:bidi="fa-IR"/>
              </w:rPr>
              <w:t xml:space="preserve"> different scenarios on unskilled labor migration</w:t>
            </w:r>
          </w:p>
        </w:tc>
      </w:tr>
    </w:tbl>
    <w:p w:rsidR="00D844E1" w:rsidRDefault="00D844E1" w:rsidP="0092629B">
      <w:pPr>
        <w:rPr>
          <w:lang w:bidi="fa-IR"/>
        </w:rPr>
      </w:pPr>
    </w:p>
    <w:p w:rsidR="00D844E1" w:rsidRDefault="002E2CCF" w:rsidP="002E2CCF">
      <w:pPr>
        <w:pStyle w:val="Heading1"/>
        <w:rPr>
          <w:lang w:bidi="fa-IR"/>
        </w:rPr>
      </w:pPr>
      <w:r>
        <w:rPr>
          <w:lang w:bidi="fa-IR"/>
        </w:rPr>
        <w:lastRenderedPageBreak/>
        <w:t>Conclusion</w:t>
      </w:r>
    </w:p>
    <w:p w:rsidR="00492A28" w:rsidRDefault="005D51B1" w:rsidP="009B2059">
      <w:pPr>
        <w:tabs>
          <w:tab w:val="left" w:pos="8910"/>
        </w:tabs>
        <w:rPr>
          <w:lang w:bidi="fa-IR"/>
        </w:rPr>
      </w:pPr>
      <w:r>
        <w:rPr>
          <w:lang w:bidi="fa-IR"/>
        </w:rPr>
        <w:t>Previous studies have estimated the impacts of brain-drain on human capital, but this paper goes one step further and calculates the general equilibrium impacts of labor migration in Iran. While undoubtedly</w:t>
      </w:r>
      <w:r w:rsidR="00492A28">
        <w:rPr>
          <w:lang w:bidi="fa-IR"/>
        </w:rPr>
        <w:t xml:space="preserve"> </w:t>
      </w:r>
      <w:r>
        <w:rPr>
          <w:lang w:bidi="fa-IR"/>
        </w:rPr>
        <w:t>labor inflow increases GDP and consumption of private households, our analysis makes it clear that employment may not increase in some sectors</w:t>
      </w:r>
      <w:r w:rsidR="00492A28">
        <w:rPr>
          <w:lang w:bidi="fa-IR"/>
        </w:rPr>
        <w:t xml:space="preserve">. </w:t>
      </w:r>
      <w:r w:rsidR="009B2059">
        <w:rPr>
          <w:lang w:bidi="fa-IR"/>
        </w:rPr>
        <w:t xml:space="preserve">Skilled labor migration increases the employment of unskilled labors in Agriculture, </w:t>
      </w:r>
      <w:r w:rsidR="009B2059" w:rsidRPr="00334C83">
        <w:rPr>
          <w:lang w:bidi="fa-IR"/>
        </w:rPr>
        <w:t>Oil and Gas</w:t>
      </w:r>
      <w:r w:rsidR="009B2059">
        <w:rPr>
          <w:lang w:bidi="fa-IR"/>
        </w:rPr>
        <w:t>, and Energy, while it decreases unskilled employment in other sectors.</w:t>
      </w:r>
    </w:p>
    <w:p w:rsidR="009B2059" w:rsidRDefault="005D51B1" w:rsidP="00CE2546">
      <w:pPr>
        <w:tabs>
          <w:tab w:val="left" w:pos="8910"/>
        </w:tabs>
        <w:rPr>
          <w:lang w:bidi="fa-IR"/>
        </w:rPr>
      </w:pPr>
      <w:r>
        <w:rPr>
          <w:lang w:bidi="fa-IR"/>
        </w:rPr>
        <w:t>U</w:t>
      </w:r>
      <w:r w:rsidR="00492A28">
        <w:rPr>
          <w:lang w:bidi="fa-IR"/>
        </w:rPr>
        <w:t xml:space="preserve">nskilled labor </w:t>
      </w:r>
      <w:r>
        <w:rPr>
          <w:lang w:bidi="fa-IR"/>
        </w:rPr>
        <w:t>migration has</w:t>
      </w:r>
      <w:r w:rsidR="00492A28">
        <w:rPr>
          <w:lang w:bidi="fa-IR"/>
        </w:rPr>
        <w:t xml:space="preserve"> stronger effect on GDP and consumption compared to skilled labor migration. </w:t>
      </w:r>
      <w:r>
        <w:rPr>
          <w:lang w:bidi="fa-IR"/>
        </w:rPr>
        <w:t>Under reasonable assumption,</w:t>
      </w:r>
      <w:r w:rsidR="00492A28">
        <w:rPr>
          <w:lang w:bidi="fa-IR"/>
        </w:rPr>
        <w:t xml:space="preserve"> skilled labor inflow reduces the skilled labor wage and therefore the opportunity cost of leisure will decline.</w:t>
      </w:r>
      <w:r w:rsidR="009B2059">
        <w:rPr>
          <w:lang w:bidi="fa-IR"/>
        </w:rPr>
        <w:t xml:space="preserve"> Therefore,</w:t>
      </w:r>
      <w:r w:rsidR="00492A28">
        <w:rPr>
          <w:lang w:bidi="fa-IR"/>
        </w:rPr>
        <w:t xml:space="preserve"> the skilled labor will choose to work less and rest more. Th</w:t>
      </w:r>
      <w:r w:rsidR="009B2059">
        <w:rPr>
          <w:lang w:bidi="fa-IR"/>
        </w:rPr>
        <w:t xml:space="preserve">e result is </w:t>
      </w:r>
      <w:r w:rsidR="00492A28">
        <w:rPr>
          <w:lang w:bidi="fa-IR"/>
        </w:rPr>
        <w:t>lowe</w:t>
      </w:r>
      <w:r w:rsidR="009B2059">
        <w:rPr>
          <w:lang w:bidi="fa-IR"/>
        </w:rPr>
        <w:t>r domestic skilled labor supply and less than expected GDP rise.</w:t>
      </w:r>
      <w:r w:rsidR="00492A28">
        <w:rPr>
          <w:lang w:bidi="fa-IR"/>
        </w:rPr>
        <w:t xml:space="preserve"> </w:t>
      </w:r>
      <w:r w:rsidR="00CE2546">
        <w:rPr>
          <w:lang w:bidi="fa-IR"/>
        </w:rPr>
        <w:t>We conducted a sensitivity analysis</w:t>
      </w:r>
      <w:r w:rsidR="00CE2546">
        <w:rPr>
          <w:rStyle w:val="FootnoteReference"/>
          <w:lang w:bidi="fa-IR"/>
        </w:rPr>
        <w:footnoteReference w:id="1"/>
      </w:r>
      <w:r w:rsidR="00CE2546">
        <w:rPr>
          <w:lang w:bidi="fa-IR"/>
        </w:rPr>
        <w:t xml:space="preserve"> and found that the results are robust. </w:t>
      </w:r>
    </w:p>
    <w:p w:rsidR="009B2059" w:rsidRDefault="009B2059" w:rsidP="00CE2546">
      <w:pPr>
        <w:tabs>
          <w:tab w:val="left" w:pos="8910"/>
        </w:tabs>
        <w:rPr>
          <w:lang w:bidi="fa-IR"/>
        </w:rPr>
      </w:pPr>
      <w:r>
        <w:rPr>
          <w:lang w:bidi="fa-IR"/>
        </w:rPr>
        <w:t>It will be important to continue to study the impacts of migration on national production, domestic labor income, redistribution, and exchange rate. In future works it will</w:t>
      </w:r>
      <w:r w:rsidR="00CE2546">
        <w:rPr>
          <w:lang w:bidi="fa-IR"/>
        </w:rPr>
        <w:t xml:space="preserve"> also</w:t>
      </w:r>
      <w:r>
        <w:rPr>
          <w:lang w:bidi="fa-IR"/>
        </w:rPr>
        <w:t xml:space="preserve"> be important to expand the analysis to include different job categories. Much more can be done to understand and quantify the economic impacts of labor migration. </w:t>
      </w:r>
    </w:p>
    <w:p w:rsidR="004C10AA" w:rsidRDefault="00492A28" w:rsidP="009B2059">
      <w:pPr>
        <w:tabs>
          <w:tab w:val="left" w:pos="8910"/>
        </w:tabs>
        <w:rPr>
          <w:lang w:bidi="fa-IR"/>
        </w:rPr>
      </w:pPr>
      <w:r>
        <w:rPr>
          <w:lang w:bidi="fa-IR"/>
        </w:rPr>
        <w:t xml:space="preserve"> </w:t>
      </w:r>
    </w:p>
    <w:p w:rsidR="005928B5" w:rsidRDefault="00CE2546" w:rsidP="00CE2546">
      <w:pPr>
        <w:pStyle w:val="Heading1"/>
        <w:numPr>
          <w:ilvl w:val="0"/>
          <w:numId w:val="0"/>
        </w:numPr>
        <w:ind w:left="432"/>
        <w:rPr>
          <w:lang w:bidi="fa-IR"/>
        </w:rPr>
      </w:pPr>
      <w:r>
        <w:rPr>
          <w:lang w:bidi="fa-IR"/>
        </w:rPr>
        <w:t>References</w:t>
      </w:r>
    </w:p>
    <w:p w:rsidR="009172C6" w:rsidRDefault="009172C6" w:rsidP="009172C6">
      <w:pPr>
        <w:pStyle w:val="ListParagraph"/>
        <w:numPr>
          <w:ilvl w:val="0"/>
          <w:numId w:val="4"/>
        </w:numPr>
        <w:spacing w:after="240"/>
      </w:pPr>
      <w:proofErr w:type="spellStart"/>
      <w:r>
        <w:t>Asgari</w:t>
      </w:r>
      <w:proofErr w:type="spellEnd"/>
      <w:r>
        <w:t xml:space="preserve">, H., &amp; </w:t>
      </w:r>
      <w:proofErr w:type="spellStart"/>
      <w:r>
        <w:t>Taghavi</w:t>
      </w:r>
      <w:proofErr w:type="spellEnd"/>
      <w:r>
        <w:t>, M. (2010). An Investigation of Brain Drain from Iran to OECD Countries Based on Gravity Model</w:t>
      </w:r>
      <w:r w:rsidRPr="009172C6">
        <w:rPr>
          <w:i/>
          <w:iCs/>
        </w:rPr>
        <w:t>. Journal of Economic Researches (90)</w:t>
      </w:r>
      <w:r>
        <w:t>. (In Persian).</w:t>
      </w:r>
    </w:p>
    <w:p w:rsidR="009172C6" w:rsidRDefault="009172C6" w:rsidP="009172C6">
      <w:pPr>
        <w:pStyle w:val="Bibliography"/>
        <w:numPr>
          <w:ilvl w:val="0"/>
          <w:numId w:val="4"/>
        </w:numPr>
        <w:bidi w:val="0"/>
        <w:spacing w:after="240"/>
        <w:rPr>
          <w:noProof/>
        </w:rPr>
      </w:pPr>
      <w:r>
        <w:rPr>
          <w:noProof/>
        </w:rPr>
        <w:t xml:space="preserve">Bohlman, H. R. (2010). The Macroeconomic Impact of Skilled Emigration from South Africa: A CGE Analysis. </w:t>
      </w:r>
      <w:r>
        <w:rPr>
          <w:i/>
          <w:iCs/>
          <w:noProof/>
        </w:rPr>
        <w:t>Working Paper Number 166</w:t>
      </w:r>
      <w:r>
        <w:rPr>
          <w:noProof/>
        </w:rPr>
        <w:t xml:space="preserve">. </w:t>
      </w:r>
    </w:p>
    <w:p w:rsidR="009172C6" w:rsidRPr="009172C6" w:rsidRDefault="009172C6" w:rsidP="009172C6">
      <w:pPr>
        <w:pStyle w:val="ListParagraph"/>
        <w:numPr>
          <w:ilvl w:val="0"/>
          <w:numId w:val="4"/>
        </w:numPr>
        <w:spacing w:after="240"/>
        <w:rPr>
          <w:sz w:val="21"/>
          <w:szCs w:val="21"/>
        </w:rPr>
      </w:pPr>
      <w:proofErr w:type="spellStart"/>
      <w:r w:rsidRPr="009172C6">
        <w:rPr>
          <w:sz w:val="21"/>
          <w:szCs w:val="21"/>
        </w:rPr>
        <w:t>Bor</w:t>
      </w:r>
      <w:proofErr w:type="spellEnd"/>
      <w:r w:rsidRPr="009172C6">
        <w:rPr>
          <w:sz w:val="21"/>
          <w:szCs w:val="21"/>
        </w:rPr>
        <w:t xml:space="preserve">, Y. J., </w:t>
      </w:r>
      <w:r>
        <w:t>&amp;</w:t>
      </w:r>
      <w:r w:rsidRPr="009172C6">
        <w:rPr>
          <w:sz w:val="14"/>
          <w:szCs w:val="14"/>
        </w:rPr>
        <w:t xml:space="preserve"> </w:t>
      </w:r>
      <w:r w:rsidRPr="009172C6">
        <w:rPr>
          <w:sz w:val="21"/>
          <w:szCs w:val="21"/>
        </w:rPr>
        <w:t xml:space="preserve">Huang, Y. (2009). Energy Taxation and the Double Dividend </w:t>
      </w:r>
      <w:proofErr w:type="gramStart"/>
      <w:r w:rsidRPr="009172C6">
        <w:rPr>
          <w:sz w:val="21"/>
          <w:szCs w:val="21"/>
        </w:rPr>
        <w:t>Effect</w:t>
      </w:r>
      <w:proofErr w:type="gramEnd"/>
      <w:r w:rsidRPr="009172C6">
        <w:rPr>
          <w:sz w:val="21"/>
          <w:szCs w:val="21"/>
        </w:rPr>
        <w:t xml:space="preserve"> in Taiwan’s Energy Conservation Policy- an Empirical Study using a Computable General Equilibrium Model</w:t>
      </w:r>
      <w:r w:rsidRPr="009172C6">
        <w:rPr>
          <w:i/>
          <w:iCs/>
          <w:sz w:val="21"/>
          <w:szCs w:val="21"/>
        </w:rPr>
        <w:t>. Energy Policy (38</w:t>
      </w:r>
      <w:r w:rsidRPr="009172C6">
        <w:rPr>
          <w:sz w:val="21"/>
          <w:szCs w:val="21"/>
        </w:rPr>
        <w:t xml:space="preserve">), 2086-2100. </w:t>
      </w:r>
    </w:p>
    <w:p w:rsidR="009172C6" w:rsidRDefault="009172C6" w:rsidP="009172C6">
      <w:pPr>
        <w:pStyle w:val="Bibliography"/>
        <w:numPr>
          <w:ilvl w:val="0"/>
          <w:numId w:val="4"/>
        </w:numPr>
        <w:bidi w:val="0"/>
        <w:spacing w:after="240"/>
        <w:rPr>
          <w:noProof/>
        </w:rPr>
      </w:pPr>
      <w:r>
        <w:rPr>
          <w:noProof/>
        </w:rPr>
        <w:t xml:space="preserve">Borgy, V., &amp; Chojnicki, X. (2009). Labor Migration: Macroeconomic and Demographic Outlook for Europe and Neighborhood Regins. </w:t>
      </w:r>
      <w:r>
        <w:rPr>
          <w:i/>
          <w:iCs/>
          <w:noProof/>
        </w:rPr>
        <w:t>Économie internationale 119</w:t>
      </w:r>
      <w:r>
        <w:rPr>
          <w:noProof/>
        </w:rPr>
        <w:t xml:space="preserve"> , 115-153.</w:t>
      </w:r>
    </w:p>
    <w:p w:rsidR="009172C6" w:rsidRDefault="009172C6" w:rsidP="009172C6">
      <w:pPr>
        <w:pStyle w:val="Bibliography"/>
        <w:numPr>
          <w:ilvl w:val="0"/>
          <w:numId w:val="4"/>
        </w:numPr>
        <w:bidi w:val="0"/>
        <w:spacing w:after="240"/>
        <w:rPr>
          <w:noProof/>
        </w:rPr>
      </w:pPr>
      <w:r>
        <w:rPr>
          <w:noProof/>
        </w:rPr>
        <w:t xml:space="preserve">Borjas, G. J. (1999). </w:t>
      </w:r>
      <w:r>
        <w:rPr>
          <w:i/>
          <w:iCs/>
          <w:noProof/>
        </w:rPr>
        <w:t>Heaven’s Door: Immigration Policy and the American Economy.</w:t>
      </w:r>
      <w:r>
        <w:rPr>
          <w:noProof/>
        </w:rPr>
        <w:t xml:space="preserve"> Princeton: Princeton University Press.</w:t>
      </w:r>
    </w:p>
    <w:p w:rsidR="009172C6" w:rsidRDefault="009172C6" w:rsidP="009172C6">
      <w:pPr>
        <w:pStyle w:val="Bibliography"/>
        <w:numPr>
          <w:ilvl w:val="0"/>
          <w:numId w:val="4"/>
        </w:numPr>
        <w:bidi w:val="0"/>
        <w:spacing w:after="240"/>
        <w:rPr>
          <w:noProof/>
        </w:rPr>
      </w:pPr>
      <w:r>
        <w:rPr>
          <w:noProof/>
        </w:rPr>
        <w:t xml:space="preserve">Carrington, W. J., &amp; Detragiache, E. (1998). How Big Is Brain Drain? </w:t>
      </w:r>
      <w:r>
        <w:rPr>
          <w:i/>
          <w:iCs/>
          <w:noProof/>
        </w:rPr>
        <w:t>IMF Working Paper, WP/98/102</w:t>
      </w:r>
      <w:r>
        <w:rPr>
          <w:noProof/>
        </w:rPr>
        <w:t>.</w:t>
      </w:r>
    </w:p>
    <w:p w:rsidR="009172C6" w:rsidRDefault="009172C6" w:rsidP="009172C6">
      <w:pPr>
        <w:pStyle w:val="Bibliography"/>
        <w:numPr>
          <w:ilvl w:val="0"/>
          <w:numId w:val="4"/>
        </w:numPr>
        <w:bidi w:val="0"/>
        <w:spacing w:after="240"/>
        <w:rPr>
          <w:noProof/>
        </w:rPr>
      </w:pPr>
      <w:r>
        <w:rPr>
          <w:noProof/>
        </w:rPr>
        <w:t xml:space="preserve">Dixon, P., Johnson, M., &amp; Rimmer, M. (2008). Reducing Illegal Migrants in the United States: A Dynamic CGE Analysis. </w:t>
      </w:r>
      <w:r>
        <w:rPr>
          <w:i/>
          <w:iCs/>
          <w:noProof/>
        </w:rPr>
        <w:t>CoPS/IMPACT General Paper G-183. Centre of Policy Studies, Monash University</w:t>
      </w:r>
      <w:r>
        <w:rPr>
          <w:noProof/>
        </w:rPr>
        <w:t xml:space="preserve"> .</w:t>
      </w:r>
    </w:p>
    <w:p w:rsidR="009172C6" w:rsidRDefault="009172C6" w:rsidP="009172C6">
      <w:pPr>
        <w:pStyle w:val="Bibliography"/>
        <w:numPr>
          <w:ilvl w:val="0"/>
          <w:numId w:val="4"/>
        </w:numPr>
        <w:bidi w:val="0"/>
        <w:spacing w:after="240"/>
      </w:pPr>
      <w:proofErr w:type="spellStart"/>
      <w:r>
        <w:lastRenderedPageBreak/>
        <w:t>Docquier</w:t>
      </w:r>
      <w:proofErr w:type="spellEnd"/>
      <w:r>
        <w:t xml:space="preserve">, F., Machado, J., &amp; </w:t>
      </w:r>
      <w:proofErr w:type="spellStart"/>
      <w:r>
        <w:t>Sekkat</w:t>
      </w:r>
      <w:proofErr w:type="spellEnd"/>
      <w:r>
        <w:t xml:space="preserve">, KH. (2012). Efficiency gains from liberalizing labor mobility. </w:t>
      </w:r>
      <w:r w:rsidRPr="009172C6">
        <w:rPr>
          <w:i/>
          <w:iCs/>
        </w:rPr>
        <w:t xml:space="preserve">Discussion Papers (IRES - </w:t>
      </w:r>
      <w:proofErr w:type="spellStart"/>
      <w:r w:rsidRPr="009172C6">
        <w:rPr>
          <w:i/>
          <w:iCs/>
        </w:rPr>
        <w:t>Institut</w:t>
      </w:r>
      <w:proofErr w:type="spellEnd"/>
      <w:r w:rsidRPr="009172C6">
        <w:rPr>
          <w:i/>
          <w:iCs/>
        </w:rPr>
        <w:t xml:space="preserve"> de </w:t>
      </w:r>
      <w:proofErr w:type="spellStart"/>
      <w:r w:rsidRPr="009172C6">
        <w:rPr>
          <w:i/>
          <w:iCs/>
        </w:rPr>
        <w:t>Recherches</w:t>
      </w:r>
      <w:proofErr w:type="spellEnd"/>
      <w:r w:rsidRPr="009172C6">
        <w:rPr>
          <w:i/>
          <w:iCs/>
        </w:rPr>
        <w:t xml:space="preserve"> </w:t>
      </w:r>
      <w:proofErr w:type="spellStart"/>
      <w:r w:rsidRPr="009172C6">
        <w:rPr>
          <w:i/>
          <w:iCs/>
        </w:rPr>
        <w:t>Economiques</w:t>
      </w:r>
      <w:proofErr w:type="spellEnd"/>
      <w:r w:rsidRPr="009172C6">
        <w:rPr>
          <w:i/>
          <w:iCs/>
        </w:rPr>
        <w:t xml:space="preserve"> </w:t>
      </w:r>
      <w:proofErr w:type="gramStart"/>
      <w:r w:rsidRPr="009172C6">
        <w:rPr>
          <w:i/>
          <w:iCs/>
        </w:rPr>
        <w:t>et</w:t>
      </w:r>
      <w:proofErr w:type="gramEnd"/>
      <w:r w:rsidRPr="009172C6">
        <w:rPr>
          <w:i/>
          <w:iCs/>
        </w:rPr>
        <w:t xml:space="preserve"> </w:t>
      </w:r>
      <w:proofErr w:type="spellStart"/>
      <w:r w:rsidRPr="009172C6">
        <w:rPr>
          <w:i/>
          <w:iCs/>
        </w:rPr>
        <w:t>Sociales</w:t>
      </w:r>
      <w:proofErr w:type="spellEnd"/>
      <w:r w:rsidRPr="009172C6">
        <w:rPr>
          <w:i/>
          <w:iCs/>
        </w:rPr>
        <w:t>) 2012023</w:t>
      </w:r>
      <w:r>
        <w:t xml:space="preserve">, </w:t>
      </w:r>
      <w:proofErr w:type="spellStart"/>
      <w:r>
        <w:t>Université</w:t>
      </w:r>
      <w:proofErr w:type="spellEnd"/>
      <w:r>
        <w:t xml:space="preserve"> </w:t>
      </w:r>
      <w:proofErr w:type="spellStart"/>
      <w:r>
        <w:t>catholique</w:t>
      </w:r>
      <w:proofErr w:type="spellEnd"/>
      <w:r>
        <w:t xml:space="preserve"> de Louvain, </w:t>
      </w:r>
      <w:proofErr w:type="spellStart"/>
      <w:r>
        <w:t>Institut</w:t>
      </w:r>
      <w:proofErr w:type="spellEnd"/>
      <w:r>
        <w:t xml:space="preserve"> de </w:t>
      </w:r>
      <w:proofErr w:type="spellStart"/>
      <w:r>
        <w:t>Recherches</w:t>
      </w:r>
      <w:proofErr w:type="spellEnd"/>
      <w:r>
        <w:t xml:space="preserve"> </w:t>
      </w:r>
      <w:proofErr w:type="spellStart"/>
      <w:r>
        <w:t>Economiques</w:t>
      </w:r>
      <w:proofErr w:type="spellEnd"/>
      <w:r>
        <w:t xml:space="preserve"> et </w:t>
      </w:r>
      <w:proofErr w:type="spellStart"/>
      <w:r>
        <w:t>Sociales</w:t>
      </w:r>
      <w:proofErr w:type="spellEnd"/>
      <w:r>
        <w:t xml:space="preserve"> (IRES).</w:t>
      </w:r>
    </w:p>
    <w:p w:rsidR="009172C6" w:rsidRDefault="009172C6" w:rsidP="009172C6">
      <w:pPr>
        <w:pStyle w:val="ListParagraph"/>
        <w:numPr>
          <w:ilvl w:val="0"/>
          <w:numId w:val="4"/>
        </w:numPr>
        <w:spacing w:after="240"/>
      </w:pPr>
      <w:proofErr w:type="spellStart"/>
      <w:r>
        <w:t>Docquier</w:t>
      </w:r>
      <w:proofErr w:type="spellEnd"/>
      <w:r>
        <w:t xml:space="preserve">, F., </w:t>
      </w:r>
      <w:proofErr w:type="spellStart"/>
      <w:r>
        <w:t>Vasilakis</w:t>
      </w:r>
      <w:proofErr w:type="spellEnd"/>
      <w:r>
        <w:t xml:space="preserve">, CH., &amp; </w:t>
      </w:r>
      <w:proofErr w:type="spellStart"/>
      <w:r>
        <w:t>Munsi</w:t>
      </w:r>
      <w:proofErr w:type="spellEnd"/>
      <w:r>
        <w:t xml:space="preserve">, D. T. (2011). International Migration and the Propagation of HIV in Sub-Saharan Africa. </w:t>
      </w:r>
      <w:r w:rsidRPr="009172C6">
        <w:rPr>
          <w:i/>
          <w:iCs/>
        </w:rPr>
        <w:t xml:space="preserve">Discussion Papers (IRES - </w:t>
      </w:r>
      <w:proofErr w:type="spellStart"/>
      <w:r w:rsidRPr="009172C6">
        <w:rPr>
          <w:i/>
          <w:iCs/>
        </w:rPr>
        <w:t>Institut</w:t>
      </w:r>
      <w:proofErr w:type="spellEnd"/>
      <w:r w:rsidRPr="009172C6">
        <w:rPr>
          <w:i/>
          <w:iCs/>
        </w:rPr>
        <w:t xml:space="preserve"> de </w:t>
      </w:r>
      <w:proofErr w:type="spellStart"/>
      <w:r w:rsidRPr="009172C6">
        <w:rPr>
          <w:i/>
          <w:iCs/>
        </w:rPr>
        <w:t>Recherches</w:t>
      </w:r>
      <w:proofErr w:type="spellEnd"/>
      <w:r w:rsidRPr="009172C6">
        <w:rPr>
          <w:i/>
          <w:iCs/>
        </w:rPr>
        <w:t xml:space="preserve"> </w:t>
      </w:r>
      <w:proofErr w:type="spellStart"/>
      <w:r w:rsidRPr="009172C6">
        <w:rPr>
          <w:i/>
          <w:iCs/>
        </w:rPr>
        <w:t>Economiques</w:t>
      </w:r>
      <w:proofErr w:type="spellEnd"/>
      <w:r w:rsidRPr="009172C6">
        <w:rPr>
          <w:i/>
          <w:iCs/>
        </w:rPr>
        <w:t xml:space="preserve"> </w:t>
      </w:r>
      <w:proofErr w:type="gramStart"/>
      <w:r w:rsidRPr="009172C6">
        <w:rPr>
          <w:i/>
          <w:iCs/>
        </w:rPr>
        <w:t>et</w:t>
      </w:r>
      <w:proofErr w:type="gramEnd"/>
      <w:r w:rsidRPr="009172C6">
        <w:rPr>
          <w:i/>
          <w:iCs/>
        </w:rPr>
        <w:t xml:space="preserve"> </w:t>
      </w:r>
      <w:proofErr w:type="spellStart"/>
      <w:r w:rsidRPr="009172C6">
        <w:rPr>
          <w:i/>
          <w:iCs/>
        </w:rPr>
        <w:t>Sociales</w:t>
      </w:r>
      <w:proofErr w:type="spellEnd"/>
      <w:r w:rsidRPr="009172C6">
        <w:rPr>
          <w:i/>
          <w:iCs/>
        </w:rPr>
        <w:t>)</w:t>
      </w:r>
      <w:r>
        <w:t xml:space="preserve"> 2011038, </w:t>
      </w:r>
      <w:proofErr w:type="spellStart"/>
      <w:r>
        <w:t>Université</w:t>
      </w:r>
      <w:proofErr w:type="spellEnd"/>
      <w:r>
        <w:t xml:space="preserve"> </w:t>
      </w:r>
      <w:proofErr w:type="spellStart"/>
      <w:r>
        <w:t>catholique</w:t>
      </w:r>
      <w:proofErr w:type="spellEnd"/>
      <w:r>
        <w:t xml:space="preserve"> de Louvain, </w:t>
      </w:r>
      <w:proofErr w:type="spellStart"/>
      <w:r>
        <w:t>Institut</w:t>
      </w:r>
      <w:proofErr w:type="spellEnd"/>
      <w:r>
        <w:t xml:space="preserve"> de </w:t>
      </w:r>
      <w:proofErr w:type="spellStart"/>
      <w:r>
        <w:t>Recherches</w:t>
      </w:r>
      <w:proofErr w:type="spellEnd"/>
      <w:r>
        <w:t xml:space="preserve"> </w:t>
      </w:r>
      <w:proofErr w:type="spellStart"/>
      <w:r>
        <w:t>Economiques</w:t>
      </w:r>
      <w:proofErr w:type="spellEnd"/>
      <w:r>
        <w:t xml:space="preserve"> et </w:t>
      </w:r>
      <w:proofErr w:type="spellStart"/>
      <w:r>
        <w:t>Sociales</w:t>
      </w:r>
      <w:proofErr w:type="spellEnd"/>
      <w:r>
        <w:t xml:space="preserve"> (IRES).</w:t>
      </w:r>
    </w:p>
    <w:p w:rsidR="009172C6" w:rsidRDefault="009172C6" w:rsidP="009172C6">
      <w:pPr>
        <w:pStyle w:val="Bibliography"/>
        <w:numPr>
          <w:ilvl w:val="0"/>
          <w:numId w:val="4"/>
        </w:numPr>
        <w:bidi w:val="0"/>
        <w:spacing w:after="240"/>
        <w:rPr>
          <w:noProof/>
        </w:rPr>
      </w:pPr>
      <w:r>
        <w:rPr>
          <w:noProof/>
        </w:rPr>
        <w:t xml:space="preserve">Edwards, C. A., &amp; Ureta, M. (2003). International migration, remittances, and schooling: evidence from El Salvador. </w:t>
      </w:r>
      <w:r>
        <w:rPr>
          <w:i/>
          <w:iCs/>
          <w:noProof/>
        </w:rPr>
        <w:t>Journal of Development Economics</w:t>
      </w:r>
      <w:r>
        <w:rPr>
          <w:noProof/>
        </w:rPr>
        <w:t xml:space="preserve"> , 429-461.</w:t>
      </w:r>
    </w:p>
    <w:p w:rsidR="009172C6" w:rsidRDefault="009172C6" w:rsidP="009172C6">
      <w:pPr>
        <w:pStyle w:val="Bibliography"/>
        <w:numPr>
          <w:ilvl w:val="0"/>
          <w:numId w:val="4"/>
        </w:numPr>
        <w:bidi w:val="0"/>
        <w:spacing w:after="240"/>
        <w:rPr>
          <w:noProof/>
        </w:rPr>
      </w:pPr>
      <w:r>
        <w:rPr>
          <w:noProof/>
        </w:rPr>
        <w:t xml:space="preserve">Ethan, L. (2005). Immigration Skill Mix, and the choice technique. </w:t>
      </w:r>
      <w:r>
        <w:rPr>
          <w:i/>
          <w:iCs/>
          <w:noProof/>
        </w:rPr>
        <w:t>Working Papers 05-04. Center for Economic Studies, U.S. Census Bureau</w:t>
      </w:r>
      <w:r>
        <w:rPr>
          <w:noProof/>
        </w:rPr>
        <w:t>.</w:t>
      </w:r>
    </w:p>
    <w:p w:rsidR="009172C6" w:rsidRDefault="009172C6" w:rsidP="009172C6">
      <w:pPr>
        <w:pStyle w:val="ListParagraph"/>
        <w:numPr>
          <w:ilvl w:val="0"/>
          <w:numId w:val="4"/>
        </w:numPr>
        <w:spacing w:after="240"/>
      </w:pPr>
      <w:r w:rsidRPr="00CE2546">
        <w:t xml:space="preserve">Haqiqi </w:t>
      </w:r>
      <w:r>
        <w:t xml:space="preserve">I. </w:t>
      </w:r>
      <w:r w:rsidRPr="00CE2546">
        <w:t xml:space="preserve">and </w:t>
      </w:r>
      <w:proofErr w:type="spellStart"/>
      <w:r w:rsidRPr="00CE2546">
        <w:t>Bahalou</w:t>
      </w:r>
      <w:proofErr w:type="spellEnd"/>
      <w:r w:rsidRPr="00CE2546">
        <w:t xml:space="preserve"> </w:t>
      </w:r>
      <w:proofErr w:type="spellStart"/>
      <w:r w:rsidRPr="00CE2546">
        <w:t>Horeh</w:t>
      </w:r>
      <w:proofErr w:type="spellEnd"/>
      <w:r>
        <w:t>, M.</w:t>
      </w:r>
      <w:r w:rsidRPr="00CE2546">
        <w:t xml:space="preserve"> (2014).</w:t>
      </w:r>
      <w:r>
        <w:t xml:space="preserve"> A Computable General Equilibrium Model for Labor Market Analysis in Iran, University of Economic Sciences Working Paper Series, (Forthcoming).</w:t>
      </w:r>
    </w:p>
    <w:p w:rsidR="009172C6" w:rsidRDefault="009172C6" w:rsidP="009172C6">
      <w:pPr>
        <w:pStyle w:val="Bibliography"/>
        <w:numPr>
          <w:ilvl w:val="0"/>
          <w:numId w:val="4"/>
        </w:numPr>
        <w:bidi w:val="0"/>
        <w:spacing w:after="240"/>
        <w:rPr>
          <w:noProof/>
        </w:rPr>
      </w:pPr>
      <w:r>
        <w:t xml:space="preserve">International </w:t>
      </w:r>
      <w:proofErr w:type="spellStart"/>
      <w:r>
        <w:t>Labour</w:t>
      </w:r>
      <w:proofErr w:type="spellEnd"/>
      <w:r>
        <w:t xml:space="preserve"> Organization</w:t>
      </w:r>
      <w:r>
        <w:rPr>
          <w:noProof/>
        </w:rPr>
        <w:t xml:space="preserve">. (2006). Facts on Labour Migration in Asia. </w:t>
      </w:r>
      <w:r>
        <w:rPr>
          <w:i/>
          <w:iCs/>
          <w:noProof/>
        </w:rPr>
        <w:t>Fourteenth Asian Regional Meeting</w:t>
      </w:r>
      <w:r>
        <w:rPr>
          <w:noProof/>
        </w:rPr>
        <w:t xml:space="preserve"> .</w:t>
      </w:r>
    </w:p>
    <w:p w:rsidR="009172C6" w:rsidRDefault="009172C6" w:rsidP="009172C6">
      <w:pPr>
        <w:pStyle w:val="Bibliography"/>
        <w:numPr>
          <w:ilvl w:val="0"/>
          <w:numId w:val="4"/>
        </w:numPr>
        <w:bidi w:val="0"/>
        <w:spacing w:after="240"/>
        <w:rPr>
          <w:noProof/>
        </w:rPr>
      </w:pPr>
      <w:r>
        <w:t xml:space="preserve">International </w:t>
      </w:r>
      <w:proofErr w:type="spellStart"/>
      <w:r>
        <w:t>Labour</w:t>
      </w:r>
      <w:proofErr w:type="spellEnd"/>
      <w:r>
        <w:t xml:space="preserve"> Organization</w:t>
      </w:r>
      <w:r>
        <w:rPr>
          <w:noProof/>
        </w:rPr>
        <w:t xml:space="preserve">. (2006). International Labour Organization Facts on Labour Migration in Asia Fourteenth Asian Regional Meeting. </w:t>
      </w:r>
      <w:r>
        <w:rPr>
          <w:i/>
          <w:iCs/>
          <w:noProof/>
        </w:rPr>
        <w:t>Available online at: www.ilo.org/asia</w:t>
      </w:r>
      <w:r>
        <w:rPr>
          <w:noProof/>
        </w:rPr>
        <w:t xml:space="preserve"> .</w:t>
      </w:r>
    </w:p>
    <w:p w:rsidR="009172C6" w:rsidRDefault="009172C6" w:rsidP="009172C6">
      <w:pPr>
        <w:pStyle w:val="ListParagraph"/>
        <w:numPr>
          <w:ilvl w:val="0"/>
          <w:numId w:val="4"/>
        </w:numPr>
        <w:spacing w:after="240"/>
      </w:pPr>
      <w:r>
        <w:t>International Monetary Fund. (2006). International Financial Statistics. IMF, Washington, DC.</w:t>
      </w:r>
    </w:p>
    <w:p w:rsidR="009172C6" w:rsidRDefault="009172C6" w:rsidP="009172C6">
      <w:pPr>
        <w:pStyle w:val="Bibliography"/>
        <w:numPr>
          <w:ilvl w:val="0"/>
          <w:numId w:val="4"/>
        </w:numPr>
        <w:bidi w:val="0"/>
        <w:spacing w:after="240"/>
        <w:rPr>
          <w:noProof/>
        </w:rPr>
      </w:pPr>
      <w:r>
        <w:t>International Organization of Migration</w:t>
      </w:r>
      <w:r>
        <w:rPr>
          <w:noProof/>
        </w:rPr>
        <w:t xml:space="preserve">. (2011). Labour Migration and Human Development. </w:t>
      </w:r>
      <w:r>
        <w:rPr>
          <w:i/>
          <w:iCs/>
          <w:noProof/>
        </w:rPr>
        <w:t>2011 ANNUAL REPORT</w:t>
      </w:r>
      <w:r>
        <w:rPr>
          <w:noProof/>
        </w:rPr>
        <w:t xml:space="preserve"> .</w:t>
      </w:r>
    </w:p>
    <w:p w:rsidR="009172C6" w:rsidRDefault="009172C6" w:rsidP="009172C6">
      <w:pPr>
        <w:pStyle w:val="Bibliography"/>
        <w:numPr>
          <w:ilvl w:val="0"/>
          <w:numId w:val="4"/>
        </w:numPr>
        <w:bidi w:val="0"/>
        <w:spacing w:after="240"/>
        <w:rPr>
          <w:noProof/>
        </w:rPr>
      </w:pPr>
      <w:r>
        <w:rPr>
          <w:noProof/>
        </w:rPr>
        <w:t xml:space="preserve">Liu, X. (2011). </w:t>
      </w:r>
      <w:r>
        <w:rPr>
          <w:i/>
          <w:iCs/>
          <w:noProof/>
        </w:rPr>
        <w:t>Essays on Immigration and the Macroeconomy.</w:t>
      </w:r>
      <w:r>
        <w:rPr>
          <w:noProof/>
        </w:rPr>
        <w:t xml:space="preserve"> Phd Dissertation. University of California.</w:t>
      </w:r>
    </w:p>
    <w:p w:rsidR="009172C6" w:rsidRDefault="009172C6" w:rsidP="009172C6">
      <w:pPr>
        <w:pStyle w:val="ListParagraph"/>
        <w:numPr>
          <w:ilvl w:val="0"/>
          <w:numId w:val="4"/>
        </w:numPr>
        <w:spacing w:after="240"/>
      </w:pPr>
      <w:r>
        <w:t xml:space="preserve">Moy, H. M., &amp; Yip, C. K. (2006). The Simple Analytics of Optimal Growth with Illegal Migrants: A Clarification. </w:t>
      </w:r>
      <w:r w:rsidRPr="009172C6">
        <w:rPr>
          <w:i/>
          <w:iCs/>
        </w:rPr>
        <w:t>Journal of Economic Dynamics and Control 30</w:t>
      </w:r>
      <w:r>
        <w:t>, 2469-2475.</w:t>
      </w:r>
    </w:p>
    <w:p w:rsidR="009172C6" w:rsidRDefault="009172C6" w:rsidP="009172C6">
      <w:pPr>
        <w:pStyle w:val="Bibliography"/>
        <w:numPr>
          <w:ilvl w:val="0"/>
          <w:numId w:val="4"/>
        </w:numPr>
        <w:bidi w:val="0"/>
        <w:spacing w:after="240"/>
        <w:rPr>
          <w:noProof/>
        </w:rPr>
      </w:pPr>
      <w:r>
        <w:rPr>
          <w:lang w:bidi="fa-IR"/>
        </w:rPr>
        <w:t xml:space="preserve">Organization for Economic Co-operation and Development. (2012). </w:t>
      </w:r>
      <w:r w:rsidRPr="009172C6">
        <w:rPr>
          <w:i/>
          <w:iCs/>
          <w:noProof/>
        </w:rPr>
        <w:t>Connecting with Emigrants, A Global Profile of Diasporas.</w:t>
      </w:r>
      <w:r>
        <w:rPr>
          <w:noProof/>
        </w:rPr>
        <w:t xml:space="preserve"> OECD Publishing.</w:t>
      </w:r>
    </w:p>
    <w:p w:rsidR="009172C6" w:rsidRDefault="009172C6" w:rsidP="009172C6">
      <w:pPr>
        <w:pStyle w:val="Bibliography"/>
        <w:numPr>
          <w:ilvl w:val="0"/>
          <w:numId w:val="4"/>
        </w:numPr>
        <w:bidi w:val="0"/>
        <w:spacing w:after="240"/>
        <w:rPr>
          <w:noProof/>
        </w:rPr>
      </w:pPr>
      <w:r>
        <w:rPr>
          <w:noProof/>
        </w:rPr>
        <w:t xml:space="preserve">Palivos, T. &amp; Yip, C. K,. (2007). Illegal Immigration in a Heterogeneous Society. </w:t>
      </w:r>
      <w:r w:rsidRPr="009172C6">
        <w:rPr>
          <w:i/>
          <w:iCs/>
          <w:noProof/>
        </w:rPr>
        <w:t>Discussion Paper Series 2007_02</w:t>
      </w:r>
      <w:r>
        <w:rPr>
          <w:noProof/>
        </w:rPr>
        <w:t>, Department of Economics, University of Macedonia, revised Dec 2007.</w:t>
      </w:r>
    </w:p>
    <w:p w:rsidR="009172C6" w:rsidRDefault="009172C6" w:rsidP="009172C6">
      <w:pPr>
        <w:pStyle w:val="ListParagraph"/>
        <w:numPr>
          <w:ilvl w:val="0"/>
          <w:numId w:val="4"/>
        </w:numPr>
        <w:spacing w:after="240"/>
      </w:pPr>
      <w:proofErr w:type="spellStart"/>
      <w:r>
        <w:t>Palivos</w:t>
      </w:r>
      <w:proofErr w:type="spellEnd"/>
      <w:r>
        <w:t xml:space="preserve">, T. (2009). Welfare Effects of Illegal Immigration. </w:t>
      </w:r>
      <w:r w:rsidRPr="009172C6">
        <w:rPr>
          <w:i/>
          <w:iCs/>
        </w:rPr>
        <w:t>Journal of Population Economics</w:t>
      </w:r>
      <w:r>
        <w:t>, Springer, vol. 22(1), pages 131-144, January.</w:t>
      </w:r>
    </w:p>
    <w:p w:rsidR="009172C6" w:rsidRDefault="009172C6" w:rsidP="009172C6">
      <w:pPr>
        <w:pStyle w:val="Bibliography"/>
        <w:numPr>
          <w:ilvl w:val="0"/>
          <w:numId w:val="4"/>
        </w:numPr>
        <w:bidi w:val="0"/>
        <w:spacing w:after="240"/>
        <w:rPr>
          <w:noProof/>
        </w:rPr>
      </w:pPr>
      <w:r>
        <w:rPr>
          <w:noProof/>
        </w:rPr>
        <w:t xml:space="preserve">Parrado, E. A., &amp; Cerrutti, M. (2003). Labor Migration between Developing Countries: The Case of Paraguay and Argentina. </w:t>
      </w:r>
      <w:r>
        <w:rPr>
          <w:i/>
          <w:iCs/>
          <w:noProof/>
        </w:rPr>
        <w:t>International Migration Review</w:t>
      </w:r>
      <w:r>
        <w:rPr>
          <w:noProof/>
        </w:rPr>
        <w:t xml:space="preserve"> , 101-132.</w:t>
      </w:r>
    </w:p>
    <w:p w:rsidR="002E2CCF" w:rsidRDefault="009172C6" w:rsidP="00A76B6B">
      <w:pPr>
        <w:pStyle w:val="ListParagraph"/>
        <w:numPr>
          <w:ilvl w:val="0"/>
          <w:numId w:val="4"/>
        </w:numPr>
        <w:spacing w:after="240"/>
        <w:jc w:val="left"/>
        <w:rPr>
          <w:lang w:bidi="fa-IR"/>
        </w:rPr>
      </w:pPr>
      <w:proofErr w:type="spellStart"/>
      <w:r>
        <w:t>Shaterian</w:t>
      </w:r>
      <w:proofErr w:type="spellEnd"/>
      <w:r>
        <w:t xml:space="preserve">, M., &amp; </w:t>
      </w:r>
      <w:proofErr w:type="spellStart"/>
      <w:r>
        <w:t>Ganji</w:t>
      </w:r>
      <w:proofErr w:type="spellEnd"/>
      <w:r>
        <w:t xml:space="preserve"> Pour, M. (2010). Impacts of </w:t>
      </w:r>
      <w:proofErr w:type="spellStart"/>
      <w:r>
        <w:t>Afqans</w:t>
      </w:r>
      <w:proofErr w:type="spellEnd"/>
      <w:r>
        <w:t xml:space="preserve">’ Immigration on Economic and Social Situation of </w:t>
      </w:r>
      <w:proofErr w:type="spellStart"/>
      <w:r>
        <w:t>Kashan</w:t>
      </w:r>
      <w:proofErr w:type="spellEnd"/>
      <w:r>
        <w:t xml:space="preserve">. </w:t>
      </w:r>
      <w:r w:rsidRPr="00A76B6B">
        <w:rPr>
          <w:i/>
          <w:iCs/>
        </w:rPr>
        <w:t>Research and Urban Planning Journal</w:t>
      </w:r>
      <w:r>
        <w:t xml:space="preserve"> (3). (In Persian).</w:t>
      </w:r>
      <w:r w:rsidR="002E2CCF">
        <w:rPr>
          <w:lang w:bidi="fa-IR"/>
        </w:rPr>
        <w:br w:type="page"/>
      </w:r>
    </w:p>
    <w:p w:rsidR="005928B5" w:rsidRDefault="002E2CCF" w:rsidP="009B2059">
      <w:pPr>
        <w:pStyle w:val="Heading1"/>
        <w:numPr>
          <w:ilvl w:val="0"/>
          <w:numId w:val="0"/>
        </w:numPr>
        <w:ind w:left="432"/>
        <w:jc w:val="center"/>
        <w:rPr>
          <w:lang w:bidi="fa-IR"/>
        </w:rPr>
      </w:pPr>
      <w:r>
        <w:rPr>
          <w:lang w:bidi="fa-IR"/>
        </w:rPr>
        <w:lastRenderedPageBreak/>
        <w:t xml:space="preserve">Appendix: Impacts of labor migration </w:t>
      </w:r>
      <w:r w:rsidR="00836BDA">
        <w:rPr>
          <w:lang w:bidi="fa-IR"/>
        </w:rPr>
        <w:t>in Iran</w:t>
      </w:r>
    </w:p>
    <w:p w:rsidR="009B2059" w:rsidRPr="009B2059" w:rsidRDefault="009B2059" w:rsidP="009B2059">
      <w:pPr>
        <w:rPr>
          <w:lang w:bidi="fa-IR"/>
        </w:rPr>
      </w:pPr>
    </w:p>
    <w:p w:rsidR="00D844E1" w:rsidRDefault="00D844E1" w:rsidP="00E2296B">
      <w:pPr>
        <w:pStyle w:val="Caption"/>
        <w:keepNext/>
      </w:pPr>
      <w:r>
        <w:t xml:space="preserve">Table </w:t>
      </w:r>
      <w:r w:rsidR="001E18A0">
        <w:fldChar w:fldCharType="begin"/>
      </w:r>
      <w:r w:rsidR="001E18A0">
        <w:instrText xml:space="preserve"> SEQ Table \* ARABIC </w:instrText>
      </w:r>
      <w:r w:rsidR="001E18A0">
        <w:fldChar w:fldCharType="separate"/>
      </w:r>
      <w:r w:rsidR="00534371">
        <w:rPr>
          <w:noProof/>
        </w:rPr>
        <w:t>4</w:t>
      </w:r>
      <w:r w:rsidR="001E18A0">
        <w:rPr>
          <w:noProof/>
        </w:rPr>
        <w:fldChar w:fldCharType="end"/>
      </w:r>
      <w:r>
        <w:t xml:space="preserve">: </w:t>
      </w:r>
      <w:r w:rsidR="00E2296B">
        <w:t xml:space="preserve">Impacts of </w:t>
      </w:r>
      <w:r w:rsidR="00175B94" w:rsidRPr="00045D3F">
        <w:rPr>
          <w:lang w:bidi="fa-IR"/>
        </w:rPr>
        <w:t>skilled labor migration</w:t>
      </w:r>
      <w:r w:rsidR="00E2296B">
        <w:rPr>
          <w:lang w:bidi="fa-IR"/>
        </w:rPr>
        <w:t xml:space="preserve"> on employment and activity</w:t>
      </w:r>
    </w:p>
    <w:tbl>
      <w:tblPr>
        <w:tblW w:w="10322" w:type="dxa"/>
        <w:tblInd w:w="-450" w:type="dxa"/>
        <w:tblLook w:val="04A0" w:firstRow="1" w:lastRow="0" w:firstColumn="1" w:lastColumn="0" w:noHBand="0" w:noVBand="1"/>
      </w:tblPr>
      <w:tblGrid>
        <w:gridCol w:w="3420"/>
        <w:gridCol w:w="986"/>
        <w:gridCol w:w="986"/>
        <w:gridCol w:w="986"/>
        <w:gridCol w:w="986"/>
        <w:gridCol w:w="986"/>
        <w:gridCol w:w="986"/>
        <w:gridCol w:w="986"/>
      </w:tblGrid>
      <w:tr w:rsidR="00D844E1" w:rsidRPr="00D94DEE" w:rsidTr="00D844E1">
        <w:trPr>
          <w:trHeight w:val="300"/>
        </w:trPr>
        <w:tc>
          <w:tcPr>
            <w:tcW w:w="3420" w:type="dxa"/>
            <w:vMerge w:val="restart"/>
            <w:tcBorders>
              <w:top w:val="single" w:sz="4" w:space="0" w:color="auto"/>
              <w:left w:val="nil"/>
            </w:tcBorders>
            <w:shd w:val="clear" w:color="auto" w:fill="auto"/>
            <w:noWrap/>
            <w:vAlign w:val="bottom"/>
          </w:tcPr>
          <w:p w:rsidR="00D844E1" w:rsidRPr="00D94DEE" w:rsidRDefault="00836BDA" w:rsidP="00836BDA">
            <w:pPr>
              <w:spacing w:line="240" w:lineRule="auto"/>
              <w:jc w:val="right"/>
              <w:rPr>
                <w:rFonts w:asciiTheme="majorBidi" w:eastAsia="Times New Roman" w:hAnsiTheme="majorBidi" w:cstheme="majorBidi"/>
                <w:color w:val="000000"/>
                <w:sz w:val="20"/>
                <w:szCs w:val="24"/>
              </w:rPr>
            </w:pPr>
            <w:r>
              <w:rPr>
                <w:rFonts w:asciiTheme="majorBidi" w:eastAsia="Times New Roman" w:hAnsiTheme="majorBidi" w:cstheme="majorBidi"/>
                <w:color w:val="000000"/>
                <w:sz w:val="20"/>
                <w:szCs w:val="24"/>
              </w:rPr>
              <w:t>Skilled labor flow</w:t>
            </w:r>
          </w:p>
        </w:tc>
        <w:tc>
          <w:tcPr>
            <w:tcW w:w="986" w:type="dxa"/>
            <w:tcBorders>
              <w:top w:val="single" w:sz="4" w:space="0" w:color="auto"/>
              <w:bottom w:val="single" w:sz="4" w:space="0" w:color="auto"/>
              <w:right w:val="nil"/>
            </w:tcBorders>
            <w:shd w:val="clear" w:color="auto" w:fill="auto"/>
            <w:noWrap/>
          </w:tcPr>
          <w:p w:rsidR="00D844E1" w:rsidRPr="00D94DEE" w:rsidRDefault="00D844E1" w:rsidP="008B4091">
            <w:pPr>
              <w:jc w:val="left"/>
              <w:rPr>
                <w:rFonts w:asciiTheme="majorBidi" w:hAnsiTheme="majorBidi" w:cstheme="majorBidi"/>
                <w:sz w:val="18"/>
              </w:rPr>
            </w:pPr>
            <w:r w:rsidRPr="00D94DEE">
              <w:rPr>
                <w:rFonts w:asciiTheme="majorBidi" w:hAnsiTheme="majorBidi" w:cstheme="majorBidi"/>
                <w:sz w:val="18"/>
              </w:rPr>
              <w:t>(%)</w:t>
            </w: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r>
      <w:tr w:rsidR="00E2296B" w:rsidRPr="00D94DEE" w:rsidTr="004C10AA">
        <w:trPr>
          <w:trHeight w:val="300"/>
        </w:trPr>
        <w:tc>
          <w:tcPr>
            <w:tcW w:w="3420" w:type="dxa"/>
            <w:vMerge/>
            <w:tcBorders>
              <w:left w:val="nil"/>
              <w:bottom w:val="single" w:sz="4" w:space="0" w:color="auto"/>
            </w:tcBorders>
            <w:shd w:val="clear" w:color="auto" w:fill="auto"/>
            <w:noWrap/>
            <w:vAlign w:val="bottom"/>
          </w:tcPr>
          <w:p w:rsidR="00E2296B" w:rsidRPr="00C36B70" w:rsidRDefault="00E2296B" w:rsidP="00D844E1">
            <w:pPr>
              <w:spacing w:line="240" w:lineRule="auto"/>
              <w:jc w:val="left"/>
              <w:rPr>
                <w:rFonts w:asciiTheme="majorBidi" w:eastAsia="Times New Roman" w:hAnsiTheme="majorBidi" w:cstheme="majorBidi"/>
                <w:color w:val="000000"/>
                <w:sz w:val="20"/>
                <w:szCs w:val="24"/>
              </w:rPr>
            </w:pPr>
          </w:p>
        </w:tc>
        <w:tc>
          <w:tcPr>
            <w:tcW w:w="986" w:type="dxa"/>
            <w:tcBorders>
              <w:top w:val="single" w:sz="4" w:space="0" w:color="auto"/>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+2%</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+5%</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+10%</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+20%</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-2%</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-5%</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-10%</w:t>
            </w:r>
          </w:p>
        </w:tc>
      </w:tr>
      <w:tr w:rsidR="00D844E1" w:rsidRPr="00D94DEE" w:rsidTr="00D844E1">
        <w:trPr>
          <w:trHeight w:val="300"/>
        </w:trPr>
        <w:tc>
          <w:tcPr>
            <w:tcW w:w="3420" w:type="dxa"/>
            <w:tcBorders>
              <w:top w:val="nil"/>
              <w:left w:val="nil"/>
              <w:bottom w:val="nil"/>
              <w:right w:val="nil"/>
            </w:tcBorders>
            <w:shd w:val="clear" w:color="auto" w:fill="auto"/>
            <w:noWrap/>
            <w:vAlign w:val="bottom"/>
          </w:tcPr>
          <w:p w:rsidR="00D844E1" w:rsidRPr="00D94DEE" w:rsidRDefault="00D844E1" w:rsidP="00D844E1">
            <w:pPr>
              <w:spacing w:line="240" w:lineRule="auto"/>
              <w:jc w:val="left"/>
              <w:rPr>
                <w:rFonts w:asciiTheme="majorBidi" w:eastAsia="Times New Roman" w:hAnsiTheme="majorBidi" w:cstheme="majorBidi"/>
                <w:color w:val="000000"/>
                <w:sz w:val="20"/>
                <w:szCs w:val="24"/>
              </w:rPr>
            </w:pPr>
            <w:r w:rsidRPr="00D94DEE">
              <w:rPr>
                <w:rFonts w:asciiTheme="majorBidi" w:eastAsia="Times New Roman" w:hAnsiTheme="majorBidi" w:cstheme="majorBidi"/>
                <w:color w:val="000000"/>
                <w:sz w:val="20"/>
                <w:szCs w:val="24"/>
              </w:rPr>
              <w:t>Skilled labor employment</w:t>
            </w: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r>
      <w:tr w:rsidR="00D844E1" w:rsidRPr="00D94DEE"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Agriculture</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5.15</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13.10</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26.91</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56.64</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-5.04</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-12.37</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-24.01</w:t>
            </w:r>
          </w:p>
        </w:tc>
      </w:tr>
      <w:tr w:rsidR="00D844E1" w:rsidRPr="00D94DEE"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Oil and Gas Sector</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4.79</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12.16</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24.89</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52.01</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-4.70</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-11.58</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-22.56</w:t>
            </w:r>
          </w:p>
        </w:tc>
      </w:tr>
      <w:tr w:rsidR="00D844E1" w:rsidRPr="00D94DEE"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Food Production</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3.14</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7.85</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15.71</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31.47</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-3.13</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-7.82</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-15.61</w:t>
            </w:r>
          </w:p>
        </w:tc>
      </w:tr>
      <w:tr w:rsidR="00D844E1" w:rsidRPr="00D94DEE"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Energy Sector</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3.99</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10.04</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20.33</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41.56</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-3.95</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-9.79</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-19.30</w:t>
            </w:r>
          </w:p>
        </w:tc>
      </w:tr>
      <w:tr w:rsidR="00D844E1" w:rsidRPr="00D94DEE"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Metals Sector</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3.28</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8.20</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16.46</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33.09</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-3.27</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-8.15</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-16.23</w:t>
            </w:r>
          </w:p>
        </w:tc>
      </w:tr>
      <w:tr w:rsidR="00D844E1" w:rsidRPr="00D94DEE"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Industry</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3.27</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8.20</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16.45</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33.09</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-3.26</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-8.14</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-16.22</w:t>
            </w:r>
          </w:p>
        </w:tc>
      </w:tr>
      <w:tr w:rsidR="00D844E1" w:rsidRPr="00D94DEE"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Other Manufacturing and Services</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3.29</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8.24</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16.51</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33.14</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-3.28</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-8.19</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-16.33</w:t>
            </w:r>
          </w:p>
        </w:tc>
      </w:tr>
      <w:tr w:rsidR="00D844E1" w:rsidRPr="00D94DEE" w:rsidTr="00D844E1">
        <w:trPr>
          <w:trHeight w:val="288"/>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r>
      <w:tr w:rsidR="00D844E1" w:rsidRPr="00D94DEE"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jc w:val="left"/>
              <w:rPr>
                <w:rFonts w:asciiTheme="majorBidi" w:eastAsia="Times New Roman" w:hAnsiTheme="majorBidi" w:cstheme="majorBidi"/>
                <w:color w:val="000000"/>
                <w:sz w:val="20"/>
                <w:szCs w:val="24"/>
              </w:rPr>
            </w:pPr>
            <w:r>
              <w:rPr>
                <w:rFonts w:asciiTheme="majorBidi" w:eastAsia="Times New Roman" w:hAnsiTheme="majorBidi" w:cstheme="majorBidi"/>
                <w:color w:val="000000"/>
                <w:sz w:val="20"/>
                <w:szCs w:val="24"/>
              </w:rPr>
              <w:t>Unskilled labor employment</w:t>
            </w: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397669" w:rsidRDefault="00D844E1" w:rsidP="00D844E1">
            <w:pPr>
              <w:spacing w:line="240" w:lineRule="auto"/>
              <w:jc w:val="right"/>
              <w:rPr>
                <w:rFonts w:asciiTheme="majorBidi" w:eastAsia="Times New Roman" w:hAnsiTheme="majorBidi" w:cstheme="majorBidi"/>
                <w:color w:val="000000"/>
                <w:sz w:val="20"/>
                <w:szCs w:val="24"/>
              </w:rPr>
            </w:pP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D844E1">
            <w:pPr>
              <w:bidi/>
              <w:ind w:right="252"/>
              <w:jc w:val="right"/>
              <w:rPr>
                <w:sz w:val="20"/>
                <w:szCs w:val="24"/>
              </w:rPr>
            </w:pPr>
            <w:r w:rsidRPr="00014871">
              <w:rPr>
                <w:sz w:val="20"/>
                <w:szCs w:val="24"/>
              </w:rPr>
              <w:t>Agriculture</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0.87</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2.14</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4.19</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8.10</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-0.88</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-2.23</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-4.55</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D844E1">
            <w:pPr>
              <w:bidi/>
              <w:ind w:right="252"/>
              <w:jc w:val="right"/>
              <w:rPr>
                <w:sz w:val="20"/>
                <w:szCs w:val="24"/>
              </w:rPr>
            </w:pPr>
            <w:r w:rsidRPr="00014871">
              <w:rPr>
                <w:sz w:val="20"/>
                <w:szCs w:val="24"/>
              </w:rPr>
              <w:t>Oil and Gas Sector</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0.69</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1.71</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3.36</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6.48</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-0.70</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-1.79</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-3.65</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D844E1">
            <w:pPr>
              <w:bidi/>
              <w:ind w:right="252"/>
              <w:jc w:val="right"/>
              <w:rPr>
                <w:sz w:val="20"/>
                <w:szCs w:val="24"/>
              </w:rPr>
            </w:pPr>
            <w:r w:rsidRPr="00014871">
              <w:rPr>
                <w:sz w:val="20"/>
                <w:szCs w:val="24"/>
              </w:rPr>
              <w:t>Food Production</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-0.11</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-0.26</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-0.51</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-0.97</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0.11</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0.28</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0.58</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D844E1">
            <w:pPr>
              <w:bidi/>
              <w:ind w:right="252"/>
              <w:jc w:val="right"/>
              <w:rPr>
                <w:sz w:val="20"/>
                <w:szCs w:val="24"/>
              </w:rPr>
            </w:pPr>
            <w:r w:rsidRPr="00014871">
              <w:rPr>
                <w:sz w:val="20"/>
                <w:szCs w:val="24"/>
              </w:rPr>
              <w:t>Energy Sector</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0.30</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0.75</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1.46</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2.76</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-0.31</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-0.79</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-1.64</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D844E1">
            <w:pPr>
              <w:bidi/>
              <w:ind w:right="252"/>
              <w:jc w:val="right"/>
              <w:rPr>
                <w:sz w:val="20"/>
                <w:szCs w:val="24"/>
              </w:rPr>
            </w:pPr>
            <w:r w:rsidRPr="00014871">
              <w:rPr>
                <w:sz w:val="20"/>
                <w:szCs w:val="24"/>
              </w:rPr>
              <w:t>Metals Sector</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-0.04</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-0.10</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-0.19</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-0.36</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0.04</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0.10</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0.21</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D844E1">
            <w:pPr>
              <w:bidi/>
              <w:ind w:right="252"/>
              <w:jc w:val="right"/>
              <w:rPr>
                <w:sz w:val="20"/>
                <w:szCs w:val="24"/>
              </w:rPr>
            </w:pPr>
            <w:r w:rsidRPr="00014871">
              <w:rPr>
                <w:sz w:val="20"/>
                <w:szCs w:val="24"/>
              </w:rPr>
              <w:t>Industry</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-0.04</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-0.10</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-0.19</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-0.36</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0.04</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0.10</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0.22</w:t>
            </w:r>
          </w:p>
        </w:tc>
      </w:tr>
      <w:tr w:rsidR="00D844E1" w:rsidRPr="00014871" w:rsidTr="00BD2208">
        <w:trPr>
          <w:trHeight w:val="612"/>
        </w:trPr>
        <w:tc>
          <w:tcPr>
            <w:tcW w:w="3420" w:type="dxa"/>
            <w:tcBorders>
              <w:top w:val="nil"/>
              <w:left w:val="nil"/>
              <w:bottom w:val="nil"/>
              <w:right w:val="nil"/>
            </w:tcBorders>
            <w:shd w:val="clear" w:color="auto" w:fill="auto"/>
            <w:noWrap/>
          </w:tcPr>
          <w:p w:rsidR="00D844E1" w:rsidRPr="00014871" w:rsidRDefault="00D844E1" w:rsidP="00D844E1">
            <w:pPr>
              <w:bidi/>
              <w:ind w:right="252"/>
              <w:jc w:val="right"/>
              <w:rPr>
                <w:sz w:val="20"/>
                <w:szCs w:val="24"/>
              </w:rPr>
            </w:pPr>
            <w:r w:rsidRPr="00014871">
              <w:rPr>
                <w:sz w:val="20"/>
                <w:szCs w:val="24"/>
              </w:rPr>
              <w:t>Other Manufacturing and Services</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-0.03</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-0.08</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-0.17</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-0.34</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0.03</w:t>
            </w:r>
          </w:p>
        </w:tc>
        <w:tc>
          <w:tcPr>
            <w:tcW w:w="986" w:type="dxa"/>
            <w:tcBorders>
              <w:top w:val="nil"/>
              <w:left w:val="nil"/>
              <w:bottom w:val="nil"/>
              <w:right w:val="nil"/>
            </w:tcBorders>
            <w:shd w:val="clear" w:color="auto" w:fill="auto"/>
            <w:noWrap/>
          </w:tcPr>
          <w:p w:rsidR="00D844E1" w:rsidRPr="00014871" w:rsidRDefault="00D844E1" w:rsidP="00D844E1">
            <w:pPr>
              <w:bidi/>
              <w:rPr>
                <w:sz w:val="20"/>
                <w:szCs w:val="24"/>
              </w:rPr>
            </w:pPr>
            <w:r w:rsidRPr="00014871">
              <w:rPr>
                <w:sz w:val="20"/>
                <w:szCs w:val="24"/>
              </w:rPr>
              <w:t>0.08</w:t>
            </w:r>
          </w:p>
        </w:tc>
        <w:tc>
          <w:tcPr>
            <w:tcW w:w="986" w:type="dxa"/>
            <w:tcBorders>
              <w:top w:val="nil"/>
              <w:left w:val="nil"/>
              <w:bottom w:val="nil"/>
              <w:right w:val="nil"/>
            </w:tcBorders>
            <w:shd w:val="clear" w:color="auto" w:fill="auto"/>
            <w:noWrap/>
          </w:tcPr>
          <w:p w:rsidR="00D844E1" w:rsidRDefault="00D844E1" w:rsidP="00D844E1">
            <w:pPr>
              <w:bidi/>
              <w:rPr>
                <w:sz w:val="20"/>
                <w:szCs w:val="24"/>
              </w:rPr>
            </w:pPr>
            <w:r w:rsidRPr="00014871">
              <w:rPr>
                <w:sz w:val="20"/>
                <w:szCs w:val="24"/>
              </w:rPr>
              <w:t>0.15</w:t>
            </w:r>
          </w:p>
          <w:p w:rsidR="00D844E1" w:rsidRPr="00014871" w:rsidRDefault="00D844E1" w:rsidP="00D844E1">
            <w:pPr>
              <w:bidi/>
              <w:rPr>
                <w:sz w:val="20"/>
                <w:szCs w:val="24"/>
              </w:rPr>
            </w:pP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D94DEE" w:rsidRDefault="00D844E1" w:rsidP="00D844E1">
            <w:pPr>
              <w:spacing w:line="240" w:lineRule="auto"/>
              <w:jc w:val="left"/>
              <w:rPr>
                <w:rFonts w:asciiTheme="majorBidi" w:eastAsia="Times New Roman" w:hAnsiTheme="majorBidi" w:cstheme="majorBidi"/>
                <w:color w:val="000000"/>
                <w:sz w:val="20"/>
                <w:szCs w:val="24"/>
              </w:rPr>
            </w:pPr>
            <w:r w:rsidRPr="00D94DEE">
              <w:rPr>
                <w:rFonts w:asciiTheme="majorBidi" w:eastAsia="Times New Roman" w:hAnsiTheme="majorBidi" w:cstheme="majorBidi"/>
                <w:color w:val="000000"/>
                <w:sz w:val="20"/>
                <w:szCs w:val="24"/>
              </w:rPr>
              <w:t>Activity level</w:t>
            </w: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94DEE" w:rsidRDefault="00D844E1" w:rsidP="00D844E1">
            <w:pPr>
              <w:spacing w:line="240" w:lineRule="auto"/>
              <w:jc w:val="right"/>
              <w:rPr>
                <w:rFonts w:asciiTheme="majorBidi" w:eastAsia="Times New Roman" w:hAnsiTheme="majorBidi" w:cstheme="majorBidi"/>
                <w:color w:val="000000"/>
                <w:sz w:val="20"/>
                <w:szCs w:val="24"/>
              </w:rPr>
            </w:pP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Agriculture</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0.64</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1.59</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3.10</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5.96</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-0.65</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-1.66</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-3.41</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Oil and Gas Sector</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0.54</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1.33</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2.60</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5.00</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-0.55</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-1.39</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-2.84</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Food Production</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0.66</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1.62</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3.18</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6.10</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-0.67</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-1.70</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-3.48</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Energy Sector</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0.65</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1.60</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3.14</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6.03</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-0.66</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-1.67</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-3.43</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Metals Sector</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0.69</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1.70</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3.32</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6.40</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-0.70</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-1.77</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-3.63</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Industry</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0.68</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1.67</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3.28</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6.31</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-0.69</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-1.75</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-3.58</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Other Manufacturing and Services</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0.64</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1.59</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3.12</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6.00</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-0.66</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-1.66</w:t>
            </w:r>
          </w:p>
        </w:tc>
        <w:tc>
          <w:tcPr>
            <w:tcW w:w="986" w:type="dxa"/>
            <w:tcBorders>
              <w:top w:val="nil"/>
              <w:left w:val="nil"/>
              <w:bottom w:val="nil"/>
              <w:right w:val="nil"/>
            </w:tcBorders>
            <w:shd w:val="clear" w:color="auto" w:fill="auto"/>
            <w:noWrap/>
          </w:tcPr>
          <w:p w:rsidR="00D844E1" w:rsidRPr="00B50031" w:rsidRDefault="00D844E1" w:rsidP="00AA7329">
            <w:pPr>
              <w:bidi/>
              <w:rPr>
                <w:sz w:val="20"/>
                <w:szCs w:val="24"/>
              </w:rPr>
            </w:pPr>
            <w:r w:rsidRPr="00B50031">
              <w:rPr>
                <w:sz w:val="20"/>
                <w:szCs w:val="24"/>
              </w:rPr>
              <w:t>-3.40</w:t>
            </w:r>
          </w:p>
        </w:tc>
      </w:tr>
    </w:tbl>
    <w:p w:rsidR="00D844E1" w:rsidRDefault="00D844E1" w:rsidP="00D844E1"/>
    <w:p w:rsidR="00D844E1" w:rsidRDefault="00D844E1" w:rsidP="00D844E1"/>
    <w:p w:rsidR="00D844E1" w:rsidRDefault="00D844E1" w:rsidP="00D844E1"/>
    <w:p w:rsidR="00D844E1" w:rsidRDefault="00D844E1" w:rsidP="00E2296B">
      <w:pPr>
        <w:pStyle w:val="Caption"/>
        <w:keepNext/>
      </w:pPr>
      <w:r>
        <w:t xml:space="preserve">Table </w:t>
      </w:r>
      <w:r w:rsidR="001E18A0">
        <w:fldChar w:fldCharType="begin"/>
      </w:r>
      <w:r w:rsidR="001E18A0">
        <w:instrText xml:space="preserve"> SEQ Table \* ARABIC </w:instrText>
      </w:r>
      <w:r w:rsidR="001E18A0">
        <w:fldChar w:fldCharType="separate"/>
      </w:r>
      <w:r w:rsidR="00534371">
        <w:rPr>
          <w:noProof/>
        </w:rPr>
        <w:t>5</w:t>
      </w:r>
      <w:r w:rsidR="001E18A0">
        <w:rPr>
          <w:noProof/>
        </w:rPr>
        <w:fldChar w:fldCharType="end"/>
      </w:r>
      <w:r>
        <w:t xml:space="preserve">: </w:t>
      </w:r>
      <w:r w:rsidR="00E2296B">
        <w:t>Impacts of un</w:t>
      </w:r>
      <w:r w:rsidR="00E2296B" w:rsidRPr="00045D3F">
        <w:rPr>
          <w:lang w:bidi="fa-IR"/>
        </w:rPr>
        <w:t>skilled labor migration</w:t>
      </w:r>
      <w:r w:rsidR="00E2296B">
        <w:rPr>
          <w:lang w:bidi="fa-IR"/>
        </w:rPr>
        <w:t xml:space="preserve"> on employment and activity</w:t>
      </w:r>
    </w:p>
    <w:tbl>
      <w:tblPr>
        <w:tblW w:w="10322" w:type="dxa"/>
        <w:tblInd w:w="-450" w:type="dxa"/>
        <w:tblLook w:val="04A0" w:firstRow="1" w:lastRow="0" w:firstColumn="1" w:lastColumn="0" w:noHBand="0" w:noVBand="1"/>
      </w:tblPr>
      <w:tblGrid>
        <w:gridCol w:w="3420"/>
        <w:gridCol w:w="986"/>
        <w:gridCol w:w="986"/>
        <w:gridCol w:w="986"/>
        <w:gridCol w:w="986"/>
        <w:gridCol w:w="986"/>
        <w:gridCol w:w="986"/>
        <w:gridCol w:w="986"/>
      </w:tblGrid>
      <w:tr w:rsidR="00D844E1" w:rsidRPr="00D94DEE" w:rsidTr="00D844E1">
        <w:trPr>
          <w:trHeight w:val="300"/>
        </w:trPr>
        <w:tc>
          <w:tcPr>
            <w:tcW w:w="3420" w:type="dxa"/>
            <w:vMerge w:val="restart"/>
            <w:tcBorders>
              <w:top w:val="single" w:sz="4" w:space="0" w:color="auto"/>
              <w:left w:val="nil"/>
            </w:tcBorders>
            <w:shd w:val="clear" w:color="auto" w:fill="auto"/>
            <w:noWrap/>
            <w:vAlign w:val="bottom"/>
          </w:tcPr>
          <w:p w:rsidR="00D844E1" w:rsidRPr="00D94DEE" w:rsidRDefault="00836BDA" w:rsidP="00836BDA">
            <w:pPr>
              <w:spacing w:line="240" w:lineRule="auto"/>
              <w:jc w:val="right"/>
              <w:rPr>
                <w:rFonts w:asciiTheme="majorBidi" w:eastAsia="Times New Roman" w:hAnsiTheme="majorBidi" w:cstheme="majorBidi"/>
                <w:color w:val="000000"/>
                <w:sz w:val="20"/>
                <w:szCs w:val="24"/>
              </w:rPr>
            </w:pPr>
            <w:r>
              <w:rPr>
                <w:rFonts w:asciiTheme="majorBidi" w:eastAsia="Times New Roman" w:hAnsiTheme="majorBidi" w:cstheme="majorBidi"/>
                <w:color w:val="000000"/>
                <w:sz w:val="20"/>
                <w:szCs w:val="24"/>
              </w:rPr>
              <w:t>unskilled labor flow</w:t>
            </w:r>
          </w:p>
        </w:tc>
        <w:tc>
          <w:tcPr>
            <w:tcW w:w="986" w:type="dxa"/>
            <w:tcBorders>
              <w:top w:val="single" w:sz="4" w:space="0" w:color="auto"/>
              <w:bottom w:val="single" w:sz="4" w:space="0" w:color="auto"/>
              <w:right w:val="nil"/>
            </w:tcBorders>
            <w:shd w:val="clear" w:color="auto" w:fill="auto"/>
            <w:noWrap/>
          </w:tcPr>
          <w:p w:rsidR="00D844E1" w:rsidRPr="00D94DEE" w:rsidRDefault="00D844E1" w:rsidP="008B4091">
            <w:pPr>
              <w:jc w:val="left"/>
              <w:rPr>
                <w:rFonts w:asciiTheme="majorBidi" w:hAnsiTheme="majorBidi" w:cstheme="majorBidi"/>
                <w:sz w:val="18"/>
              </w:rPr>
            </w:pPr>
            <w:r w:rsidRPr="00D94DEE">
              <w:rPr>
                <w:rFonts w:asciiTheme="majorBidi" w:hAnsiTheme="majorBidi" w:cstheme="majorBidi"/>
                <w:sz w:val="18"/>
              </w:rPr>
              <w:t>(%)</w:t>
            </w: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D844E1" w:rsidRPr="00D94DEE" w:rsidRDefault="00D844E1" w:rsidP="00D844E1">
            <w:pPr>
              <w:rPr>
                <w:rFonts w:asciiTheme="majorBidi" w:hAnsiTheme="majorBidi" w:cstheme="majorBidi"/>
                <w:sz w:val="18"/>
              </w:rPr>
            </w:pPr>
          </w:p>
        </w:tc>
      </w:tr>
      <w:tr w:rsidR="00E2296B" w:rsidRPr="00D94DEE" w:rsidTr="004C10AA">
        <w:trPr>
          <w:trHeight w:val="300"/>
        </w:trPr>
        <w:tc>
          <w:tcPr>
            <w:tcW w:w="3420" w:type="dxa"/>
            <w:vMerge/>
            <w:tcBorders>
              <w:left w:val="nil"/>
              <w:bottom w:val="single" w:sz="4" w:space="0" w:color="auto"/>
            </w:tcBorders>
            <w:shd w:val="clear" w:color="auto" w:fill="auto"/>
            <w:noWrap/>
            <w:vAlign w:val="bottom"/>
          </w:tcPr>
          <w:p w:rsidR="00E2296B" w:rsidRPr="00C36B70" w:rsidRDefault="00E2296B" w:rsidP="00D844E1">
            <w:pPr>
              <w:spacing w:line="240" w:lineRule="auto"/>
              <w:jc w:val="left"/>
              <w:rPr>
                <w:rFonts w:asciiTheme="majorBidi" w:eastAsia="Times New Roman" w:hAnsiTheme="majorBidi" w:cstheme="majorBidi"/>
                <w:color w:val="000000"/>
                <w:sz w:val="20"/>
                <w:szCs w:val="24"/>
              </w:rPr>
            </w:pPr>
          </w:p>
        </w:tc>
        <w:tc>
          <w:tcPr>
            <w:tcW w:w="986" w:type="dxa"/>
            <w:tcBorders>
              <w:top w:val="single" w:sz="4" w:space="0" w:color="auto"/>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+2%</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+5%</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+10%</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+20%</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-2%</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-5%</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E2296B">
            <w:pPr>
              <w:tabs>
                <w:tab w:val="left" w:pos="8910"/>
              </w:tabs>
              <w:jc w:val="right"/>
              <w:rPr>
                <w:sz w:val="20"/>
                <w:szCs w:val="20"/>
                <w:lang w:bidi="fa-IR"/>
              </w:rPr>
            </w:pPr>
            <w:r w:rsidRPr="00773016">
              <w:rPr>
                <w:sz w:val="20"/>
                <w:szCs w:val="20"/>
                <w:lang w:bidi="fa-IR"/>
              </w:rPr>
              <w:t>-10%</w:t>
            </w:r>
          </w:p>
        </w:tc>
      </w:tr>
      <w:tr w:rsidR="00D844E1" w:rsidRPr="00D94DEE" w:rsidTr="00D844E1">
        <w:trPr>
          <w:trHeight w:val="300"/>
        </w:trPr>
        <w:tc>
          <w:tcPr>
            <w:tcW w:w="3420" w:type="dxa"/>
            <w:tcBorders>
              <w:top w:val="nil"/>
              <w:left w:val="nil"/>
              <w:bottom w:val="nil"/>
              <w:right w:val="nil"/>
            </w:tcBorders>
            <w:shd w:val="clear" w:color="auto" w:fill="auto"/>
            <w:noWrap/>
            <w:vAlign w:val="bottom"/>
          </w:tcPr>
          <w:p w:rsidR="00D844E1" w:rsidRPr="00D94DEE" w:rsidRDefault="00D844E1" w:rsidP="00D844E1">
            <w:pPr>
              <w:spacing w:line="240" w:lineRule="auto"/>
              <w:jc w:val="left"/>
              <w:rPr>
                <w:rFonts w:asciiTheme="majorBidi" w:eastAsia="Times New Roman" w:hAnsiTheme="majorBidi" w:cstheme="majorBidi"/>
                <w:color w:val="000000"/>
                <w:sz w:val="20"/>
                <w:szCs w:val="24"/>
              </w:rPr>
            </w:pPr>
            <w:r w:rsidRPr="00D94DEE">
              <w:rPr>
                <w:rFonts w:asciiTheme="majorBidi" w:eastAsia="Times New Roman" w:hAnsiTheme="majorBidi" w:cstheme="majorBidi"/>
                <w:color w:val="000000"/>
                <w:sz w:val="20"/>
                <w:szCs w:val="24"/>
              </w:rPr>
              <w:t>Skilled labor employment</w:t>
            </w: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r>
      <w:tr w:rsidR="00D844E1" w:rsidRPr="00397669"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Agriculture</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-2.49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-6.10</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-11.79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-22.09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2.56</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6.54</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13.58</w:t>
            </w:r>
          </w:p>
        </w:tc>
      </w:tr>
      <w:tr w:rsidR="00D844E1" w:rsidRPr="00397669"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Oil and Gas Sector</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-2.32</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-5.70</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-11.03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-20.75</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2.39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6.09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12.61</w:t>
            </w:r>
          </w:p>
        </w:tc>
      </w:tr>
      <w:tr w:rsidR="00D844E1" w:rsidRPr="00397669"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Food Production</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-1.22</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-3.02</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-5.99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-11.78</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1.22</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3.07</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6.19</w:t>
            </w:r>
          </w:p>
        </w:tc>
      </w:tr>
      <w:tr w:rsidR="00D844E1" w:rsidRPr="00397669"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Energy Sector</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-1.91</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-4.70</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-9.18</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-17.53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1.95</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4.94</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10.13</w:t>
            </w:r>
          </w:p>
        </w:tc>
      </w:tr>
      <w:tr w:rsidR="00D844E1" w:rsidRPr="00397669"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Metals Sector</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-1.38</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-3.43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-6.77</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-13.19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1.40</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3.52</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7.13</w:t>
            </w:r>
          </w:p>
        </w:tc>
      </w:tr>
      <w:tr w:rsidR="00D844E1" w:rsidRPr="00397669"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Industry</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-1.38</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-3.43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-6.76</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-13.17</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1.40</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3.52</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7.12</w:t>
            </w:r>
          </w:p>
        </w:tc>
      </w:tr>
      <w:tr w:rsidR="00D844E1" w:rsidRPr="00397669"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Other Manufacturing and Services</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-3.31</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-6.54</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-12.76</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1.35</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3.39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6.87</w:t>
            </w:r>
          </w:p>
        </w:tc>
      </w:tr>
      <w:tr w:rsidR="00D844E1" w:rsidRPr="00397669" w:rsidTr="00D844E1">
        <w:trPr>
          <w:trHeight w:val="288"/>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ind w:firstLine="252"/>
              <w:jc w:val="lef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r>
      <w:tr w:rsidR="00D844E1" w:rsidRPr="00397669" w:rsidTr="00D844E1">
        <w:trPr>
          <w:trHeight w:val="300"/>
        </w:trPr>
        <w:tc>
          <w:tcPr>
            <w:tcW w:w="3420" w:type="dxa"/>
            <w:tcBorders>
              <w:top w:val="nil"/>
              <w:left w:val="nil"/>
              <w:bottom w:val="nil"/>
              <w:right w:val="nil"/>
            </w:tcBorders>
            <w:shd w:val="clear" w:color="auto" w:fill="auto"/>
            <w:noWrap/>
            <w:vAlign w:val="bottom"/>
          </w:tcPr>
          <w:p w:rsidR="00D844E1" w:rsidRPr="00397669" w:rsidRDefault="00D844E1" w:rsidP="00D844E1">
            <w:pPr>
              <w:spacing w:line="240" w:lineRule="auto"/>
              <w:jc w:val="left"/>
              <w:rPr>
                <w:rFonts w:asciiTheme="majorBidi" w:eastAsia="Times New Roman" w:hAnsiTheme="majorBidi" w:cstheme="majorBidi"/>
                <w:color w:val="000000"/>
                <w:sz w:val="20"/>
                <w:szCs w:val="24"/>
              </w:rPr>
            </w:pPr>
            <w:r>
              <w:rPr>
                <w:rFonts w:asciiTheme="majorBidi" w:eastAsia="Times New Roman" w:hAnsiTheme="majorBidi" w:cstheme="majorBidi"/>
                <w:color w:val="000000"/>
                <w:sz w:val="20"/>
                <w:szCs w:val="24"/>
              </w:rPr>
              <w:t>Unskilled labor employment</w:t>
            </w: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spacing w:line="240" w:lineRule="auto"/>
              <w:jc w:val="right"/>
              <w:rPr>
                <w:rFonts w:asciiTheme="majorBidi" w:eastAsia="Times New Roman" w:hAnsiTheme="majorBidi" w:cstheme="majorBidi"/>
                <w:color w:val="000000"/>
                <w:sz w:val="20"/>
                <w:szCs w:val="24"/>
              </w:rPr>
            </w:pP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AA7329">
            <w:pPr>
              <w:bidi/>
              <w:ind w:right="252"/>
              <w:jc w:val="right"/>
              <w:rPr>
                <w:sz w:val="20"/>
                <w:szCs w:val="24"/>
              </w:rPr>
            </w:pPr>
            <w:r w:rsidRPr="00014871">
              <w:rPr>
                <w:sz w:val="20"/>
                <w:szCs w:val="24"/>
              </w:rPr>
              <w:t>Agriculture</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1.33</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3.28</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6.47</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12.58</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-1.34</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-3.38</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-6.86</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AA7329">
            <w:pPr>
              <w:bidi/>
              <w:ind w:right="252"/>
              <w:jc w:val="right"/>
              <w:rPr>
                <w:sz w:val="20"/>
                <w:szCs w:val="24"/>
              </w:rPr>
            </w:pPr>
            <w:r w:rsidRPr="00014871">
              <w:rPr>
                <w:sz w:val="20"/>
                <w:szCs w:val="24"/>
              </w:rPr>
              <w:t>Oil and Gas Sector</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1.43</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3.55</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7.02</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13.74</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-1.44</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-3.63</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-7.34</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AA7329">
            <w:pPr>
              <w:bidi/>
              <w:ind w:right="252"/>
              <w:jc w:val="right"/>
              <w:rPr>
                <w:sz w:val="20"/>
                <w:szCs w:val="24"/>
              </w:rPr>
            </w:pPr>
            <w:r w:rsidRPr="00014871">
              <w:rPr>
                <w:sz w:val="20"/>
                <w:szCs w:val="24"/>
              </w:rPr>
              <w:t>Food Production</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2.12</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5.30</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10.62</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21.30</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-2.11</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-5.28</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-10.55</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AA7329">
            <w:pPr>
              <w:bidi/>
              <w:ind w:right="252"/>
              <w:jc w:val="right"/>
              <w:rPr>
                <w:sz w:val="20"/>
                <w:szCs w:val="24"/>
              </w:rPr>
            </w:pPr>
            <w:r w:rsidRPr="00014871">
              <w:rPr>
                <w:sz w:val="20"/>
                <w:szCs w:val="24"/>
              </w:rPr>
              <w:t>Energy Sector</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1.69</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4.20</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8.35</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16.49</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-1.70</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-4.26</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-8.57</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AA7329">
            <w:pPr>
              <w:bidi/>
              <w:ind w:right="252"/>
              <w:jc w:val="right"/>
              <w:rPr>
                <w:sz w:val="20"/>
                <w:szCs w:val="24"/>
              </w:rPr>
            </w:pPr>
            <w:r w:rsidRPr="00014871">
              <w:rPr>
                <w:sz w:val="20"/>
                <w:szCs w:val="24"/>
              </w:rPr>
              <w:t>Metals Sector</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2.01</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5.03</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10.07</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20.13</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-2.01</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-5.04</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-10.07</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AA7329">
            <w:pPr>
              <w:bidi/>
              <w:ind w:right="252"/>
              <w:jc w:val="right"/>
              <w:rPr>
                <w:sz w:val="20"/>
                <w:szCs w:val="24"/>
              </w:rPr>
            </w:pPr>
            <w:r w:rsidRPr="00014871">
              <w:rPr>
                <w:sz w:val="20"/>
                <w:szCs w:val="24"/>
              </w:rPr>
              <w:t>Industry</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2.01</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5.04</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10.07</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20.15</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-2.01</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-5.04</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-10.07</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AA7329">
            <w:pPr>
              <w:bidi/>
              <w:ind w:right="252"/>
              <w:jc w:val="right"/>
              <w:rPr>
                <w:sz w:val="20"/>
                <w:szCs w:val="24"/>
              </w:rPr>
            </w:pPr>
            <w:r w:rsidRPr="00014871">
              <w:rPr>
                <w:sz w:val="20"/>
                <w:szCs w:val="24"/>
              </w:rPr>
              <w:t>Other Manufacturing and Services</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2.04</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5.11</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10.23</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20.49</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-2.04</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-5.10</w:t>
            </w:r>
          </w:p>
        </w:tc>
        <w:tc>
          <w:tcPr>
            <w:tcW w:w="986" w:type="dxa"/>
            <w:tcBorders>
              <w:top w:val="nil"/>
              <w:left w:val="nil"/>
              <w:bottom w:val="nil"/>
              <w:right w:val="nil"/>
            </w:tcBorders>
            <w:shd w:val="clear" w:color="auto" w:fill="auto"/>
            <w:noWrap/>
            <w:vAlign w:val="bottom"/>
          </w:tcPr>
          <w:p w:rsidR="00D844E1" w:rsidRPr="00DB5BF9" w:rsidRDefault="00D844E1" w:rsidP="00B6467F">
            <w:pPr>
              <w:bidi/>
              <w:rPr>
                <w:rFonts w:asciiTheme="majorBidi" w:hAnsiTheme="majorBidi" w:cstheme="majorBidi"/>
                <w:color w:val="000000"/>
                <w:sz w:val="20"/>
                <w:szCs w:val="20"/>
              </w:rPr>
            </w:pPr>
            <w:r w:rsidRPr="00DB5BF9">
              <w:rPr>
                <w:rFonts w:asciiTheme="majorBidi" w:hAnsiTheme="majorBidi" w:cstheme="majorBidi"/>
                <w:color w:val="000000"/>
                <w:sz w:val="20"/>
                <w:szCs w:val="20"/>
              </w:rPr>
              <w:t>-10.20</w:t>
            </w:r>
          </w:p>
        </w:tc>
      </w:tr>
      <w:tr w:rsidR="00D844E1" w:rsidRPr="00014871" w:rsidTr="00D844E1">
        <w:trPr>
          <w:trHeight w:val="300"/>
        </w:trPr>
        <w:tc>
          <w:tcPr>
            <w:tcW w:w="3420" w:type="dxa"/>
            <w:tcBorders>
              <w:top w:val="nil"/>
              <w:left w:val="nil"/>
              <w:bottom w:val="nil"/>
              <w:right w:val="nil"/>
            </w:tcBorders>
            <w:shd w:val="clear" w:color="auto" w:fill="auto"/>
            <w:noWrap/>
          </w:tcPr>
          <w:p w:rsidR="00D844E1" w:rsidRPr="00014871" w:rsidRDefault="00D844E1" w:rsidP="00D844E1">
            <w:pPr>
              <w:ind w:right="252"/>
              <w:jc w:val="right"/>
              <w:rPr>
                <w:sz w:val="20"/>
                <w:szCs w:val="24"/>
              </w:rPr>
            </w:pP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D94DEE" w:rsidRDefault="00D844E1" w:rsidP="00D844E1">
            <w:pPr>
              <w:spacing w:line="240" w:lineRule="auto"/>
              <w:jc w:val="left"/>
              <w:rPr>
                <w:rFonts w:asciiTheme="majorBidi" w:eastAsia="Times New Roman" w:hAnsiTheme="majorBidi" w:cstheme="majorBidi"/>
                <w:color w:val="000000"/>
                <w:sz w:val="20"/>
                <w:szCs w:val="24"/>
              </w:rPr>
            </w:pPr>
            <w:r w:rsidRPr="00D94DEE">
              <w:rPr>
                <w:rFonts w:asciiTheme="majorBidi" w:eastAsia="Times New Roman" w:hAnsiTheme="majorBidi" w:cstheme="majorBidi"/>
                <w:color w:val="000000"/>
                <w:sz w:val="20"/>
                <w:szCs w:val="24"/>
              </w:rPr>
              <w:t>Activity level</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1.38</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3.41</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6.73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13.07</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-3.51</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-7.13</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Agriculture</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1.46</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3.63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7.18</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14.05</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-1.48</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-3.72</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-7.52</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Oil and Gas Sector</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1.36</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3.37</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6.65</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12.90</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-1.38</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-3.48</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-7.06</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Food Production</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1.34</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3.33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6.56</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12.73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-1.36</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-3.43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-6.97</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Energy Sector</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1.29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3.20</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6.29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12.17</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-1.31</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-3.30</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-6.72</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Metals Sector</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1.30</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3.22</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6.35</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12.29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-1.32</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-3.33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-6.77</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Industry</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1.31</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3.26</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6.41</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12.43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-3.36</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-6.83</w:t>
            </w:r>
          </w:p>
        </w:tc>
      </w:tr>
      <w:tr w:rsidR="00D844E1" w:rsidRPr="00014871" w:rsidTr="00D844E1">
        <w:trPr>
          <w:trHeight w:val="300"/>
        </w:trPr>
        <w:tc>
          <w:tcPr>
            <w:tcW w:w="3420" w:type="dxa"/>
            <w:tcBorders>
              <w:top w:val="nil"/>
              <w:left w:val="nil"/>
              <w:bottom w:val="nil"/>
              <w:right w:val="nil"/>
            </w:tcBorders>
            <w:shd w:val="clear" w:color="auto" w:fill="auto"/>
            <w:noWrap/>
            <w:vAlign w:val="bottom"/>
          </w:tcPr>
          <w:p w:rsidR="00D844E1" w:rsidRPr="00C36B70" w:rsidRDefault="00D844E1" w:rsidP="00D844E1">
            <w:pPr>
              <w:spacing w:line="240" w:lineRule="auto"/>
              <w:ind w:firstLine="252"/>
              <w:jc w:val="left"/>
              <w:rPr>
                <w:rFonts w:asciiTheme="majorBidi" w:eastAsia="Times New Roman" w:hAnsiTheme="majorBidi" w:cstheme="majorBidi"/>
                <w:color w:val="000000"/>
                <w:sz w:val="20"/>
                <w:szCs w:val="24"/>
              </w:rPr>
            </w:pPr>
            <w:r w:rsidRPr="00C36B70">
              <w:rPr>
                <w:rFonts w:asciiTheme="majorBidi" w:eastAsia="Times New Roman" w:hAnsiTheme="majorBidi" w:cstheme="majorBidi"/>
                <w:color w:val="000000"/>
                <w:sz w:val="20"/>
                <w:szCs w:val="24"/>
              </w:rPr>
              <w:t>Other Manufacturing and Services</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1.38</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3.41</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6.73</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13.07</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-1.39</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-3.51</w:t>
            </w:r>
          </w:p>
        </w:tc>
        <w:tc>
          <w:tcPr>
            <w:tcW w:w="986" w:type="dxa"/>
            <w:tcBorders>
              <w:top w:val="nil"/>
              <w:left w:val="nil"/>
              <w:bottom w:val="nil"/>
              <w:right w:val="nil"/>
            </w:tcBorders>
            <w:shd w:val="clear" w:color="auto" w:fill="auto"/>
            <w:noWrap/>
            <w:vAlign w:val="bottom"/>
          </w:tcPr>
          <w:p w:rsidR="00D844E1" w:rsidRPr="00DB5BF9" w:rsidRDefault="00D844E1" w:rsidP="00D844E1">
            <w:pPr>
              <w:jc w:val="right"/>
              <w:rPr>
                <w:rFonts w:asciiTheme="majorBidi" w:hAnsiTheme="majorBidi" w:cstheme="majorBidi"/>
                <w:color w:val="000000"/>
                <w:sz w:val="20"/>
                <w:szCs w:val="20"/>
              </w:rPr>
            </w:pPr>
            <w:r w:rsidRPr="00DB5BF9">
              <w:rPr>
                <w:rFonts w:asciiTheme="majorBidi" w:hAnsiTheme="majorBidi" w:cstheme="majorBidi"/>
                <w:color w:val="000000"/>
                <w:sz w:val="20"/>
                <w:szCs w:val="20"/>
              </w:rPr>
              <w:t>-7.13</w:t>
            </w:r>
          </w:p>
        </w:tc>
      </w:tr>
    </w:tbl>
    <w:p w:rsidR="00E2296B" w:rsidRDefault="00E2296B">
      <w:pPr>
        <w:jc w:val="left"/>
      </w:pPr>
      <w:r>
        <w:br w:type="page"/>
      </w:r>
    </w:p>
    <w:p w:rsidR="00E2296B" w:rsidRDefault="00E2296B" w:rsidP="00E2296B">
      <w:pPr>
        <w:pStyle w:val="Caption"/>
        <w:keepNext/>
      </w:pPr>
      <w:r>
        <w:lastRenderedPageBreak/>
        <w:t xml:space="preserve">Table </w:t>
      </w:r>
      <w:r w:rsidR="001E18A0">
        <w:fldChar w:fldCharType="begin"/>
      </w:r>
      <w:r w:rsidR="001E18A0">
        <w:instrText xml:space="preserve"> SEQ Table \* ARABIC </w:instrText>
      </w:r>
      <w:r w:rsidR="001E18A0">
        <w:fldChar w:fldCharType="separate"/>
      </w:r>
      <w:r w:rsidR="00534371">
        <w:rPr>
          <w:noProof/>
        </w:rPr>
        <w:t>6</w:t>
      </w:r>
      <w:r w:rsidR="001E18A0">
        <w:rPr>
          <w:noProof/>
        </w:rPr>
        <w:fldChar w:fldCharType="end"/>
      </w:r>
      <w:r>
        <w:t xml:space="preserve">: Impacts of </w:t>
      </w:r>
      <w:r w:rsidRPr="00045D3F">
        <w:rPr>
          <w:lang w:bidi="fa-IR"/>
        </w:rPr>
        <w:t>skilled labor migration</w:t>
      </w:r>
      <w:r>
        <w:rPr>
          <w:lang w:bidi="fa-IR"/>
        </w:rPr>
        <w:t xml:space="preserve"> on export and import</w:t>
      </w:r>
    </w:p>
    <w:tbl>
      <w:tblPr>
        <w:tblW w:w="10322" w:type="dxa"/>
        <w:tblInd w:w="-450" w:type="dxa"/>
        <w:tblLook w:val="04A0" w:firstRow="1" w:lastRow="0" w:firstColumn="1" w:lastColumn="0" w:noHBand="0" w:noVBand="1"/>
      </w:tblPr>
      <w:tblGrid>
        <w:gridCol w:w="3420"/>
        <w:gridCol w:w="986"/>
        <w:gridCol w:w="986"/>
        <w:gridCol w:w="986"/>
        <w:gridCol w:w="986"/>
        <w:gridCol w:w="986"/>
        <w:gridCol w:w="986"/>
        <w:gridCol w:w="986"/>
      </w:tblGrid>
      <w:tr w:rsidR="00E2296B" w:rsidRPr="00D94DEE" w:rsidTr="004C10AA">
        <w:trPr>
          <w:trHeight w:val="300"/>
        </w:trPr>
        <w:tc>
          <w:tcPr>
            <w:tcW w:w="3420" w:type="dxa"/>
            <w:vMerge w:val="restart"/>
            <w:tcBorders>
              <w:top w:val="single" w:sz="4" w:space="0" w:color="auto"/>
              <w:left w:val="nil"/>
            </w:tcBorders>
            <w:shd w:val="clear" w:color="auto" w:fill="auto"/>
            <w:noWrap/>
            <w:vAlign w:val="bottom"/>
          </w:tcPr>
          <w:p w:rsidR="00E2296B" w:rsidRPr="00D94DEE" w:rsidRDefault="00836BDA" w:rsidP="00836BDA">
            <w:pPr>
              <w:spacing w:line="240" w:lineRule="auto"/>
              <w:jc w:val="right"/>
              <w:rPr>
                <w:rFonts w:asciiTheme="majorBidi" w:eastAsia="Times New Roman" w:hAnsiTheme="majorBidi" w:cstheme="majorBidi"/>
                <w:color w:val="000000"/>
                <w:sz w:val="20"/>
                <w:szCs w:val="24"/>
              </w:rPr>
            </w:pPr>
            <w:r>
              <w:rPr>
                <w:rFonts w:asciiTheme="majorBidi" w:eastAsia="Times New Roman" w:hAnsiTheme="majorBidi" w:cstheme="majorBidi"/>
                <w:color w:val="000000"/>
                <w:sz w:val="20"/>
                <w:szCs w:val="24"/>
              </w:rPr>
              <w:t>Skilled labor flow</w:t>
            </w:r>
          </w:p>
        </w:tc>
        <w:tc>
          <w:tcPr>
            <w:tcW w:w="986" w:type="dxa"/>
            <w:tcBorders>
              <w:top w:val="single" w:sz="4" w:space="0" w:color="auto"/>
              <w:bottom w:val="single" w:sz="4" w:space="0" w:color="auto"/>
              <w:right w:val="nil"/>
            </w:tcBorders>
            <w:shd w:val="clear" w:color="auto" w:fill="auto"/>
            <w:noWrap/>
          </w:tcPr>
          <w:p w:rsidR="00E2296B" w:rsidRPr="00D94DEE" w:rsidRDefault="00E2296B" w:rsidP="004C10AA">
            <w:pPr>
              <w:jc w:val="left"/>
              <w:rPr>
                <w:rFonts w:asciiTheme="majorBidi" w:hAnsiTheme="majorBidi" w:cstheme="majorBidi"/>
                <w:sz w:val="18"/>
              </w:rPr>
            </w:pPr>
            <w:r w:rsidRPr="00D94DEE">
              <w:rPr>
                <w:rFonts w:asciiTheme="majorBidi" w:hAnsiTheme="majorBidi" w:cstheme="majorBidi"/>
                <w:sz w:val="18"/>
              </w:rPr>
              <w:t>(%)</w:t>
            </w: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r>
      <w:tr w:rsidR="00E2296B" w:rsidRPr="00D94DEE" w:rsidTr="004C10AA">
        <w:trPr>
          <w:trHeight w:val="300"/>
        </w:trPr>
        <w:tc>
          <w:tcPr>
            <w:tcW w:w="3420" w:type="dxa"/>
            <w:vMerge/>
            <w:tcBorders>
              <w:left w:val="nil"/>
              <w:bottom w:val="single" w:sz="4" w:space="0" w:color="auto"/>
            </w:tcBorders>
            <w:shd w:val="clear" w:color="auto" w:fill="auto"/>
            <w:noWrap/>
            <w:vAlign w:val="bottom"/>
          </w:tcPr>
          <w:p w:rsidR="00E2296B" w:rsidRPr="00C36B70" w:rsidRDefault="00E2296B" w:rsidP="004C10AA">
            <w:pPr>
              <w:spacing w:line="240" w:lineRule="auto"/>
              <w:jc w:val="left"/>
              <w:rPr>
                <w:rFonts w:asciiTheme="majorBidi" w:eastAsia="Times New Roman" w:hAnsiTheme="majorBidi" w:cstheme="majorBidi"/>
                <w:color w:val="000000"/>
                <w:sz w:val="20"/>
                <w:szCs w:val="24"/>
              </w:rPr>
            </w:pPr>
          </w:p>
        </w:tc>
        <w:tc>
          <w:tcPr>
            <w:tcW w:w="986" w:type="dxa"/>
            <w:tcBorders>
              <w:top w:val="single" w:sz="4" w:space="0" w:color="auto"/>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+2%</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+5%</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+10%</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+20%</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-2%</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-5%</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-10%</w:t>
            </w:r>
          </w:p>
        </w:tc>
      </w:tr>
      <w:tr w:rsidR="00E2296B" w:rsidRPr="00D94DEE" w:rsidTr="004C10AA">
        <w:trPr>
          <w:trHeight w:val="300"/>
        </w:trPr>
        <w:tc>
          <w:tcPr>
            <w:tcW w:w="3420" w:type="dxa"/>
            <w:tcBorders>
              <w:top w:val="nil"/>
              <w:left w:val="nil"/>
              <w:bottom w:val="nil"/>
              <w:right w:val="nil"/>
            </w:tcBorders>
            <w:shd w:val="clear" w:color="auto" w:fill="auto"/>
            <w:noWrap/>
            <w:vAlign w:val="bottom"/>
          </w:tcPr>
          <w:p w:rsidR="00E2296B" w:rsidRPr="00D94DEE" w:rsidRDefault="00E2296B" w:rsidP="004C10AA">
            <w:pPr>
              <w:spacing w:line="240" w:lineRule="auto"/>
              <w:jc w:val="left"/>
              <w:rPr>
                <w:rFonts w:asciiTheme="majorBidi" w:eastAsia="Times New Roman" w:hAnsiTheme="majorBidi" w:cstheme="majorBidi"/>
                <w:color w:val="000000"/>
                <w:sz w:val="20"/>
                <w:szCs w:val="24"/>
              </w:rPr>
            </w:pPr>
            <w:r>
              <w:rPr>
                <w:rFonts w:asciiTheme="majorBidi" w:eastAsia="Times New Roman" w:hAnsiTheme="majorBidi" w:cstheme="majorBidi"/>
                <w:color w:val="000000"/>
                <w:sz w:val="20"/>
                <w:szCs w:val="24"/>
              </w:rPr>
              <w:t>Export</w:t>
            </w:r>
          </w:p>
        </w:tc>
        <w:tc>
          <w:tcPr>
            <w:tcW w:w="986" w:type="dxa"/>
            <w:tcBorders>
              <w:top w:val="nil"/>
              <w:left w:val="nil"/>
              <w:bottom w:val="nil"/>
              <w:right w:val="nil"/>
            </w:tcBorders>
            <w:shd w:val="clear" w:color="auto" w:fill="auto"/>
            <w:noWrap/>
            <w:vAlign w:val="bottom"/>
          </w:tcPr>
          <w:p w:rsidR="00E2296B" w:rsidRPr="00D94DEE"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94DEE"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94DEE"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94DEE"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94DEE"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94DEE"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94DEE" w:rsidRDefault="00E2296B" w:rsidP="004C10AA">
            <w:pPr>
              <w:spacing w:line="240" w:lineRule="auto"/>
              <w:jc w:val="right"/>
              <w:rPr>
                <w:rFonts w:asciiTheme="majorBidi" w:eastAsia="Times New Roman" w:hAnsiTheme="majorBidi" w:cstheme="majorBidi"/>
                <w:color w:val="000000"/>
                <w:sz w:val="20"/>
                <w:szCs w:val="24"/>
              </w:rPr>
            </w:pPr>
          </w:p>
        </w:tc>
      </w:tr>
      <w:tr w:rsidR="00E2296B" w:rsidRPr="00D94DEE"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Agriculture</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0.61</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1.50</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2.91</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5.47</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-0.63</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-1.61</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-3.34</w:t>
            </w:r>
          </w:p>
        </w:tc>
      </w:tr>
      <w:tr w:rsidR="00E2296B" w:rsidRPr="00D94DEE"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Oil and Gas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0.46</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1.13</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2.20</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4.15</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-0.48</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-1.21</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-2.51</w:t>
            </w:r>
          </w:p>
        </w:tc>
      </w:tr>
      <w:tr w:rsidR="00E2296B" w:rsidRPr="00D94DEE"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Food Production</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0.69</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1.70</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3.30</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6.24</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-0.71</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-1.82</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-3.77</w:t>
            </w:r>
          </w:p>
        </w:tc>
      </w:tr>
      <w:tr w:rsidR="00E2296B" w:rsidRPr="00D94DEE"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Energy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0.65</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1.59</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3.08</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5.82</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-0.67</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-1.70</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-3.52</w:t>
            </w:r>
          </w:p>
        </w:tc>
      </w:tr>
      <w:tr w:rsidR="00E2296B" w:rsidRPr="00D94DEE"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Metals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0.77</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1.90</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3.69</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6.99</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-0.79</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-2.02</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-4.18</w:t>
            </w:r>
          </w:p>
        </w:tc>
      </w:tr>
      <w:tr w:rsidR="00E2296B" w:rsidRPr="00D94DEE"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Industry</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0.75</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1.84</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3.57</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6.77</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-0.77</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-1.95</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-4.04</w:t>
            </w:r>
          </w:p>
        </w:tc>
      </w:tr>
      <w:tr w:rsidR="00E2296B" w:rsidRPr="00D94DEE"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Other Manufacturing and Services</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0.84</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2.07</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4.03</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7.68</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-0.86</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-2.19</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-4.52</w:t>
            </w:r>
          </w:p>
        </w:tc>
      </w:tr>
      <w:tr w:rsidR="00E2296B" w:rsidRPr="00D94DEE" w:rsidTr="004C10AA">
        <w:trPr>
          <w:trHeight w:val="288"/>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r>
      <w:tr w:rsidR="00E2296B" w:rsidRPr="00D94DEE"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jc w:val="left"/>
              <w:rPr>
                <w:rFonts w:asciiTheme="majorBidi" w:eastAsia="Times New Roman" w:hAnsiTheme="majorBidi" w:cstheme="majorBidi"/>
                <w:color w:val="000000"/>
                <w:sz w:val="20"/>
                <w:szCs w:val="24"/>
              </w:rPr>
            </w:pPr>
            <w:r>
              <w:rPr>
                <w:rFonts w:asciiTheme="majorBidi" w:eastAsia="Times New Roman" w:hAnsiTheme="majorBidi" w:cstheme="majorBidi"/>
                <w:color w:val="000000"/>
                <w:sz w:val="20"/>
                <w:szCs w:val="24"/>
              </w:rPr>
              <w:t>Import</w:t>
            </w: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397669" w:rsidRDefault="00E2296B" w:rsidP="004C10AA">
            <w:pPr>
              <w:spacing w:line="240" w:lineRule="auto"/>
              <w:jc w:val="right"/>
              <w:rPr>
                <w:rFonts w:asciiTheme="majorBidi" w:eastAsia="Times New Roman" w:hAnsiTheme="majorBidi" w:cstheme="majorBidi"/>
                <w:color w:val="000000"/>
                <w:sz w:val="20"/>
                <w:szCs w:val="24"/>
              </w:rPr>
            </w:pP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Agriculture</w:t>
            </w:r>
          </w:p>
        </w:tc>
        <w:tc>
          <w:tcPr>
            <w:tcW w:w="986" w:type="dxa"/>
            <w:tcBorders>
              <w:top w:val="nil"/>
              <w:left w:val="nil"/>
              <w:bottom w:val="nil"/>
              <w:right w:val="nil"/>
            </w:tcBorders>
            <w:shd w:val="clear" w:color="auto" w:fill="auto"/>
            <w:noWrap/>
            <w:vAlign w:val="bottom"/>
          </w:tcPr>
          <w:p w:rsidR="00E2296B" w:rsidRPr="00E2296B" w:rsidRDefault="00E2296B" w:rsidP="00E2296B">
            <w:pPr>
              <w:bidi/>
              <w:jc w:val="left"/>
              <w:rPr>
                <w:sz w:val="20"/>
                <w:szCs w:val="24"/>
              </w:rPr>
            </w:pPr>
            <w:r w:rsidRPr="00E2296B">
              <w:rPr>
                <w:sz w:val="20"/>
                <w:szCs w:val="24"/>
              </w:rPr>
              <w:t>0.66</w:t>
            </w:r>
          </w:p>
        </w:tc>
        <w:tc>
          <w:tcPr>
            <w:tcW w:w="986" w:type="dxa"/>
            <w:tcBorders>
              <w:top w:val="nil"/>
              <w:left w:val="nil"/>
              <w:bottom w:val="nil"/>
              <w:right w:val="nil"/>
            </w:tcBorders>
            <w:shd w:val="clear" w:color="auto" w:fill="auto"/>
            <w:noWrap/>
            <w:vAlign w:val="bottom"/>
          </w:tcPr>
          <w:p w:rsidR="00E2296B" w:rsidRPr="00E2296B" w:rsidRDefault="00E2296B" w:rsidP="00E2296B">
            <w:pPr>
              <w:bidi/>
              <w:jc w:val="left"/>
              <w:rPr>
                <w:sz w:val="20"/>
                <w:szCs w:val="24"/>
              </w:rPr>
            </w:pPr>
            <w:r w:rsidRPr="00E2296B">
              <w:rPr>
                <w:sz w:val="20"/>
                <w:szCs w:val="24"/>
              </w:rPr>
              <w:t>1.61</w:t>
            </w:r>
          </w:p>
        </w:tc>
        <w:tc>
          <w:tcPr>
            <w:tcW w:w="986" w:type="dxa"/>
            <w:tcBorders>
              <w:top w:val="nil"/>
              <w:left w:val="nil"/>
              <w:bottom w:val="nil"/>
              <w:right w:val="nil"/>
            </w:tcBorders>
            <w:shd w:val="clear" w:color="auto" w:fill="auto"/>
            <w:noWrap/>
            <w:vAlign w:val="bottom"/>
          </w:tcPr>
          <w:p w:rsidR="00E2296B" w:rsidRPr="00E2296B" w:rsidRDefault="00E2296B" w:rsidP="00E2296B">
            <w:pPr>
              <w:bidi/>
              <w:jc w:val="left"/>
              <w:rPr>
                <w:sz w:val="20"/>
                <w:szCs w:val="24"/>
              </w:rPr>
            </w:pPr>
            <w:r w:rsidRPr="00E2296B">
              <w:rPr>
                <w:sz w:val="20"/>
                <w:szCs w:val="24"/>
              </w:rPr>
              <w:t>3.12</w:t>
            </w:r>
          </w:p>
        </w:tc>
        <w:tc>
          <w:tcPr>
            <w:tcW w:w="986" w:type="dxa"/>
            <w:tcBorders>
              <w:top w:val="nil"/>
              <w:left w:val="nil"/>
              <w:bottom w:val="nil"/>
              <w:right w:val="nil"/>
            </w:tcBorders>
            <w:shd w:val="clear" w:color="auto" w:fill="auto"/>
            <w:noWrap/>
            <w:vAlign w:val="bottom"/>
          </w:tcPr>
          <w:p w:rsidR="00E2296B" w:rsidRPr="00E2296B" w:rsidRDefault="00E2296B" w:rsidP="00E2296B">
            <w:pPr>
              <w:bidi/>
              <w:jc w:val="left"/>
              <w:rPr>
                <w:sz w:val="20"/>
                <w:szCs w:val="24"/>
              </w:rPr>
            </w:pPr>
            <w:r w:rsidRPr="00E2296B">
              <w:rPr>
                <w:sz w:val="20"/>
                <w:szCs w:val="24"/>
              </w:rPr>
              <w:t>5.91</w:t>
            </w:r>
          </w:p>
        </w:tc>
        <w:tc>
          <w:tcPr>
            <w:tcW w:w="986" w:type="dxa"/>
            <w:tcBorders>
              <w:top w:val="nil"/>
              <w:left w:val="nil"/>
              <w:bottom w:val="nil"/>
              <w:right w:val="nil"/>
            </w:tcBorders>
            <w:shd w:val="clear" w:color="auto" w:fill="auto"/>
            <w:noWrap/>
            <w:vAlign w:val="bottom"/>
          </w:tcPr>
          <w:p w:rsidR="00E2296B" w:rsidRPr="00E2296B" w:rsidRDefault="00E2296B" w:rsidP="00E2296B">
            <w:pPr>
              <w:bidi/>
              <w:jc w:val="left"/>
              <w:rPr>
                <w:sz w:val="20"/>
                <w:szCs w:val="24"/>
              </w:rPr>
            </w:pPr>
            <w:r w:rsidRPr="00E2296B">
              <w:rPr>
                <w:sz w:val="20"/>
                <w:szCs w:val="24"/>
              </w:rPr>
              <w:t>-0.67</w:t>
            </w:r>
          </w:p>
        </w:tc>
        <w:tc>
          <w:tcPr>
            <w:tcW w:w="986" w:type="dxa"/>
            <w:tcBorders>
              <w:top w:val="nil"/>
              <w:left w:val="nil"/>
              <w:bottom w:val="nil"/>
              <w:right w:val="nil"/>
            </w:tcBorders>
            <w:shd w:val="clear" w:color="auto" w:fill="auto"/>
            <w:noWrap/>
            <w:vAlign w:val="bottom"/>
          </w:tcPr>
          <w:p w:rsidR="00E2296B" w:rsidRPr="00E2296B" w:rsidRDefault="00E2296B" w:rsidP="00E2296B">
            <w:pPr>
              <w:bidi/>
              <w:jc w:val="left"/>
              <w:rPr>
                <w:sz w:val="20"/>
                <w:szCs w:val="24"/>
              </w:rPr>
            </w:pPr>
            <w:r w:rsidRPr="00E2296B">
              <w:rPr>
                <w:sz w:val="20"/>
                <w:szCs w:val="24"/>
              </w:rPr>
              <w:t>-1.71</w:t>
            </w:r>
          </w:p>
        </w:tc>
        <w:tc>
          <w:tcPr>
            <w:tcW w:w="986" w:type="dxa"/>
            <w:tcBorders>
              <w:top w:val="nil"/>
              <w:left w:val="nil"/>
              <w:bottom w:val="nil"/>
              <w:right w:val="nil"/>
            </w:tcBorders>
            <w:shd w:val="clear" w:color="auto" w:fill="auto"/>
            <w:noWrap/>
            <w:vAlign w:val="bottom"/>
          </w:tcPr>
          <w:p w:rsidR="00E2296B" w:rsidRPr="00E2296B" w:rsidRDefault="00E2296B" w:rsidP="00E2296B">
            <w:pPr>
              <w:bidi/>
              <w:jc w:val="left"/>
              <w:rPr>
                <w:sz w:val="20"/>
                <w:szCs w:val="24"/>
              </w:rPr>
            </w:pPr>
            <w:r w:rsidRPr="00E2296B">
              <w:rPr>
                <w:sz w:val="20"/>
                <w:szCs w:val="24"/>
              </w:rPr>
              <w:t>-3.55</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Oil and Gas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0.58</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1.42</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2.75</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5.22</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-0.59</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-1.51</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-3.11</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Food Production</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0.54</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1.34</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2.59</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4.89</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-0.56</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-1.43</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-2.95</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Energy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0.66</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1.63</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3.16</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5.99</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-0.68</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-1.73</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-3.59</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Metals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0.64</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1.56</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3.04</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5.77</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-0.65</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-1.66</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-3.43</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Industry</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0.55</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1.34</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2.61</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4.93</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-0.56</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-1.43</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-2.97</w:t>
            </w:r>
          </w:p>
        </w:tc>
      </w:tr>
      <w:tr w:rsidR="00E2296B" w:rsidRPr="00014871" w:rsidTr="00E2296B">
        <w:trPr>
          <w:trHeight w:val="2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Other Manufacturing and Services</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0.50</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1.22</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2.37</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4.46</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-0.51</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-1.31</w:t>
            </w: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r w:rsidRPr="00E2296B">
              <w:rPr>
                <w:sz w:val="20"/>
                <w:szCs w:val="24"/>
              </w:rPr>
              <w:t>-2.71</w:t>
            </w:r>
          </w:p>
        </w:tc>
      </w:tr>
      <w:tr w:rsidR="00E2296B" w:rsidRPr="00014871" w:rsidTr="00E2296B">
        <w:trPr>
          <w:trHeight w:val="2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rPr>
                <w:sz w:val="20"/>
                <w:szCs w:val="24"/>
              </w:rPr>
            </w:pPr>
          </w:p>
        </w:tc>
      </w:tr>
    </w:tbl>
    <w:p w:rsidR="00E2296B" w:rsidRDefault="00E2296B" w:rsidP="00E2296B"/>
    <w:p w:rsidR="00E2296B" w:rsidRDefault="00E2296B">
      <w:pPr>
        <w:jc w:val="left"/>
      </w:pPr>
      <w:r>
        <w:br w:type="page"/>
      </w:r>
    </w:p>
    <w:p w:rsidR="00E2296B" w:rsidRDefault="00E2296B" w:rsidP="00E2296B"/>
    <w:p w:rsidR="00E2296B" w:rsidRDefault="00E2296B" w:rsidP="00E2296B">
      <w:pPr>
        <w:pStyle w:val="Caption"/>
        <w:keepNext/>
      </w:pPr>
      <w:r>
        <w:t xml:space="preserve">Table </w:t>
      </w:r>
      <w:r w:rsidR="001E18A0">
        <w:fldChar w:fldCharType="begin"/>
      </w:r>
      <w:r w:rsidR="001E18A0">
        <w:instrText xml:space="preserve"> SEQ Table \* ARABIC </w:instrText>
      </w:r>
      <w:r w:rsidR="001E18A0">
        <w:fldChar w:fldCharType="separate"/>
      </w:r>
      <w:r w:rsidR="00534371">
        <w:rPr>
          <w:noProof/>
        </w:rPr>
        <w:t>7</w:t>
      </w:r>
      <w:r w:rsidR="001E18A0">
        <w:rPr>
          <w:noProof/>
        </w:rPr>
        <w:fldChar w:fldCharType="end"/>
      </w:r>
      <w:r>
        <w:t>: Impacts of un</w:t>
      </w:r>
      <w:r w:rsidRPr="00045D3F">
        <w:rPr>
          <w:lang w:bidi="fa-IR"/>
        </w:rPr>
        <w:t>skilled labor migration</w:t>
      </w:r>
      <w:r>
        <w:rPr>
          <w:lang w:bidi="fa-IR"/>
        </w:rPr>
        <w:t xml:space="preserve"> on import and export</w:t>
      </w:r>
    </w:p>
    <w:tbl>
      <w:tblPr>
        <w:tblW w:w="10322" w:type="dxa"/>
        <w:tblInd w:w="-450" w:type="dxa"/>
        <w:tblLook w:val="04A0" w:firstRow="1" w:lastRow="0" w:firstColumn="1" w:lastColumn="0" w:noHBand="0" w:noVBand="1"/>
      </w:tblPr>
      <w:tblGrid>
        <w:gridCol w:w="3420"/>
        <w:gridCol w:w="986"/>
        <w:gridCol w:w="986"/>
        <w:gridCol w:w="986"/>
        <w:gridCol w:w="986"/>
        <w:gridCol w:w="986"/>
        <w:gridCol w:w="986"/>
        <w:gridCol w:w="986"/>
      </w:tblGrid>
      <w:tr w:rsidR="00E2296B" w:rsidRPr="00D94DEE" w:rsidTr="004C10AA">
        <w:trPr>
          <w:trHeight w:val="300"/>
        </w:trPr>
        <w:tc>
          <w:tcPr>
            <w:tcW w:w="3420" w:type="dxa"/>
            <w:vMerge w:val="restart"/>
            <w:tcBorders>
              <w:top w:val="single" w:sz="4" w:space="0" w:color="auto"/>
              <w:left w:val="nil"/>
            </w:tcBorders>
            <w:shd w:val="clear" w:color="auto" w:fill="auto"/>
            <w:noWrap/>
            <w:vAlign w:val="bottom"/>
          </w:tcPr>
          <w:p w:rsidR="00E2296B" w:rsidRPr="00D94DEE" w:rsidRDefault="00836BDA" w:rsidP="00836BDA">
            <w:pPr>
              <w:spacing w:line="240" w:lineRule="auto"/>
              <w:jc w:val="right"/>
              <w:rPr>
                <w:rFonts w:asciiTheme="majorBidi" w:eastAsia="Times New Roman" w:hAnsiTheme="majorBidi" w:cstheme="majorBidi"/>
                <w:color w:val="000000"/>
                <w:sz w:val="20"/>
                <w:szCs w:val="24"/>
              </w:rPr>
            </w:pPr>
            <w:r>
              <w:rPr>
                <w:rFonts w:asciiTheme="majorBidi" w:eastAsia="Times New Roman" w:hAnsiTheme="majorBidi" w:cstheme="majorBidi"/>
                <w:color w:val="000000"/>
                <w:sz w:val="20"/>
                <w:szCs w:val="24"/>
              </w:rPr>
              <w:t>unskilled labor flow</w:t>
            </w:r>
          </w:p>
        </w:tc>
        <w:tc>
          <w:tcPr>
            <w:tcW w:w="986" w:type="dxa"/>
            <w:tcBorders>
              <w:top w:val="single" w:sz="4" w:space="0" w:color="auto"/>
              <w:bottom w:val="single" w:sz="4" w:space="0" w:color="auto"/>
              <w:right w:val="nil"/>
            </w:tcBorders>
            <w:shd w:val="clear" w:color="auto" w:fill="auto"/>
            <w:noWrap/>
          </w:tcPr>
          <w:p w:rsidR="00E2296B" w:rsidRPr="00D94DEE" w:rsidRDefault="00E2296B" w:rsidP="004C10AA">
            <w:pPr>
              <w:jc w:val="left"/>
              <w:rPr>
                <w:rFonts w:asciiTheme="majorBidi" w:hAnsiTheme="majorBidi" w:cstheme="majorBidi"/>
                <w:sz w:val="18"/>
              </w:rPr>
            </w:pPr>
            <w:r w:rsidRPr="00D94DEE">
              <w:rPr>
                <w:rFonts w:asciiTheme="majorBidi" w:hAnsiTheme="majorBidi" w:cstheme="majorBidi"/>
                <w:sz w:val="18"/>
              </w:rPr>
              <w:t>(%)</w:t>
            </w: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c>
          <w:tcPr>
            <w:tcW w:w="986" w:type="dxa"/>
            <w:tcBorders>
              <w:top w:val="single" w:sz="4" w:space="0" w:color="auto"/>
              <w:left w:val="nil"/>
              <w:bottom w:val="single" w:sz="4" w:space="0" w:color="auto"/>
              <w:right w:val="nil"/>
            </w:tcBorders>
            <w:shd w:val="clear" w:color="auto" w:fill="auto"/>
            <w:noWrap/>
          </w:tcPr>
          <w:p w:rsidR="00E2296B" w:rsidRPr="00D94DEE" w:rsidRDefault="00E2296B" w:rsidP="004C10AA">
            <w:pPr>
              <w:rPr>
                <w:rFonts w:asciiTheme="majorBidi" w:hAnsiTheme="majorBidi" w:cstheme="majorBidi"/>
                <w:sz w:val="18"/>
              </w:rPr>
            </w:pPr>
          </w:p>
        </w:tc>
      </w:tr>
      <w:tr w:rsidR="00E2296B" w:rsidRPr="00D94DEE" w:rsidTr="004C10AA">
        <w:trPr>
          <w:trHeight w:val="300"/>
        </w:trPr>
        <w:tc>
          <w:tcPr>
            <w:tcW w:w="3420" w:type="dxa"/>
            <w:vMerge/>
            <w:tcBorders>
              <w:left w:val="nil"/>
              <w:bottom w:val="single" w:sz="4" w:space="0" w:color="auto"/>
            </w:tcBorders>
            <w:shd w:val="clear" w:color="auto" w:fill="auto"/>
            <w:noWrap/>
            <w:vAlign w:val="bottom"/>
          </w:tcPr>
          <w:p w:rsidR="00E2296B" w:rsidRPr="00C36B70" w:rsidRDefault="00E2296B" w:rsidP="004C10AA">
            <w:pPr>
              <w:spacing w:line="240" w:lineRule="auto"/>
              <w:jc w:val="left"/>
              <w:rPr>
                <w:rFonts w:asciiTheme="majorBidi" w:eastAsia="Times New Roman" w:hAnsiTheme="majorBidi" w:cstheme="majorBidi"/>
                <w:color w:val="000000"/>
                <w:sz w:val="20"/>
                <w:szCs w:val="24"/>
              </w:rPr>
            </w:pPr>
          </w:p>
        </w:tc>
        <w:tc>
          <w:tcPr>
            <w:tcW w:w="986" w:type="dxa"/>
            <w:tcBorders>
              <w:top w:val="single" w:sz="4" w:space="0" w:color="auto"/>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+2%</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+5%</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+10%</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+20%</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-2%</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-5%</w:t>
            </w:r>
          </w:p>
        </w:tc>
        <w:tc>
          <w:tcPr>
            <w:tcW w:w="986" w:type="dxa"/>
            <w:tcBorders>
              <w:top w:val="nil"/>
              <w:left w:val="nil"/>
              <w:bottom w:val="single" w:sz="4" w:space="0" w:color="auto"/>
              <w:right w:val="nil"/>
            </w:tcBorders>
            <w:shd w:val="clear" w:color="auto" w:fill="auto"/>
            <w:noWrap/>
            <w:vAlign w:val="center"/>
          </w:tcPr>
          <w:p w:rsidR="00E2296B" w:rsidRPr="00773016" w:rsidRDefault="00E2296B" w:rsidP="004C10AA">
            <w:pPr>
              <w:tabs>
                <w:tab w:val="left" w:pos="8910"/>
              </w:tabs>
              <w:jc w:val="right"/>
              <w:rPr>
                <w:sz w:val="20"/>
                <w:szCs w:val="20"/>
                <w:lang w:bidi="fa-IR"/>
              </w:rPr>
            </w:pPr>
            <w:r w:rsidRPr="00773016">
              <w:rPr>
                <w:sz w:val="20"/>
                <w:szCs w:val="20"/>
                <w:lang w:bidi="fa-IR"/>
              </w:rPr>
              <w:t>-10%</w:t>
            </w:r>
          </w:p>
        </w:tc>
      </w:tr>
      <w:tr w:rsidR="00E2296B" w:rsidRPr="00D94DEE" w:rsidTr="004C10AA">
        <w:trPr>
          <w:trHeight w:val="300"/>
        </w:trPr>
        <w:tc>
          <w:tcPr>
            <w:tcW w:w="3420" w:type="dxa"/>
            <w:tcBorders>
              <w:top w:val="nil"/>
              <w:left w:val="nil"/>
              <w:bottom w:val="nil"/>
              <w:right w:val="nil"/>
            </w:tcBorders>
            <w:shd w:val="clear" w:color="auto" w:fill="auto"/>
            <w:noWrap/>
            <w:vAlign w:val="bottom"/>
          </w:tcPr>
          <w:p w:rsidR="00E2296B" w:rsidRPr="00D94DEE" w:rsidRDefault="00E2296B" w:rsidP="004C10AA">
            <w:pPr>
              <w:spacing w:line="240" w:lineRule="auto"/>
              <w:jc w:val="left"/>
              <w:rPr>
                <w:rFonts w:asciiTheme="majorBidi" w:eastAsia="Times New Roman" w:hAnsiTheme="majorBidi" w:cstheme="majorBidi"/>
                <w:color w:val="000000"/>
                <w:sz w:val="20"/>
                <w:szCs w:val="24"/>
              </w:rPr>
            </w:pPr>
            <w:r w:rsidRPr="00D94DEE">
              <w:rPr>
                <w:rFonts w:asciiTheme="majorBidi" w:eastAsia="Times New Roman" w:hAnsiTheme="majorBidi" w:cstheme="majorBidi"/>
                <w:color w:val="000000"/>
                <w:sz w:val="20"/>
                <w:szCs w:val="24"/>
              </w:rPr>
              <w:t>Skilled labor employment</w:t>
            </w:r>
          </w:p>
        </w:tc>
        <w:tc>
          <w:tcPr>
            <w:tcW w:w="986" w:type="dxa"/>
            <w:tcBorders>
              <w:top w:val="nil"/>
              <w:left w:val="nil"/>
              <w:bottom w:val="nil"/>
              <w:right w:val="nil"/>
            </w:tcBorders>
            <w:shd w:val="clear" w:color="auto" w:fill="auto"/>
            <w:noWrap/>
            <w:vAlign w:val="bottom"/>
          </w:tcPr>
          <w:p w:rsidR="00E2296B" w:rsidRPr="00DB5BF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B5BF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B5BF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B5BF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B5BF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B5BF9" w:rsidRDefault="00E2296B" w:rsidP="004C10AA">
            <w:pPr>
              <w:spacing w:line="240" w:lineRule="auto"/>
              <w:jc w:val="righ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DB5BF9" w:rsidRDefault="00E2296B" w:rsidP="004C10AA">
            <w:pPr>
              <w:spacing w:line="240" w:lineRule="auto"/>
              <w:jc w:val="right"/>
              <w:rPr>
                <w:rFonts w:asciiTheme="majorBidi" w:eastAsia="Times New Roman" w:hAnsiTheme="majorBidi" w:cstheme="majorBidi"/>
                <w:color w:val="000000"/>
                <w:sz w:val="20"/>
                <w:szCs w:val="24"/>
              </w:rPr>
            </w:pPr>
          </w:p>
        </w:tc>
      </w:tr>
      <w:tr w:rsidR="00E2296B" w:rsidRPr="00E2296B"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Agriculture</w:t>
            </w:r>
          </w:p>
        </w:tc>
        <w:tc>
          <w:tcPr>
            <w:tcW w:w="986" w:type="dxa"/>
            <w:tcBorders>
              <w:top w:val="nil"/>
              <w:left w:val="nil"/>
              <w:bottom w:val="nil"/>
              <w:right w:val="nil"/>
            </w:tcBorders>
            <w:shd w:val="clear" w:color="auto" w:fill="auto"/>
            <w:noWrap/>
            <w:vAlign w:val="bottom"/>
          </w:tcPr>
          <w:p w:rsidR="00E2296B" w:rsidRPr="00E2296B" w:rsidRDefault="00E2296B" w:rsidP="00E2296B">
            <w:pPr>
              <w:spacing w:line="240" w:lineRule="auto"/>
              <w:ind w:firstLine="252"/>
              <w:jc w:val="left"/>
              <w:rPr>
                <w:rFonts w:asciiTheme="majorBidi" w:eastAsia="Times New Roman" w:hAnsiTheme="majorBidi" w:cstheme="majorBidi"/>
                <w:color w:val="000000"/>
                <w:sz w:val="20"/>
                <w:szCs w:val="24"/>
              </w:rPr>
            </w:pPr>
            <w:r w:rsidRPr="00E2296B">
              <w:rPr>
                <w:rFonts w:asciiTheme="majorBidi" w:eastAsia="Times New Roman" w:hAnsiTheme="majorBidi" w:cstheme="majorBidi"/>
                <w:color w:val="000000"/>
                <w:sz w:val="20"/>
                <w:szCs w:val="24"/>
              </w:rPr>
              <w:t>1.37</w:t>
            </w:r>
          </w:p>
        </w:tc>
        <w:tc>
          <w:tcPr>
            <w:tcW w:w="986" w:type="dxa"/>
            <w:tcBorders>
              <w:top w:val="nil"/>
              <w:left w:val="nil"/>
              <w:bottom w:val="nil"/>
              <w:right w:val="nil"/>
            </w:tcBorders>
            <w:shd w:val="clear" w:color="auto" w:fill="auto"/>
            <w:noWrap/>
            <w:vAlign w:val="bottom"/>
          </w:tcPr>
          <w:p w:rsidR="00E2296B" w:rsidRPr="00E2296B" w:rsidRDefault="00E2296B" w:rsidP="00E2296B">
            <w:pPr>
              <w:spacing w:line="240" w:lineRule="auto"/>
              <w:ind w:firstLine="252"/>
              <w:jc w:val="left"/>
              <w:rPr>
                <w:rFonts w:asciiTheme="majorBidi" w:eastAsia="Times New Roman" w:hAnsiTheme="majorBidi" w:cstheme="majorBidi"/>
                <w:color w:val="000000"/>
                <w:sz w:val="20"/>
                <w:szCs w:val="24"/>
              </w:rPr>
            </w:pPr>
            <w:r w:rsidRPr="00E2296B">
              <w:rPr>
                <w:rFonts w:asciiTheme="majorBidi" w:eastAsia="Times New Roman" w:hAnsiTheme="majorBidi" w:cstheme="majorBidi"/>
                <w:color w:val="000000"/>
                <w:sz w:val="20"/>
                <w:szCs w:val="24"/>
              </w:rPr>
              <w:t>3.39</w:t>
            </w:r>
          </w:p>
        </w:tc>
        <w:tc>
          <w:tcPr>
            <w:tcW w:w="986" w:type="dxa"/>
            <w:tcBorders>
              <w:top w:val="nil"/>
              <w:left w:val="nil"/>
              <w:bottom w:val="nil"/>
              <w:right w:val="nil"/>
            </w:tcBorders>
            <w:shd w:val="clear" w:color="auto" w:fill="auto"/>
            <w:noWrap/>
            <w:vAlign w:val="bottom"/>
          </w:tcPr>
          <w:p w:rsidR="00E2296B" w:rsidRPr="00E2296B" w:rsidRDefault="00E2296B" w:rsidP="00E2296B">
            <w:pPr>
              <w:spacing w:line="240" w:lineRule="auto"/>
              <w:ind w:firstLine="252"/>
              <w:jc w:val="left"/>
              <w:rPr>
                <w:rFonts w:asciiTheme="majorBidi" w:eastAsia="Times New Roman" w:hAnsiTheme="majorBidi" w:cstheme="majorBidi"/>
                <w:color w:val="000000"/>
                <w:sz w:val="20"/>
                <w:szCs w:val="24"/>
              </w:rPr>
            </w:pPr>
            <w:r w:rsidRPr="00E2296B">
              <w:rPr>
                <w:rFonts w:asciiTheme="majorBidi" w:eastAsia="Times New Roman" w:hAnsiTheme="majorBidi" w:cstheme="majorBidi"/>
                <w:color w:val="000000"/>
                <w:sz w:val="20"/>
                <w:szCs w:val="24"/>
              </w:rPr>
              <w:t>6.68</w:t>
            </w:r>
          </w:p>
        </w:tc>
        <w:tc>
          <w:tcPr>
            <w:tcW w:w="986" w:type="dxa"/>
            <w:tcBorders>
              <w:top w:val="nil"/>
              <w:left w:val="nil"/>
              <w:bottom w:val="nil"/>
              <w:right w:val="nil"/>
            </w:tcBorders>
            <w:shd w:val="clear" w:color="auto" w:fill="auto"/>
            <w:noWrap/>
            <w:vAlign w:val="bottom"/>
          </w:tcPr>
          <w:p w:rsidR="00E2296B" w:rsidRPr="00E2296B" w:rsidRDefault="00E2296B" w:rsidP="00E2296B">
            <w:pPr>
              <w:spacing w:line="240" w:lineRule="auto"/>
              <w:ind w:firstLine="252"/>
              <w:jc w:val="left"/>
              <w:rPr>
                <w:rFonts w:asciiTheme="majorBidi" w:eastAsia="Times New Roman" w:hAnsiTheme="majorBidi" w:cstheme="majorBidi"/>
                <w:color w:val="000000"/>
                <w:sz w:val="20"/>
                <w:szCs w:val="24"/>
              </w:rPr>
            </w:pPr>
            <w:r w:rsidRPr="00E2296B">
              <w:rPr>
                <w:rFonts w:asciiTheme="majorBidi" w:eastAsia="Times New Roman" w:hAnsiTheme="majorBidi" w:cstheme="majorBidi"/>
                <w:color w:val="000000"/>
                <w:sz w:val="20"/>
                <w:szCs w:val="24"/>
              </w:rPr>
              <w:t>12.95</w:t>
            </w:r>
          </w:p>
        </w:tc>
        <w:tc>
          <w:tcPr>
            <w:tcW w:w="986" w:type="dxa"/>
            <w:tcBorders>
              <w:top w:val="nil"/>
              <w:left w:val="nil"/>
              <w:bottom w:val="nil"/>
              <w:right w:val="nil"/>
            </w:tcBorders>
            <w:shd w:val="clear" w:color="auto" w:fill="auto"/>
            <w:noWrap/>
            <w:vAlign w:val="bottom"/>
          </w:tcPr>
          <w:p w:rsidR="00E2296B" w:rsidRPr="00E2296B" w:rsidRDefault="00E2296B" w:rsidP="00E2296B">
            <w:pPr>
              <w:spacing w:line="240" w:lineRule="auto"/>
              <w:ind w:firstLine="252"/>
              <w:jc w:val="left"/>
              <w:rPr>
                <w:rFonts w:asciiTheme="majorBidi" w:eastAsia="Times New Roman" w:hAnsiTheme="majorBidi" w:cstheme="majorBidi"/>
                <w:color w:val="000000"/>
                <w:sz w:val="20"/>
                <w:szCs w:val="24"/>
              </w:rPr>
            </w:pPr>
            <w:r w:rsidRPr="00E2296B">
              <w:rPr>
                <w:rFonts w:asciiTheme="majorBidi" w:eastAsia="Times New Roman" w:hAnsiTheme="majorBidi" w:cstheme="majorBidi"/>
                <w:color w:val="000000"/>
                <w:sz w:val="20"/>
                <w:szCs w:val="24"/>
              </w:rPr>
              <w:t>-1.39</w:t>
            </w:r>
          </w:p>
        </w:tc>
        <w:tc>
          <w:tcPr>
            <w:tcW w:w="986" w:type="dxa"/>
            <w:tcBorders>
              <w:top w:val="nil"/>
              <w:left w:val="nil"/>
              <w:bottom w:val="nil"/>
              <w:right w:val="nil"/>
            </w:tcBorders>
            <w:shd w:val="clear" w:color="auto" w:fill="auto"/>
            <w:noWrap/>
            <w:vAlign w:val="bottom"/>
          </w:tcPr>
          <w:p w:rsidR="00E2296B" w:rsidRPr="00E2296B" w:rsidRDefault="00E2296B" w:rsidP="00E2296B">
            <w:pPr>
              <w:spacing w:line="240" w:lineRule="auto"/>
              <w:ind w:firstLine="252"/>
              <w:jc w:val="left"/>
              <w:rPr>
                <w:rFonts w:asciiTheme="majorBidi" w:eastAsia="Times New Roman" w:hAnsiTheme="majorBidi" w:cstheme="majorBidi"/>
                <w:color w:val="000000"/>
                <w:sz w:val="20"/>
                <w:szCs w:val="24"/>
              </w:rPr>
            </w:pPr>
            <w:r w:rsidRPr="00E2296B">
              <w:rPr>
                <w:rFonts w:asciiTheme="majorBidi" w:eastAsia="Times New Roman" w:hAnsiTheme="majorBidi" w:cstheme="majorBidi"/>
                <w:color w:val="000000"/>
                <w:sz w:val="20"/>
                <w:szCs w:val="24"/>
              </w:rPr>
              <w:t>-3.50</w:t>
            </w:r>
          </w:p>
        </w:tc>
        <w:tc>
          <w:tcPr>
            <w:tcW w:w="986" w:type="dxa"/>
            <w:tcBorders>
              <w:top w:val="nil"/>
              <w:left w:val="nil"/>
              <w:bottom w:val="nil"/>
              <w:right w:val="nil"/>
            </w:tcBorders>
            <w:shd w:val="clear" w:color="auto" w:fill="auto"/>
            <w:noWrap/>
            <w:vAlign w:val="bottom"/>
          </w:tcPr>
          <w:p w:rsidR="00E2296B" w:rsidRPr="00E2296B" w:rsidRDefault="00E2296B" w:rsidP="00E2296B">
            <w:pPr>
              <w:spacing w:line="240" w:lineRule="auto"/>
              <w:ind w:firstLine="252"/>
              <w:jc w:val="left"/>
              <w:rPr>
                <w:rFonts w:asciiTheme="majorBidi" w:eastAsia="Times New Roman" w:hAnsiTheme="majorBidi" w:cstheme="majorBidi"/>
                <w:color w:val="000000"/>
                <w:sz w:val="20"/>
                <w:szCs w:val="24"/>
              </w:rPr>
            </w:pPr>
            <w:r w:rsidRPr="00E2296B">
              <w:rPr>
                <w:rFonts w:asciiTheme="majorBidi" w:eastAsia="Times New Roman" w:hAnsiTheme="majorBidi" w:cstheme="majorBidi"/>
                <w:color w:val="000000"/>
                <w:sz w:val="20"/>
                <w:szCs w:val="24"/>
              </w:rPr>
              <w:t>-7.11</w:t>
            </w:r>
          </w:p>
        </w:tc>
      </w:tr>
      <w:tr w:rsidR="00E2296B" w:rsidRPr="00397669"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Oil and Gas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1.53</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3.79</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7.50</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14.71</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-1.54</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-3.87</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-7.82</w:t>
            </w:r>
          </w:p>
        </w:tc>
      </w:tr>
      <w:tr w:rsidR="00E2296B" w:rsidRPr="00397669"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Food Production</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1.29</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3.18</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6.26</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12.08</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-1.31</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-3.30</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-6.72</w:t>
            </w:r>
          </w:p>
        </w:tc>
      </w:tr>
      <w:tr w:rsidR="00E2296B" w:rsidRPr="00397669"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Energy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1.33</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3.30</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6.50</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12.60</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-1.35</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-3.41</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-6.94</w:t>
            </w:r>
          </w:p>
        </w:tc>
      </w:tr>
      <w:tr w:rsidR="00E2296B" w:rsidRPr="00397669"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Metals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1.21</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2.98</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5.85</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11.25</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-1.23</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-3.10</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-6.33</w:t>
            </w:r>
          </w:p>
        </w:tc>
      </w:tr>
      <w:tr w:rsidR="00E2296B" w:rsidRPr="00397669"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Industry</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1.23</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3.05</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5.99</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11.54</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-1.25</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-3.17</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-6.45</w:t>
            </w:r>
          </w:p>
        </w:tc>
      </w:tr>
      <w:tr w:rsidR="00E2296B" w:rsidRPr="00397669"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r w:rsidRPr="00397669">
              <w:rPr>
                <w:rFonts w:asciiTheme="majorBidi" w:eastAsia="Times New Roman" w:hAnsiTheme="majorBidi" w:cstheme="majorBidi"/>
                <w:color w:val="000000"/>
                <w:sz w:val="20"/>
                <w:szCs w:val="24"/>
              </w:rPr>
              <w:t>Other Manufacturing and Services</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1.14</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2.81</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5.51</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10.57</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-1.16</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-2.93</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-5.99</w:t>
            </w:r>
          </w:p>
        </w:tc>
      </w:tr>
      <w:tr w:rsidR="00E2296B" w:rsidRPr="00397669" w:rsidTr="004C10AA">
        <w:trPr>
          <w:trHeight w:val="288"/>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ind w:firstLine="252"/>
              <w:jc w:val="left"/>
              <w:rPr>
                <w:rFonts w:asciiTheme="majorBidi" w:eastAsia="Times New Roman" w:hAnsiTheme="majorBidi" w:cstheme="majorBidi"/>
                <w:color w:val="000000"/>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r>
      <w:tr w:rsidR="00E2296B" w:rsidRPr="00397669" w:rsidTr="004C10AA">
        <w:trPr>
          <w:trHeight w:val="300"/>
        </w:trPr>
        <w:tc>
          <w:tcPr>
            <w:tcW w:w="3420" w:type="dxa"/>
            <w:tcBorders>
              <w:top w:val="nil"/>
              <w:left w:val="nil"/>
              <w:bottom w:val="nil"/>
              <w:right w:val="nil"/>
            </w:tcBorders>
            <w:shd w:val="clear" w:color="auto" w:fill="auto"/>
            <w:noWrap/>
            <w:vAlign w:val="bottom"/>
          </w:tcPr>
          <w:p w:rsidR="00E2296B" w:rsidRPr="00397669" w:rsidRDefault="00E2296B" w:rsidP="004C10AA">
            <w:pPr>
              <w:spacing w:line="240" w:lineRule="auto"/>
              <w:jc w:val="left"/>
              <w:rPr>
                <w:rFonts w:asciiTheme="majorBidi" w:eastAsia="Times New Roman" w:hAnsiTheme="majorBidi" w:cstheme="majorBidi"/>
                <w:color w:val="000000"/>
                <w:sz w:val="20"/>
                <w:szCs w:val="24"/>
              </w:rPr>
            </w:pPr>
            <w:r>
              <w:rPr>
                <w:rFonts w:asciiTheme="majorBidi" w:eastAsia="Times New Roman" w:hAnsiTheme="majorBidi" w:cstheme="majorBidi"/>
                <w:color w:val="000000"/>
                <w:sz w:val="20"/>
                <w:szCs w:val="24"/>
              </w:rPr>
              <w:t>Unskilled labor employment</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Agriculture</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1.33</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3.29</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6.47</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12.55</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-1.34</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-3.39</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-6.90</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Oil and Gas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1.41</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3.50</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6.91</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13.47</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-1.42</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-3.59</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-7.26</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Food Production</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1.44</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3.58</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7.06</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13.78</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-1.46</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-3.67</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-7.43</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Energy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1.32</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3.27</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6.44</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12.47</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-1.34</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-3.37</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-6.86</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Metals Sector</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1.35</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3.34</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6.59</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12.81</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-1.36</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-3.44</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-6.98</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Industry</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1.44</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3.57</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7.05</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13.75</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-1.45</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-3.66</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-7.41</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bidi/>
              <w:ind w:right="252"/>
              <w:jc w:val="right"/>
              <w:rPr>
                <w:sz w:val="20"/>
                <w:szCs w:val="24"/>
              </w:rPr>
            </w:pPr>
            <w:r w:rsidRPr="00014871">
              <w:rPr>
                <w:sz w:val="20"/>
                <w:szCs w:val="24"/>
              </w:rPr>
              <w:t>Other Manufacturing and Services</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1.49</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3.70</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7.31</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14.29</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-1.50</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-3.78</w:t>
            </w:r>
          </w:p>
        </w:tc>
        <w:tc>
          <w:tcPr>
            <w:tcW w:w="986" w:type="dxa"/>
            <w:tcBorders>
              <w:top w:val="nil"/>
              <w:left w:val="nil"/>
              <w:bottom w:val="nil"/>
              <w:right w:val="nil"/>
            </w:tcBorders>
            <w:shd w:val="clear" w:color="auto" w:fill="auto"/>
            <w:noWrap/>
            <w:vAlign w:val="bottom"/>
          </w:tcPr>
          <w:p w:rsidR="00E2296B" w:rsidRPr="00E2296B" w:rsidRDefault="00E2296B" w:rsidP="00E2296B">
            <w:pPr>
              <w:bidi/>
              <w:ind w:right="252"/>
              <w:jc w:val="right"/>
              <w:rPr>
                <w:sz w:val="20"/>
                <w:szCs w:val="24"/>
              </w:rPr>
            </w:pPr>
            <w:r w:rsidRPr="00E2296B">
              <w:rPr>
                <w:sz w:val="20"/>
                <w:szCs w:val="24"/>
              </w:rPr>
              <w:t>-7.65</w:t>
            </w:r>
          </w:p>
        </w:tc>
      </w:tr>
      <w:tr w:rsidR="00E2296B" w:rsidRPr="00014871" w:rsidTr="004C10AA">
        <w:trPr>
          <w:trHeight w:val="300"/>
        </w:trPr>
        <w:tc>
          <w:tcPr>
            <w:tcW w:w="3420" w:type="dxa"/>
            <w:tcBorders>
              <w:top w:val="nil"/>
              <w:left w:val="nil"/>
              <w:bottom w:val="nil"/>
              <w:right w:val="nil"/>
            </w:tcBorders>
            <w:shd w:val="clear" w:color="auto" w:fill="auto"/>
            <w:noWrap/>
          </w:tcPr>
          <w:p w:rsidR="00E2296B" w:rsidRPr="00014871" w:rsidRDefault="00E2296B" w:rsidP="004C10AA">
            <w:pPr>
              <w:ind w:right="252"/>
              <w:jc w:val="right"/>
              <w:rPr>
                <w:sz w:val="20"/>
                <w:szCs w:val="24"/>
              </w:rPr>
            </w:pPr>
          </w:p>
        </w:tc>
        <w:tc>
          <w:tcPr>
            <w:tcW w:w="986" w:type="dxa"/>
            <w:tcBorders>
              <w:top w:val="nil"/>
              <w:left w:val="nil"/>
              <w:bottom w:val="nil"/>
              <w:right w:val="nil"/>
            </w:tcBorders>
            <w:shd w:val="clear" w:color="auto" w:fill="auto"/>
            <w:noWrap/>
            <w:vAlign w:val="bottom"/>
          </w:tcPr>
          <w:p w:rsidR="00E2296B" w:rsidRPr="00DB5BF9" w:rsidRDefault="00E2296B" w:rsidP="004C10AA">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E2296B" w:rsidRPr="00DB5BF9" w:rsidRDefault="00E2296B" w:rsidP="004C10AA">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E2296B" w:rsidRPr="00DB5BF9" w:rsidRDefault="00E2296B" w:rsidP="004C10AA">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E2296B" w:rsidRPr="00DB5BF9" w:rsidRDefault="00E2296B" w:rsidP="004C10AA">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E2296B" w:rsidRPr="00DB5BF9" w:rsidRDefault="00E2296B" w:rsidP="004C10AA">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E2296B" w:rsidRPr="00DB5BF9" w:rsidRDefault="00E2296B" w:rsidP="004C10AA">
            <w:pPr>
              <w:jc w:val="right"/>
              <w:rPr>
                <w:rFonts w:asciiTheme="majorBidi" w:hAnsiTheme="majorBidi" w:cstheme="majorBidi"/>
                <w:color w:val="000000"/>
                <w:sz w:val="20"/>
                <w:szCs w:val="20"/>
              </w:rPr>
            </w:pPr>
          </w:p>
        </w:tc>
        <w:tc>
          <w:tcPr>
            <w:tcW w:w="986" w:type="dxa"/>
            <w:tcBorders>
              <w:top w:val="nil"/>
              <w:left w:val="nil"/>
              <w:bottom w:val="nil"/>
              <w:right w:val="nil"/>
            </w:tcBorders>
            <w:shd w:val="clear" w:color="auto" w:fill="auto"/>
            <w:noWrap/>
            <w:vAlign w:val="bottom"/>
          </w:tcPr>
          <w:p w:rsidR="00E2296B" w:rsidRPr="00DB5BF9" w:rsidRDefault="00E2296B" w:rsidP="004C10AA">
            <w:pPr>
              <w:jc w:val="right"/>
              <w:rPr>
                <w:rFonts w:asciiTheme="majorBidi" w:hAnsiTheme="majorBidi" w:cstheme="majorBidi"/>
                <w:color w:val="000000"/>
                <w:sz w:val="20"/>
                <w:szCs w:val="20"/>
              </w:rPr>
            </w:pPr>
          </w:p>
        </w:tc>
      </w:tr>
    </w:tbl>
    <w:p w:rsidR="00E2296B" w:rsidRDefault="00E2296B" w:rsidP="00E2296B"/>
    <w:p w:rsidR="00E2296B" w:rsidRDefault="00E2296B" w:rsidP="00D844E1"/>
    <w:p w:rsidR="00530215" w:rsidRPr="00530215" w:rsidRDefault="00530215" w:rsidP="00530215">
      <w:pPr>
        <w:rPr>
          <w:rtl/>
          <w:lang w:bidi="fa-IR"/>
        </w:rPr>
      </w:pPr>
    </w:p>
    <w:sectPr w:rsidR="00530215" w:rsidRPr="00530215" w:rsidSect="00F474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A0" w:rsidRDefault="001E18A0" w:rsidP="00A61FFB">
      <w:pPr>
        <w:spacing w:after="0" w:line="240" w:lineRule="auto"/>
      </w:pPr>
      <w:r>
        <w:separator/>
      </w:r>
    </w:p>
  </w:endnote>
  <w:endnote w:type="continuationSeparator" w:id="0">
    <w:p w:rsidR="001E18A0" w:rsidRDefault="001E18A0" w:rsidP="00A6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A0" w:rsidRDefault="001E18A0" w:rsidP="00A61FFB">
      <w:pPr>
        <w:spacing w:after="0" w:line="240" w:lineRule="auto"/>
      </w:pPr>
      <w:r>
        <w:separator/>
      </w:r>
    </w:p>
  </w:footnote>
  <w:footnote w:type="continuationSeparator" w:id="0">
    <w:p w:rsidR="001E18A0" w:rsidRDefault="001E18A0" w:rsidP="00A61FFB">
      <w:pPr>
        <w:spacing w:after="0" w:line="240" w:lineRule="auto"/>
      </w:pPr>
      <w:r>
        <w:continuationSeparator/>
      </w:r>
    </w:p>
  </w:footnote>
  <w:footnote w:id="1">
    <w:p w:rsidR="00DE4F41" w:rsidRDefault="00DE4F41">
      <w:pPr>
        <w:pStyle w:val="FootnoteText"/>
      </w:pPr>
      <w:r>
        <w:rPr>
          <w:rStyle w:val="FootnoteReference"/>
        </w:rPr>
        <w:footnoteRef/>
      </w:r>
      <w:r>
        <w:t xml:space="preserve"> The huge information produced in sensitivity analysis </w:t>
      </w:r>
      <w:proofErr w:type="gramStart"/>
      <w:r>
        <w:t>are</w:t>
      </w:r>
      <w:proofErr w:type="gramEnd"/>
      <w:r>
        <w:t xml:space="preserve"> available upon request through email.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D4437"/>
    <w:multiLevelType w:val="multilevel"/>
    <w:tmpl w:val="27A66170"/>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42FA26EC"/>
    <w:multiLevelType w:val="hybridMultilevel"/>
    <w:tmpl w:val="DEE2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2F566D"/>
    <w:multiLevelType w:val="multilevel"/>
    <w:tmpl w:val="EF02D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E166247"/>
    <w:multiLevelType w:val="multilevel"/>
    <w:tmpl w:val="ED08E89C"/>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28"/>
    <w:rsid w:val="0000041F"/>
    <w:rsid w:val="0000304B"/>
    <w:rsid w:val="00016CFE"/>
    <w:rsid w:val="00022692"/>
    <w:rsid w:val="00023AF8"/>
    <w:rsid w:val="00040722"/>
    <w:rsid w:val="00042123"/>
    <w:rsid w:val="000422C5"/>
    <w:rsid w:val="00052413"/>
    <w:rsid w:val="00075580"/>
    <w:rsid w:val="00076754"/>
    <w:rsid w:val="00085012"/>
    <w:rsid w:val="0009003A"/>
    <w:rsid w:val="000909DA"/>
    <w:rsid w:val="0009360F"/>
    <w:rsid w:val="000A34A9"/>
    <w:rsid w:val="000A65B1"/>
    <w:rsid w:val="000C0CB8"/>
    <w:rsid w:val="000C73DD"/>
    <w:rsid w:val="000C7E49"/>
    <w:rsid w:val="000D0366"/>
    <w:rsid w:val="000D0E8E"/>
    <w:rsid w:val="000D3CFE"/>
    <w:rsid w:val="000D4BAE"/>
    <w:rsid w:val="000F05A4"/>
    <w:rsid w:val="000F259A"/>
    <w:rsid w:val="000F71CF"/>
    <w:rsid w:val="001062CD"/>
    <w:rsid w:val="00107DD2"/>
    <w:rsid w:val="00111714"/>
    <w:rsid w:val="00113FBD"/>
    <w:rsid w:val="001169EC"/>
    <w:rsid w:val="00125483"/>
    <w:rsid w:val="001334D1"/>
    <w:rsid w:val="001346A3"/>
    <w:rsid w:val="001437B6"/>
    <w:rsid w:val="001440AA"/>
    <w:rsid w:val="0015559F"/>
    <w:rsid w:val="001622DB"/>
    <w:rsid w:val="001639C6"/>
    <w:rsid w:val="00174860"/>
    <w:rsid w:val="001748C3"/>
    <w:rsid w:val="00174F3E"/>
    <w:rsid w:val="00175B94"/>
    <w:rsid w:val="0018139A"/>
    <w:rsid w:val="001813C3"/>
    <w:rsid w:val="00190C19"/>
    <w:rsid w:val="001B27D7"/>
    <w:rsid w:val="001B7214"/>
    <w:rsid w:val="001B7D83"/>
    <w:rsid w:val="001C3762"/>
    <w:rsid w:val="001C5560"/>
    <w:rsid w:val="001C788E"/>
    <w:rsid w:val="001D356C"/>
    <w:rsid w:val="001D4F91"/>
    <w:rsid w:val="001D6437"/>
    <w:rsid w:val="001E0D93"/>
    <w:rsid w:val="001E147A"/>
    <w:rsid w:val="001E18A0"/>
    <w:rsid w:val="00200488"/>
    <w:rsid w:val="002012A3"/>
    <w:rsid w:val="00201F1C"/>
    <w:rsid w:val="002042EF"/>
    <w:rsid w:val="002139B5"/>
    <w:rsid w:val="002238BB"/>
    <w:rsid w:val="00230D85"/>
    <w:rsid w:val="00233C01"/>
    <w:rsid w:val="00237444"/>
    <w:rsid w:val="00243745"/>
    <w:rsid w:val="0024509A"/>
    <w:rsid w:val="002475A0"/>
    <w:rsid w:val="00256659"/>
    <w:rsid w:val="00256944"/>
    <w:rsid w:val="00256DA7"/>
    <w:rsid w:val="00257268"/>
    <w:rsid w:val="002600D3"/>
    <w:rsid w:val="00265275"/>
    <w:rsid w:val="00266A76"/>
    <w:rsid w:val="00267785"/>
    <w:rsid w:val="0027340E"/>
    <w:rsid w:val="0027767F"/>
    <w:rsid w:val="0029258E"/>
    <w:rsid w:val="002A6149"/>
    <w:rsid w:val="002B648B"/>
    <w:rsid w:val="002B6C95"/>
    <w:rsid w:val="002C1B73"/>
    <w:rsid w:val="002C318C"/>
    <w:rsid w:val="002C3B59"/>
    <w:rsid w:val="002C3E28"/>
    <w:rsid w:val="002C41D2"/>
    <w:rsid w:val="002D594D"/>
    <w:rsid w:val="002D7A0B"/>
    <w:rsid w:val="002E2CCF"/>
    <w:rsid w:val="002E53A9"/>
    <w:rsid w:val="002F4411"/>
    <w:rsid w:val="003058D4"/>
    <w:rsid w:val="003135AC"/>
    <w:rsid w:val="0031455B"/>
    <w:rsid w:val="003167E2"/>
    <w:rsid w:val="00325235"/>
    <w:rsid w:val="00330323"/>
    <w:rsid w:val="003324F5"/>
    <w:rsid w:val="00333357"/>
    <w:rsid w:val="00334C83"/>
    <w:rsid w:val="00343A74"/>
    <w:rsid w:val="00343B23"/>
    <w:rsid w:val="003468C2"/>
    <w:rsid w:val="0035071E"/>
    <w:rsid w:val="003517F1"/>
    <w:rsid w:val="00380D55"/>
    <w:rsid w:val="00396275"/>
    <w:rsid w:val="003A113F"/>
    <w:rsid w:val="003A442E"/>
    <w:rsid w:val="003B096F"/>
    <w:rsid w:val="003B1EC4"/>
    <w:rsid w:val="003B26C2"/>
    <w:rsid w:val="003D1C97"/>
    <w:rsid w:val="003F1A13"/>
    <w:rsid w:val="0042097E"/>
    <w:rsid w:val="00422892"/>
    <w:rsid w:val="004241A3"/>
    <w:rsid w:val="00430A34"/>
    <w:rsid w:val="00436C3F"/>
    <w:rsid w:val="00447092"/>
    <w:rsid w:val="004478A8"/>
    <w:rsid w:val="004552E2"/>
    <w:rsid w:val="00463247"/>
    <w:rsid w:val="00463B3A"/>
    <w:rsid w:val="00464192"/>
    <w:rsid w:val="00467DFC"/>
    <w:rsid w:val="00470099"/>
    <w:rsid w:val="00470D0C"/>
    <w:rsid w:val="00481B1D"/>
    <w:rsid w:val="00482619"/>
    <w:rsid w:val="004826B4"/>
    <w:rsid w:val="00484499"/>
    <w:rsid w:val="0049074C"/>
    <w:rsid w:val="00490B57"/>
    <w:rsid w:val="00492A28"/>
    <w:rsid w:val="0049731C"/>
    <w:rsid w:val="00497CF5"/>
    <w:rsid w:val="004A3281"/>
    <w:rsid w:val="004B0602"/>
    <w:rsid w:val="004B0F92"/>
    <w:rsid w:val="004B1CCA"/>
    <w:rsid w:val="004B2E99"/>
    <w:rsid w:val="004B772F"/>
    <w:rsid w:val="004C10AA"/>
    <w:rsid w:val="004C20D1"/>
    <w:rsid w:val="004C616E"/>
    <w:rsid w:val="004C68A5"/>
    <w:rsid w:val="004C7FC2"/>
    <w:rsid w:val="004D46ED"/>
    <w:rsid w:val="004D6233"/>
    <w:rsid w:val="004D6666"/>
    <w:rsid w:val="004D6B2E"/>
    <w:rsid w:val="004D71BF"/>
    <w:rsid w:val="004D7ADB"/>
    <w:rsid w:val="004E56E1"/>
    <w:rsid w:val="004F7A68"/>
    <w:rsid w:val="00502528"/>
    <w:rsid w:val="00504043"/>
    <w:rsid w:val="0050538B"/>
    <w:rsid w:val="0051083F"/>
    <w:rsid w:val="00515377"/>
    <w:rsid w:val="00517B5B"/>
    <w:rsid w:val="00520AFE"/>
    <w:rsid w:val="00520C59"/>
    <w:rsid w:val="00525374"/>
    <w:rsid w:val="00526176"/>
    <w:rsid w:val="00527ECE"/>
    <w:rsid w:val="00530215"/>
    <w:rsid w:val="00531355"/>
    <w:rsid w:val="005331D8"/>
    <w:rsid w:val="00534371"/>
    <w:rsid w:val="00534A7B"/>
    <w:rsid w:val="00545F81"/>
    <w:rsid w:val="00556532"/>
    <w:rsid w:val="00560E3A"/>
    <w:rsid w:val="005612BF"/>
    <w:rsid w:val="00562E22"/>
    <w:rsid w:val="00567D1C"/>
    <w:rsid w:val="00582199"/>
    <w:rsid w:val="005829F3"/>
    <w:rsid w:val="005928B5"/>
    <w:rsid w:val="0059537D"/>
    <w:rsid w:val="005967E0"/>
    <w:rsid w:val="005A5017"/>
    <w:rsid w:val="005B295D"/>
    <w:rsid w:val="005B6F90"/>
    <w:rsid w:val="005B7FD9"/>
    <w:rsid w:val="005C7A88"/>
    <w:rsid w:val="005C7EF1"/>
    <w:rsid w:val="005D0660"/>
    <w:rsid w:val="005D4EBD"/>
    <w:rsid w:val="005D51B1"/>
    <w:rsid w:val="005E00A0"/>
    <w:rsid w:val="005E066B"/>
    <w:rsid w:val="005E1BD3"/>
    <w:rsid w:val="005F27FA"/>
    <w:rsid w:val="005F318F"/>
    <w:rsid w:val="005F3435"/>
    <w:rsid w:val="005F73B1"/>
    <w:rsid w:val="0060164B"/>
    <w:rsid w:val="00602EFB"/>
    <w:rsid w:val="0060417E"/>
    <w:rsid w:val="00620912"/>
    <w:rsid w:val="0062303F"/>
    <w:rsid w:val="0063276D"/>
    <w:rsid w:val="00632CBF"/>
    <w:rsid w:val="00640A2C"/>
    <w:rsid w:val="006423C6"/>
    <w:rsid w:val="00647B95"/>
    <w:rsid w:val="00651241"/>
    <w:rsid w:val="00654D64"/>
    <w:rsid w:val="00672E06"/>
    <w:rsid w:val="00674E91"/>
    <w:rsid w:val="00681924"/>
    <w:rsid w:val="00682649"/>
    <w:rsid w:val="00684657"/>
    <w:rsid w:val="00691C22"/>
    <w:rsid w:val="00693E22"/>
    <w:rsid w:val="006948B0"/>
    <w:rsid w:val="00695481"/>
    <w:rsid w:val="006A227D"/>
    <w:rsid w:val="006A23C9"/>
    <w:rsid w:val="006A29AF"/>
    <w:rsid w:val="006A2E9F"/>
    <w:rsid w:val="006A66DC"/>
    <w:rsid w:val="006B0009"/>
    <w:rsid w:val="006B44C5"/>
    <w:rsid w:val="006B7B7A"/>
    <w:rsid w:val="006C0F60"/>
    <w:rsid w:val="006C1F45"/>
    <w:rsid w:val="006C3E0F"/>
    <w:rsid w:val="006C5714"/>
    <w:rsid w:val="006C7028"/>
    <w:rsid w:val="006D0FE9"/>
    <w:rsid w:val="006D6199"/>
    <w:rsid w:val="007027BE"/>
    <w:rsid w:val="00702D13"/>
    <w:rsid w:val="00704ED4"/>
    <w:rsid w:val="007051E1"/>
    <w:rsid w:val="0070546A"/>
    <w:rsid w:val="0071022D"/>
    <w:rsid w:val="0071619B"/>
    <w:rsid w:val="007275FB"/>
    <w:rsid w:val="00732488"/>
    <w:rsid w:val="00734F70"/>
    <w:rsid w:val="00742553"/>
    <w:rsid w:val="00743AF2"/>
    <w:rsid w:val="00746ABD"/>
    <w:rsid w:val="00747E09"/>
    <w:rsid w:val="00752F1F"/>
    <w:rsid w:val="00752FD3"/>
    <w:rsid w:val="0075443E"/>
    <w:rsid w:val="00760362"/>
    <w:rsid w:val="007611D3"/>
    <w:rsid w:val="0076465C"/>
    <w:rsid w:val="00767E2D"/>
    <w:rsid w:val="00771B74"/>
    <w:rsid w:val="00773016"/>
    <w:rsid w:val="0077418B"/>
    <w:rsid w:val="00775D6B"/>
    <w:rsid w:val="007771E6"/>
    <w:rsid w:val="00780154"/>
    <w:rsid w:val="00791AE8"/>
    <w:rsid w:val="00792BED"/>
    <w:rsid w:val="00795BCF"/>
    <w:rsid w:val="007A52EB"/>
    <w:rsid w:val="007C147C"/>
    <w:rsid w:val="007C43DE"/>
    <w:rsid w:val="007C501E"/>
    <w:rsid w:val="007C680B"/>
    <w:rsid w:val="007D2DBC"/>
    <w:rsid w:val="007D488F"/>
    <w:rsid w:val="007F512D"/>
    <w:rsid w:val="00815839"/>
    <w:rsid w:val="00815C5E"/>
    <w:rsid w:val="008228D8"/>
    <w:rsid w:val="00825411"/>
    <w:rsid w:val="00825B0C"/>
    <w:rsid w:val="00826A5A"/>
    <w:rsid w:val="00833085"/>
    <w:rsid w:val="00836BDA"/>
    <w:rsid w:val="008417B8"/>
    <w:rsid w:val="0084272C"/>
    <w:rsid w:val="008440B0"/>
    <w:rsid w:val="008453BF"/>
    <w:rsid w:val="00854FB3"/>
    <w:rsid w:val="008577E5"/>
    <w:rsid w:val="00857844"/>
    <w:rsid w:val="008609BB"/>
    <w:rsid w:val="0086711A"/>
    <w:rsid w:val="00880861"/>
    <w:rsid w:val="008835F4"/>
    <w:rsid w:val="00886F17"/>
    <w:rsid w:val="008A2BD2"/>
    <w:rsid w:val="008B2C6C"/>
    <w:rsid w:val="008B4091"/>
    <w:rsid w:val="008B4FEE"/>
    <w:rsid w:val="008B7127"/>
    <w:rsid w:val="008C01F8"/>
    <w:rsid w:val="008C0408"/>
    <w:rsid w:val="008C15E7"/>
    <w:rsid w:val="008D02E4"/>
    <w:rsid w:val="008E05AD"/>
    <w:rsid w:val="008E2533"/>
    <w:rsid w:val="008E2B3A"/>
    <w:rsid w:val="008F1EFD"/>
    <w:rsid w:val="008F2012"/>
    <w:rsid w:val="009172C6"/>
    <w:rsid w:val="00920B54"/>
    <w:rsid w:val="00920B73"/>
    <w:rsid w:val="0092629B"/>
    <w:rsid w:val="009318D5"/>
    <w:rsid w:val="00931A22"/>
    <w:rsid w:val="009423D6"/>
    <w:rsid w:val="00945DBC"/>
    <w:rsid w:val="00946592"/>
    <w:rsid w:val="00963B29"/>
    <w:rsid w:val="009764EC"/>
    <w:rsid w:val="00980D38"/>
    <w:rsid w:val="0098219B"/>
    <w:rsid w:val="00982AAF"/>
    <w:rsid w:val="009A6100"/>
    <w:rsid w:val="009A67E3"/>
    <w:rsid w:val="009B05B1"/>
    <w:rsid w:val="009B2059"/>
    <w:rsid w:val="009B73E2"/>
    <w:rsid w:val="009C2487"/>
    <w:rsid w:val="009C6E06"/>
    <w:rsid w:val="009D3B70"/>
    <w:rsid w:val="009D65A0"/>
    <w:rsid w:val="009E0DF2"/>
    <w:rsid w:val="009E482A"/>
    <w:rsid w:val="009F61E6"/>
    <w:rsid w:val="00A0376B"/>
    <w:rsid w:val="00A07C40"/>
    <w:rsid w:val="00A1241D"/>
    <w:rsid w:val="00A14953"/>
    <w:rsid w:val="00A17B83"/>
    <w:rsid w:val="00A304BB"/>
    <w:rsid w:val="00A30DBD"/>
    <w:rsid w:val="00A31E64"/>
    <w:rsid w:val="00A37D93"/>
    <w:rsid w:val="00A4045A"/>
    <w:rsid w:val="00A50629"/>
    <w:rsid w:val="00A5086E"/>
    <w:rsid w:val="00A52801"/>
    <w:rsid w:val="00A61F35"/>
    <w:rsid w:val="00A61FFB"/>
    <w:rsid w:val="00A64E03"/>
    <w:rsid w:val="00A66931"/>
    <w:rsid w:val="00A7390A"/>
    <w:rsid w:val="00A748D9"/>
    <w:rsid w:val="00A76B6B"/>
    <w:rsid w:val="00A92C94"/>
    <w:rsid w:val="00A939FD"/>
    <w:rsid w:val="00A94BBB"/>
    <w:rsid w:val="00A97BC0"/>
    <w:rsid w:val="00AA454C"/>
    <w:rsid w:val="00AA486E"/>
    <w:rsid w:val="00AA57BA"/>
    <w:rsid w:val="00AA7094"/>
    <w:rsid w:val="00AA7329"/>
    <w:rsid w:val="00AB5031"/>
    <w:rsid w:val="00AB6894"/>
    <w:rsid w:val="00AC1C8F"/>
    <w:rsid w:val="00AC2997"/>
    <w:rsid w:val="00AC5033"/>
    <w:rsid w:val="00AC592E"/>
    <w:rsid w:val="00AD6A35"/>
    <w:rsid w:val="00AD6FD7"/>
    <w:rsid w:val="00AE7243"/>
    <w:rsid w:val="00AF40EC"/>
    <w:rsid w:val="00AF5E6B"/>
    <w:rsid w:val="00B05243"/>
    <w:rsid w:val="00B14752"/>
    <w:rsid w:val="00B26FD3"/>
    <w:rsid w:val="00B27C59"/>
    <w:rsid w:val="00B27FDB"/>
    <w:rsid w:val="00B31AE8"/>
    <w:rsid w:val="00B321DC"/>
    <w:rsid w:val="00B329B2"/>
    <w:rsid w:val="00B40A10"/>
    <w:rsid w:val="00B4347D"/>
    <w:rsid w:val="00B47E25"/>
    <w:rsid w:val="00B6467F"/>
    <w:rsid w:val="00B6502D"/>
    <w:rsid w:val="00B86934"/>
    <w:rsid w:val="00BA206F"/>
    <w:rsid w:val="00BA59FD"/>
    <w:rsid w:val="00BB4575"/>
    <w:rsid w:val="00BC45A3"/>
    <w:rsid w:val="00BC726E"/>
    <w:rsid w:val="00BD12D8"/>
    <w:rsid w:val="00BD2208"/>
    <w:rsid w:val="00BD47D3"/>
    <w:rsid w:val="00BD5452"/>
    <w:rsid w:val="00BD61E3"/>
    <w:rsid w:val="00BF319C"/>
    <w:rsid w:val="00C0346D"/>
    <w:rsid w:val="00C05EF3"/>
    <w:rsid w:val="00C06429"/>
    <w:rsid w:val="00C13E16"/>
    <w:rsid w:val="00C172F0"/>
    <w:rsid w:val="00C2701B"/>
    <w:rsid w:val="00C30BD5"/>
    <w:rsid w:val="00C3442C"/>
    <w:rsid w:val="00C35C16"/>
    <w:rsid w:val="00C37A38"/>
    <w:rsid w:val="00C532D1"/>
    <w:rsid w:val="00C54572"/>
    <w:rsid w:val="00C64D8A"/>
    <w:rsid w:val="00C655B7"/>
    <w:rsid w:val="00C65A2F"/>
    <w:rsid w:val="00C70977"/>
    <w:rsid w:val="00C730C8"/>
    <w:rsid w:val="00C73FDC"/>
    <w:rsid w:val="00C74B71"/>
    <w:rsid w:val="00C74BBA"/>
    <w:rsid w:val="00C76344"/>
    <w:rsid w:val="00C803B3"/>
    <w:rsid w:val="00C8561C"/>
    <w:rsid w:val="00C86F52"/>
    <w:rsid w:val="00C92101"/>
    <w:rsid w:val="00C9262A"/>
    <w:rsid w:val="00CA05DA"/>
    <w:rsid w:val="00CA2F1F"/>
    <w:rsid w:val="00CA334A"/>
    <w:rsid w:val="00CA34D2"/>
    <w:rsid w:val="00CB14C3"/>
    <w:rsid w:val="00CB3A88"/>
    <w:rsid w:val="00CB669F"/>
    <w:rsid w:val="00CC36E8"/>
    <w:rsid w:val="00CC3A01"/>
    <w:rsid w:val="00CC5C89"/>
    <w:rsid w:val="00CC7201"/>
    <w:rsid w:val="00CD33F1"/>
    <w:rsid w:val="00CD6CED"/>
    <w:rsid w:val="00CD7B88"/>
    <w:rsid w:val="00CE2546"/>
    <w:rsid w:val="00CE265B"/>
    <w:rsid w:val="00CE2F9C"/>
    <w:rsid w:val="00CE3C6B"/>
    <w:rsid w:val="00CF563D"/>
    <w:rsid w:val="00CF67E1"/>
    <w:rsid w:val="00CF7E6E"/>
    <w:rsid w:val="00D01E41"/>
    <w:rsid w:val="00D032F6"/>
    <w:rsid w:val="00D032FA"/>
    <w:rsid w:val="00D04296"/>
    <w:rsid w:val="00D04685"/>
    <w:rsid w:val="00D05B3A"/>
    <w:rsid w:val="00D13E65"/>
    <w:rsid w:val="00D17BF3"/>
    <w:rsid w:val="00D21885"/>
    <w:rsid w:val="00D33175"/>
    <w:rsid w:val="00D34306"/>
    <w:rsid w:val="00D368D6"/>
    <w:rsid w:val="00D40F10"/>
    <w:rsid w:val="00D43CD7"/>
    <w:rsid w:val="00D535AB"/>
    <w:rsid w:val="00D56B55"/>
    <w:rsid w:val="00D61FD6"/>
    <w:rsid w:val="00D65E85"/>
    <w:rsid w:val="00D678C1"/>
    <w:rsid w:val="00D81ADC"/>
    <w:rsid w:val="00D844E1"/>
    <w:rsid w:val="00D92A21"/>
    <w:rsid w:val="00D937E5"/>
    <w:rsid w:val="00D949CC"/>
    <w:rsid w:val="00DA10C0"/>
    <w:rsid w:val="00DB3031"/>
    <w:rsid w:val="00DB63C0"/>
    <w:rsid w:val="00DC1B15"/>
    <w:rsid w:val="00DD54D5"/>
    <w:rsid w:val="00DE010D"/>
    <w:rsid w:val="00DE2261"/>
    <w:rsid w:val="00DE4F41"/>
    <w:rsid w:val="00DE62FF"/>
    <w:rsid w:val="00DF7544"/>
    <w:rsid w:val="00E00A91"/>
    <w:rsid w:val="00E103D3"/>
    <w:rsid w:val="00E14822"/>
    <w:rsid w:val="00E22242"/>
    <w:rsid w:val="00E2296B"/>
    <w:rsid w:val="00E2528D"/>
    <w:rsid w:val="00E34762"/>
    <w:rsid w:val="00E42FDE"/>
    <w:rsid w:val="00E506E4"/>
    <w:rsid w:val="00E5654C"/>
    <w:rsid w:val="00E626B2"/>
    <w:rsid w:val="00E66CD4"/>
    <w:rsid w:val="00E7121D"/>
    <w:rsid w:val="00E754BA"/>
    <w:rsid w:val="00E75F83"/>
    <w:rsid w:val="00E76788"/>
    <w:rsid w:val="00E80B54"/>
    <w:rsid w:val="00E81FE8"/>
    <w:rsid w:val="00E85BF7"/>
    <w:rsid w:val="00EA4708"/>
    <w:rsid w:val="00EA4E39"/>
    <w:rsid w:val="00EB0F14"/>
    <w:rsid w:val="00EB299A"/>
    <w:rsid w:val="00EC0409"/>
    <w:rsid w:val="00EC6093"/>
    <w:rsid w:val="00ED08AC"/>
    <w:rsid w:val="00ED245C"/>
    <w:rsid w:val="00EE07C7"/>
    <w:rsid w:val="00EF2726"/>
    <w:rsid w:val="00EF4CCB"/>
    <w:rsid w:val="00F00AA0"/>
    <w:rsid w:val="00F02620"/>
    <w:rsid w:val="00F10B0E"/>
    <w:rsid w:val="00F11A2E"/>
    <w:rsid w:val="00F12634"/>
    <w:rsid w:val="00F12D26"/>
    <w:rsid w:val="00F25189"/>
    <w:rsid w:val="00F37CA9"/>
    <w:rsid w:val="00F41B59"/>
    <w:rsid w:val="00F42974"/>
    <w:rsid w:val="00F43B7D"/>
    <w:rsid w:val="00F43F77"/>
    <w:rsid w:val="00F4748C"/>
    <w:rsid w:val="00F5205A"/>
    <w:rsid w:val="00F611DF"/>
    <w:rsid w:val="00F64258"/>
    <w:rsid w:val="00F7464D"/>
    <w:rsid w:val="00F7466F"/>
    <w:rsid w:val="00F7532F"/>
    <w:rsid w:val="00F86CAC"/>
    <w:rsid w:val="00F87B27"/>
    <w:rsid w:val="00F9077E"/>
    <w:rsid w:val="00F9186F"/>
    <w:rsid w:val="00F92F03"/>
    <w:rsid w:val="00FA1A46"/>
    <w:rsid w:val="00FA28E3"/>
    <w:rsid w:val="00FA4997"/>
    <w:rsid w:val="00FA4B59"/>
    <w:rsid w:val="00FA5F2A"/>
    <w:rsid w:val="00FA715F"/>
    <w:rsid w:val="00FA7325"/>
    <w:rsid w:val="00FB14DD"/>
    <w:rsid w:val="00FB3E69"/>
    <w:rsid w:val="00FB6994"/>
    <w:rsid w:val="00FC538D"/>
    <w:rsid w:val="00FD1CD9"/>
    <w:rsid w:val="00FD762E"/>
    <w:rsid w:val="00FF6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17"/>
    <w:pPr>
      <w:jc w:val="both"/>
    </w:pPr>
    <w:rPr>
      <w:rFonts w:ascii="Times New Roman" w:hAnsi="Times New Roman"/>
    </w:rPr>
  </w:style>
  <w:style w:type="paragraph" w:styleId="Heading1">
    <w:name w:val="heading 1"/>
    <w:basedOn w:val="Normal"/>
    <w:next w:val="Normal"/>
    <w:link w:val="Heading1Char"/>
    <w:uiPriority w:val="9"/>
    <w:qFormat/>
    <w:rsid w:val="0031455B"/>
    <w:pPr>
      <w:keepNext/>
      <w:keepLines/>
      <w:numPr>
        <w:numId w:val="3"/>
      </w:numPr>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6C3E0F"/>
    <w:pPr>
      <w:numPr>
        <w:ilvl w:val="1"/>
        <w:numId w:val="3"/>
      </w:numPr>
      <w:spacing w:before="360" w:after="0" w:line="360" w:lineRule="auto"/>
      <w:outlineLvl w:val="1"/>
    </w:pPr>
    <w:rPr>
      <w:rFonts w:asciiTheme="majorHAnsi" w:eastAsiaTheme="majorEastAsia" w:hAnsiTheme="majorHAnsi" w:cs="B Lotus"/>
      <w:b/>
      <w:bCs/>
      <w:sz w:val="24"/>
      <w:szCs w:val="26"/>
      <w:lang w:bidi="en-US"/>
    </w:rPr>
  </w:style>
  <w:style w:type="paragraph" w:styleId="Heading3">
    <w:name w:val="heading 3"/>
    <w:basedOn w:val="Normal"/>
    <w:next w:val="Normal"/>
    <w:link w:val="Heading3Char"/>
    <w:uiPriority w:val="9"/>
    <w:semiHidden/>
    <w:unhideWhenUsed/>
    <w:qFormat/>
    <w:rsid w:val="0031455B"/>
    <w:pPr>
      <w:keepNext/>
      <w:keepLines/>
      <w:numPr>
        <w:ilvl w:val="2"/>
        <w:numId w:val="3"/>
      </w:numPr>
      <w:spacing w:before="2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unhideWhenUsed/>
    <w:qFormat/>
    <w:rsid w:val="008E2B3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E2B3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2B3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2B3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2B3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2B3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3E0F"/>
    <w:rPr>
      <w:rFonts w:asciiTheme="majorHAnsi" w:eastAsiaTheme="majorEastAsia" w:hAnsiTheme="majorHAnsi" w:cs="B Lotus"/>
      <w:b/>
      <w:bCs/>
      <w:sz w:val="24"/>
      <w:szCs w:val="26"/>
      <w:lang w:bidi="en-US"/>
    </w:rPr>
  </w:style>
  <w:style w:type="character" w:customStyle="1" w:styleId="Heading1Char">
    <w:name w:val="Heading 1 Char"/>
    <w:basedOn w:val="DefaultParagraphFont"/>
    <w:link w:val="Heading1"/>
    <w:uiPriority w:val="9"/>
    <w:rsid w:val="0031455B"/>
    <w:rPr>
      <w:rFonts w:asciiTheme="majorHAnsi" w:eastAsiaTheme="majorEastAsia" w:hAnsiTheme="majorHAnsi" w:cstheme="majorBidi"/>
      <w:b/>
      <w:bCs/>
      <w:sz w:val="28"/>
      <w:szCs w:val="28"/>
    </w:rPr>
  </w:style>
  <w:style w:type="character" w:styleId="IntenseEmphasis">
    <w:name w:val="Intense Emphasis"/>
    <w:basedOn w:val="DefaultParagraphFont"/>
    <w:uiPriority w:val="21"/>
    <w:qFormat/>
    <w:rsid w:val="006C7028"/>
    <w:rPr>
      <w:b/>
      <w:bCs/>
      <w:i/>
      <w:iCs/>
      <w:color w:val="5B9BD5" w:themeColor="accent1"/>
    </w:rPr>
  </w:style>
  <w:style w:type="paragraph" w:styleId="IntenseQuote">
    <w:name w:val="Intense Quote"/>
    <w:basedOn w:val="Normal"/>
    <w:next w:val="Normal"/>
    <w:link w:val="IntenseQuoteChar"/>
    <w:uiPriority w:val="30"/>
    <w:qFormat/>
    <w:rsid w:val="006C702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C7028"/>
    <w:rPr>
      <w:rFonts w:ascii="Times New Roman" w:hAnsi="Times New Roman"/>
      <w:b/>
      <w:bCs/>
      <w:i/>
      <w:iCs/>
      <w:color w:val="5B9BD5" w:themeColor="accent1"/>
    </w:rPr>
  </w:style>
  <w:style w:type="character" w:customStyle="1" w:styleId="st">
    <w:name w:val="st"/>
    <w:basedOn w:val="DefaultParagraphFont"/>
    <w:rsid w:val="0042097E"/>
  </w:style>
  <w:style w:type="paragraph" w:styleId="Caption">
    <w:name w:val="caption"/>
    <w:basedOn w:val="Normal"/>
    <w:next w:val="Normal"/>
    <w:uiPriority w:val="35"/>
    <w:unhideWhenUsed/>
    <w:qFormat/>
    <w:rsid w:val="00BD61E3"/>
    <w:pPr>
      <w:spacing w:after="120" w:line="240" w:lineRule="auto"/>
      <w:jc w:val="left"/>
    </w:pPr>
    <w:rPr>
      <w:b/>
      <w:bCs/>
      <w:sz w:val="18"/>
      <w:szCs w:val="18"/>
    </w:rPr>
  </w:style>
  <w:style w:type="paragraph" w:styleId="Header">
    <w:name w:val="header"/>
    <w:basedOn w:val="Normal"/>
    <w:link w:val="HeaderChar"/>
    <w:uiPriority w:val="99"/>
    <w:unhideWhenUsed/>
    <w:rsid w:val="00A61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FFB"/>
    <w:rPr>
      <w:rFonts w:ascii="Times New Roman" w:hAnsi="Times New Roman"/>
    </w:rPr>
  </w:style>
  <w:style w:type="paragraph" w:styleId="Footer">
    <w:name w:val="footer"/>
    <w:basedOn w:val="Normal"/>
    <w:link w:val="FooterChar"/>
    <w:uiPriority w:val="99"/>
    <w:unhideWhenUsed/>
    <w:rsid w:val="00A61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FFB"/>
    <w:rPr>
      <w:rFonts w:ascii="Times New Roman" w:hAnsi="Times New Roman"/>
    </w:rPr>
  </w:style>
  <w:style w:type="character" w:customStyle="1" w:styleId="Heading3Char">
    <w:name w:val="Heading 3 Char"/>
    <w:basedOn w:val="DefaultParagraphFont"/>
    <w:link w:val="Heading3"/>
    <w:uiPriority w:val="9"/>
    <w:semiHidden/>
    <w:rsid w:val="0031455B"/>
    <w:rPr>
      <w:rFonts w:asciiTheme="majorHAnsi" w:eastAsiaTheme="majorEastAsia" w:hAnsiTheme="majorHAnsi" w:cstheme="majorBidi"/>
      <w:szCs w:val="24"/>
    </w:rPr>
  </w:style>
  <w:style w:type="table" w:styleId="TableGrid">
    <w:name w:val="Table Grid"/>
    <w:basedOn w:val="TableNormal"/>
    <w:uiPriority w:val="39"/>
    <w:rsid w:val="00D67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E2B3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E2B3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E2B3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2B3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2B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2B3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604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17E"/>
    <w:rPr>
      <w:rFonts w:ascii="Tahoma" w:hAnsi="Tahoma" w:cs="Tahoma"/>
      <w:sz w:val="16"/>
      <w:szCs w:val="16"/>
    </w:rPr>
  </w:style>
  <w:style w:type="paragraph" w:styleId="FootnoteText">
    <w:name w:val="footnote text"/>
    <w:basedOn w:val="Normal"/>
    <w:link w:val="FootnoteTextChar"/>
    <w:uiPriority w:val="99"/>
    <w:semiHidden/>
    <w:unhideWhenUsed/>
    <w:rsid w:val="00CE2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546"/>
    <w:rPr>
      <w:rFonts w:ascii="Times New Roman" w:hAnsi="Times New Roman"/>
      <w:sz w:val="20"/>
      <w:szCs w:val="20"/>
    </w:rPr>
  </w:style>
  <w:style w:type="character" w:styleId="FootnoteReference">
    <w:name w:val="footnote reference"/>
    <w:basedOn w:val="DefaultParagraphFont"/>
    <w:uiPriority w:val="99"/>
    <w:semiHidden/>
    <w:unhideWhenUsed/>
    <w:rsid w:val="00CE2546"/>
    <w:rPr>
      <w:vertAlign w:val="superscript"/>
    </w:rPr>
  </w:style>
  <w:style w:type="character" w:styleId="Hyperlink">
    <w:name w:val="Hyperlink"/>
    <w:basedOn w:val="DefaultParagraphFont"/>
    <w:uiPriority w:val="99"/>
    <w:unhideWhenUsed/>
    <w:rsid w:val="00470D0C"/>
    <w:rPr>
      <w:color w:val="0563C1" w:themeColor="hyperlink"/>
      <w:u w:val="single"/>
    </w:rPr>
  </w:style>
  <w:style w:type="paragraph" w:styleId="Bibliography">
    <w:name w:val="Bibliography"/>
    <w:basedOn w:val="Normal"/>
    <w:next w:val="Normal"/>
    <w:uiPriority w:val="37"/>
    <w:semiHidden/>
    <w:unhideWhenUsed/>
    <w:rsid w:val="009172C6"/>
    <w:pPr>
      <w:bidi/>
      <w:spacing w:after="0" w:line="256" w:lineRule="auto"/>
    </w:pPr>
    <w:rPr>
      <w:rFonts w:cs="B Nazanin"/>
      <w:szCs w:val="26"/>
    </w:rPr>
  </w:style>
  <w:style w:type="paragraph" w:styleId="ListParagraph">
    <w:name w:val="List Paragraph"/>
    <w:basedOn w:val="Normal"/>
    <w:uiPriority w:val="34"/>
    <w:qFormat/>
    <w:rsid w:val="00917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17"/>
    <w:pPr>
      <w:jc w:val="both"/>
    </w:pPr>
    <w:rPr>
      <w:rFonts w:ascii="Times New Roman" w:hAnsi="Times New Roman"/>
    </w:rPr>
  </w:style>
  <w:style w:type="paragraph" w:styleId="Heading1">
    <w:name w:val="heading 1"/>
    <w:basedOn w:val="Normal"/>
    <w:next w:val="Normal"/>
    <w:link w:val="Heading1Char"/>
    <w:uiPriority w:val="9"/>
    <w:qFormat/>
    <w:rsid w:val="0031455B"/>
    <w:pPr>
      <w:keepNext/>
      <w:keepLines/>
      <w:numPr>
        <w:numId w:val="3"/>
      </w:numPr>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6C3E0F"/>
    <w:pPr>
      <w:numPr>
        <w:ilvl w:val="1"/>
        <w:numId w:val="3"/>
      </w:numPr>
      <w:spacing w:before="360" w:after="0" w:line="360" w:lineRule="auto"/>
      <w:outlineLvl w:val="1"/>
    </w:pPr>
    <w:rPr>
      <w:rFonts w:asciiTheme="majorHAnsi" w:eastAsiaTheme="majorEastAsia" w:hAnsiTheme="majorHAnsi" w:cs="B Lotus"/>
      <w:b/>
      <w:bCs/>
      <w:sz w:val="24"/>
      <w:szCs w:val="26"/>
      <w:lang w:bidi="en-US"/>
    </w:rPr>
  </w:style>
  <w:style w:type="paragraph" w:styleId="Heading3">
    <w:name w:val="heading 3"/>
    <w:basedOn w:val="Normal"/>
    <w:next w:val="Normal"/>
    <w:link w:val="Heading3Char"/>
    <w:uiPriority w:val="9"/>
    <w:semiHidden/>
    <w:unhideWhenUsed/>
    <w:qFormat/>
    <w:rsid w:val="0031455B"/>
    <w:pPr>
      <w:keepNext/>
      <w:keepLines/>
      <w:numPr>
        <w:ilvl w:val="2"/>
        <w:numId w:val="3"/>
      </w:numPr>
      <w:spacing w:before="2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unhideWhenUsed/>
    <w:qFormat/>
    <w:rsid w:val="008E2B3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E2B3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2B3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2B3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2B3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2B3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3E0F"/>
    <w:rPr>
      <w:rFonts w:asciiTheme="majorHAnsi" w:eastAsiaTheme="majorEastAsia" w:hAnsiTheme="majorHAnsi" w:cs="B Lotus"/>
      <w:b/>
      <w:bCs/>
      <w:sz w:val="24"/>
      <w:szCs w:val="26"/>
      <w:lang w:bidi="en-US"/>
    </w:rPr>
  </w:style>
  <w:style w:type="character" w:customStyle="1" w:styleId="Heading1Char">
    <w:name w:val="Heading 1 Char"/>
    <w:basedOn w:val="DefaultParagraphFont"/>
    <w:link w:val="Heading1"/>
    <w:uiPriority w:val="9"/>
    <w:rsid w:val="0031455B"/>
    <w:rPr>
      <w:rFonts w:asciiTheme="majorHAnsi" w:eastAsiaTheme="majorEastAsia" w:hAnsiTheme="majorHAnsi" w:cstheme="majorBidi"/>
      <w:b/>
      <w:bCs/>
      <w:sz w:val="28"/>
      <w:szCs w:val="28"/>
    </w:rPr>
  </w:style>
  <w:style w:type="character" w:styleId="IntenseEmphasis">
    <w:name w:val="Intense Emphasis"/>
    <w:basedOn w:val="DefaultParagraphFont"/>
    <w:uiPriority w:val="21"/>
    <w:qFormat/>
    <w:rsid w:val="006C7028"/>
    <w:rPr>
      <w:b/>
      <w:bCs/>
      <w:i/>
      <w:iCs/>
      <w:color w:val="5B9BD5" w:themeColor="accent1"/>
    </w:rPr>
  </w:style>
  <w:style w:type="paragraph" w:styleId="IntenseQuote">
    <w:name w:val="Intense Quote"/>
    <w:basedOn w:val="Normal"/>
    <w:next w:val="Normal"/>
    <w:link w:val="IntenseQuoteChar"/>
    <w:uiPriority w:val="30"/>
    <w:qFormat/>
    <w:rsid w:val="006C702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C7028"/>
    <w:rPr>
      <w:rFonts w:ascii="Times New Roman" w:hAnsi="Times New Roman"/>
      <w:b/>
      <w:bCs/>
      <w:i/>
      <w:iCs/>
      <w:color w:val="5B9BD5" w:themeColor="accent1"/>
    </w:rPr>
  </w:style>
  <w:style w:type="character" w:customStyle="1" w:styleId="st">
    <w:name w:val="st"/>
    <w:basedOn w:val="DefaultParagraphFont"/>
    <w:rsid w:val="0042097E"/>
  </w:style>
  <w:style w:type="paragraph" w:styleId="Caption">
    <w:name w:val="caption"/>
    <w:basedOn w:val="Normal"/>
    <w:next w:val="Normal"/>
    <w:uiPriority w:val="35"/>
    <w:unhideWhenUsed/>
    <w:qFormat/>
    <w:rsid w:val="00BD61E3"/>
    <w:pPr>
      <w:spacing w:after="120" w:line="240" w:lineRule="auto"/>
      <w:jc w:val="left"/>
    </w:pPr>
    <w:rPr>
      <w:b/>
      <w:bCs/>
      <w:sz w:val="18"/>
      <w:szCs w:val="18"/>
    </w:rPr>
  </w:style>
  <w:style w:type="paragraph" w:styleId="Header">
    <w:name w:val="header"/>
    <w:basedOn w:val="Normal"/>
    <w:link w:val="HeaderChar"/>
    <w:uiPriority w:val="99"/>
    <w:unhideWhenUsed/>
    <w:rsid w:val="00A61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FFB"/>
    <w:rPr>
      <w:rFonts w:ascii="Times New Roman" w:hAnsi="Times New Roman"/>
    </w:rPr>
  </w:style>
  <w:style w:type="paragraph" w:styleId="Footer">
    <w:name w:val="footer"/>
    <w:basedOn w:val="Normal"/>
    <w:link w:val="FooterChar"/>
    <w:uiPriority w:val="99"/>
    <w:unhideWhenUsed/>
    <w:rsid w:val="00A61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FFB"/>
    <w:rPr>
      <w:rFonts w:ascii="Times New Roman" w:hAnsi="Times New Roman"/>
    </w:rPr>
  </w:style>
  <w:style w:type="character" w:customStyle="1" w:styleId="Heading3Char">
    <w:name w:val="Heading 3 Char"/>
    <w:basedOn w:val="DefaultParagraphFont"/>
    <w:link w:val="Heading3"/>
    <w:uiPriority w:val="9"/>
    <w:semiHidden/>
    <w:rsid w:val="0031455B"/>
    <w:rPr>
      <w:rFonts w:asciiTheme="majorHAnsi" w:eastAsiaTheme="majorEastAsia" w:hAnsiTheme="majorHAnsi" w:cstheme="majorBidi"/>
      <w:szCs w:val="24"/>
    </w:rPr>
  </w:style>
  <w:style w:type="table" w:styleId="TableGrid">
    <w:name w:val="Table Grid"/>
    <w:basedOn w:val="TableNormal"/>
    <w:uiPriority w:val="39"/>
    <w:rsid w:val="00D67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E2B3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E2B3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E2B3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2B3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2B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2B3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604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17E"/>
    <w:rPr>
      <w:rFonts w:ascii="Tahoma" w:hAnsi="Tahoma" w:cs="Tahoma"/>
      <w:sz w:val="16"/>
      <w:szCs w:val="16"/>
    </w:rPr>
  </w:style>
  <w:style w:type="paragraph" w:styleId="FootnoteText">
    <w:name w:val="footnote text"/>
    <w:basedOn w:val="Normal"/>
    <w:link w:val="FootnoteTextChar"/>
    <w:uiPriority w:val="99"/>
    <w:semiHidden/>
    <w:unhideWhenUsed/>
    <w:rsid w:val="00CE2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546"/>
    <w:rPr>
      <w:rFonts w:ascii="Times New Roman" w:hAnsi="Times New Roman"/>
      <w:sz w:val="20"/>
      <w:szCs w:val="20"/>
    </w:rPr>
  </w:style>
  <w:style w:type="character" w:styleId="FootnoteReference">
    <w:name w:val="footnote reference"/>
    <w:basedOn w:val="DefaultParagraphFont"/>
    <w:uiPriority w:val="99"/>
    <w:semiHidden/>
    <w:unhideWhenUsed/>
    <w:rsid w:val="00CE2546"/>
    <w:rPr>
      <w:vertAlign w:val="superscript"/>
    </w:rPr>
  </w:style>
  <w:style w:type="character" w:styleId="Hyperlink">
    <w:name w:val="Hyperlink"/>
    <w:basedOn w:val="DefaultParagraphFont"/>
    <w:uiPriority w:val="99"/>
    <w:unhideWhenUsed/>
    <w:rsid w:val="00470D0C"/>
    <w:rPr>
      <w:color w:val="0563C1" w:themeColor="hyperlink"/>
      <w:u w:val="single"/>
    </w:rPr>
  </w:style>
  <w:style w:type="paragraph" w:styleId="Bibliography">
    <w:name w:val="Bibliography"/>
    <w:basedOn w:val="Normal"/>
    <w:next w:val="Normal"/>
    <w:uiPriority w:val="37"/>
    <w:semiHidden/>
    <w:unhideWhenUsed/>
    <w:rsid w:val="009172C6"/>
    <w:pPr>
      <w:bidi/>
      <w:spacing w:after="0" w:line="256" w:lineRule="auto"/>
    </w:pPr>
    <w:rPr>
      <w:rFonts w:cs="B Nazanin"/>
      <w:szCs w:val="26"/>
    </w:rPr>
  </w:style>
  <w:style w:type="paragraph" w:styleId="ListParagraph">
    <w:name w:val="List Paragraph"/>
    <w:basedOn w:val="Normal"/>
    <w:uiPriority w:val="34"/>
    <w:qFormat/>
    <w:rsid w:val="00917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79023">
      <w:bodyDiv w:val="1"/>
      <w:marLeft w:val="0"/>
      <w:marRight w:val="0"/>
      <w:marTop w:val="0"/>
      <w:marBottom w:val="0"/>
      <w:divBdr>
        <w:top w:val="none" w:sz="0" w:space="0" w:color="auto"/>
        <w:left w:val="none" w:sz="0" w:space="0" w:color="auto"/>
        <w:bottom w:val="none" w:sz="0" w:space="0" w:color="auto"/>
        <w:right w:val="none" w:sz="0" w:space="0" w:color="auto"/>
      </w:divBdr>
    </w:div>
    <w:div w:id="711686591">
      <w:bodyDiv w:val="1"/>
      <w:marLeft w:val="0"/>
      <w:marRight w:val="0"/>
      <w:marTop w:val="0"/>
      <w:marBottom w:val="0"/>
      <w:divBdr>
        <w:top w:val="none" w:sz="0" w:space="0" w:color="auto"/>
        <w:left w:val="none" w:sz="0" w:space="0" w:color="auto"/>
        <w:bottom w:val="none" w:sz="0" w:space="0" w:color="auto"/>
        <w:right w:val="none" w:sz="0" w:space="0" w:color="auto"/>
      </w:divBdr>
    </w:div>
    <w:div w:id="1109928516">
      <w:bodyDiv w:val="1"/>
      <w:marLeft w:val="0"/>
      <w:marRight w:val="0"/>
      <w:marTop w:val="0"/>
      <w:marBottom w:val="0"/>
      <w:divBdr>
        <w:top w:val="none" w:sz="0" w:space="0" w:color="auto"/>
        <w:left w:val="none" w:sz="0" w:space="0" w:color="auto"/>
        <w:bottom w:val="none" w:sz="0" w:space="0" w:color="auto"/>
        <w:right w:val="none" w:sz="0" w:space="0" w:color="auto"/>
      </w:divBdr>
    </w:div>
    <w:div w:id="1382439413">
      <w:bodyDiv w:val="1"/>
      <w:marLeft w:val="0"/>
      <w:marRight w:val="0"/>
      <w:marTop w:val="0"/>
      <w:marBottom w:val="0"/>
      <w:divBdr>
        <w:top w:val="none" w:sz="0" w:space="0" w:color="auto"/>
        <w:left w:val="none" w:sz="0" w:space="0" w:color="auto"/>
        <w:bottom w:val="none" w:sz="0" w:space="0" w:color="auto"/>
        <w:right w:val="none" w:sz="0" w:space="0" w:color="auto"/>
      </w:divBdr>
    </w:div>
    <w:div w:id="1421636697">
      <w:bodyDiv w:val="1"/>
      <w:marLeft w:val="0"/>
      <w:marRight w:val="0"/>
      <w:marTop w:val="0"/>
      <w:marBottom w:val="0"/>
      <w:divBdr>
        <w:top w:val="none" w:sz="0" w:space="0" w:color="auto"/>
        <w:left w:val="none" w:sz="0" w:space="0" w:color="auto"/>
        <w:bottom w:val="none" w:sz="0" w:space="0" w:color="auto"/>
        <w:right w:val="none" w:sz="0" w:space="0" w:color="auto"/>
      </w:divBdr>
    </w:div>
    <w:div w:id="1685591441">
      <w:bodyDiv w:val="1"/>
      <w:marLeft w:val="0"/>
      <w:marRight w:val="0"/>
      <w:marTop w:val="0"/>
      <w:marBottom w:val="0"/>
      <w:divBdr>
        <w:top w:val="none" w:sz="0" w:space="0" w:color="auto"/>
        <w:left w:val="none" w:sz="0" w:space="0" w:color="auto"/>
        <w:bottom w:val="none" w:sz="0" w:space="0" w:color="auto"/>
        <w:right w:val="none" w:sz="0" w:space="0" w:color="auto"/>
      </w:divBdr>
    </w:div>
    <w:div w:id="1795369410">
      <w:bodyDiv w:val="1"/>
      <w:marLeft w:val="0"/>
      <w:marRight w:val="0"/>
      <w:marTop w:val="0"/>
      <w:marBottom w:val="0"/>
      <w:divBdr>
        <w:top w:val="none" w:sz="0" w:space="0" w:color="auto"/>
        <w:left w:val="none" w:sz="0" w:space="0" w:color="auto"/>
        <w:bottom w:val="none" w:sz="0" w:space="0" w:color="auto"/>
        <w:right w:val="none" w:sz="0" w:space="0" w:color="auto"/>
      </w:divBdr>
    </w:div>
    <w:div w:id="1900047504">
      <w:bodyDiv w:val="1"/>
      <w:marLeft w:val="0"/>
      <w:marRight w:val="0"/>
      <w:marTop w:val="0"/>
      <w:marBottom w:val="0"/>
      <w:divBdr>
        <w:top w:val="none" w:sz="0" w:space="0" w:color="auto"/>
        <w:left w:val="none" w:sz="0" w:space="0" w:color="auto"/>
        <w:bottom w:val="none" w:sz="0" w:space="0" w:color="auto"/>
        <w:right w:val="none" w:sz="0" w:space="0" w:color="auto"/>
      </w:divBdr>
    </w:div>
    <w:div w:id="1909150040">
      <w:bodyDiv w:val="1"/>
      <w:marLeft w:val="0"/>
      <w:marRight w:val="0"/>
      <w:marTop w:val="0"/>
      <w:marBottom w:val="0"/>
      <w:divBdr>
        <w:top w:val="none" w:sz="0" w:space="0" w:color="auto"/>
        <w:left w:val="none" w:sz="0" w:space="0" w:color="auto"/>
        <w:bottom w:val="none" w:sz="0" w:space="0" w:color="auto"/>
        <w:right w:val="none" w:sz="0" w:space="0" w:color="auto"/>
      </w:divBdr>
    </w:div>
    <w:div w:id="2019186827">
      <w:bodyDiv w:val="1"/>
      <w:marLeft w:val="0"/>
      <w:marRight w:val="0"/>
      <w:marTop w:val="0"/>
      <w:marBottom w:val="0"/>
      <w:divBdr>
        <w:top w:val="none" w:sz="0" w:space="0" w:color="auto"/>
        <w:left w:val="none" w:sz="0" w:space="0" w:color="auto"/>
        <w:bottom w:val="none" w:sz="0" w:space="0" w:color="auto"/>
        <w:right w:val="none" w:sz="0" w:space="0" w:color="auto"/>
      </w:divBdr>
    </w:div>
    <w:div w:id="21371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chart" Target="charts/chart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chart" Target="charts/chart2.xml"/><Relationship Id="rId45"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chart" Target="charts/chart5.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hsan\Desktop\USKL_RE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hsan\Desktop\USKL_RE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hsan\Desktop\SKL_RE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hsan\Desktop\SKL_RE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hsan\Desktop\USKL_RE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hsan\Desktop\USKL_REP.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hsan\Desktop\SKL_REP.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hsan\Desktop\USKL_RE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Unskilled Labor</c:v>
          </c:tx>
          <c:spPr>
            <a:solidFill>
              <a:schemeClr val="accent1"/>
            </a:solidFill>
            <a:ln>
              <a:noFill/>
            </a:ln>
            <a:effectLst/>
          </c:spPr>
          <c:invertIfNegative val="0"/>
          <c:dLbls>
            <c:dLbl>
              <c:idx val="4"/>
              <c:layout>
                <c:manualLayout>
                  <c:x val="-6.2402496099844169E-3"/>
                  <c:y val="-2.3148148148148147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Sheet1!$C$2:$I$2</c:f>
              <c:numCache>
                <c:formatCode>0.00</c:formatCode>
                <c:ptCount val="7"/>
                <c:pt idx="0">
                  <c:v>1.3418225879818113</c:v>
                </c:pt>
                <c:pt idx="1">
                  <c:v>3.324424530497283</c:v>
                </c:pt>
                <c:pt idx="2">
                  <c:v>6.5498484958480718</c:v>
                </c:pt>
                <c:pt idx="3">
                  <c:v>12.713695838303806</c:v>
                </c:pt>
                <c:pt idx="4">
                  <c:v>-1.3581025910036741</c:v>
                </c:pt>
                <c:pt idx="5">
                  <c:v>-3.4262035687884884</c:v>
                </c:pt>
                <c:pt idx="6">
                  <c:v>-6.9572472029683974</c:v>
                </c:pt>
              </c:numCache>
            </c:numRef>
          </c:val>
        </c:ser>
        <c:ser>
          <c:idx val="1"/>
          <c:order val="1"/>
          <c:tx>
            <c:v>Skilled Labor</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'[SKL_REP.xlsx]SHEET 1'!$C$2:$I$2</c:f>
              <c:numCache>
                <c:formatCode>0.00</c:formatCode>
                <c:ptCount val="7"/>
                <c:pt idx="0">
                  <c:v>0.6359095766647308</c:v>
                </c:pt>
                <c:pt idx="1">
                  <c:v>1.5693371779232261</c:v>
                </c:pt>
                <c:pt idx="2">
                  <c:v>3.0742013183543415</c:v>
                </c:pt>
                <c:pt idx="3">
                  <c:v>5.9142809023358556</c:v>
                </c:pt>
                <c:pt idx="4">
                  <c:v>-0.64737073129904665</c:v>
                </c:pt>
                <c:pt idx="5">
                  <c:v>-1.64107600312613</c:v>
                </c:pt>
                <c:pt idx="6">
                  <c:v>-3.3625562698811562</c:v>
                </c:pt>
              </c:numCache>
            </c:numRef>
          </c:val>
        </c:ser>
        <c:dLbls>
          <c:showLegendKey val="0"/>
          <c:showVal val="0"/>
          <c:showCatName val="0"/>
          <c:showSerName val="0"/>
          <c:showPercent val="0"/>
          <c:showBubbleSize val="0"/>
        </c:dLbls>
        <c:gapWidth val="219"/>
        <c:overlap val="-27"/>
        <c:axId val="135571712"/>
        <c:axId val="135581696"/>
      </c:barChart>
      <c:catAx>
        <c:axId val="13557171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81696"/>
        <c:crosses val="autoZero"/>
        <c:auto val="1"/>
        <c:lblAlgn val="ctr"/>
        <c:lblOffset val="100"/>
        <c:tickLblSkip val="1"/>
        <c:noMultiLvlLbl val="0"/>
      </c:catAx>
      <c:valAx>
        <c:axId val="135581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7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Unskilled Labor</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Sheet1!$C$3:$I$3</c:f>
              <c:numCache>
                <c:formatCode>0.00</c:formatCode>
                <c:ptCount val="7"/>
                <c:pt idx="0">
                  <c:v>1.3927074589085178</c:v>
                </c:pt>
                <c:pt idx="1">
                  <c:v>3.4524494380247095</c:v>
                </c:pt>
                <c:pt idx="2">
                  <c:v>6.8084033549546534</c:v>
                </c:pt>
                <c:pt idx="3">
                  <c:v>13.23955907823327</c:v>
                </c:pt>
                <c:pt idx="4">
                  <c:v>-1.4085451047254671</c:v>
                </c:pt>
                <c:pt idx="5">
                  <c:v>-3.5513948418105246</c:v>
                </c:pt>
                <c:pt idx="6">
                  <c:v>-7.2043933107168829</c:v>
                </c:pt>
              </c:numCache>
            </c:numRef>
          </c:val>
        </c:ser>
        <c:ser>
          <c:idx val="1"/>
          <c:order val="1"/>
          <c:tx>
            <c:v>Skilled Labor</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'[SKL_REP.xlsx]SHEET 1'!$C$3:$I$3</c:f>
              <c:numCache>
                <c:formatCode>0.00</c:formatCode>
                <c:ptCount val="7"/>
                <c:pt idx="0">
                  <c:v>0.63802060062898813</c:v>
                </c:pt>
                <c:pt idx="1">
                  <c:v>1.5736995242096039</c:v>
                </c:pt>
                <c:pt idx="2">
                  <c:v>3.0800374336726666</c:v>
                </c:pt>
                <c:pt idx="3">
                  <c:v>5.9155920357333409</c:v>
                </c:pt>
                <c:pt idx="4">
                  <c:v>-0.65001621132372411</c:v>
                </c:pt>
                <c:pt idx="5">
                  <c:v>-1.6487189785974521</c:v>
                </c:pt>
                <c:pt idx="6">
                  <c:v>-3.3815526074561277</c:v>
                </c:pt>
              </c:numCache>
            </c:numRef>
          </c:val>
        </c:ser>
        <c:dLbls>
          <c:showLegendKey val="0"/>
          <c:showVal val="0"/>
          <c:showCatName val="0"/>
          <c:showSerName val="0"/>
          <c:showPercent val="0"/>
          <c:showBubbleSize val="0"/>
        </c:dLbls>
        <c:gapWidth val="219"/>
        <c:overlap val="-27"/>
        <c:axId val="135595520"/>
        <c:axId val="135597056"/>
      </c:barChart>
      <c:catAx>
        <c:axId val="13559552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97056"/>
        <c:crosses val="autoZero"/>
        <c:auto val="1"/>
        <c:lblAlgn val="ctr"/>
        <c:lblOffset val="100"/>
        <c:noMultiLvlLbl val="0"/>
      </c:catAx>
      <c:valAx>
        <c:axId val="135597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9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68110236220534E-2"/>
          <c:y val="0.12122558364415"/>
          <c:w val="0.87809033245844514"/>
          <c:h val="0.57229856794216516"/>
        </c:manualLayout>
      </c:layout>
      <c:barChart>
        <c:barDir val="bar"/>
        <c:grouping val="clustered"/>
        <c:varyColors val="0"/>
        <c:ser>
          <c:idx val="0"/>
          <c:order val="0"/>
          <c:tx>
            <c:strRef>
              <c:f>'SHEET 1'!$B$18</c:f>
              <c:strCache>
                <c:ptCount val="1"/>
                <c:pt idx="0">
                  <c:v>Agriculture</c:v>
                </c:pt>
              </c:strCache>
            </c:strRef>
          </c:tx>
          <c:spPr>
            <a:solidFill>
              <a:schemeClr val="accent1"/>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1'!$C$18:$I$18</c:f>
              <c:numCache>
                <c:formatCode>0.00</c:formatCode>
                <c:ptCount val="7"/>
                <c:pt idx="0">
                  <c:v>5.1528849480397811</c:v>
                </c:pt>
                <c:pt idx="1">
                  <c:v>13.098495169838165</c:v>
                </c:pt>
                <c:pt idx="2">
                  <c:v>26.912075365456104</c:v>
                </c:pt>
                <c:pt idx="3">
                  <c:v>56.643406444209091</c:v>
                </c:pt>
                <c:pt idx="4">
                  <c:v>-5.0367335245669498</c:v>
                </c:pt>
                <c:pt idx="5">
                  <c:v>-12.372321679873616</c:v>
                </c:pt>
                <c:pt idx="6">
                  <c:v>-24.006446605774716</c:v>
                </c:pt>
              </c:numCache>
            </c:numRef>
          </c:val>
        </c:ser>
        <c:ser>
          <c:idx val="1"/>
          <c:order val="1"/>
          <c:tx>
            <c:strRef>
              <c:f>'SHEET 1'!$B$19</c:f>
              <c:strCache>
                <c:ptCount val="1"/>
                <c:pt idx="0">
                  <c:v>Oil and Gas Sector</c:v>
                </c:pt>
              </c:strCache>
            </c:strRef>
          </c:tx>
          <c:spPr>
            <a:solidFill>
              <a:schemeClr val="accent2"/>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1'!$C$19:$I$19</c:f>
              <c:numCache>
                <c:formatCode>0.00</c:formatCode>
                <c:ptCount val="7"/>
                <c:pt idx="0">
                  <c:v>4.7949926992339353</c:v>
                </c:pt>
                <c:pt idx="1">
                  <c:v>12.15971509390455</c:v>
                </c:pt>
                <c:pt idx="2">
                  <c:v>24.887750818653693</c:v>
                </c:pt>
                <c:pt idx="3">
                  <c:v>52.005125627967956</c:v>
                </c:pt>
                <c:pt idx="4">
                  <c:v>-4.7018188946352897</c:v>
                </c:pt>
                <c:pt idx="5">
                  <c:v>-11.578718450791481</c:v>
                </c:pt>
                <c:pt idx="6">
                  <c:v>-22.563358348202392</c:v>
                </c:pt>
              </c:numCache>
            </c:numRef>
          </c:val>
        </c:ser>
        <c:ser>
          <c:idx val="2"/>
          <c:order val="2"/>
          <c:tx>
            <c:strRef>
              <c:f>'SHEET 1'!$B$20</c:f>
              <c:strCache>
                <c:ptCount val="1"/>
                <c:pt idx="0">
                  <c:v>Food Production</c:v>
                </c:pt>
              </c:strCache>
            </c:strRef>
          </c:tx>
          <c:spPr>
            <a:solidFill>
              <a:schemeClr val="accent3"/>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1'!$C$20:$I$20</c:f>
              <c:numCache>
                <c:formatCode>0.00</c:formatCode>
                <c:ptCount val="7"/>
                <c:pt idx="0">
                  <c:v>3.1355239972674211</c:v>
                </c:pt>
                <c:pt idx="1">
                  <c:v>7.8450498926029963</c:v>
                </c:pt>
                <c:pt idx="2">
                  <c:v>15.708298064670453</c:v>
                </c:pt>
                <c:pt idx="3">
                  <c:v>31.472735380840753</c:v>
                </c:pt>
                <c:pt idx="4">
                  <c:v>-3.1317895350560954</c:v>
                </c:pt>
                <c:pt idx="5">
                  <c:v>-7.8216266735506519</c:v>
                </c:pt>
                <c:pt idx="6">
                  <c:v>-15.613466873261546</c:v>
                </c:pt>
              </c:numCache>
            </c:numRef>
          </c:val>
        </c:ser>
        <c:ser>
          <c:idx val="3"/>
          <c:order val="3"/>
          <c:tx>
            <c:strRef>
              <c:f>'SHEET 1'!$B$21</c:f>
              <c:strCache>
                <c:ptCount val="1"/>
                <c:pt idx="0">
                  <c:v>Energy Sector</c:v>
                </c:pt>
              </c:strCache>
            </c:strRef>
          </c:tx>
          <c:spPr>
            <a:solidFill>
              <a:schemeClr val="accent4"/>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1'!$C$21:$I$21</c:f>
              <c:numCache>
                <c:formatCode>0.00</c:formatCode>
                <c:ptCount val="7"/>
                <c:pt idx="0">
                  <c:v>3.9878737509698059</c:v>
                </c:pt>
                <c:pt idx="1">
                  <c:v>10.043003698688757</c:v>
                </c:pt>
                <c:pt idx="2">
                  <c:v>20.325561589661479</c:v>
                </c:pt>
                <c:pt idx="3">
                  <c:v>41.559059185797032</c:v>
                </c:pt>
                <c:pt idx="4">
                  <c:v>-3.9456044716196348</c:v>
                </c:pt>
                <c:pt idx="5">
                  <c:v>-9.7862117930639219</c:v>
                </c:pt>
                <c:pt idx="6">
                  <c:v>-19.30072925146138</c:v>
                </c:pt>
              </c:numCache>
            </c:numRef>
          </c:val>
        </c:ser>
        <c:ser>
          <c:idx val="4"/>
          <c:order val="4"/>
          <c:tx>
            <c:strRef>
              <c:f>'SHEET 1'!$B$22</c:f>
              <c:strCache>
                <c:ptCount val="1"/>
                <c:pt idx="0">
                  <c:v>Metals Sector</c:v>
                </c:pt>
              </c:strCache>
            </c:strRef>
          </c:tx>
          <c:spPr>
            <a:solidFill>
              <a:schemeClr val="accent5"/>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1'!$C$22:$I$22</c:f>
              <c:numCache>
                <c:formatCode>0.00</c:formatCode>
                <c:ptCount val="7"/>
                <c:pt idx="0">
                  <c:v>3.2751098721175258</c:v>
                </c:pt>
                <c:pt idx="1">
                  <c:v>8.2037397686832705</c:v>
                </c:pt>
                <c:pt idx="2">
                  <c:v>16.45709088261027</c:v>
                </c:pt>
                <c:pt idx="3">
                  <c:v>33.089307137072105</c:v>
                </c:pt>
                <c:pt idx="4">
                  <c:v>-3.266072398133002</c:v>
                </c:pt>
                <c:pt idx="5">
                  <c:v>-8.1470556853443519</c:v>
                </c:pt>
                <c:pt idx="6">
                  <c:v>-16.228950587846157</c:v>
                </c:pt>
              </c:numCache>
            </c:numRef>
          </c:val>
        </c:ser>
        <c:ser>
          <c:idx val="5"/>
          <c:order val="5"/>
          <c:tx>
            <c:strRef>
              <c:f>'SHEET 1'!$B$23</c:f>
              <c:strCache>
                <c:ptCount val="1"/>
                <c:pt idx="0">
                  <c:v>Industry</c:v>
                </c:pt>
              </c:strCache>
            </c:strRef>
          </c:tx>
          <c:spPr>
            <a:solidFill>
              <a:schemeClr val="accent6"/>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1'!$C$23:$I$23</c:f>
              <c:numCache>
                <c:formatCode>0.00</c:formatCode>
                <c:ptCount val="7"/>
                <c:pt idx="0">
                  <c:v>3.274201447777509</c:v>
                </c:pt>
                <c:pt idx="1">
                  <c:v>8.2018592194556206</c:v>
                </c:pt>
                <c:pt idx="2">
                  <c:v>16.454776770479139</c:v>
                </c:pt>
                <c:pt idx="3">
                  <c:v>33.090899509167521</c:v>
                </c:pt>
                <c:pt idx="4">
                  <c:v>-3.2649045689343459</c:v>
                </c:pt>
                <c:pt idx="5">
                  <c:v>-8.1437825287660495</c:v>
                </c:pt>
                <c:pt idx="6">
                  <c:v>-16.221223236158899</c:v>
                </c:pt>
              </c:numCache>
            </c:numRef>
          </c:val>
        </c:ser>
        <c:ser>
          <c:idx val="6"/>
          <c:order val="6"/>
          <c:tx>
            <c:strRef>
              <c:f>'SHEET 1'!$B$24</c:f>
              <c:strCache>
                <c:ptCount val="1"/>
                <c:pt idx="0">
                  <c:v>Other Manufacturing and Services</c:v>
                </c:pt>
              </c:strCache>
            </c:strRef>
          </c:tx>
          <c:spPr>
            <a:solidFill>
              <a:schemeClr val="accent1">
                <a:lumMod val="60000"/>
              </a:schemeClr>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1'!$C$24:$I$24</c:f>
              <c:numCache>
                <c:formatCode>0.00</c:formatCode>
                <c:ptCount val="7"/>
                <c:pt idx="0">
                  <c:v>3.2892747147301082</c:v>
                </c:pt>
                <c:pt idx="1">
                  <c:v>8.2353982226119609</c:v>
                </c:pt>
                <c:pt idx="2">
                  <c:v>16.507666647490584</c:v>
                </c:pt>
                <c:pt idx="3">
                  <c:v>33.138501073743946</c:v>
                </c:pt>
                <c:pt idx="4">
                  <c:v>-3.282231390988255</c:v>
                </c:pt>
                <c:pt idx="5">
                  <c:v>-8.1910647893534314</c:v>
                </c:pt>
                <c:pt idx="6">
                  <c:v>-16.328673273118589</c:v>
                </c:pt>
              </c:numCache>
            </c:numRef>
          </c:val>
        </c:ser>
        <c:dLbls>
          <c:showLegendKey val="0"/>
          <c:showVal val="0"/>
          <c:showCatName val="0"/>
          <c:showSerName val="0"/>
          <c:showPercent val="0"/>
          <c:showBubbleSize val="0"/>
        </c:dLbls>
        <c:gapWidth val="182"/>
        <c:axId val="135618560"/>
        <c:axId val="135620096"/>
      </c:barChart>
      <c:catAx>
        <c:axId val="13561856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20096"/>
        <c:crosses val="autoZero"/>
        <c:auto val="1"/>
        <c:lblAlgn val="ctr"/>
        <c:lblOffset val="100"/>
        <c:noMultiLvlLbl val="0"/>
      </c:catAx>
      <c:valAx>
        <c:axId val="1356200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18560"/>
        <c:crosses val="autoZero"/>
        <c:crossBetween val="between"/>
      </c:valAx>
      <c:spPr>
        <a:noFill/>
        <a:ln>
          <a:noFill/>
        </a:ln>
        <a:effectLst/>
      </c:spPr>
    </c:plotArea>
    <c:legend>
      <c:legendPos val="b"/>
      <c:layout>
        <c:manualLayout>
          <c:xMode val="edge"/>
          <c:yMode val="edge"/>
          <c:x val="4.8901539334610222E-2"/>
          <c:y val="0.78703484981044036"/>
          <c:w val="0.93725704050507264"/>
          <c:h val="0.199076261300670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312554680664903E-2"/>
          <c:y val="7.177473621166483E-2"/>
          <c:w val="0.88164588801399968"/>
          <c:h val="0.58378023216896535"/>
        </c:manualLayout>
      </c:layout>
      <c:barChart>
        <c:barDir val="bar"/>
        <c:grouping val="clustered"/>
        <c:varyColors val="0"/>
        <c:ser>
          <c:idx val="0"/>
          <c:order val="0"/>
          <c:tx>
            <c:strRef>
              <c:f>'SHEET 1'!$B$25</c:f>
              <c:strCache>
                <c:ptCount val="1"/>
                <c:pt idx="0">
                  <c:v>Agriculture</c:v>
                </c:pt>
              </c:strCache>
            </c:strRef>
          </c:tx>
          <c:spPr>
            <a:solidFill>
              <a:schemeClr val="accent1"/>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1'!$C$25:$I$25</c:f>
              <c:numCache>
                <c:formatCode>0.00</c:formatCode>
                <c:ptCount val="7"/>
                <c:pt idx="0">
                  <c:v>0.86521365392400185</c:v>
                </c:pt>
                <c:pt idx="1">
                  <c:v>2.1376299049015834</c:v>
                </c:pt>
                <c:pt idx="2">
                  <c:v>4.1948478600254857</c:v>
                </c:pt>
                <c:pt idx="3">
                  <c:v>8.096469635767864</c:v>
                </c:pt>
                <c:pt idx="4">
                  <c:v>-0.87950652419143127</c:v>
                </c:pt>
                <c:pt idx="5">
                  <c:v>-2.2268183510117279</c:v>
                </c:pt>
                <c:pt idx="6">
                  <c:v>-4.5531148281499085</c:v>
                </c:pt>
              </c:numCache>
            </c:numRef>
          </c:val>
        </c:ser>
        <c:ser>
          <c:idx val="1"/>
          <c:order val="1"/>
          <c:tx>
            <c:strRef>
              <c:f>'SHEET 1'!$B$26</c:f>
              <c:strCache>
                <c:ptCount val="1"/>
                <c:pt idx="0">
                  <c:v>Oil and Gas Sector</c:v>
                </c:pt>
              </c:strCache>
            </c:strRef>
          </c:tx>
          <c:spPr>
            <a:solidFill>
              <a:schemeClr val="accent2"/>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1'!$C$26:$I$26</c:f>
              <c:numCache>
                <c:formatCode>0.00</c:formatCode>
                <c:ptCount val="7"/>
                <c:pt idx="0">
                  <c:v>0.69341786081478229</c:v>
                </c:pt>
                <c:pt idx="1">
                  <c:v>1.7128471698059335</c:v>
                </c:pt>
                <c:pt idx="2">
                  <c:v>3.3605219878245292</c:v>
                </c:pt>
                <c:pt idx="3">
                  <c:v>6.4840516101583026</c:v>
                </c:pt>
                <c:pt idx="4">
                  <c:v>-0.7048722336434079</c:v>
                </c:pt>
                <c:pt idx="5">
                  <c:v>-1.7850730942071678</c:v>
                </c:pt>
                <c:pt idx="6">
                  <c:v>-3.6511270291377795</c:v>
                </c:pt>
              </c:numCache>
            </c:numRef>
          </c:val>
        </c:ser>
        <c:ser>
          <c:idx val="2"/>
          <c:order val="2"/>
          <c:tx>
            <c:strRef>
              <c:f>'SHEET 1'!$B$27</c:f>
              <c:strCache>
                <c:ptCount val="1"/>
                <c:pt idx="0">
                  <c:v>Food Production</c:v>
                </c:pt>
              </c:strCache>
            </c:strRef>
          </c:tx>
          <c:spPr>
            <a:solidFill>
              <a:schemeClr val="accent3"/>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1'!$C$27:$I$27</c:f>
              <c:numCache>
                <c:formatCode>0.00</c:formatCode>
                <c:ptCount val="7"/>
                <c:pt idx="0">
                  <c:v>-0.10702295539430917</c:v>
                </c:pt>
                <c:pt idx="1">
                  <c:v>-0.26273139787817973</c:v>
                </c:pt>
                <c:pt idx="2">
                  <c:v>-0.51055122484718851</c:v>
                </c:pt>
                <c:pt idx="3">
                  <c:v>-0.96851297287695426</c:v>
                </c:pt>
                <c:pt idx="4">
                  <c:v>0.10972572110754558</c:v>
                </c:pt>
                <c:pt idx="5">
                  <c:v>0.27983602178820488</c:v>
                </c:pt>
                <c:pt idx="6">
                  <c:v>0.57961213592090277</c:v>
                </c:pt>
              </c:numCache>
            </c:numRef>
          </c:val>
        </c:ser>
        <c:ser>
          <c:idx val="3"/>
          <c:order val="3"/>
          <c:tx>
            <c:strRef>
              <c:f>'SHEET 1'!$B$28</c:f>
              <c:strCache>
                <c:ptCount val="1"/>
                <c:pt idx="0">
                  <c:v>Energy Sector</c:v>
                </c:pt>
              </c:strCache>
            </c:strRef>
          </c:tx>
          <c:spPr>
            <a:solidFill>
              <a:schemeClr val="accent4"/>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1'!$C$28:$I$28</c:f>
              <c:numCache>
                <c:formatCode>0.00</c:formatCode>
                <c:ptCount val="7"/>
                <c:pt idx="0">
                  <c:v>0.30490379627983277</c:v>
                </c:pt>
                <c:pt idx="1">
                  <c:v>0.74849812463606569</c:v>
                </c:pt>
                <c:pt idx="2">
                  <c:v>1.455061969930127</c:v>
                </c:pt>
                <c:pt idx="3">
                  <c:v>2.7600447522313387</c:v>
                </c:pt>
                <c:pt idx="4">
                  <c:v>-0.31168511421280176</c:v>
                </c:pt>
                <c:pt idx="5">
                  <c:v>-0.7945445865001346</c:v>
                </c:pt>
                <c:pt idx="6">
                  <c:v>-1.6423397532281718</c:v>
                </c:pt>
              </c:numCache>
            </c:numRef>
          </c:val>
        </c:ser>
        <c:ser>
          <c:idx val="4"/>
          <c:order val="4"/>
          <c:tx>
            <c:strRef>
              <c:f>'SHEET 1'!$B$29</c:f>
              <c:strCache>
                <c:ptCount val="1"/>
                <c:pt idx="0">
                  <c:v>Metals Sector</c:v>
                </c:pt>
              </c:strCache>
            </c:strRef>
          </c:tx>
          <c:spPr>
            <a:solidFill>
              <a:schemeClr val="accent5"/>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1'!$C$29:$I$29</c:f>
              <c:numCache>
                <c:formatCode>0.00</c:formatCode>
                <c:ptCount val="7"/>
                <c:pt idx="0">
                  <c:v>-3.9447141881332491E-2</c:v>
                </c:pt>
                <c:pt idx="1">
                  <c:v>-9.7007280535454946E-2</c:v>
                </c:pt>
                <c:pt idx="2">
                  <c:v>-0.18915315006224928</c:v>
                </c:pt>
                <c:pt idx="3">
                  <c:v>-0.3615339259384398</c:v>
                </c:pt>
                <c:pt idx="4">
                  <c:v>4.0313462008856445E-2</c:v>
                </c:pt>
                <c:pt idx="5">
                  <c:v>0.10266419353670569</c:v>
                </c:pt>
                <c:pt idx="6">
                  <c:v>0.21214589050888591</c:v>
                </c:pt>
              </c:numCache>
            </c:numRef>
          </c:val>
        </c:ser>
        <c:ser>
          <c:idx val="5"/>
          <c:order val="5"/>
          <c:tx>
            <c:strRef>
              <c:f>'SHEET 1'!$B$30</c:f>
              <c:strCache>
                <c:ptCount val="1"/>
                <c:pt idx="0">
                  <c:v>Industry</c:v>
                </c:pt>
              </c:strCache>
            </c:strRef>
          </c:tx>
          <c:spPr>
            <a:solidFill>
              <a:schemeClr val="accent6"/>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1'!$C$30:$I$30</c:f>
              <c:numCache>
                <c:formatCode>0.00</c:formatCode>
                <c:ptCount val="7"/>
                <c:pt idx="0">
                  <c:v>-3.9886777333786316E-2</c:v>
                </c:pt>
                <c:pt idx="1">
                  <c:v>-9.78754266506177E-2</c:v>
                </c:pt>
                <c:pt idx="2">
                  <c:v>-0.19014482277536221</c:v>
                </c:pt>
                <c:pt idx="3">
                  <c:v>-0.36093785612275608</c:v>
                </c:pt>
                <c:pt idx="4">
                  <c:v>4.0917333104983931E-2</c:v>
                </c:pt>
                <c:pt idx="5">
                  <c:v>0.1044477442817328</c:v>
                </c:pt>
                <c:pt idx="6">
                  <c:v>0.21676775357366601</c:v>
                </c:pt>
              </c:numCache>
            </c:numRef>
          </c:val>
        </c:ser>
        <c:ser>
          <c:idx val="6"/>
          <c:order val="6"/>
          <c:tx>
            <c:strRef>
              <c:f>'SHEET 1'!$B$31</c:f>
              <c:strCache>
                <c:ptCount val="1"/>
                <c:pt idx="0">
                  <c:v>Other Manufacturing and Services</c:v>
                </c:pt>
              </c:strCache>
            </c:strRef>
          </c:tx>
          <c:spPr>
            <a:solidFill>
              <a:schemeClr val="accent1">
                <a:lumMod val="60000"/>
              </a:schemeClr>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1'!$C$31:$I$31</c:f>
              <c:numCache>
                <c:formatCode>0.00</c:formatCode>
                <c:ptCount val="7"/>
                <c:pt idx="0">
                  <c:v>-3.2592261973762859E-2</c:v>
                </c:pt>
                <c:pt idx="1">
                  <c:v>-8.2393446530004702E-2</c:v>
                </c:pt>
                <c:pt idx="2">
                  <c:v>-0.16748224134884859</c:v>
                </c:pt>
                <c:pt idx="3">
                  <c:v>-0.34312089324427658</c:v>
                </c:pt>
                <c:pt idx="4">
                  <c:v>3.1957457729969795E-2</c:v>
                </c:pt>
                <c:pt idx="5">
                  <c:v>7.8680442074507959E-2</c:v>
                </c:pt>
                <c:pt idx="6">
                  <c:v>0.15248088560799786</c:v>
                </c:pt>
              </c:numCache>
            </c:numRef>
          </c:val>
        </c:ser>
        <c:dLbls>
          <c:showLegendKey val="0"/>
          <c:showVal val="0"/>
          <c:showCatName val="0"/>
          <c:showSerName val="0"/>
          <c:showPercent val="0"/>
          <c:showBubbleSize val="0"/>
        </c:dLbls>
        <c:gapWidth val="182"/>
        <c:axId val="135636480"/>
        <c:axId val="135638016"/>
      </c:barChart>
      <c:catAx>
        <c:axId val="13563648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38016"/>
        <c:crosses val="autoZero"/>
        <c:auto val="1"/>
        <c:lblAlgn val="ctr"/>
        <c:lblOffset val="100"/>
        <c:noMultiLvlLbl val="0"/>
      </c:catAx>
      <c:valAx>
        <c:axId val="1356380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36480"/>
        <c:crosses val="autoZero"/>
        <c:crossBetween val="between"/>
      </c:valAx>
      <c:spPr>
        <a:noFill/>
        <a:ln>
          <a:noFill/>
        </a:ln>
        <a:effectLst/>
      </c:spPr>
    </c:plotArea>
    <c:legend>
      <c:legendPos val="b"/>
      <c:layout>
        <c:manualLayout>
          <c:xMode val="edge"/>
          <c:yMode val="edge"/>
          <c:x val="4.7174759405074346E-2"/>
          <c:y val="0.79042153287886063"/>
          <c:w val="0.93691801087678162"/>
          <c:h val="0.181800630625869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68110236220534E-2"/>
          <c:y val="8.0104328651708523E-2"/>
          <c:w val="0.87809033245844514"/>
          <c:h val="0.62730876508774958"/>
        </c:manualLayout>
      </c:layout>
      <c:barChart>
        <c:barDir val="bar"/>
        <c:grouping val="clustered"/>
        <c:varyColors val="0"/>
        <c:ser>
          <c:idx val="0"/>
          <c:order val="0"/>
          <c:tx>
            <c:strRef>
              <c:f>Sheet1!$B$18</c:f>
              <c:strCache>
                <c:ptCount val="1"/>
                <c:pt idx="0">
                  <c:v>Agriculture</c:v>
                </c:pt>
              </c:strCache>
            </c:strRef>
          </c:tx>
          <c:spPr>
            <a:solidFill>
              <a:schemeClr val="accent1"/>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Sheet1!$C$18:$I$18</c:f>
              <c:numCache>
                <c:formatCode>0.00</c:formatCode>
                <c:ptCount val="7"/>
                <c:pt idx="0">
                  <c:v>-2.4898196850873799</c:v>
                </c:pt>
                <c:pt idx="1">
                  <c:v>-6.096778247204715</c:v>
                </c:pt>
                <c:pt idx="2">
                  <c:v>-11.787873771918328</c:v>
                </c:pt>
                <c:pt idx="3">
                  <c:v>-22.087279340639874</c:v>
                </c:pt>
                <c:pt idx="4">
                  <c:v>2.5610084593951727</c:v>
                </c:pt>
                <c:pt idx="5">
                  <c:v>6.5422693474249733</c:v>
                </c:pt>
                <c:pt idx="6">
                  <c:v>13.576268372895003</c:v>
                </c:pt>
              </c:numCache>
            </c:numRef>
          </c:val>
        </c:ser>
        <c:ser>
          <c:idx val="1"/>
          <c:order val="1"/>
          <c:tx>
            <c:strRef>
              <c:f>Sheet1!$B$19</c:f>
              <c:strCache>
                <c:ptCount val="1"/>
                <c:pt idx="0">
                  <c:v>Oil and Gas Sector</c:v>
                </c:pt>
              </c:strCache>
            </c:strRef>
          </c:tx>
          <c:spPr>
            <a:solidFill>
              <a:schemeClr val="accent2"/>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Sheet1!$C$19:$I$19</c:f>
              <c:numCache>
                <c:formatCode>0.00</c:formatCode>
                <c:ptCount val="7"/>
                <c:pt idx="0">
                  <c:v>-2.3232125835905948</c:v>
                </c:pt>
                <c:pt idx="1">
                  <c:v>-5.6958358948951275</c:v>
                </c:pt>
                <c:pt idx="2">
                  <c:v>-11.034526190210633</c:v>
                </c:pt>
                <c:pt idx="3">
                  <c:v>-20.754849148521146</c:v>
                </c:pt>
                <c:pt idx="4">
                  <c:v>2.3859605515525812</c:v>
                </c:pt>
                <c:pt idx="5">
                  <c:v>6.0873357035312159</c:v>
                </c:pt>
                <c:pt idx="6">
                  <c:v>12.605382088601306</c:v>
                </c:pt>
              </c:numCache>
            </c:numRef>
          </c:val>
        </c:ser>
        <c:ser>
          <c:idx val="2"/>
          <c:order val="2"/>
          <c:tx>
            <c:strRef>
              <c:f>Sheet1!$B$20</c:f>
              <c:strCache>
                <c:ptCount val="1"/>
                <c:pt idx="0">
                  <c:v>Food Production</c:v>
                </c:pt>
              </c:strCache>
            </c:strRef>
          </c:tx>
          <c:spPr>
            <a:solidFill>
              <a:schemeClr val="accent3"/>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Sheet1!$C$20:$I$20</c:f>
              <c:numCache>
                <c:formatCode>0.00</c:formatCode>
                <c:ptCount val="7"/>
                <c:pt idx="0">
                  <c:v>-1.2150539522159276</c:v>
                </c:pt>
                <c:pt idx="1">
                  <c:v>-3.0227913721842858</c:v>
                </c:pt>
                <c:pt idx="2">
                  <c:v>-5.9948382630516051</c:v>
                </c:pt>
                <c:pt idx="3">
                  <c:v>-11.778590850176419</c:v>
                </c:pt>
                <c:pt idx="4">
                  <c:v>1.22277612956796</c:v>
                </c:pt>
                <c:pt idx="5">
                  <c:v>3.0710111898755388</c:v>
                </c:pt>
                <c:pt idx="6">
                  <c:v>6.1872057745252285</c:v>
                </c:pt>
              </c:numCache>
            </c:numRef>
          </c:val>
        </c:ser>
        <c:ser>
          <c:idx val="3"/>
          <c:order val="3"/>
          <c:tx>
            <c:strRef>
              <c:f>Sheet1!$B$21</c:f>
              <c:strCache>
                <c:ptCount val="1"/>
                <c:pt idx="0">
                  <c:v>Energy Sector</c:v>
                </c:pt>
              </c:strCache>
            </c:strRef>
          </c:tx>
          <c:spPr>
            <a:solidFill>
              <a:schemeClr val="accent4"/>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Sheet1!$C$21:$I$21</c:f>
              <c:numCache>
                <c:formatCode>0.00</c:formatCode>
                <c:ptCount val="7"/>
                <c:pt idx="0">
                  <c:v>-1.9078522330425181</c:v>
                </c:pt>
                <c:pt idx="1">
                  <c:v>-4.7014829884784781</c:v>
                </c:pt>
                <c:pt idx="2">
                  <c:v>-9.181311120781432</c:v>
                </c:pt>
                <c:pt idx="3">
                  <c:v>-17.526540844497614</c:v>
                </c:pt>
                <c:pt idx="4">
                  <c:v>1.9469082486703648</c:v>
                </c:pt>
                <c:pt idx="5">
                  <c:v>4.9399225909907072</c:v>
                </c:pt>
                <c:pt idx="6">
                  <c:v>10.133826140145699</c:v>
                </c:pt>
              </c:numCache>
            </c:numRef>
          </c:val>
        </c:ser>
        <c:ser>
          <c:idx val="4"/>
          <c:order val="4"/>
          <c:tx>
            <c:strRef>
              <c:f>Sheet1!$B$22</c:f>
              <c:strCache>
                <c:ptCount val="1"/>
                <c:pt idx="0">
                  <c:v>Metals Sector</c:v>
                </c:pt>
              </c:strCache>
            </c:strRef>
          </c:tx>
          <c:spPr>
            <a:solidFill>
              <a:schemeClr val="accent5"/>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Sheet1!$C$22:$I$22</c:f>
              <c:numCache>
                <c:formatCode>0.00</c:formatCode>
                <c:ptCount val="7"/>
                <c:pt idx="0">
                  <c:v>-1.382441963306039</c:v>
                </c:pt>
                <c:pt idx="1">
                  <c:v>-3.4294952918324406</c:v>
                </c:pt>
                <c:pt idx="2">
                  <c:v>-6.7707792319515514</c:v>
                </c:pt>
                <c:pt idx="3">
                  <c:v>-13.192322986324355</c:v>
                </c:pt>
                <c:pt idx="4">
                  <c:v>1.3966789423660386</c:v>
                </c:pt>
                <c:pt idx="5">
                  <c:v>3.5185380383563607</c:v>
                </c:pt>
                <c:pt idx="6">
                  <c:v>7.1269296725618085</c:v>
                </c:pt>
              </c:numCache>
            </c:numRef>
          </c:val>
        </c:ser>
        <c:ser>
          <c:idx val="5"/>
          <c:order val="5"/>
          <c:tx>
            <c:strRef>
              <c:f>Sheet1!$B$23</c:f>
              <c:strCache>
                <c:ptCount val="1"/>
                <c:pt idx="0">
                  <c:v>Industry</c:v>
                </c:pt>
              </c:strCache>
            </c:strRef>
          </c:tx>
          <c:spPr>
            <a:solidFill>
              <a:schemeClr val="accent6"/>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Sheet1!$C$23:$I$23</c:f>
              <c:numCache>
                <c:formatCode>0.00</c:formatCode>
                <c:ptCount val="7"/>
                <c:pt idx="0">
                  <c:v>-1.380793780442735</c:v>
                </c:pt>
                <c:pt idx="1">
                  <c:v>-3.4250216414640149</c:v>
                </c:pt>
                <c:pt idx="2">
                  <c:v>-6.7607350435696763</c:v>
                </c:pt>
                <c:pt idx="3">
                  <c:v>-13.168767800670253</c:v>
                </c:pt>
                <c:pt idx="4">
                  <c:v>1.3952913841013714</c:v>
                </c:pt>
                <c:pt idx="5">
                  <c:v>3.5155137547576052</c:v>
                </c:pt>
                <c:pt idx="6">
                  <c:v>7.1226355270519708</c:v>
                </c:pt>
              </c:numCache>
            </c:numRef>
          </c:val>
        </c:ser>
        <c:ser>
          <c:idx val="6"/>
          <c:order val="6"/>
          <c:tx>
            <c:strRef>
              <c:f>Sheet1!$B$24</c:f>
              <c:strCache>
                <c:ptCount val="1"/>
                <c:pt idx="0">
                  <c:v>Other Manufacturing and Services</c:v>
                </c:pt>
              </c:strCache>
            </c:strRef>
          </c:tx>
          <c:spPr>
            <a:solidFill>
              <a:schemeClr val="accent1">
                <a:lumMod val="60000"/>
              </a:schemeClr>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Sheet1!$C$24:$I$24</c:f>
              <c:numCache>
                <c:formatCode>0.00</c:formatCode>
                <c:ptCount val="7"/>
                <c:pt idx="0">
                  <c:v>-1.334329625105779</c:v>
                </c:pt>
                <c:pt idx="1">
                  <c:v>-3.3112440048664187</c:v>
                </c:pt>
                <c:pt idx="2">
                  <c:v>-6.5410212199736408</c:v>
                </c:pt>
                <c:pt idx="3">
                  <c:v>-12.759322315365647</c:v>
                </c:pt>
                <c:pt idx="4">
                  <c:v>1.3474557804516563</c:v>
                </c:pt>
                <c:pt idx="5">
                  <c:v>3.3934303214254742</c:v>
                </c:pt>
                <c:pt idx="6">
                  <c:v>6.8698290680822005</c:v>
                </c:pt>
              </c:numCache>
            </c:numRef>
          </c:val>
        </c:ser>
        <c:dLbls>
          <c:showLegendKey val="0"/>
          <c:showVal val="0"/>
          <c:showCatName val="0"/>
          <c:showSerName val="0"/>
          <c:showPercent val="0"/>
          <c:showBubbleSize val="0"/>
        </c:dLbls>
        <c:gapWidth val="182"/>
        <c:axId val="136060288"/>
        <c:axId val="136074368"/>
      </c:barChart>
      <c:catAx>
        <c:axId val="13606028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074368"/>
        <c:crosses val="autoZero"/>
        <c:auto val="1"/>
        <c:lblAlgn val="ctr"/>
        <c:lblOffset val="100"/>
        <c:noMultiLvlLbl val="0"/>
      </c:catAx>
      <c:valAx>
        <c:axId val="1360743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060288"/>
        <c:crosses val="autoZero"/>
        <c:crossBetween val="between"/>
      </c:valAx>
      <c:spPr>
        <a:noFill/>
        <a:ln>
          <a:noFill/>
        </a:ln>
        <a:effectLst/>
      </c:spPr>
    </c:plotArea>
    <c:legend>
      <c:legendPos val="b"/>
      <c:layout>
        <c:manualLayout>
          <c:xMode val="edge"/>
          <c:yMode val="edge"/>
          <c:x val="4.4415614155613355E-2"/>
          <c:y val="0.80719703140555765"/>
          <c:w val="0.92459159048072015"/>
          <c:h val="0.1650252182427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40201002793448"/>
          <c:y val="8.626446084483369E-2"/>
          <c:w val="0.8491038366397119"/>
          <c:h val="0.58822061876411791"/>
        </c:manualLayout>
      </c:layout>
      <c:barChart>
        <c:barDir val="bar"/>
        <c:grouping val="clustered"/>
        <c:varyColors val="0"/>
        <c:ser>
          <c:idx val="0"/>
          <c:order val="0"/>
          <c:tx>
            <c:strRef>
              <c:f>Sheet1!$B$25</c:f>
              <c:strCache>
                <c:ptCount val="1"/>
                <c:pt idx="0">
                  <c:v>Agriculture</c:v>
                </c:pt>
              </c:strCache>
            </c:strRef>
          </c:tx>
          <c:spPr>
            <a:solidFill>
              <a:schemeClr val="accent1"/>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Sheet1!$C$25:$I$25</c:f>
              <c:numCache>
                <c:formatCode>0.00</c:formatCode>
                <c:ptCount val="7"/>
                <c:pt idx="0">
                  <c:v>1.3250144883471418</c:v>
                </c:pt>
                <c:pt idx="1">
                  <c:v>3.2840060792370451</c:v>
                </c:pt>
                <c:pt idx="2">
                  <c:v>6.4743642467535389</c:v>
                </c:pt>
                <c:pt idx="3">
                  <c:v>12.584770926039091</c:v>
                </c:pt>
                <c:pt idx="4">
                  <c:v>-1.3405223413941014</c:v>
                </c:pt>
                <c:pt idx="5">
                  <c:v>-3.3807127882146393</c:v>
                </c:pt>
                <c:pt idx="6">
                  <c:v>-6.8613597454911703</c:v>
                </c:pt>
              </c:numCache>
            </c:numRef>
          </c:val>
        </c:ser>
        <c:ser>
          <c:idx val="1"/>
          <c:order val="1"/>
          <c:tx>
            <c:strRef>
              <c:f>Sheet1!$B$26</c:f>
              <c:strCache>
                <c:ptCount val="1"/>
                <c:pt idx="0">
                  <c:v>Oil and Gas Sector</c:v>
                </c:pt>
              </c:strCache>
            </c:strRef>
          </c:tx>
          <c:spPr>
            <a:solidFill>
              <a:schemeClr val="accent2"/>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Sheet1!$C$26:$I$26</c:f>
              <c:numCache>
                <c:formatCode>0.00</c:formatCode>
                <c:ptCount val="7"/>
                <c:pt idx="0">
                  <c:v>1.4288541248046021</c:v>
                </c:pt>
                <c:pt idx="1">
                  <c:v>3.5483780938243781</c:v>
                </c:pt>
                <c:pt idx="2">
                  <c:v>7.0190223076513334</c:v>
                </c:pt>
                <c:pt idx="3">
                  <c:v>13.736077007406845</c:v>
                </c:pt>
                <c:pt idx="4">
                  <c:v>-1.4415901955502992</c:v>
                </c:pt>
                <c:pt idx="5">
                  <c:v>-3.6284622160826951</c:v>
                </c:pt>
                <c:pt idx="6">
                  <c:v>-7.3398870791082436</c:v>
                </c:pt>
              </c:numCache>
            </c:numRef>
          </c:val>
        </c:ser>
        <c:ser>
          <c:idx val="2"/>
          <c:order val="2"/>
          <c:tx>
            <c:strRef>
              <c:f>Sheet1!$B$27</c:f>
              <c:strCache>
                <c:ptCount val="1"/>
                <c:pt idx="0">
                  <c:v>Food Production</c:v>
                </c:pt>
              </c:strCache>
            </c:strRef>
          </c:tx>
          <c:spPr>
            <a:solidFill>
              <a:schemeClr val="accent3"/>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Sheet1!$C$27:$I$27</c:f>
              <c:numCache>
                <c:formatCode>0.00</c:formatCode>
                <c:ptCount val="7"/>
                <c:pt idx="0">
                  <c:v>2.1177315959151342</c:v>
                </c:pt>
                <c:pt idx="1">
                  <c:v>5.2995672702182475</c:v>
                </c:pt>
                <c:pt idx="2">
                  <c:v>10.616293466740645</c:v>
                </c:pt>
                <c:pt idx="3">
                  <c:v>21.29950283205628</c:v>
                </c:pt>
                <c:pt idx="4">
                  <c:v>-2.1149450995383567</c:v>
                </c:pt>
                <c:pt idx="5">
                  <c:v>-5.2819855430165275</c:v>
                </c:pt>
                <c:pt idx="6">
                  <c:v>-10.545817386237378</c:v>
                </c:pt>
              </c:numCache>
            </c:numRef>
          </c:val>
        </c:ser>
        <c:ser>
          <c:idx val="3"/>
          <c:order val="3"/>
          <c:tx>
            <c:strRef>
              <c:f>Sheet1!$B$28</c:f>
              <c:strCache>
                <c:ptCount val="1"/>
                <c:pt idx="0">
                  <c:v>Energy Sector</c:v>
                </c:pt>
              </c:strCache>
            </c:strRef>
          </c:tx>
          <c:spPr>
            <a:solidFill>
              <a:schemeClr val="accent4"/>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Sheet1!$C$28:$I$28</c:f>
              <c:numCache>
                <c:formatCode>0.00</c:formatCode>
                <c:ptCount val="7"/>
                <c:pt idx="0">
                  <c:v>1.6874238392190266</c:v>
                </c:pt>
                <c:pt idx="1">
                  <c:v>4.2020982866511494</c:v>
                </c:pt>
                <c:pt idx="2">
                  <c:v>8.3510734138121485</c:v>
                </c:pt>
                <c:pt idx="3">
                  <c:v>16.493891399627646</c:v>
                </c:pt>
                <c:pt idx="4">
                  <c:v>-1.6953914968870554</c:v>
                </c:pt>
                <c:pt idx="5">
                  <c:v>-4.2552196538911824</c:v>
                </c:pt>
                <c:pt idx="6">
                  <c:v>-8.5655677944360047</c:v>
                </c:pt>
              </c:numCache>
            </c:numRef>
          </c:val>
        </c:ser>
        <c:ser>
          <c:idx val="4"/>
          <c:order val="4"/>
          <c:tx>
            <c:strRef>
              <c:f>Sheet1!$B$29</c:f>
              <c:strCache>
                <c:ptCount val="1"/>
                <c:pt idx="0">
                  <c:v>Metals Sector</c:v>
                </c:pt>
              </c:strCache>
            </c:strRef>
          </c:tx>
          <c:spPr>
            <a:solidFill>
              <a:schemeClr val="accent5"/>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Sheet1!$C$29:$I$29</c:f>
              <c:numCache>
                <c:formatCode>0.00</c:formatCode>
                <c:ptCount val="7"/>
                <c:pt idx="0">
                  <c:v>2.0138751963368828</c:v>
                </c:pt>
                <c:pt idx="1">
                  <c:v>5.0343808098089013</c:v>
                </c:pt>
                <c:pt idx="2">
                  <c:v>10.067553657508288</c:v>
                </c:pt>
                <c:pt idx="3">
                  <c:v>20.129455151883935</c:v>
                </c:pt>
                <c:pt idx="4">
                  <c:v>-2.0140786183954207</c:v>
                </c:pt>
                <c:pt idx="5">
                  <c:v>-5.0354441428237422</c:v>
                </c:pt>
                <c:pt idx="6">
                  <c:v>-10.071669532895521</c:v>
                </c:pt>
              </c:numCache>
            </c:numRef>
          </c:val>
        </c:ser>
        <c:ser>
          <c:idx val="5"/>
          <c:order val="5"/>
          <c:tx>
            <c:strRef>
              <c:f>Sheet1!$B$30</c:f>
              <c:strCache>
                <c:ptCount val="1"/>
                <c:pt idx="0">
                  <c:v>Industry</c:v>
                </c:pt>
              </c:strCache>
            </c:strRef>
          </c:tx>
          <c:spPr>
            <a:solidFill>
              <a:schemeClr val="accent6"/>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Sheet1!$C$30:$I$30</c:f>
              <c:numCache>
                <c:formatCode>0.00</c:formatCode>
                <c:ptCount val="7"/>
                <c:pt idx="0">
                  <c:v>2.0148981599682401</c:v>
                </c:pt>
                <c:pt idx="1">
                  <c:v>5.0373002275629686</c:v>
                </c:pt>
                <c:pt idx="2">
                  <c:v>10.074668478894733</c:v>
                </c:pt>
                <c:pt idx="3">
                  <c:v>20.149012302827849</c:v>
                </c:pt>
                <c:pt idx="4">
                  <c:v>-2.0148831509412268</c:v>
                </c:pt>
                <c:pt idx="5">
                  <c:v>-5.0371087804779719</c:v>
                </c:pt>
                <c:pt idx="6">
                  <c:v>-10.073832397642631</c:v>
                </c:pt>
              </c:numCache>
            </c:numRef>
          </c:val>
        </c:ser>
        <c:ser>
          <c:idx val="6"/>
          <c:order val="6"/>
          <c:tx>
            <c:strRef>
              <c:f>Sheet1!$B$31</c:f>
              <c:strCache>
                <c:ptCount val="1"/>
                <c:pt idx="0">
                  <c:v>Other Manufacturing and Services</c:v>
                </c:pt>
              </c:strCache>
            </c:strRef>
          </c:tx>
          <c:spPr>
            <a:solidFill>
              <a:schemeClr val="accent1">
                <a:lumMod val="60000"/>
              </a:schemeClr>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Sheet1!$C$31:$I$31</c:f>
              <c:numCache>
                <c:formatCode>0.00</c:formatCode>
                <c:ptCount val="7"/>
                <c:pt idx="0">
                  <c:v>2.0437338586244289</c:v>
                </c:pt>
                <c:pt idx="1">
                  <c:v>5.1115311407187072</c:v>
                </c:pt>
                <c:pt idx="2">
                  <c:v>10.230226595094983</c:v>
                </c:pt>
                <c:pt idx="3">
                  <c:v>20.488624053438805</c:v>
                </c:pt>
                <c:pt idx="4">
                  <c:v>-2.0426218329072552</c:v>
                </c:pt>
                <c:pt idx="5">
                  <c:v>-5.1043226587038415</c:v>
                </c:pt>
                <c:pt idx="6">
                  <c:v>-10.201226526838949</c:v>
                </c:pt>
              </c:numCache>
            </c:numRef>
          </c:val>
        </c:ser>
        <c:dLbls>
          <c:showLegendKey val="0"/>
          <c:showVal val="0"/>
          <c:showCatName val="0"/>
          <c:showSerName val="0"/>
          <c:showPercent val="0"/>
          <c:showBubbleSize val="0"/>
        </c:dLbls>
        <c:gapWidth val="182"/>
        <c:axId val="136107520"/>
        <c:axId val="136109056"/>
      </c:barChart>
      <c:catAx>
        <c:axId val="13610752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09056"/>
        <c:crosses val="autoZero"/>
        <c:auto val="1"/>
        <c:lblAlgn val="ctr"/>
        <c:lblOffset val="100"/>
        <c:noMultiLvlLbl val="0"/>
      </c:catAx>
      <c:valAx>
        <c:axId val="1361090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07520"/>
        <c:crosses val="autoZero"/>
        <c:crossBetween val="between"/>
      </c:valAx>
      <c:spPr>
        <a:noFill/>
        <a:ln>
          <a:noFill/>
        </a:ln>
        <a:effectLst/>
      </c:spPr>
    </c:plotArea>
    <c:legend>
      <c:legendPos val="b"/>
      <c:layout>
        <c:manualLayout>
          <c:xMode val="edge"/>
          <c:yMode val="edge"/>
          <c:x val="2.8118300854851237E-2"/>
          <c:y val="0.7836100970193639"/>
          <c:w val="0.94872925800476193"/>
          <c:h val="0.176435451617676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534776902887142E-2"/>
          <c:y val="0.10731481481481481"/>
          <c:w val="0.89075699912510942"/>
          <c:h val="0.57695027704870383"/>
        </c:manualLayout>
      </c:layout>
      <c:barChart>
        <c:barDir val="bar"/>
        <c:grouping val="clustered"/>
        <c:varyColors val="0"/>
        <c:ser>
          <c:idx val="0"/>
          <c:order val="0"/>
          <c:tx>
            <c:strRef>
              <c:f>'SHEET 1'!$B$8</c:f>
              <c:strCache>
                <c:ptCount val="1"/>
                <c:pt idx="0">
                  <c:v>Agriculture</c:v>
                </c:pt>
              </c:strCache>
            </c:strRef>
          </c:tx>
          <c:spPr>
            <a:solidFill>
              <a:schemeClr val="accent1"/>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1'!$C$8:$I$8</c:f>
              <c:numCache>
                <c:formatCode>0.00</c:formatCode>
                <c:ptCount val="7"/>
                <c:pt idx="0">
                  <c:v>0.64280913826864228</c:v>
                </c:pt>
                <c:pt idx="1">
                  <c:v>1.5856110582359781</c:v>
                </c:pt>
                <c:pt idx="2">
                  <c:v>3.1036570391343554</c:v>
                </c:pt>
                <c:pt idx="3">
                  <c:v>5.962061807022434</c:v>
                </c:pt>
                <c:pt idx="4">
                  <c:v>-0.65484598276509742</c:v>
                </c:pt>
                <c:pt idx="5">
                  <c:v>-1.6608574950878761</c:v>
                </c:pt>
                <c:pt idx="6">
                  <c:v>-3.4060636221325158</c:v>
                </c:pt>
              </c:numCache>
            </c:numRef>
          </c:val>
        </c:ser>
        <c:ser>
          <c:idx val="1"/>
          <c:order val="1"/>
          <c:tx>
            <c:strRef>
              <c:f>'SHEET 1'!$B$9</c:f>
              <c:strCache>
                <c:ptCount val="1"/>
                <c:pt idx="0">
                  <c:v>Oil and Gas Sector</c:v>
                </c:pt>
              </c:strCache>
            </c:strRef>
          </c:tx>
          <c:spPr>
            <a:solidFill>
              <a:schemeClr val="accent2"/>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1'!$C$9:$I$9</c:f>
              <c:numCache>
                <c:formatCode>0.00</c:formatCode>
                <c:ptCount val="7"/>
                <c:pt idx="0">
                  <c:v>0.53755180176457973</c:v>
                </c:pt>
                <c:pt idx="1">
                  <c:v>1.3265007615753681</c:v>
                </c:pt>
                <c:pt idx="2">
                  <c:v>2.5983226604782139</c:v>
                </c:pt>
                <c:pt idx="3">
                  <c:v>4.9983008467753276</c:v>
                </c:pt>
                <c:pt idx="4">
                  <c:v>-0.54720503531614562</c:v>
                </c:pt>
                <c:pt idx="5">
                  <c:v>-1.3872812292299974</c:v>
                </c:pt>
                <c:pt idx="6">
                  <c:v>-2.842851509015127</c:v>
                </c:pt>
              </c:numCache>
            </c:numRef>
          </c:val>
        </c:ser>
        <c:ser>
          <c:idx val="2"/>
          <c:order val="2"/>
          <c:tx>
            <c:strRef>
              <c:f>'SHEET 1'!$B$10</c:f>
              <c:strCache>
                <c:ptCount val="1"/>
                <c:pt idx="0">
                  <c:v>Food Production</c:v>
                </c:pt>
              </c:strCache>
            </c:strRef>
          </c:tx>
          <c:spPr>
            <a:solidFill>
              <a:schemeClr val="accent3"/>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1'!$C$10:$I$10</c:f>
              <c:numCache>
                <c:formatCode>0.00</c:formatCode>
                <c:ptCount val="7"/>
                <c:pt idx="0">
                  <c:v>0.65759579654718603</c:v>
                </c:pt>
                <c:pt idx="1">
                  <c:v>1.6222473121851433</c:v>
                </c:pt>
                <c:pt idx="2">
                  <c:v>3.1758616147531367</c:v>
                </c:pt>
                <c:pt idx="3">
                  <c:v>6.1024752203769301</c:v>
                </c:pt>
                <c:pt idx="4">
                  <c:v>-0.66982100486312723</c:v>
                </c:pt>
                <c:pt idx="5">
                  <c:v>-1.6986497921694241</c:v>
                </c:pt>
                <c:pt idx="6">
                  <c:v>-3.4828908367920075</c:v>
                </c:pt>
              </c:numCache>
            </c:numRef>
          </c:val>
        </c:ser>
        <c:ser>
          <c:idx val="3"/>
          <c:order val="3"/>
          <c:tx>
            <c:strRef>
              <c:f>'SHEET 1'!$B$11</c:f>
              <c:strCache>
                <c:ptCount val="1"/>
                <c:pt idx="0">
                  <c:v>Energy Sector</c:v>
                </c:pt>
              </c:strCache>
            </c:strRef>
          </c:tx>
          <c:spPr>
            <a:solidFill>
              <a:schemeClr val="accent4"/>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1'!$C$11:$I$11</c:f>
              <c:numCache>
                <c:formatCode>0.00</c:formatCode>
                <c:ptCount val="7"/>
                <c:pt idx="0">
                  <c:v>0.64906309379177962</c:v>
                </c:pt>
                <c:pt idx="1">
                  <c:v>1.6011556314983655</c:v>
                </c:pt>
                <c:pt idx="2">
                  <c:v>3.1357232265690542</c:v>
                </c:pt>
                <c:pt idx="3">
                  <c:v>6.0305072727604658</c:v>
                </c:pt>
                <c:pt idx="4">
                  <c:v>-0.66017018348673062</c:v>
                </c:pt>
                <c:pt idx="5">
                  <c:v>-1.6741985478690546</c:v>
                </c:pt>
                <c:pt idx="6">
                  <c:v>-3.4313378297295407</c:v>
                </c:pt>
              </c:numCache>
            </c:numRef>
          </c:val>
        </c:ser>
        <c:ser>
          <c:idx val="4"/>
          <c:order val="4"/>
          <c:tx>
            <c:strRef>
              <c:f>'SHEET 1'!$B$12</c:f>
              <c:strCache>
                <c:ptCount val="1"/>
                <c:pt idx="0">
                  <c:v>Metals Sector</c:v>
                </c:pt>
              </c:strCache>
            </c:strRef>
          </c:tx>
          <c:spPr>
            <a:solidFill>
              <a:schemeClr val="accent5"/>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1'!$C$12:$I$12</c:f>
              <c:numCache>
                <c:formatCode>0.00</c:formatCode>
                <c:ptCount val="7"/>
                <c:pt idx="0">
                  <c:v>0.68739933426882482</c:v>
                </c:pt>
                <c:pt idx="1">
                  <c:v>1.6967902482671198</c:v>
                </c:pt>
                <c:pt idx="2">
                  <c:v>3.3249645170002617</c:v>
                </c:pt>
                <c:pt idx="3">
                  <c:v>6.400417897019639</c:v>
                </c:pt>
                <c:pt idx="4">
                  <c:v>-0.69963248035687164</c:v>
                </c:pt>
                <c:pt idx="5">
                  <c:v>-1.773113254486347</c:v>
                </c:pt>
                <c:pt idx="6">
                  <c:v>-3.6315752597300244</c:v>
                </c:pt>
              </c:numCache>
            </c:numRef>
          </c:val>
        </c:ser>
        <c:ser>
          <c:idx val="5"/>
          <c:order val="5"/>
          <c:tx>
            <c:strRef>
              <c:f>'SHEET 1'!$B$13</c:f>
              <c:strCache>
                <c:ptCount val="1"/>
                <c:pt idx="0">
                  <c:v>Industry</c:v>
                </c:pt>
              </c:strCache>
            </c:strRef>
          </c:tx>
          <c:spPr>
            <a:solidFill>
              <a:schemeClr val="accent6"/>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1'!$C$13:$I$13</c:f>
              <c:numCache>
                <c:formatCode>0.00</c:formatCode>
                <c:ptCount val="7"/>
                <c:pt idx="0">
                  <c:v>0.67747718184258954</c:v>
                </c:pt>
                <c:pt idx="1">
                  <c:v>1.6724268584082935</c:v>
                </c:pt>
                <c:pt idx="2">
                  <c:v>3.2776845614086252</c:v>
                </c:pt>
                <c:pt idx="3">
                  <c:v>6.3111820923797515</c:v>
                </c:pt>
                <c:pt idx="4">
                  <c:v>-0.68942860770279113</c:v>
                </c:pt>
                <c:pt idx="5">
                  <c:v>-1.7471163831210168</c:v>
                </c:pt>
                <c:pt idx="6">
                  <c:v>-3.577809734872639</c:v>
                </c:pt>
              </c:numCache>
            </c:numRef>
          </c:val>
        </c:ser>
        <c:ser>
          <c:idx val="6"/>
          <c:order val="6"/>
          <c:tx>
            <c:strRef>
              <c:f>'SHEET 1'!$B$14</c:f>
              <c:strCache>
                <c:ptCount val="1"/>
                <c:pt idx="0">
                  <c:v>Other Manufacturing and Services</c:v>
                </c:pt>
              </c:strCache>
            </c:strRef>
          </c:tx>
          <c:spPr>
            <a:solidFill>
              <a:schemeClr val="accent1">
                <a:lumMod val="60000"/>
              </a:schemeClr>
            </a:solidFill>
            <a:ln>
              <a:noFill/>
            </a:ln>
            <a:effectLst/>
          </c:spPr>
          <c:invertIfNegative val="0"/>
          <c:cat>
            <c:strRef>
              <c:f>'SHEET 1'!$C$1:$I$1</c:f>
              <c:strCache>
                <c:ptCount val="7"/>
                <c:pt idx="0">
                  <c:v>Scenario 1</c:v>
                </c:pt>
                <c:pt idx="1">
                  <c:v>Scenario 2</c:v>
                </c:pt>
                <c:pt idx="2">
                  <c:v>Scenario 3</c:v>
                </c:pt>
                <c:pt idx="3">
                  <c:v>Scenario 4</c:v>
                </c:pt>
                <c:pt idx="4">
                  <c:v>Scenario 5</c:v>
                </c:pt>
                <c:pt idx="5">
                  <c:v>Scenario 6</c:v>
                </c:pt>
                <c:pt idx="6">
                  <c:v>Scenario 7</c:v>
                </c:pt>
              </c:strCache>
            </c:strRef>
          </c:cat>
          <c:val>
            <c:numRef>
              <c:f>'SHEET 1'!$C$14:$I$14</c:f>
              <c:numCache>
                <c:formatCode>0.00</c:formatCode>
                <c:ptCount val="7"/>
                <c:pt idx="0">
                  <c:v>0.64419249454279603</c:v>
                </c:pt>
                <c:pt idx="1">
                  <c:v>1.5903359688962218</c:v>
                </c:pt>
                <c:pt idx="2">
                  <c:v>3.1170238415004405</c:v>
                </c:pt>
                <c:pt idx="3">
                  <c:v>6.0027608015806724</c:v>
                </c:pt>
                <c:pt idx="4">
                  <c:v>-0.65554722739612625</c:v>
                </c:pt>
                <c:pt idx="5">
                  <c:v>-1.6611870771488313</c:v>
                </c:pt>
                <c:pt idx="6">
                  <c:v>-3.4016745710148122</c:v>
                </c:pt>
              </c:numCache>
            </c:numRef>
          </c:val>
        </c:ser>
        <c:dLbls>
          <c:showLegendKey val="0"/>
          <c:showVal val="0"/>
          <c:showCatName val="0"/>
          <c:showSerName val="0"/>
          <c:showPercent val="0"/>
          <c:showBubbleSize val="0"/>
        </c:dLbls>
        <c:gapWidth val="182"/>
        <c:axId val="136142208"/>
        <c:axId val="136160384"/>
      </c:barChart>
      <c:catAx>
        <c:axId val="13614220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60384"/>
        <c:crosses val="autoZero"/>
        <c:auto val="1"/>
        <c:lblAlgn val="ctr"/>
        <c:lblOffset val="100"/>
        <c:noMultiLvlLbl val="0"/>
      </c:catAx>
      <c:valAx>
        <c:axId val="136160384"/>
        <c:scaling>
          <c:orientation val="minMax"/>
          <c:max val="15"/>
          <c:min val="-10"/>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42208"/>
        <c:crosses val="autoZero"/>
        <c:crossBetween val="between"/>
      </c:valAx>
      <c:spPr>
        <a:noFill/>
        <a:ln>
          <a:noFill/>
        </a:ln>
        <a:effectLst/>
      </c:spPr>
    </c:plotArea>
    <c:legend>
      <c:legendPos val="b"/>
      <c:layout>
        <c:manualLayout>
          <c:xMode val="edge"/>
          <c:yMode val="edge"/>
          <c:x val="4.3458506566135896E-2"/>
          <c:y val="0.79166447944007123"/>
          <c:w val="0.93673890084622258"/>
          <c:h val="0.180557742782152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9492563429573"/>
          <c:y val="0.14393518518518575"/>
          <c:w val="0.86634951881014965"/>
          <c:h val="0.58291447944006958"/>
        </c:manualLayout>
      </c:layout>
      <c:barChart>
        <c:barDir val="bar"/>
        <c:grouping val="clustered"/>
        <c:varyColors val="0"/>
        <c:ser>
          <c:idx val="0"/>
          <c:order val="0"/>
          <c:tx>
            <c:strRef>
              <c:f>Sheet1!$B$8</c:f>
              <c:strCache>
                <c:ptCount val="1"/>
                <c:pt idx="0">
                  <c:v>Agriculture</c:v>
                </c:pt>
              </c:strCache>
            </c:strRef>
          </c:tx>
          <c:spPr>
            <a:solidFill>
              <a:schemeClr val="accent1"/>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Sheet1!$C$8:$I$8</c:f>
              <c:numCache>
                <c:formatCode>0.00</c:formatCode>
                <c:ptCount val="7"/>
                <c:pt idx="0">
                  <c:v>1.3770173798014509</c:v>
                </c:pt>
                <c:pt idx="1">
                  <c:v>3.4127040349989777</c:v>
                </c:pt>
                <c:pt idx="2">
                  <c:v>6.7272139507413398</c:v>
                </c:pt>
                <c:pt idx="3">
                  <c:v>13.070718293874384</c:v>
                </c:pt>
                <c:pt idx="4">
                  <c:v>-1.3931485124576315</c:v>
                </c:pt>
                <c:pt idx="5">
                  <c:v>-3.5134506471511506</c:v>
                </c:pt>
                <c:pt idx="6">
                  <c:v>-7.1303971483939961</c:v>
                </c:pt>
              </c:numCache>
            </c:numRef>
          </c:val>
        </c:ser>
        <c:ser>
          <c:idx val="1"/>
          <c:order val="1"/>
          <c:tx>
            <c:strRef>
              <c:f>Sheet1!$B$9</c:f>
              <c:strCache>
                <c:ptCount val="1"/>
                <c:pt idx="0">
                  <c:v>Oil and Gas Sector</c:v>
                </c:pt>
              </c:strCache>
            </c:strRef>
          </c:tx>
          <c:spPr>
            <a:solidFill>
              <a:schemeClr val="accent2"/>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Sheet1!$C$9:$I$9</c:f>
              <c:numCache>
                <c:formatCode>0.00</c:formatCode>
                <c:ptCount val="7"/>
                <c:pt idx="0">
                  <c:v>1.4629225799521972</c:v>
                </c:pt>
                <c:pt idx="1">
                  <c:v>3.6324228249565707</c:v>
                </c:pt>
                <c:pt idx="2">
                  <c:v>7.1831614090720031</c:v>
                </c:pt>
                <c:pt idx="3">
                  <c:v>14.0474451045288</c:v>
                </c:pt>
                <c:pt idx="4">
                  <c:v>-1.4762601982459258</c:v>
                </c:pt>
                <c:pt idx="5">
                  <c:v>-3.716172410975016</c:v>
                </c:pt>
                <c:pt idx="6">
                  <c:v>-7.5186020314375597</c:v>
                </c:pt>
              </c:numCache>
            </c:numRef>
          </c:val>
        </c:ser>
        <c:ser>
          <c:idx val="2"/>
          <c:order val="2"/>
          <c:tx>
            <c:strRef>
              <c:f>Sheet1!$B$10</c:f>
              <c:strCache>
                <c:ptCount val="1"/>
                <c:pt idx="0">
                  <c:v>Food Production</c:v>
                </c:pt>
              </c:strCache>
            </c:strRef>
          </c:tx>
          <c:spPr>
            <a:solidFill>
              <a:schemeClr val="accent3"/>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Sheet1!$C$10:$I$10</c:f>
              <c:numCache>
                <c:formatCode>0.00</c:formatCode>
                <c:ptCount val="7"/>
                <c:pt idx="0">
                  <c:v>1.36117658929007</c:v>
                </c:pt>
                <c:pt idx="1">
                  <c:v>3.372591095231714</c:v>
                </c:pt>
                <c:pt idx="2">
                  <c:v>6.6453418034702727</c:v>
                </c:pt>
                <c:pt idx="3">
                  <c:v>12.9008485735175</c:v>
                </c:pt>
                <c:pt idx="4">
                  <c:v>-1.3775958320198938</c:v>
                </c:pt>
                <c:pt idx="5">
                  <c:v>-3.4751163449677991</c:v>
                </c:pt>
                <c:pt idx="6">
                  <c:v>-7.0556356896596899</c:v>
                </c:pt>
              </c:numCache>
            </c:numRef>
          </c:val>
        </c:ser>
        <c:ser>
          <c:idx val="3"/>
          <c:order val="3"/>
          <c:tx>
            <c:strRef>
              <c:f>Sheet1!$B$11</c:f>
              <c:strCache>
                <c:ptCount val="1"/>
                <c:pt idx="0">
                  <c:v>Energy Sector</c:v>
                </c:pt>
              </c:strCache>
            </c:strRef>
          </c:tx>
          <c:spPr>
            <a:solidFill>
              <a:schemeClr val="accent4"/>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Sheet1!$C$11:$I$11</c:f>
              <c:numCache>
                <c:formatCode>0.00</c:formatCode>
                <c:ptCount val="7"/>
                <c:pt idx="0">
                  <c:v>1.3445287681245639</c:v>
                </c:pt>
                <c:pt idx="1">
                  <c:v>3.3303856736372577</c:v>
                </c:pt>
                <c:pt idx="2">
                  <c:v>6.5604195004726362</c:v>
                </c:pt>
                <c:pt idx="3">
                  <c:v>12.730333921117312</c:v>
                </c:pt>
                <c:pt idx="4">
                  <c:v>-1.3602927118915666</c:v>
                </c:pt>
                <c:pt idx="5">
                  <c:v>-3.4324729594845724</c:v>
                </c:pt>
                <c:pt idx="6">
                  <c:v>-6.9710644430697322</c:v>
                </c:pt>
              </c:numCache>
            </c:numRef>
          </c:val>
        </c:ser>
        <c:ser>
          <c:idx val="4"/>
          <c:order val="4"/>
          <c:tx>
            <c:strRef>
              <c:f>Sheet1!$B$12</c:f>
              <c:strCache>
                <c:ptCount val="1"/>
                <c:pt idx="0">
                  <c:v>Metals Sector</c:v>
                </c:pt>
              </c:strCache>
            </c:strRef>
          </c:tx>
          <c:spPr>
            <a:solidFill>
              <a:schemeClr val="accent5"/>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Sheet1!$C$12:$I$12</c:f>
              <c:numCache>
                <c:formatCode>0.00</c:formatCode>
                <c:ptCount val="7"/>
                <c:pt idx="0">
                  <c:v>1.2911130629980949</c:v>
                </c:pt>
                <c:pt idx="1">
                  <c:v>3.1958896335830755</c:v>
                </c:pt>
                <c:pt idx="2">
                  <c:v>6.2870044084040178</c:v>
                </c:pt>
                <c:pt idx="3">
                  <c:v>12.16620080937872</c:v>
                </c:pt>
                <c:pt idx="4">
                  <c:v>-1.308426992258227</c:v>
                </c:pt>
                <c:pt idx="5">
                  <c:v>-3.3038818642828871</c:v>
                </c:pt>
                <c:pt idx="6">
                  <c:v>-6.7191387801476194</c:v>
                </c:pt>
              </c:numCache>
            </c:numRef>
          </c:val>
        </c:ser>
        <c:ser>
          <c:idx val="5"/>
          <c:order val="5"/>
          <c:tx>
            <c:strRef>
              <c:f>Sheet1!$B$13</c:f>
              <c:strCache>
                <c:ptCount val="1"/>
                <c:pt idx="0">
                  <c:v>Industry</c:v>
                </c:pt>
              </c:strCache>
            </c:strRef>
          </c:tx>
          <c:spPr>
            <a:solidFill>
              <a:schemeClr val="accent6"/>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Sheet1!$C$13:$I$13</c:f>
              <c:numCache>
                <c:formatCode>0.00</c:formatCode>
                <c:ptCount val="7"/>
                <c:pt idx="0">
                  <c:v>1.3023212580159444</c:v>
                </c:pt>
                <c:pt idx="1">
                  <c:v>3.2245613213046442</c:v>
                </c:pt>
                <c:pt idx="2">
                  <c:v>6.3465274376770076</c:v>
                </c:pt>
                <c:pt idx="3">
                  <c:v>12.293705903285023</c:v>
                </c:pt>
                <c:pt idx="4">
                  <c:v>-1.3192477257425561</c:v>
                </c:pt>
                <c:pt idx="5">
                  <c:v>-3.3302609440575504</c:v>
                </c:pt>
                <c:pt idx="6">
                  <c:v>-6.7695631093077191</c:v>
                </c:pt>
              </c:numCache>
            </c:numRef>
          </c:val>
        </c:ser>
        <c:ser>
          <c:idx val="6"/>
          <c:order val="6"/>
          <c:tx>
            <c:strRef>
              <c:f>Sheet1!$B$14</c:f>
              <c:strCache>
                <c:ptCount val="1"/>
                <c:pt idx="0">
                  <c:v>Other Manufacturing and Services</c:v>
                </c:pt>
              </c:strCache>
            </c:strRef>
          </c:tx>
          <c:spPr>
            <a:solidFill>
              <a:schemeClr val="accent1">
                <a:lumMod val="60000"/>
              </a:schemeClr>
            </a:solidFill>
            <a:ln>
              <a:noFill/>
            </a:ln>
            <a:effectLst/>
          </c:spPr>
          <c:invertIfNegative val="0"/>
          <c:cat>
            <c:strRef>
              <c:f>Sheet1!$C$1:$I$1</c:f>
              <c:strCache>
                <c:ptCount val="7"/>
                <c:pt idx="0">
                  <c:v>Scenario 1</c:v>
                </c:pt>
                <c:pt idx="1">
                  <c:v>Scenario 2</c:v>
                </c:pt>
                <c:pt idx="2">
                  <c:v>Scenario 3</c:v>
                </c:pt>
                <c:pt idx="3">
                  <c:v>Scenario 4</c:v>
                </c:pt>
                <c:pt idx="4">
                  <c:v>Scenario 5</c:v>
                </c:pt>
                <c:pt idx="5">
                  <c:v>Scenario 6</c:v>
                </c:pt>
                <c:pt idx="6">
                  <c:v>Scenario 7</c:v>
                </c:pt>
              </c:strCache>
            </c:strRef>
          </c:cat>
          <c:val>
            <c:numRef>
              <c:f>Sheet1!$C$14:$I$14</c:f>
              <c:numCache>
                <c:formatCode>0.00</c:formatCode>
                <c:ptCount val="7"/>
                <c:pt idx="0">
                  <c:v>1.3148130318807929</c:v>
                </c:pt>
                <c:pt idx="1">
                  <c:v>3.2565005613969293</c:v>
                </c:pt>
                <c:pt idx="2">
                  <c:v>6.4126797023775639</c:v>
                </c:pt>
                <c:pt idx="3">
                  <c:v>12.434689138411169</c:v>
                </c:pt>
                <c:pt idx="4">
                  <c:v>-1.3313797710443498</c:v>
                </c:pt>
                <c:pt idx="5">
                  <c:v>-3.3598518245698981</c:v>
                </c:pt>
                <c:pt idx="6">
                  <c:v>-6.8262597488950005</c:v>
                </c:pt>
              </c:numCache>
            </c:numRef>
          </c:val>
        </c:ser>
        <c:dLbls>
          <c:showLegendKey val="0"/>
          <c:showVal val="0"/>
          <c:showCatName val="0"/>
          <c:showSerName val="0"/>
          <c:showPercent val="0"/>
          <c:showBubbleSize val="0"/>
        </c:dLbls>
        <c:gapWidth val="219"/>
        <c:axId val="139744768"/>
        <c:axId val="139746304"/>
      </c:barChart>
      <c:catAx>
        <c:axId val="13974476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46304"/>
        <c:crosses val="autoZero"/>
        <c:auto val="1"/>
        <c:lblAlgn val="ctr"/>
        <c:lblOffset val="100"/>
        <c:noMultiLvlLbl val="0"/>
      </c:catAx>
      <c:valAx>
        <c:axId val="139746304"/>
        <c:scaling>
          <c:orientation val="minMax"/>
          <c:max val="15"/>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44768"/>
        <c:crosses val="autoZero"/>
        <c:crossBetween val="between"/>
      </c:valAx>
      <c:spPr>
        <a:noFill/>
        <a:ln>
          <a:noFill/>
        </a:ln>
        <a:effectLst/>
      </c:spPr>
    </c:plotArea>
    <c:legend>
      <c:legendPos val="b"/>
      <c:layout>
        <c:manualLayout>
          <c:xMode val="edge"/>
          <c:yMode val="edge"/>
          <c:x val="4.9326172490915539E-2"/>
          <c:y val="0.82826318488564832"/>
          <c:w val="0.9173879420340475"/>
          <c:h val="0.143958846597396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79BEB-B5B7-4C2B-A884-228F1E61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5508</Words>
  <Characters>31399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dc:creator>
  <cp:lastModifiedBy>Haqiqi</cp:lastModifiedBy>
  <cp:revision>6</cp:revision>
  <cp:lastPrinted>2014-05-10T04:57:00Z</cp:lastPrinted>
  <dcterms:created xsi:type="dcterms:W3CDTF">2014-05-10T04:48:00Z</dcterms:created>
  <dcterms:modified xsi:type="dcterms:W3CDTF">2014-05-10T04:58:00Z</dcterms:modified>
</cp:coreProperties>
</file>