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6EE" w:rsidRPr="001D0ED0" w:rsidRDefault="004C26EE" w:rsidP="004C26EE">
      <w:pPr>
        <w:jc w:val="center"/>
        <w:rPr>
          <w:b/>
          <w:i/>
          <w:sz w:val="36"/>
          <w:szCs w:val="36"/>
          <w:lang w:val="en-US"/>
        </w:rPr>
      </w:pPr>
      <w:bookmarkStart w:id="0" w:name="_GoBack"/>
      <w:bookmarkEnd w:id="0"/>
      <w:r>
        <w:rPr>
          <w:b/>
          <w:i/>
          <w:sz w:val="36"/>
          <w:szCs w:val="36"/>
          <w:lang w:val="en-US"/>
        </w:rPr>
        <w:t xml:space="preserve">Choices and consequences of sector allocation </w:t>
      </w:r>
      <w:r w:rsidRPr="001D0ED0">
        <w:rPr>
          <w:b/>
          <w:i/>
          <w:sz w:val="36"/>
          <w:szCs w:val="36"/>
          <w:lang w:val="en-US"/>
        </w:rPr>
        <w:t>of embodied emissions in global production systems</w:t>
      </w:r>
    </w:p>
    <w:p w:rsidR="004C26EE" w:rsidRPr="001D0ED0" w:rsidRDefault="004C26EE" w:rsidP="004C26EE">
      <w:pPr>
        <w:jc w:val="center"/>
        <w:rPr>
          <w:b/>
          <w:i/>
        </w:rPr>
      </w:pPr>
      <w:proofErr w:type="spellStart"/>
      <w:r w:rsidRPr="001D0ED0">
        <w:rPr>
          <w:b/>
          <w:i/>
        </w:rPr>
        <w:t>Cadarso</w:t>
      </w:r>
      <w:proofErr w:type="spellEnd"/>
      <w:r w:rsidRPr="001D0ED0">
        <w:rPr>
          <w:b/>
          <w:i/>
        </w:rPr>
        <w:t>; María</w:t>
      </w:r>
      <w:r>
        <w:rPr>
          <w:b/>
          <w:i/>
        </w:rPr>
        <w:t>-</w:t>
      </w:r>
      <w:r w:rsidRPr="001D0ED0">
        <w:rPr>
          <w:b/>
          <w:i/>
        </w:rPr>
        <w:t>Ángeles*</w:t>
      </w:r>
      <w:r w:rsidRPr="001D0ED0">
        <w:rPr>
          <w:b/>
          <w:i/>
          <w:vertAlign w:val="superscript"/>
        </w:rPr>
        <w:t>a</w:t>
      </w:r>
      <w:r w:rsidRPr="001D0ED0">
        <w:rPr>
          <w:b/>
          <w:i/>
        </w:rPr>
        <w:t>; López, Luis</w:t>
      </w:r>
      <w:r>
        <w:rPr>
          <w:b/>
          <w:i/>
        </w:rPr>
        <w:t>-</w:t>
      </w:r>
      <w:proofErr w:type="spellStart"/>
      <w:r w:rsidRPr="001D0ED0">
        <w:rPr>
          <w:b/>
          <w:i/>
        </w:rPr>
        <w:t>Antonio</w:t>
      </w:r>
      <w:r>
        <w:rPr>
          <w:b/>
          <w:i/>
          <w:vertAlign w:val="superscript"/>
        </w:rPr>
        <w:t>b</w:t>
      </w:r>
      <w:proofErr w:type="spellEnd"/>
      <w:r w:rsidRPr="001D0ED0">
        <w:rPr>
          <w:b/>
          <w:i/>
        </w:rPr>
        <w:t xml:space="preserve">; Monsalve, </w:t>
      </w:r>
      <w:proofErr w:type="spellStart"/>
      <w:r w:rsidRPr="001D0ED0">
        <w:rPr>
          <w:b/>
          <w:i/>
        </w:rPr>
        <w:t>Fabio</w:t>
      </w:r>
      <w:r>
        <w:rPr>
          <w:b/>
          <w:i/>
          <w:vertAlign w:val="superscript"/>
        </w:rPr>
        <w:t>c</w:t>
      </w:r>
      <w:proofErr w:type="spellEnd"/>
      <w:r w:rsidRPr="001D0ED0">
        <w:rPr>
          <w:b/>
          <w:i/>
        </w:rPr>
        <w:t xml:space="preserve">; Arce, </w:t>
      </w:r>
      <w:proofErr w:type="spellStart"/>
      <w:r w:rsidRPr="001D0ED0">
        <w:rPr>
          <w:b/>
          <w:i/>
        </w:rPr>
        <w:t>Guadalupe</w:t>
      </w:r>
      <w:r>
        <w:rPr>
          <w:b/>
          <w:i/>
          <w:vertAlign w:val="superscript"/>
        </w:rPr>
        <w:t>d</w:t>
      </w:r>
      <w:proofErr w:type="spellEnd"/>
      <w:r>
        <w:rPr>
          <w:b/>
          <w:i/>
        </w:rPr>
        <w:t> </w:t>
      </w:r>
    </w:p>
    <w:p w:rsidR="004C26EE" w:rsidRPr="001D0ED0" w:rsidRDefault="004C26EE" w:rsidP="004C26EE">
      <w:pPr>
        <w:autoSpaceDE w:val="0"/>
        <w:autoSpaceDN w:val="0"/>
        <w:adjustRightInd w:val="0"/>
        <w:spacing w:after="0" w:line="240" w:lineRule="auto"/>
        <w:jc w:val="center"/>
        <w:rPr>
          <w:rFonts w:ascii="Times New Roman" w:eastAsia="Times New Roman" w:hAnsi="Times New Roman" w:cs="Times New Roman"/>
          <w:bCs/>
          <w:i/>
          <w:kern w:val="28"/>
          <w:szCs w:val="20"/>
          <w:lang w:eastAsia="es-ES"/>
        </w:rPr>
      </w:pPr>
      <w:r>
        <w:rPr>
          <w:rFonts w:ascii="Times New Roman" w:eastAsia="Times New Roman" w:hAnsi="Times New Roman" w:cs="Times New Roman"/>
          <w:bCs/>
          <w:i/>
          <w:kern w:val="28"/>
          <w:szCs w:val="20"/>
          <w:vertAlign w:val="superscript"/>
          <w:lang w:eastAsia="es-ES"/>
        </w:rPr>
        <w:t>*</w:t>
      </w:r>
      <w:proofErr w:type="spellStart"/>
      <w:r>
        <w:rPr>
          <w:rFonts w:ascii="Times New Roman" w:eastAsia="Times New Roman" w:hAnsi="Times New Roman" w:cs="Times New Roman"/>
          <w:bCs/>
          <w:i/>
          <w:kern w:val="28"/>
          <w:szCs w:val="20"/>
          <w:vertAlign w:val="superscript"/>
          <w:lang w:eastAsia="es-ES"/>
        </w:rPr>
        <w:t>a</w:t>
      </w:r>
      <w:r w:rsidRPr="001D0ED0">
        <w:rPr>
          <w:rFonts w:ascii="Times New Roman" w:eastAsia="Times New Roman" w:hAnsi="Times New Roman" w:cs="Times New Roman"/>
          <w:bCs/>
          <w:i/>
          <w:kern w:val="28"/>
          <w:szCs w:val="20"/>
          <w:lang w:eastAsia="es-ES"/>
        </w:rPr>
        <w:t>Facultad</w:t>
      </w:r>
      <w:proofErr w:type="spellEnd"/>
      <w:r w:rsidRPr="001D0ED0">
        <w:rPr>
          <w:rFonts w:ascii="Times New Roman" w:eastAsia="Times New Roman" w:hAnsi="Times New Roman" w:cs="Times New Roman"/>
          <w:bCs/>
          <w:i/>
          <w:kern w:val="28"/>
          <w:szCs w:val="20"/>
          <w:lang w:eastAsia="es-ES"/>
        </w:rPr>
        <w:t xml:space="preserve"> de Ciencias Económicas y Empresariales, </w:t>
      </w:r>
    </w:p>
    <w:p w:rsidR="004C26EE" w:rsidRPr="001D0ED0" w:rsidRDefault="004C26EE" w:rsidP="004C26EE">
      <w:pPr>
        <w:autoSpaceDE w:val="0"/>
        <w:autoSpaceDN w:val="0"/>
        <w:adjustRightInd w:val="0"/>
        <w:spacing w:after="0" w:line="240" w:lineRule="auto"/>
        <w:jc w:val="center"/>
        <w:rPr>
          <w:rFonts w:ascii="Times New Roman" w:eastAsia="Times New Roman" w:hAnsi="Times New Roman" w:cs="Times New Roman"/>
          <w:bCs/>
          <w:i/>
          <w:kern w:val="28"/>
          <w:szCs w:val="20"/>
          <w:lang w:eastAsia="es-ES"/>
        </w:rPr>
      </w:pPr>
      <w:r w:rsidRPr="001D0ED0">
        <w:rPr>
          <w:rFonts w:ascii="Times New Roman" w:eastAsia="Times New Roman" w:hAnsi="Times New Roman" w:cs="Times New Roman"/>
          <w:bCs/>
          <w:i/>
          <w:kern w:val="28"/>
          <w:szCs w:val="20"/>
          <w:lang w:eastAsia="es-ES"/>
        </w:rPr>
        <w:t>Plaza de la Universidad n. 2, 02071, Albacete (</w:t>
      </w:r>
      <w:proofErr w:type="spellStart"/>
      <w:r w:rsidRPr="001D0ED0">
        <w:rPr>
          <w:rFonts w:ascii="Times New Roman" w:eastAsia="Times New Roman" w:hAnsi="Times New Roman" w:cs="Times New Roman"/>
          <w:bCs/>
          <w:i/>
          <w:kern w:val="28"/>
          <w:szCs w:val="20"/>
          <w:lang w:eastAsia="es-ES"/>
        </w:rPr>
        <w:t>Spain</w:t>
      </w:r>
      <w:proofErr w:type="spellEnd"/>
      <w:r w:rsidRPr="001D0ED0">
        <w:rPr>
          <w:rFonts w:ascii="Times New Roman" w:eastAsia="Times New Roman" w:hAnsi="Times New Roman" w:cs="Times New Roman"/>
          <w:bCs/>
          <w:i/>
          <w:kern w:val="28"/>
          <w:szCs w:val="20"/>
          <w:lang w:eastAsia="es-ES"/>
        </w:rPr>
        <w:t>)</w:t>
      </w:r>
    </w:p>
    <w:p w:rsidR="004C26EE" w:rsidRPr="001D0ED0" w:rsidRDefault="004C26EE" w:rsidP="004C26EE">
      <w:pPr>
        <w:autoSpaceDE w:val="0"/>
        <w:autoSpaceDN w:val="0"/>
        <w:adjustRightInd w:val="0"/>
        <w:spacing w:after="0" w:line="240" w:lineRule="auto"/>
        <w:jc w:val="center"/>
        <w:rPr>
          <w:rFonts w:ascii="Times New Roman" w:eastAsia="Times New Roman" w:hAnsi="Times New Roman" w:cs="Arial"/>
          <w:bCs/>
          <w:i/>
          <w:kern w:val="28"/>
          <w:szCs w:val="24"/>
          <w:lang w:val="it-IT" w:eastAsia="es-ES"/>
        </w:rPr>
      </w:pPr>
      <w:r w:rsidRPr="001D0ED0">
        <w:rPr>
          <w:rFonts w:ascii="Times New Roman" w:eastAsia="Times New Roman" w:hAnsi="Times New Roman" w:cs="Arial"/>
          <w:bCs/>
          <w:i/>
          <w:kern w:val="28"/>
          <w:szCs w:val="24"/>
          <w:lang w:val="fr-FR" w:eastAsia="es-ES"/>
        </w:rPr>
        <w:t>Phone:967599200</w:t>
      </w:r>
      <w:r w:rsidRPr="001D0ED0">
        <w:rPr>
          <w:rFonts w:ascii="Times New Roman" w:eastAsia="Times New Roman" w:hAnsi="Times New Roman" w:cs="Arial"/>
          <w:bCs/>
          <w:i/>
          <w:kern w:val="28"/>
          <w:szCs w:val="24"/>
          <w:lang w:val="fr-FR" w:eastAsia="es-ES"/>
        </w:rPr>
        <w:tab/>
        <w:t xml:space="preserve"> Fax:</w:t>
      </w:r>
      <w:r w:rsidRPr="001D0ED0">
        <w:rPr>
          <w:rFonts w:ascii="Times New Roman" w:eastAsia="Times New Roman" w:hAnsi="Times New Roman" w:cs="Times New Roman"/>
          <w:szCs w:val="20"/>
          <w:lang w:val="fr-FR" w:eastAsia="es-ES"/>
        </w:rPr>
        <w:t xml:space="preserve"> </w:t>
      </w:r>
      <w:r w:rsidRPr="001D0ED0">
        <w:rPr>
          <w:rFonts w:ascii="Times New Roman" w:eastAsia="Times New Roman" w:hAnsi="Times New Roman" w:cs="Arial"/>
          <w:bCs/>
          <w:i/>
          <w:kern w:val="28"/>
          <w:szCs w:val="24"/>
          <w:lang w:val="fr-FR" w:eastAsia="es-ES"/>
        </w:rPr>
        <w:t xml:space="preserve">902 204 130 </w:t>
      </w:r>
      <w:r w:rsidRPr="001D0ED0">
        <w:rPr>
          <w:rFonts w:ascii="Times New Roman" w:eastAsia="Times New Roman" w:hAnsi="Times New Roman" w:cs="Arial"/>
          <w:bCs/>
          <w:i/>
          <w:kern w:val="28"/>
          <w:szCs w:val="24"/>
          <w:lang w:val="fr-FR" w:eastAsia="es-ES"/>
        </w:rPr>
        <w:tab/>
      </w:r>
      <w:r w:rsidRPr="001D0ED0">
        <w:rPr>
          <w:rFonts w:ascii="Times New Roman" w:eastAsia="Times New Roman" w:hAnsi="Times New Roman" w:cs="Arial"/>
          <w:bCs/>
          <w:i/>
          <w:kern w:val="28"/>
          <w:szCs w:val="24"/>
          <w:lang w:val="it-IT" w:eastAsia="es-ES"/>
        </w:rPr>
        <w:t>E-mail:</w:t>
      </w:r>
      <w:r>
        <w:rPr>
          <w:rFonts w:ascii="Arial" w:eastAsia="Times New Roman" w:hAnsi="Arial" w:cs="Arial"/>
          <w:color w:val="000000"/>
          <w:sz w:val="18"/>
          <w:szCs w:val="20"/>
          <w:lang w:val="fr-FR" w:eastAsia="es-ES"/>
        </w:rPr>
        <w:t xml:space="preserve"> </w:t>
      </w:r>
      <w:hyperlink r:id="rId9" w:history="1">
        <w:r w:rsidRPr="008C2120">
          <w:rPr>
            <w:rStyle w:val="Hipervnculo"/>
            <w:rFonts w:ascii="Times New Roman" w:eastAsia="Times New Roman" w:hAnsi="Times New Roman" w:cs="Arial"/>
            <w:bCs/>
            <w:i/>
            <w:kern w:val="28"/>
            <w:szCs w:val="24"/>
            <w:lang w:val="it-IT" w:eastAsia="es-ES"/>
          </w:rPr>
          <w:t>Angeles.Cadarso@uclm.es</w:t>
        </w:r>
      </w:hyperlink>
    </w:p>
    <w:p w:rsidR="004C26EE" w:rsidRPr="001D0ED0" w:rsidRDefault="004C26EE" w:rsidP="004C26EE">
      <w:pPr>
        <w:spacing w:after="0" w:line="240" w:lineRule="auto"/>
        <w:jc w:val="center"/>
        <w:rPr>
          <w:rFonts w:ascii="Times New Roman" w:eastAsia="Times New Roman" w:hAnsi="Times New Roman" w:cs="Times New Roman"/>
          <w:sz w:val="24"/>
          <w:szCs w:val="24"/>
          <w:lang w:val="fr-FR" w:eastAsia="es-ES"/>
        </w:rPr>
      </w:pPr>
    </w:p>
    <w:p w:rsidR="004C26EE" w:rsidRPr="001D0ED0" w:rsidRDefault="004C26EE" w:rsidP="004C26EE">
      <w:pPr>
        <w:autoSpaceDE w:val="0"/>
        <w:autoSpaceDN w:val="0"/>
        <w:adjustRightInd w:val="0"/>
        <w:spacing w:after="0" w:line="240" w:lineRule="auto"/>
        <w:jc w:val="center"/>
        <w:rPr>
          <w:rFonts w:ascii="Times New Roman" w:eastAsia="Times New Roman" w:hAnsi="Times New Roman" w:cs="Times New Roman"/>
          <w:bCs/>
          <w:i/>
          <w:kern w:val="28"/>
          <w:szCs w:val="20"/>
          <w:lang w:eastAsia="es-ES"/>
        </w:rPr>
      </w:pPr>
      <w:proofErr w:type="spellStart"/>
      <w:proofErr w:type="gramStart"/>
      <w:r w:rsidRPr="001D0ED0">
        <w:rPr>
          <w:rFonts w:ascii="Times New Roman" w:eastAsia="Times New Roman" w:hAnsi="Times New Roman" w:cs="Times New Roman"/>
          <w:b/>
          <w:i/>
          <w:szCs w:val="20"/>
          <w:vertAlign w:val="superscript"/>
          <w:lang w:eastAsia="es-ES"/>
        </w:rPr>
        <w:t>b,</w:t>
      </w:r>
      <w:proofErr w:type="gramEnd"/>
      <w:r w:rsidRPr="001D0ED0">
        <w:rPr>
          <w:rFonts w:ascii="Times New Roman" w:eastAsia="Times New Roman" w:hAnsi="Times New Roman" w:cs="Times New Roman"/>
          <w:b/>
          <w:i/>
          <w:szCs w:val="20"/>
          <w:vertAlign w:val="superscript"/>
          <w:lang w:eastAsia="es-ES"/>
        </w:rPr>
        <w:t>c,d</w:t>
      </w:r>
      <w:proofErr w:type="spellEnd"/>
      <w:r w:rsidRPr="001D0ED0">
        <w:rPr>
          <w:rFonts w:ascii="Times New Roman" w:eastAsia="Times New Roman" w:hAnsi="Times New Roman" w:cs="Times New Roman"/>
          <w:b/>
          <w:i/>
          <w:szCs w:val="20"/>
          <w:vertAlign w:val="superscript"/>
          <w:lang w:eastAsia="es-ES"/>
        </w:rPr>
        <w:t xml:space="preserve"> </w:t>
      </w:r>
      <w:r w:rsidRPr="001D0ED0">
        <w:rPr>
          <w:rFonts w:ascii="Times New Roman" w:eastAsia="Times New Roman" w:hAnsi="Times New Roman" w:cs="Times New Roman"/>
          <w:bCs/>
          <w:i/>
          <w:kern w:val="28"/>
          <w:szCs w:val="20"/>
          <w:lang w:eastAsia="es-ES"/>
        </w:rPr>
        <w:t xml:space="preserve">Universidad de Castilla-La Mancha </w:t>
      </w:r>
    </w:p>
    <w:p w:rsidR="004C26EE" w:rsidRPr="001D0ED0" w:rsidRDefault="004C26EE" w:rsidP="004C26EE">
      <w:pPr>
        <w:autoSpaceDE w:val="0"/>
        <w:autoSpaceDN w:val="0"/>
        <w:adjustRightInd w:val="0"/>
        <w:spacing w:after="0" w:line="240" w:lineRule="auto"/>
        <w:jc w:val="center"/>
        <w:rPr>
          <w:rFonts w:ascii="Times New Roman" w:eastAsia="Times New Roman" w:hAnsi="Times New Roman" w:cs="Times New Roman"/>
          <w:bCs/>
          <w:i/>
          <w:kern w:val="28"/>
          <w:szCs w:val="20"/>
          <w:lang w:eastAsia="es-ES"/>
        </w:rPr>
      </w:pPr>
      <w:r w:rsidRPr="001D0ED0">
        <w:rPr>
          <w:rFonts w:ascii="Times New Roman" w:eastAsia="Times New Roman" w:hAnsi="Times New Roman" w:cs="Times New Roman"/>
          <w:bCs/>
          <w:i/>
          <w:kern w:val="28"/>
          <w:szCs w:val="20"/>
          <w:lang w:eastAsia="es-ES"/>
        </w:rPr>
        <w:t xml:space="preserve">Facultad de Ciencias Económicas y Empresariales, </w:t>
      </w:r>
    </w:p>
    <w:p w:rsidR="004C26EE" w:rsidRPr="001D0ED0" w:rsidRDefault="004C26EE" w:rsidP="004C26EE">
      <w:pPr>
        <w:autoSpaceDE w:val="0"/>
        <w:autoSpaceDN w:val="0"/>
        <w:adjustRightInd w:val="0"/>
        <w:spacing w:after="0" w:line="240" w:lineRule="auto"/>
        <w:jc w:val="center"/>
        <w:rPr>
          <w:rFonts w:ascii="Times New Roman" w:eastAsia="Times New Roman" w:hAnsi="Times New Roman" w:cs="Times New Roman"/>
          <w:bCs/>
          <w:i/>
          <w:kern w:val="28"/>
          <w:szCs w:val="20"/>
          <w:lang w:eastAsia="es-ES"/>
        </w:rPr>
      </w:pPr>
      <w:r w:rsidRPr="001D0ED0">
        <w:rPr>
          <w:rFonts w:ascii="Times New Roman" w:eastAsia="Times New Roman" w:hAnsi="Times New Roman" w:cs="Times New Roman"/>
          <w:bCs/>
          <w:i/>
          <w:kern w:val="28"/>
          <w:szCs w:val="20"/>
          <w:lang w:eastAsia="es-ES"/>
        </w:rPr>
        <w:t>Plaza de la Universidad n. 2, 02071, Albacete (</w:t>
      </w:r>
      <w:proofErr w:type="spellStart"/>
      <w:r w:rsidRPr="001D0ED0">
        <w:rPr>
          <w:rFonts w:ascii="Times New Roman" w:eastAsia="Times New Roman" w:hAnsi="Times New Roman" w:cs="Times New Roman"/>
          <w:bCs/>
          <w:i/>
          <w:kern w:val="28"/>
          <w:szCs w:val="20"/>
          <w:lang w:eastAsia="es-ES"/>
        </w:rPr>
        <w:t>Spain</w:t>
      </w:r>
      <w:proofErr w:type="spellEnd"/>
      <w:r w:rsidRPr="001D0ED0">
        <w:rPr>
          <w:rFonts w:ascii="Times New Roman" w:eastAsia="Times New Roman" w:hAnsi="Times New Roman" w:cs="Times New Roman"/>
          <w:bCs/>
          <w:i/>
          <w:kern w:val="28"/>
          <w:szCs w:val="20"/>
          <w:lang w:eastAsia="es-ES"/>
        </w:rPr>
        <w:t>)</w:t>
      </w:r>
    </w:p>
    <w:p w:rsidR="004C26EE" w:rsidRDefault="004C26EE" w:rsidP="004C26EE">
      <w:pPr>
        <w:autoSpaceDE w:val="0"/>
        <w:autoSpaceDN w:val="0"/>
        <w:adjustRightInd w:val="0"/>
        <w:spacing w:after="0" w:line="240" w:lineRule="auto"/>
        <w:jc w:val="center"/>
        <w:rPr>
          <w:rFonts w:ascii="Times New Roman" w:eastAsia="Times New Roman" w:hAnsi="Times New Roman" w:cs="Arial"/>
          <w:bCs/>
          <w:i/>
          <w:kern w:val="28"/>
          <w:szCs w:val="24"/>
          <w:lang w:val="it-IT" w:eastAsia="es-ES"/>
        </w:rPr>
      </w:pPr>
      <w:r w:rsidRPr="001D0ED0">
        <w:rPr>
          <w:rFonts w:ascii="Times New Roman" w:eastAsia="Times New Roman" w:hAnsi="Times New Roman" w:cs="Arial"/>
          <w:bCs/>
          <w:i/>
          <w:kern w:val="28"/>
          <w:szCs w:val="24"/>
          <w:lang w:val="it-IT" w:eastAsia="es-ES"/>
        </w:rPr>
        <w:t xml:space="preserve">E-mail:  </w:t>
      </w:r>
      <w:r>
        <w:fldChar w:fldCharType="begin"/>
      </w:r>
      <w:r w:rsidRPr="004C26EE">
        <w:rPr>
          <w:lang w:val="en-US"/>
        </w:rPr>
        <w:instrText xml:space="preserve"> HYPERLINK "mailto:Fabio.Monsalve@uclm.es" </w:instrText>
      </w:r>
      <w:r>
        <w:fldChar w:fldCharType="separate"/>
      </w:r>
      <w:r w:rsidRPr="008C2120">
        <w:rPr>
          <w:rStyle w:val="Hipervnculo"/>
          <w:rFonts w:ascii="Times New Roman" w:eastAsia="Times New Roman" w:hAnsi="Times New Roman" w:cs="Arial"/>
          <w:bCs/>
          <w:i/>
          <w:kern w:val="28"/>
          <w:szCs w:val="24"/>
          <w:lang w:val="it-IT" w:eastAsia="es-ES"/>
        </w:rPr>
        <w:t>Fabio.Monsalve@uclm.es</w:t>
      </w:r>
      <w:r>
        <w:rPr>
          <w:rStyle w:val="Hipervnculo"/>
          <w:rFonts w:ascii="Times New Roman" w:eastAsia="Times New Roman" w:hAnsi="Times New Roman" w:cs="Arial"/>
          <w:bCs/>
          <w:i/>
          <w:kern w:val="28"/>
          <w:szCs w:val="24"/>
          <w:lang w:val="it-IT" w:eastAsia="es-ES"/>
        </w:rPr>
        <w:fldChar w:fldCharType="end"/>
      </w:r>
      <w:r w:rsidRPr="001D0ED0">
        <w:rPr>
          <w:rFonts w:ascii="Times New Roman" w:eastAsia="Times New Roman" w:hAnsi="Times New Roman" w:cs="Arial"/>
          <w:bCs/>
          <w:i/>
          <w:kern w:val="28"/>
          <w:szCs w:val="24"/>
          <w:lang w:val="it-IT" w:eastAsia="es-ES"/>
        </w:rPr>
        <w:t xml:space="preserve">; </w:t>
      </w:r>
      <w:hyperlink r:id="rId10" w:history="1">
        <w:r w:rsidRPr="008C2120">
          <w:rPr>
            <w:rStyle w:val="Hipervnculo"/>
            <w:rFonts w:ascii="Times New Roman" w:eastAsia="Times New Roman" w:hAnsi="Times New Roman" w:cs="Arial"/>
            <w:bCs/>
            <w:i/>
            <w:kern w:val="28"/>
            <w:szCs w:val="24"/>
            <w:lang w:val="it-IT" w:eastAsia="es-ES"/>
          </w:rPr>
          <w:t>Luis.lsantiago@uclm.es</w:t>
        </w:r>
      </w:hyperlink>
      <w:r>
        <w:rPr>
          <w:rFonts w:ascii="Times New Roman" w:eastAsia="Times New Roman" w:hAnsi="Times New Roman" w:cs="Arial"/>
          <w:bCs/>
          <w:i/>
          <w:kern w:val="28"/>
          <w:szCs w:val="24"/>
          <w:lang w:val="it-IT" w:eastAsia="es-ES"/>
        </w:rPr>
        <w:t xml:space="preserve">; </w:t>
      </w:r>
      <w:hyperlink r:id="rId11" w:history="1">
        <w:r w:rsidRPr="008C2120">
          <w:rPr>
            <w:rStyle w:val="Hipervnculo"/>
            <w:rFonts w:ascii="Times New Roman" w:eastAsia="Times New Roman" w:hAnsi="Times New Roman" w:cs="Arial"/>
            <w:bCs/>
            <w:i/>
            <w:kern w:val="28"/>
            <w:szCs w:val="24"/>
            <w:lang w:val="it-IT" w:eastAsia="es-ES"/>
          </w:rPr>
          <w:t>Guadalupe.Arce@uclm.es</w:t>
        </w:r>
      </w:hyperlink>
    </w:p>
    <w:p w:rsidR="004C26EE" w:rsidRDefault="004C26EE" w:rsidP="004C26EE">
      <w:pPr>
        <w:autoSpaceDE w:val="0"/>
        <w:autoSpaceDN w:val="0"/>
        <w:adjustRightInd w:val="0"/>
        <w:spacing w:after="0" w:line="240" w:lineRule="auto"/>
        <w:jc w:val="center"/>
        <w:rPr>
          <w:b/>
          <w:lang w:val="en-US"/>
        </w:rPr>
      </w:pPr>
    </w:p>
    <w:p w:rsidR="002E1971" w:rsidRPr="004C26EE" w:rsidRDefault="002E1971" w:rsidP="004C26EE">
      <w:pPr>
        <w:autoSpaceDE w:val="0"/>
        <w:autoSpaceDN w:val="0"/>
        <w:adjustRightInd w:val="0"/>
        <w:spacing w:after="0" w:line="240" w:lineRule="auto"/>
        <w:jc w:val="center"/>
        <w:rPr>
          <w:b/>
          <w:lang w:val="en-US"/>
        </w:rPr>
      </w:pPr>
    </w:p>
    <w:p w:rsidR="004C26EE" w:rsidRPr="002E1971" w:rsidRDefault="002E1971" w:rsidP="002E1971">
      <w:pPr>
        <w:jc w:val="center"/>
        <w:rPr>
          <w:i/>
          <w:lang w:val="en-US"/>
        </w:rPr>
      </w:pPr>
      <w:r w:rsidRPr="002E1971">
        <w:rPr>
          <w:i/>
          <w:lang w:val="en-US"/>
        </w:rPr>
        <w:t>Draft paper. Please do not quote without the permission of the authors</w:t>
      </w:r>
    </w:p>
    <w:p w:rsidR="002E1971" w:rsidRDefault="002E1971" w:rsidP="004C26EE">
      <w:pPr>
        <w:rPr>
          <w:b/>
          <w:lang w:val="en-US"/>
        </w:rPr>
      </w:pPr>
    </w:p>
    <w:p w:rsidR="004C26EE" w:rsidRPr="00BD3F35" w:rsidRDefault="004C26EE" w:rsidP="004C26EE">
      <w:pPr>
        <w:rPr>
          <w:b/>
          <w:lang w:val="en-US"/>
        </w:rPr>
      </w:pPr>
      <w:r w:rsidRPr="00BD3F35">
        <w:rPr>
          <w:b/>
          <w:lang w:val="en-US"/>
        </w:rPr>
        <w:t>Abstract</w:t>
      </w:r>
    </w:p>
    <w:p w:rsidR="004C26EE" w:rsidRDefault="004C26EE" w:rsidP="004C26EE">
      <w:pPr>
        <w:jc w:val="both"/>
        <w:rPr>
          <w:lang w:val="en-US"/>
        </w:rPr>
      </w:pPr>
      <w:r w:rsidRPr="00BD3F35">
        <w:rPr>
          <w:lang w:val="en-US"/>
        </w:rPr>
        <w:t>There are two main a</w:t>
      </w:r>
      <w:r>
        <w:rPr>
          <w:lang w:val="en-US"/>
        </w:rPr>
        <w:t>p</w:t>
      </w:r>
      <w:r w:rsidRPr="00BD3F35">
        <w:rPr>
          <w:lang w:val="en-US"/>
        </w:rPr>
        <w:t xml:space="preserve">proaches </w:t>
      </w:r>
      <w:r>
        <w:rPr>
          <w:lang w:val="en-US"/>
        </w:rPr>
        <w:t xml:space="preserve">of common use </w:t>
      </w:r>
      <w:r w:rsidRPr="00BD3F35">
        <w:rPr>
          <w:lang w:val="en-US"/>
        </w:rPr>
        <w:t xml:space="preserve">to </w:t>
      </w:r>
      <w:r>
        <w:rPr>
          <w:lang w:val="en-US"/>
        </w:rPr>
        <w:t xml:space="preserve">quantify and </w:t>
      </w:r>
      <w:r w:rsidRPr="00BD3F35">
        <w:rPr>
          <w:lang w:val="en-US"/>
        </w:rPr>
        <w:t xml:space="preserve">allocate </w:t>
      </w:r>
      <w:r>
        <w:rPr>
          <w:lang w:val="en-US"/>
        </w:rPr>
        <w:t xml:space="preserve">emissions </w:t>
      </w:r>
      <w:r w:rsidRPr="00BD3F35">
        <w:rPr>
          <w:lang w:val="en-US"/>
        </w:rPr>
        <w:t>responsibilities to countries</w:t>
      </w:r>
      <w:r>
        <w:rPr>
          <w:lang w:val="en-US"/>
        </w:rPr>
        <w:t xml:space="preserve">: the production based approach and the consumption based approach. The first one is used by Kyoto Protocol to set appropriate national reduction targets. The second is widely used in the literature and increasingly included in policy measures (in the European Union Emission Trading Scheme, for example).   The origin of the consumption base approach is not only the concern about fairness in the responsibility attribution to developing and developed countries, but mainly, and related to it, the concern about the role of consumption and international trade in the environmental impact of economic activities. In fact, globalization and offshoring process and the increasing international trade allows separating production and consumption activities, so the environmental impact of them are different and goes beyond the national borders. To </w:t>
      </w:r>
      <w:proofErr w:type="spellStart"/>
      <w:r>
        <w:rPr>
          <w:lang w:val="en-US"/>
        </w:rPr>
        <w:t>analyse</w:t>
      </w:r>
      <w:proofErr w:type="spellEnd"/>
      <w:r>
        <w:rPr>
          <w:lang w:val="en-US"/>
        </w:rPr>
        <w:t xml:space="preserve"> the complex network of global supply chains multiregional input-output (MRIO) models are very useful since they allow tackling with different technologies of production and environmental impacts by country or region considered. Sometimes and depending on the purpose, bilateral trade input-output models (BTIO) are also useful, although these do not take into account the full complexity of global value chains. Both models provide unique allocation of emissions with no double-counting and both provide the same total amount of emissions. But while MRIO treats intermediate traded consumption endogenously, BTIO treats them exogenously as well as final exports. This different treatment of intermediate exports implies a different emission allocation at sector level related to consider also at this level either a consumption based-principle or a production one. We </w:t>
      </w:r>
      <w:proofErr w:type="spellStart"/>
      <w:r>
        <w:rPr>
          <w:lang w:val="en-US"/>
        </w:rPr>
        <w:t>analyse</w:t>
      </w:r>
      <w:proofErr w:type="spellEnd"/>
      <w:r>
        <w:rPr>
          <w:lang w:val="en-US"/>
        </w:rPr>
        <w:t xml:space="preserve"> the consequences of using either a MRIO or a BTIO model in the assessment of the impact of international trade on the environment. Data used for both methods come from WIOD database. </w:t>
      </w:r>
    </w:p>
    <w:p w:rsidR="004C26EE" w:rsidRDefault="004C26EE">
      <w:r>
        <w:br w:type="page"/>
      </w:r>
    </w:p>
    <w:p w:rsidR="008240D8" w:rsidRPr="004C26EE" w:rsidRDefault="004C26EE" w:rsidP="0038344A">
      <w:pPr>
        <w:pStyle w:val="Prrafodelista"/>
        <w:numPr>
          <w:ilvl w:val="0"/>
          <w:numId w:val="1"/>
        </w:numPr>
        <w:spacing w:line="360" w:lineRule="auto"/>
        <w:rPr>
          <w:b/>
        </w:rPr>
      </w:pPr>
      <w:proofErr w:type="spellStart"/>
      <w:r w:rsidRPr="004C26EE">
        <w:rPr>
          <w:b/>
        </w:rPr>
        <w:lastRenderedPageBreak/>
        <w:t>Introduction</w:t>
      </w:r>
      <w:proofErr w:type="spellEnd"/>
      <w:r w:rsidRPr="004C26EE">
        <w:rPr>
          <w:b/>
        </w:rPr>
        <w:t>.</w:t>
      </w:r>
    </w:p>
    <w:p w:rsidR="00D44853" w:rsidRDefault="004C26EE" w:rsidP="0038344A">
      <w:pPr>
        <w:spacing w:line="360" w:lineRule="auto"/>
        <w:jc w:val="both"/>
        <w:rPr>
          <w:lang w:val="en-US"/>
        </w:rPr>
      </w:pPr>
      <w:r w:rsidRPr="004C26EE">
        <w:rPr>
          <w:lang w:val="en-US"/>
        </w:rPr>
        <w:t>There are two main approaches of common use to quantify and allocate emissions responsibilities to countries: the production based approach and the consumption based approach. The first one is used by Kyoto Protocol to set appropriate national reduction targets. The second is widely used in the literature and increasingly included in policy measures (in the European Union Emission Trading Scheme</w:t>
      </w:r>
      <w:r>
        <w:rPr>
          <w:lang w:val="en-US"/>
        </w:rPr>
        <w:t>, EU-ETS</w:t>
      </w:r>
      <w:r w:rsidRPr="004C26EE">
        <w:rPr>
          <w:lang w:val="en-US"/>
        </w:rPr>
        <w:t>, for example). The origin of the consumption base approach is not only the concern about fairness in t</w:t>
      </w:r>
      <w:r>
        <w:rPr>
          <w:lang w:val="en-US"/>
        </w:rPr>
        <w:t>he responsibility attribution between</w:t>
      </w:r>
      <w:r w:rsidRPr="004C26EE">
        <w:rPr>
          <w:lang w:val="en-US"/>
        </w:rPr>
        <w:t xml:space="preserve"> developing and developed countries, but mainly, and related to it, the concern about the role of consumption and international trade in the environmental impact of economic activities. In fact, globalization and offshoring process and the increasing international trade allows separating production and consumption activities, so the environmental impact of them are different and go</w:t>
      </w:r>
      <w:r w:rsidR="00D44853">
        <w:rPr>
          <w:lang w:val="en-US"/>
        </w:rPr>
        <w:t>es beyond the national borders.</w:t>
      </w:r>
    </w:p>
    <w:p w:rsidR="00EE0F75" w:rsidRDefault="004C26EE" w:rsidP="0038344A">
      <w:pPr>
        <w:spacing w:line="360" w:lineRule="auto"/>
        <w:jc w:val="both"/>
        <w:rPr>
          <w:lang w:val="en-US"/>
        </w:rPr>
      </w:pPr>
      <w:r w:rsidRPr="004C26EE">
        <w:rPr>
          <w:lang w:val="en-US"/>
        </w:rPr>
        <w:t xml:space="preserve">To </w:t>
      </w:r>
      <w:proofErr w:type="spellStart"/>
      <w:r w:rsidRPr="004C26EE">
        <w:rPr>
          <w:lang w:val="en-US"/>
        </w:rPr>
        <w:t>analyse</w:t>
      </w:r>
      <w:proofErr w:type="spellEnd"/>
      <w:r w:rsidRPr="004C26EE">
        <w:rPr>
          <w:lang w:val="en-US"/>
        </w:rPr>
        <w:t xml:space="preserve"> the complex network of global supply chains </w:t>
      </w:r>
      <w:r w:rsidR="00DE6DBF">
        <w:rPr>
          <w:lang w:val="en-US"/>
        </w:rPr>
        <w:t>M</w:t>
      </w:r>
      <w:r w:rsidRPr="004C26EE">
        <w:rPr>
          <w:lang w:val="en-US"/>
        </w:rPr>
        <w:t>ultireg</w:t>
      </w:r>
      <w:r w:rsidR="00DE6DBF">
        <w:rPr>
          <w:lang w:val="en-US"/>
        </w:rPr>
        <w:t>ional Input-O</w:t>
      </w:r>
      <w:r w:rsidRPr="004C26EE">
        <w:rPr>
          <w:lang w:val="en-US"/>
        </w:rPr>
        <w:t>utput (MRIO) models are very useful since they allow tackling with different technologies of production and environmental impacts by country or region considered</w:t>
      </w:r>
      <w:r w:rsidR="00D44853">
        <w:rPr>
          <w:lang w:val="en-US"/>
        </w:rPr>
        <w:t xml:space="preserve"> (</w:t>
      </w:r>
      <w:r w:rsidR="00DE6DBF">
        <w:rPr>
          <w:lang w:val="en-US"/>
        </w:rPr>
        <w:fldChar w:fldCharType="begin"/>
      </w:r>
      <w:r w:rsidR="00DE6DBF">
        <w:rPr>
          <w:lang w:val="en-US"/>
        </w:rPr>
        <w:instrText xml:space="preserve"> ADDIN EN.CITE &lt;EndNote&gt;&lt;Cite&gt;&lt;Author&gt;Davis&lt;/Author&gt;&lt;Year&gt;2010&lt;/Year&gt;&lt;RecNum&gt;87&lt;/RecNum&gt;&lt;DisplayText&gt;(Davis &amp;amp; Caldeira, 2010; Davis, Peters, &amp;amp; Caldeira, 2011)&lt;/DisplayText&gt;&lt;record&gt;&lt;rec-number&gt;87&lt;/rec-number&gt;&lt;foreign-keys&gt;&lt;key app="EN" db-id="02r0zaf2na2xase99esv9edmwzt5zdr9tv90"&gt;87&lt;/key&gt;&lt;/foreign-keys&gt;&lt;ref-type name="Journal Article"&gt;17&lt;/ref-type&gt;&lt;contributors&gt;&lt;authors&gt;&lt;author&gt;Davis, Steven J.&lt;/author&gt;&lt;author&gt;Caldeira, Ken&lt;/author&gt;&lt;/authors&gt;&lt;/contributors&gt;&lt;titles&gt;&lt;title&gt;Consumption-based accounting of CO2 emissions&lt;/title&gt;&lt;secondary-title&gt;Proceedings of the National Academy of Sciences&lt;/secondary-title&gt;&lt;/titles&gt;&lt;periodical&gt;&lt;full-title&gt;Proceedings of the National Academy of Sciences&lt;/full-title&gt;&lt;/periodical&gt;&lt;pages&gt;5687-5692&lt;/pages&gt;&lt;volume&gt;107&lt;/volume&gt;&lt;number&gt;12&lt;/number&gt;&lt;dates&gt;&lt;year&gt;2010&lt;/year&gt;&lt;pub-dates&gt;&lt;date&gt;March 23, 2010&lt;/date&gt;&lt;/pub-dates&gt;&lt;/dates&gt;&lt;urls&gt;&lt;related-urls&gt;&lt;url&gt;http://www.pnas.org/content/107/12/5687.abstract&lt;/url&gt;&lt;/related-urls&gt;&lt;/urls&gt;&lt;electronic-resource-num&gt;10.1073/pnas.0906974107&lt;/electronic-resource-num&gt;&lt;/record&gt;&lt;/Cite&gt;&lt;Cite&gt;&lt;Author&gt;Davis&lt;/Author&gt;&lt;Year&gt;2011&lt;/Year&gt;&lt;RecNum&gt;14&lt;/RecNum&gt;&lt;record&gt;&lt;rec-number&gt;14&lt;/rec-number&gt;&lt;foreign-keys&gt;&lt;key app="EN" db-id="02r0zaf2na2xase99esv9edmwzt5zdr9tv90"&gt;14&lt;/key&gt;&lt;/foreign-keys&gt;&lt;ref-type name="Journal Article"&gt;17&lt;/ref-type&gt;&lt;contributors&gt;&lt;authors&gt;&lt;author&gt;Davis, Steven J.&lt;/author&gt;&lt;author&gt;Peters, Glen P.&lt;/author&gt;&lt;author&gt;Caldeira, Ken&lt;/author&gt;&lt;/authors&gt;&lt;/contributors&gt;&lt;titles&gt;&lt;title&gt;The supply chain of CO2 emissions&lt;/title&gt;&lt;secondary-title&gt;Proceedings of the National Academy of Sciences&lt;/secondary-title&gt;&lt;/titles&gt;&lt;periodical&gt;&lt;full-title&gt;Proceedings of the National Academy of Sciences&lt;/full-title&gt;&lt;/periodical&gt;&lt;pages&gt;18554-18559&lt;/pages&gt;&lt;volume&gt;108&lt;/volume&gt;&lt;number&gt;45&lt;/number&gt;&lt;dates&gt;&lt;year&gt;2011&lt;/year&gt;&lt;pub-dates&gt;&lt;date&gt;November 8, 2011&lt;/date&gt;&lt;/pub-dates&gt;&lt;/dates&gt;&lt;urls&gt;&lt;related-urls&gt;&lt;url&gt;http://www.pnas.org/content/108/45/18554.abstract&lt;/url&gt;&lt;/related-urls&gt;&lt;/urls&gt;&lt;electronic-resource-num&gt;10.1073/pnas.1107409108&lt;/electronic-resource-num&gt;&lt;/record&gt;&lt;/Cite&gt;&lt;/EndNote&gt;</w:instrText>
      </w:r>
      <w:r w:rsidR="00DE6DBF">
        <w:rPr>
          <w:lang w:val="en-US"/>
        </w:rPr>
        <w:fldChar w:fldCharType="separate"/>
      </w:r>
      <w:r w:rsidR="00DE6DBF">
        <w:rPr>
          <w:noProof/>
          <w:lang w:val="en-US"/>
        </w:rPr>
        <w:t>(</w:t>
      </w:r>
      <w:hyperlink w:anchor="_ENREF_2" w:tooltip="Davis, 2010 #87" w:history="1">
        <w:r w:rsidR="00B018C1">
          <w:rPr>
            <w:noProof/>
            <w:lang w:val="en-US"/>
          </w:rPr>
          <w:t>Davis &amp; Caldeira, 2010</w:t>
        </w:r>
      </w:hyperlink>
      <w:r w:rsidR="00DE6DBF">
        <w:rPr>
          <w:noProof/>
          <w:lang w:val="en-US"/>
        </w:rPr>
        <w:t xml:space="preserve">; </w:t>
      </w:r>
      <w:hyperlink w:anchor="_ENREF_3" w:tooltip="Davis, 2011 #14" w:history="1">
        <w:r w:rsidR="00B018C1">
          <w:rPr>
            <w:noProof/>
            <w:lang w:val="en-US"/>
          </w:rPr>
          <w:t>Davis, Peters, &amp; Caldeira, 2011</w:t>
        </w:r>
      </w:hyperlink>
      <w:r w:rsidR="00DE6DBF">
        <w:rPr>
          <w:noProof/>
          <w:lang w:val="en-US"/>
        </w:rPr>
        <w:t>)</w:t>
      </w:r>
      <w:r w:rsidR="00DE6DBF">
        <w:rPr>
          <w:lang w:val="en-US"/>
        </w:rPr>
        <w:fldChar w:fldCharType="end"/>
      </w:r>
      <w:r w:rsidR="000277E1">
        <w:rPr>
          <w:lang w:val="en-US"/>
        </w:rPr>
        <w:t xml:space="preserve">, </w:t>
      </w:r>
      <w:r w:rsidR="009D2AEA">
        <w:rPr>
          <w:lang w:val="en-US"/>
        </w:rPr>
        <w:fldChar w:fldCharType="begin"/>
      </w:r>
      <w:r w:rsidR="009D2AEA">
        <w:rPr>
          <w:lang w:val="en-US"/>
        </w:rPr>
        <w:instrText xml:space="preserve"> ADDIN EN.CITE &lt;EndNote&gt;&lt;Cite&gt;&lt;Author&gt;Steen-Olsen&lt;/Author&gt;&lt;Year&gt;2012&lt;/Year&gt;&lt;RecNum&gt;32&lt;/RecNum&gt;&lt;DisplayText&gt;(Steen-Olsen, Weinzettel, Cranston, Ercin, &amp;amp; Hertwich, 2012)&lt;/DisplayText&gt;&lt;record&gt;&lt;rec-number&gt;32&lt;/rec-number&gt;&lt;foreign-keys&gt;&lt;key app="EN" db-id="02r0zaf2na2xase99esv9edmwzt5zdr9tv90"&gt;32&lt;/key&gt;&lt;/foreign-keys&gt;&lt;ref-type name="Journal Article"&gt;17&lt;/ref-type&gt;&lt;contributors&gt;&lt;authors&gt;&lt;author&gt;Steen-Olsen, Kjartan&lt;/author&gt;&lt;author&gt;Weinzettel, Jan&lt;/author&gt;&lt;author&gt;Cranston, Gemma&lt;/author&gt;&lt;author&gt;Ercin, A. Ertug&lt;/author&gt;&lt;author&gt;Hertwich, Edgar G.&lt;/author&gt;&lt;/authors&gt;&lt;/contributors&gt;&lt;titles&gt;&lt;title&gt;Carbon, Land, and Water Footprint Accounts for the European Union: Consumption, Production, and Displacements through International Trade&lt;/title&gt;&lt;secondary-title&gt;Environmental Science &amp;amp; Technology&lt;/secondary-title&gt;&lt;/titles&gt;&lt;periodical&gt;&lt;full-title&gt;Environmental Science &amp;amp; Technology&lt;/full-title&gt;&lt;/periodical&gt;&lt;pages&gt;10883-10891&lt;/pages&gt;&lt;volume&gt;46&lt;/volume&gt;&lt;number&gt;20&lt;/number&gt;&lt;dates&gt;&lt;year&gt;2012&lt;/year&gt;&lt;pub-dates&gt;&lt;date&gt;2012/10/16&lt;/date&gt;&lt;/pub-dates&gt;&lt;/dates&gt;&lt;publisher&gt;American Chemical Society&lt;/publisher&gt;&lt;isbn&gt;0013-936X&lt;/isbn&gt;&lt;urls&gt;&lt;related-urls&gt;&lt;url&gt;http://dx.doi.org/10.1021/es301949t&lt;/url&gt;&lt;/related-urls&gt;&lt;/urls&gt;&lt;electronic-resource-num&gt;10.1021/es301949t&lt;/electronic-resource-num&gt;&lt;access-date&gt;2014/03/11&lt;/access-date&gt;&lt;/record&gt;&lt;/Cite&gt;&lt;/EndNote&gt;</w:instrText>
      </w:r>
      <w:r w:rsidR="009D2AEA">
        <w:rPr>
          <w:lang w:val="en-US"/>
        </w:rPr>
        <w:fldChar w:fldCharType="separate"/>
      </w:r>
      <w:r w:rsidR="009D2AEA">
        <w:rPr>
          <w:noProof/>
          <w:lang w:val="en-US"/>
        </w:rPr>
        <w:t>(</w:t>
      </w:r>
      <w:hyperlink w:anchor="_ENREF_15" w:tooltip="Steen-Olsen, 2012 #32" w:history="1">
        <w:r w:rsidR="00B018C1">
          <w:rPr>
            <w:noProof/>
            <w:lang w:val="en-US"/>
          </w:rPr>
          <w:t>Steen-Olsen, Weinzettel, Cranston, Ercin, &amp; Hertwich, 2012</w:t>
        </w:r>
      </w:hyperlink>
      <w:r w:rsidR="009D2AEA">
        <w:rPr>
          <w:noProof/>
          <w:lang w:val="en-US"/>
        </w:rPr>
        <w:t>)</w:t>
      </w:r>
      <w:r w:rsidR="009D2AEA">
        <w:rPr>
          <w:lang w:val="en-US"/>
        </w:rPr>
        <w:fldChar w:fldCharType="end"/>
      </w:r>
      <w:r w:rsidR="00EE0F75">
        <w:rPr>
          <w:lang w:val="en-US"/>
        </w:rPr>
        <w:t xml:space="preserve">, </w:t>
      </w:r>
      <w:r w:rsidR="009D2AEA">
        <w:rPr>
          <w:lang w:val="en-US"/>
        </w:rPr>
        <w:fldChar w:fldCharType="begin"/>
      </w:r>
      <w:r w:rsidR="009D2AEA">
        <w:rPr>
          <w:lang w:val="en-US"/>
        </w:rPr>
        <w:instrText xml:space="preserve"> ADDIN EN.CITE &lt;EndNote&gt;&lt;Cite&gt;&lt;Author&gt;Skelton&lt;/Author&gt;&lt;Year&gt;2011&lt;/Year&gt;&lt;RecNum&gt;33&lt;/RecNum&gt;&lt;DisplayText&gt;(Skelton, Guan, Peters, &amp;amp; Crawford-Brown, 2011)&lt;/DisplayText&gt;&lt;record&gt;&lt;rec-number&gt;33&lt;/rec-number&gt;&lt;foreign-keys&gt;&lt;key app="EN" db-id="02r0zaf2na2xase99esv9edmwzt5zdr9tv90"&gt;33&lt;/key&gt;&lt;/foreign-keys&gt;&lt;ref-type name="Journal Article"&gt;17&lt;/ref-type&gt;&lt;contributors&gt;&lt;authors&gt;&lt;author&gt;Skelton, Andrew&lt;/author&gt;&lt;author&gt;Guan, Dabo&lt;/author&gt;&lt;author&gt;Peters, Glen P.&lt;/author&gt;&lt;author&gt;Crawford-Brown, Douglas&lt;/author&gt;&lt;/authors&gt;&lt;/contributors&gt;&lt;titles&gt;&lt;title&gt;Mapping Flows of Embodied Emissions in the Global Production System&lt;/title&gt;&lt;secondary-title&gt;Environmental Science &amp;amp; Technology&lt;/secondary-title&gt;&lt;/titles&gt;&lt;periodical&gt;&lt;full-title&gt;Environmental Science &amp;amp; Technology&lt;/full-title&gt;&lt;/periodical&gt;&lt;pages&gt;10516-10523&lt;/pages&gt;&lt;volume&gt;45&lt;/volume&gt;&lt;number&gt;24&lt;/number&gt;&lt;dates&gt;&lt;year&gt;2011&lt;/year&gt;&lt;pub-dates&gt;&lt;date&gt;2011/12/15&lt;/date&gt;&lt;/pub-dates&gt;&lt;/dates&gt;&lt;publisher&gt;American Chemical Society&lt;/publisher&gt;&lt;isbn&gt;0013-936X&lt;/isbn&gt;&lt;urls&gt;&lt;related-urls&gt;&lt;url&gt;http://dx.doi.org/10.1021/es202313e&lt;/url&gt;&lt;/related-urls&gt;&lt;/urls&gt;&lt;electronic-resource-num&gt;10.1021/es202313e&lt;/electronic-resource-num&gt;&lt;access-date&gt;2014/03/11&lt;/access-date&gt;&lt;/record&gt;&lt;/Cite&gt;&lt;/EndNote&gt;</w:instrText>
      </w:r>
      <w:r w:rsidR="009D2AEA">
        <w:rPr>
          <w:lang w:val="en-US"/>
        </w:rPr>
        <w:fldChar w:fldCharType="separate"/>
      </w:r>
      <w:r w:rsidR="009D2AEA">
        <w:rPr>
          <w:noProof/>
          <w:lang w:val="en-US"/>
        </w:rPr>
        <w:t>(</w:t>
      </w:r>
      <w:hyperlink w:anchor="_ENREF_14" w:tooltip="Skelton, 2011 #33" w:history="1">
        <w:r w:rsidR="00B018C1">
          <w:rPr>
            <w:noProof/>
            <w:lang w:val="en-US"/>
          </w:rPr>
          <w:t>Skelton, Guan, Peters, &amp; Crawford-Brown, 2011</w:t>
        </w:r>
      </w:hyperlink>
      <w:r w:rsidR="009D2AEA">
        <w:rPr>
          <w:noProof/>
          <w:lang w:val="en-US"/>
        </w:rPr>
        <w:t>)</w:t>
      </w:r>
      <w:r w:rsidR="009D2AEA">
        <w:rPr>
          <w:lang w:val="en-US"/>
        </w:rPr>
        <w:fldChar w:fldCharType="end"/>
      </w:r>
      <w:r w:rsidR="00EE0F75">
        <w:rPr>
          <w:lang w:val="en-US"/>
        </w:rPr>
        <w:t>)</w:t>
      </w:r>
      <w:r w:rsidRPr="004C26EE">
        <w:rPr>
          <w:lang w:val="en-US"/>
        </w:rPr>
        <w:t>.</w:t>
      </w:r>
    </w:p>
    <w:p w:rsidR="00EE0F75" w:rsidRDefault="004C26EE" w:rsidP="0038344A">
      <w:pPr>
        <w:spacing w:line="360" w:lineRule="auto"/>
        <w:jc w:val="both"/>
        <w:rPr>
          <w:lang w:val="en-US"/>
        </w:rPr>
      </w:pPr>
      <w:r w:rsidRPr="004C26EE">
        <w:rPr>
          <w:lang w:val="en-US"/>
        </w:rPr>
        <w:t>Sometimes</w:t>
      </w:r>
      <w:r w:rsidR="00DE6DBF">
        <w:rPr>
          <w:lang w:val="en-US"/>
        </w:rPr>
        <w:t xml:space="preserve"> and depending on the purpose, Bilateral T</w:t>
      </w:r>
      <w:r w:rsidRPr="004C26EE">
        <w:rPr>
          <w:lang w:val="en-US"/>
        </w:rPr>
        <w:t xml:space="preserve">rade </w:t>
      </w:r>
      <w:r w:rsidR="00DE6DBF">
        <w:rPr>
          <w:lang w:val="en-US"/>
        </w:rPr>
        <w:t>I</w:t>
      </w:r>
      <w:r w:rsidRPr="004C26EE">
        <w:rPr>
          <w:lang w:val="en-US"/>
        </w:rPr>
        <w:t>nput-</w:t>
      </w:r>
      <w:r w:rsidR="00DE6DBF">
        <w:rPr>
          <w:lang w:val="en-US"/>
        </w:rPr>
        <w:t>O</w:t>
      </w:r>
      <w:r w:rsidRPr="004C26EE">
        <w:rPr>
          <w:lang w:val="en-US"/>
        </w:rPr>
        <w:t xml:space="preserve">utput models (BTIO) are also useful, although these do not take into account the full complexity of global value chains. </w:t>
      </w:r>
    </w:p>
    <w:p w:rsidR="004C1A18" w:rsidRDefault="004C26EE" w:rsidP="0038344A">
      <w:pPr>
        <w:spacing w:line="360" w:lineRule="auto"/>
        <w:jc w:val="both"/>
        <w:rPr>
          <w:lang w:val="en-US"/>
        </w:rPr>
      </w:pPr>
      <w:r w:rsidRPr="004C26EE">
        <w:rPr>
          <w:lang w:val="en-US"/>
        </w:rPr>
        <w:t>Both models provide unique allocation of emissions with no double-counting</w:t>
      </w:r>
      <w:r w:rsidR="00427D2A">
        <w:rPr>
          <w:lang w:val="en-US"/>
        </w:rPr>
        <w:t xml:space="preserve"> and both provide the same global</w:t>
      </w:r>
      <w:r w:rsidRPr="004C26EE">
        <w:rPr>
          <w:lang w:val="en-US"/>
        </w:rPr>
        <w:t xml:space="preserve"> amount of emissions</w:t>
      </w:r>
      <w:r w:rsidR="00EE0F75">
        <w:rPr>
          <w:lang w:val="en-US"/>
        </w:rPr>
        <w:t>, but they differ in the way emission</w:t>
      </w:r>
      <w:r w:rsidR="00427D2A">
        <w:rPr>
          <w:lang w:val="en-US"/>
        </w:rPr>
        <w:t>s</w:t>
      </w:r>
      <w:r w:rsidR="00EE0F75">
        <w:rPr>
          <w:lang w:val="en-US"/>
        </w:rPr>
        <w:t xml:space="preserve"> are a</w:t>
      </w:r>
      <w:r w:rsidR="00B271F4">
        <w:rPr>
          <w:lang w:val="en-US"/>
        </w:rPr>
        <w:t>llocated to international trade</w:t>
      </w:r>
      <w:r w:rsidR="00427D2A" w:rsidRPr="00427D2A">
        <w:rPr>
          <w:lang w:val="en-US"/>
        </w:rPr>
        <w:t xml:space="preserve"> </w:t>
      </w:r>
      <w:r w:rsidR="00B271F4">
        <w:rPr>
          <w:lang w:val="en-US"/>
        </w:rPr>
        <w:fldChar w:fldCharType="begin"/>
      </w:r>
      <w:r w:rsidR="00B271F4">
        <w:rPr>
          <w:lang w:val="en-US"/>
        </w:rPr>
        <w:instrText xml:space="preserve"> ADDIN EN.CITE &lt;EndNote&gt;&lt;Cite&gt;&lt;Author&gt;Kanemoto&lt;/Author&gt;&lt;Year&gt;2012&lt;/Year&gt;&lt;RecNum&gt;82&lt;/RecNum&gt;&lt;DisplayText&gt;(Keiichiro Kanemoto, Lenzen, Peters, Moran, &amp;amp; Geschke, 2012)&lt;/DisplayText&gt;&lt;record&gt;&lt;rec-number&gt;82&lt;/rec-number&gt;&lt;foreign-keys&gt;&lt;key app="EN" db-id="02r0zaf2na2xase99esv9edmwzt5zdr9tv90"&gt;82&lt;/key&gt;&lt;/foreign-keys&gt;&lt;ref-type name="Journal Article"&gt;17&lt;/ref-type&gt;&lt;contributors&gt;&lt;authors&gt;&lt;author&gt;Kanemoto, Keiichiro&lt;/author&gt;&lt;author&gt;Lenzen, Manfred&lt;/author&gt;&lt;author&gt;Peters, Glen Philip&lt;/author&gt;&lt;author&gt;Moran, Daniel Dean&lt;/author&gt;&lt;author&gt;Geschke, Arne&lt;/author&gt;&lt;/authors&gt;&lt;/contributors&gt;&lt;titles&gt;&lt;title&gt;Frameworks for comparing emissions associated with production, consumption, and international trade&lt;/title&gt;&lt;secondary-title&gt;Environmental Science &amp;amp; Technology&lt;/secondary-title&gt;&lt;/titles&gt;&lt;periodical&gt;&lt;full-title&gt;Environmental Science &amp;amp; Technology&lt;/full-title&gt;&lt;/periodical&gt;&lt;pages&gt;172–179&lt;/pages&gt;&lt;volume&gt;46&lt;/volume&gt;&lt;number&gt;1&lt;/number&gt;&lt;dates&gt;&lt;year&gt;2012&lt;/year&gt;&lt;/dates&gt;&lt;urls&gt;&lt;/urls&gt;&lt;/record&gt;&lt;/Cite&gt;&lt;/EndNote&gt;</w:instrText>
      </w:r>
      <w:r w:rsidR="00B271F4">
        <w:rPr>
          <w:lang w:val="en-US"/>
        </w:rPr>
        <w:fldChar w:fldCharType="separate"/>
      </w:r>
      <w:r w:rsidR="00B271F4">
        <w:rPr>
          <w:noProof/>
          <w:lang w:val="en-US"/>
        </w:rPr>
        <w:t>(</w:t>
      </w:r>
      <w:hyperlink w:anchor="_ENREF_5" w:tooltip="Kanemoto, 2012 #82" w:history="1">
        <w:r w:rsidR="00B018C1">
          <w:rPr>
            <w:noProof/>
            <w:lang w:val="en-US"/>
          </w:rPr>
          <w:t>Keiichiro Kanemoto, Lenzen, Peters, Moran, &amp; Geschke, 2012</w:t>
        </w:r>
      </w:hyperlink>
      <w:r w:rsidR="00B271F4">
        <w:rPr>
          <w:noProof/>
          <w:lang w:val="en-US"/>
        </w:rPr>
        <w:t>)</w:t>
      </w:r>
      <w:r w:rsidR="00B271F4">
        <w:rPr>
          <w:lang w:val="en-US"/>
        </w:rPr>
        <w:fldChar w:fldCharType="end"/>
      </w:r>
      <w:r w:rsidR="00B271F4">
        <w:rPr>
          <w:lang w:val="en-US"/>
        </w:rPr>
        <w:t xml:space="preserve"> </w:t>
      </w:r>
      <w:r w:rsidR="00427D2A">
        <w:rPr>
          <w:lang w:val="en-US"/>
        </w:rPr>
        <w:t>and also as a result the allocation at country level is different in terms of carbon footprint or consumer responsibility allocation</w:t>
      </w:r>
      <w:r w:rsidR="0026328F">
        <w:rPr>
          <w:lang w:val="en-US"/>
        </w:rPr>
        <w:t xml:space="preserve"> and how crucial this distinction </w:t>
      </w:r>
      <w:r w:rsidR="0026328F">
        <w:rPr>
          <w:lang w:val="en-US"/>
        </w:rPr>
        <w:t>is in practice</w:t>
      </w:r>
      <w:r w:rsidR="0026328F">
        <w:rPr>
          <w:lang w:val="en-US"/>
        </w:rPr>
        <w:t xml:space="preserve"> is an empirical question </w:t>
      </w:r>
      <w:r w:rsidR="0026328F">
        <w:rPr>
          <w:lang w:val="en-US"/>
        </w:rPr>
        <w:fldChar w:fldCharType="begin"/>
      </w:r>
      <w:r w:rsidR="0026328F">
        <w:rPr>
          <w:lang w:val="en-US"/>
        </w:rPr>
        <w:instrText xml:space="preserve"> ADDIN EN.CITE &lt;EndNote&gt;&lt;Cite&gt;&lt;Author&gt;Atkinson&lt;/Author&gt;&lt;Year&gt;2011&lt;/Year&gt;&lt;RecNum&gt;76&lt;/RecNum&gt;&lt;DisplayText&gt;(Atkinson, Hamilton, Ruta, &amp;amp; Van Der Mensbrugghe, 2011)&lt;/DisplayText&gt;&lt;record&gt;&lt;rec-number&gt;76&lt;/rec-number&gt;&lt;foreign-keys&gt;&lt;key app="EN" db-id="02r0zaf2na2xase99esv9edmwzt5zdr9tv90"&gt;76&lt;/key&gt;&lt;/foreign-keys&gt;&lt;ref-type name="Journal Article"&gt;17&lt;/ref-type&gt;&lt;contributors&gt;&lt;authors&gt;&lt;author&gt;Atkinson, Giles&lt;/author&gt;&lt;author&gt;Hamilton, Kirk&lt;/author&gt;&lt;author&gt;Ruta, Giovanni&lt;/author&gt;&lt;author&gt;Van Der Mensbrugghe, Dominique&lt;/author&gt;&lt;/authors&gt;&lt;/contributors&gt;&lt;titles&gt;&lt;title&gt;Trade in ‘virtual carbon’: Empirical results and implications for policy&lt;/title&gt;&lt;secondary-title&gt;Global Environmental Change&lt;/secondary-title&gt;&lt;/titles&gt;&lt;periodical&gt;&lt;full-title&gt;Global Environmental Change&lt;/full-title&gt;&lt;/periodical&gt;&lt;pages&gt;563-574&lt;/pages&gt;&lt;volume&gt;21&lt;/volume&gt;&lt;number&gt;2&lt;/number&gt;&lt;keywords&gt;&lt;keyword&gt;Virtual (embodied) carbon&lt;/keyword&gt;&lt;keyword&gt;Climate change&lt;/keyword&gt;&lt;keyword&gt;International trade&lt;/keyword&gt;&lt;/keywords&gt;&lt;dates&gt;&lt;year&gt;2011&lt;/year&gt;&lt;pub-dates&gt;&lt;date&gt;5//&lt;/date&gt;&lt;/pub-dates&gt;&lt;/dates&gt;&lt;isbn&gt;0959-3780&lt;/isbn&gt;&lt;urls&gt;&lt;related-urls&gt;&lt;url&gt;http://www.sciencedirect.com/science/article/pii/S0959378010001123&lt;/url&gt;&lt;/related-urls&gt;&lt;/urls&gt;&lt;electronic-resource-num&gt;http://dx.doi.org/10.1016/j.gloenvcha.2010.11.009&lt;/electronic-resource-num&gt;&lt;/record&gt;&lt;/Cite&gt;&lt;/EndNote&gt;</w:instrText>
      </w:r>
      <w:r w:rsidR="0026328F">
        <w:rPr>
          <w:lang w:val="en-US"/>
        </w:rPr>
        <w:fldChar w:fldCharType="separate"/>
      </w:r>
      <w:r w:rsidR="0026328F">
        <w:rPr>
          <w:noProof/>
          <w:lang w:val="en-US"/>
        </w:rPr>
        <w:t>(</w:t>
      </w:r>
      <w:hyperlink w:anchor="_ENREF_1" w:tooltip="Atkinson, 2011 #76" w:history="1">
        <w:r w:rsidR="00B018C1">
          <w:rPr>
            <w:noProof/>
            <w:lang w:val="en-US"/>
          </w:rPr>
          <w:t>Atkinson, Hamilton, Ruta, &amp; Van Der Mensbrugghe, 2011</w:t>
        </w:r>
      </w:hyperlink>
      <w:r w:rsidR="0026328F">
        <w:rPr>
          <w:noProof/>
          <w:lang w:val="en-US"/>
        </w:rPr>
        <w:t>)</w:t>
      </w:r>
      <w:r w:rsidR="0026328F">
        <w:rPr>
          <w:lang w:val="en-US"/>
        </w:rPr>
        <w:fldChar w:fldCharType="end"/>
      </w:r>
      <w:r w:rsidRPr="004C26EE">
        <w:rPr>
          <w:lang w:val="en-US"/>
        </w:rPr>
        <w:t xml:space="preserve">. </w:t>
      </w:r>
      <w:r w:rsidR="004C1A18">
        <w:rPr>
          <w:lang w:val="en-US"/>
        </w:rPr>
        <w:t>W</w:t>
      </w:r>
      <w:r w:rsidRPr="004C26EE">
        <w:rPr>
          <w:lang w:val="en-US"/>
        </w:rPr>
        <w:t>hile MRIO treats intermediate traded consumption endogenously, BTIO treats them exogenously as well as final exports.</w:t>
      </w:r>
      <w:r w:rsidR="004C1A18">
        <w:rPr>
          <w:lang w:val="en-US"/>
        </w:rPr>
        <w:t xml:space="preserve"> BTIO considers total trade flows (final and intermediate) with domestic emission multipliers and linkages, while MRIO considers trade only to final consumption with global emission multipliers and linkages. BTIO will always combine smaller emission multipliers (as it does not include imports) compensated by large demands (as it includes both intermediate and final consumption). T</w:t>
      </w:r>
      <w:r w:rsidR="00B838A0">
        <w:rPr>
          <w:lang w:val="en-US"/>
        </w:rPr>
        <w:t>h</w:t>
      </w:r>
      <w:r w:rsidR="004C1A18">
        <w:rPr>
          <w:lang w:val="en-US"/>
        </w:rPr>
        <w:t>is provide</w:t>
      </w:r>
      <w:r w:rsidR="00427D2A">
        <w:rPr>
          <w:lang w:val="en-US"/>
        </w:rPr>
        <w:t>s</w:t>
      </w:r>
      <w:r w:rsidR="004C1A18">
        <w:rPr>
          <w:lang w:val="en-US"/>
        </w:rPr>
        <w:t xml:space="preserve"> two sources of dif</w:t>
      </w:r>
      <w:r w:rsidR="00CE6003">
        <w:rPr>
          <w:lang w:val="en-US"/>
        </w:rPr>
        <w:t>ferences between the two models: e</w:t>
      </w:r>
      <w:r w:rsidR="004C1A18">
        <w:rPr>
          <w:lang w:val="en-US"/>
        </w:rPr>
        <w:t>mission multipliers or total emission intensities</w:t>
      </w:r>
      <w:r w:rsidR="000B660D">
        <w:rPr>
          <w:lang w:val="en-US"/>
        </w:rPr>
        <w:t xml:space="preserve"> (</w:t>
      </w:r>
      <w:r w:rsidR="00CE6003">
        <w:rPr>
          <w:lang w:val="en-US"/>
        </w:rPr>
        <w:t>ε) and t</w:t>
      </w:r>
      <w:r w:rsidR="004C1A18">
        <w:rPr>
          <w:lang w:val="en-US"/>
        </w:rPr>
        <w:t xml:space="preserve">he ratio of </w:t>
      </w:r>
      <w:r w:rsidR="000B660D">
        <w:rPr>
          <w:lang w:val="en-US"/>
        </w:rPr>
        <w:t xml:space="preserve">final consumption </w:t>
      </w:r>
      <w:r w:rsidR="004C1A18">
        <w:rPr>
          <w:lang w:val="en-US"/>
        </w:rPr>
        <w:t>trade</w:t>
      </w:r>
      <w:r w:rsidR="000B660D">
        <w:rPr>
          <w:lang w:val="en-US"/>
        </w:rPr>
        <w:t xml:space="preserve"> versus total trade (both final and intermediate)</w:t>
      </w:r>
      <w:r w:rsidR="00B838A0">
        <w:rPr>
          <w:lang w:val="en-US"/>
        </w:rPr>
        <w:t xml:space="preserve">. </w:t>
      </w:r>
      <w:r w:rsidR="00B271F4">
        <w:rPr>
          <w:lang w:val="en-US"/>
        </w:rPr>
        <w:fldChar w:fldCharType="begin"/>
      </w:r>
      <w:r w:rsidR="00B271F4">
        <w:rPr>
          <w:lang w:val="en-US"/>
        </w:rPr>
        <w:instrText xml:space="preserve"> ADDIN EN.CITE &lt;EndNote&gt;&lt;Cite&gt;&lt;Author&gt;Kanemoto&lt;/Author&gt;&lt;Year&gt;2012&lt;/Year&gt;&lt;RecNum&gt;82&lt;/RecNum&gt;&lt;DisplayText&gt;(Keiichiro Kanemoto et al., 2012)&lt;/DisplayText&gt;&lt;record&gt;&lt;rec-number&gt;82&lt;/rec-number&gt;&lt;foreign-keys&gt;&lt;key app="EN" db-id="02r0zaf2na2xase99esv9edmwzt5zdr9tv90"&gt;82&lt;/key&gt;&lt;/foreign-keys&gt;&lt;ref-type name="Journal Article"&gt;17&lt;/ref-type&gt;&lt;contributors&gt;&lt;authors&gt;&lt;author&gt;Kanemoto, Keiichiro&lt;/author&gt;&lt;author&gt;Lenzen, Manfred&lt;/author&gt;&lt;author&gt;Peters, Glen Philip&lt;/author&gt;&lt;author&gt;Moran, Daniel Dean&lt;/author&gt;&lt;author&gt;Geschke, Arne&lt;/author&gt;&lt;/authors&gt;&lt;/contributors&gt;&lt;titles&gt;&lt;title&gt;Frameworks for comparing emissions associated with production, consumption, and international trade&lt;/title&gt;&lt;secondary-title&gt;Environmental Science &amp;amp; Technology&lt;/secondary-title&gt;&lt;/titles&gt;&lt;periodical&gt;&lt;full-title&gt;Environmental Science &amp;amp; Technology&lt;/full-title&gt;&lt;/periodical&gt;&lt;pages&gt;172–179&lt;/pages&gt;&lt;volume&gt;46&lt;/volume&gt;&lt;number&gt;1&lt;/number&gt;&lt;dates&gt;&lt;year&gt;2012&lt;/year&gt;&lt;/dates&gt;&lt;urls&gt;&lt;/urls&gt;&lt;/record&gt;&lt;/Cite&gt;&lt;/EndNote&gt;</w:instrText>
      </w:r>
      <w:r w:rsidR="00B271F4">
        <w:rPr>
          <w:lang w:val="en-US"/>
        </w:rPr>
        <w:fldChar w:fldCharType="separate"/>
      </w:r>
      <w:r w:rsidR="00B271F4">
        <w:rPr>
          <w:noProof/>
          <w:lang w:val="en-US"/>
        </w:rPr>
        <w:t>(</w:t>
      </w:r>
      <w:hyperlink w:anchor="_ENREF_5" w:tooltip="Kanemoto, 2012 #82" w:history="1">
        <w:r w:rsidR="00B018C1">
          <w:rPr>
            <w:noProof/>
            <w:lang w:val="en-US"/>
          </w:rPr>
          <w:t>Keiichiro Kanemoto et al., 2012</w:t>
        </w:r>
      </w:hyperlink>
      <w:r w:rsidR="00B271F4">
        <w:rPr>
          <w:noProof/>
          <w:lang w:val="en-US"/>
        </w:rPr>
        <w:t>)</w:t>
      </w:r>
      <w:r w:rsidR="00B271F4">
        <w:rPr>
          <w:lang w:val="en-US"/>
        </w:rPr>
        <w:fldChar w:fldCharType="end"/>
      </w:r>
      <w:r w:rsidR="00B838A0">
        <w:rPr>
          <w:lang w:val="en-US"/>
        </w:rPr>
        <w:t xml:space="preserve"> show it in the ratio</w:t>
      </w:r>
      <w:r w:rsidR="00CE6003" w:rsidRPr="00CE6003">
        <w:rPr>
          <w:lang w:val="en-US"/>
        </w:rPr>
        <w:t xml:space="preserve"> </w:t>
      </w:r>
      <w:r w:rsidR="00CE6003">
        <w:rPr>
          <w:lang w:val="en-US"/>
        </w:rPr>
        <w:t>α / β</w:t>
      </w:r>
      <w:r w:rsidR="00B838A0">
        <w:rPr>
          <w:lang w:val="en-US"/>
        </w:rPr>
        <w:t xml:space="preserve"> </w:t>
      </w:r>
      <w:r w:rsidR="00B838A0">
        <w:rPr>
          <w:lang w:val="en-US"/>
        </w:rPr>
        <w:lastRenderedPageBreak/>
        <w:t>(where α is the ratio of final consumption versus total consumption and β the ratio between BTIO multiplier and MRIO multiplier</w:t>
      </w:r>
      <w:r w:rsidR="00427D2A">
        <w:rPr>
          <w:lang w:val="en-US"/>
        </w:rPr>
        <w:t xml:space="preserve">. However they do not analyze the differences in sector allocation and sector responsibility each model implies. The </w:t>
      </w:r>
      <w:r w:rsidR="002D634D">
        <w:rPr>
          <w:lang w:val="en-US"/>
        </w:rPr>
        <w:t xml:space="preserve">analysis at </w:t>
      </w:r>
      <w:r w:rsidR="00427D2A">
        <w:rPr>
          <w:lang w:val="en-US"/>
        </w:rPr>
        <w:t>sector</w:t>
      </w:r>
      <w:r w:rsidR="002D634D">
        <w:rPr>
          <w:lang w:val="en-US"/>
        </w:rPr>
        <w:t xml:space="preserve"> level is relevant because is the framework of many policy tools and recent studies have found that the threat of international trade to national targets yields a shift in the burden of emissions that occurs in specific sectors. That is, increased embodied emissions in imports arrive in the same sectors that are achieving domestic reductions in developed countries </w:t>
      </w:r>
      <w:r w:rsidR="00DE6DBF">
        <w:rPr>
          <w:lang w:val="en-US"/>
        </w:rPr>
        <w:fldChar w:fldCharType="begin"/>
      </w:r>
      <w:r w:rsidR="00DE6DBF">
        <w:rPr>
          <w:lang w:val="en-US"/>
        </w:rPr>
        <w:instrText xml:space="preserve"> ADDIN EN.CITE &lt;EndNote&gt;&lt;Cite&gt;&lt;Author&gt;Kanemoto&lt;/Author&gt;&lt;Year&gt;2014&lt;/Year&gt;&lt;RecNum&gt;81&lt;/RecNum&gt;&lt;DisplayText&gt;(K. Kanemoto, Moran, Lenzen, &amp;amp; Geschke, 2014)&lt;/DisplayText&gt;&lt;record&gt;&lt;rec-number&gt;81&lt;/rec-number&gt;&lt;foreign-keys&gt;&lt;key app="EN" db-id="02r0zaf2na2xase99esv9edmwzt5zdr9tv90"&gt;81&lt;/key&gt;&lt;/foreign-keys&gt;&lt;ref-type name="Journal Article"&gt;17&lt;/ref-type&gt;&lt;contributors&gt;&lt;authors&gt;&lt;author&gt;Kanemoto, K.&lt;/author&gt;&lt;author&gt;Moran, D.&lt;/author&gt;&lt;author&gt;Lenzen, M.&lt;/author&gt;&lt;author&gt;Geschke, A.&lt;/author&gt;&lt;/authors&gt;&lt;/contributors&gt;&lt;titles&gt;&lt;title&gt;International trade undermines national emission reduction targets: New evidence from air pollution&lt;/title&gt;&lt;secondary-title&gt;Global Environmental Change&lt;/secondary-title&gt;&lt;/titles&gt;&lt;periodical&gt;&lt;full-title&gt;Global Environmental Change&lt;/full-title&gt;&lt;/periodical&gt;&lt;pages&gt;52-59&lt;/pages&gt;&lt;volume&gt;24&lt;/volume&gt;&lt;number&gt;0&lt;/number&gt;&lt;keywords&gt;&lt;keyword&gt;Embodied emissions&lt;/keyword&gt;&lt;keyword&gt;Footprint&lt;/keyword&gt;&lt;keyword&gt;Trade&lt;/keyword&gt;&lt;keyword&gt;MRIO&lt;/keyword&gt;&lt;keyword&gt;Input–output&lt;/keyword&gt;&lt;/keywords&gt;&lt;dates&gt;&lt;year&gt;2014&lt;/year&gt;&lt;pub-dates&gt;&lt;date&gt;1//&lt;/date&gt;&lt;/pub-dates&gt;&lt;/dates&gt;&lt;isbn&gt;0959-3780&lt;/isbn&gt;&lt;urls&gt;&lt;related-urls&gt;&lt;url&gt;http://www.sciencedirect.com/science/article/pii/S095937801300160X&lt;/url&gt;&lt;/related-urls&gt;&lt;/urls&gt;&lt;electronic-resource-num&gt;http://dx.doi.org/10.1016/j.gloenvcha.2013.09.008&lt;/electronic-resource-num&gt;&lt;/record&gt;&lt;/Cite&gt;&lt;/EndNote&gt;</w:instrText>
      </w:r>
      <w:r w:rsidR="00DE6DBF">
        <w:rPr>
          <w:lang w:val="en-US"/>
        </w:rPr>
        <w:fldChar w:fldCharType="separate"/>
      </w:r>
      <w:r w:rsidR="00DE6DBF">
        <w:rPr>
          <w:noProof/>
          <w:lang w:val="en-US"/>
        </w:rPr>
        <w:t>(</w:t>
      </w:r>
      <w:hyperlink w:anchor="_ENREF_6" w:tooltip="Kanemoto, 2014 #81" w:history="1">
        <w:r w:rsidR="00B018C1">
          <w:rPr>
            <w:noProof/>
            <w:lang w:val="en-US"/>
          </w:rPr>
          <w:t>K. Kanemoto, Moran, Lenzen, &amp; Geschke, 2014</w:t>
        </w:r>
      </w:hyperlink>
      <w:r w:rsidR="00DE6DBF">
        <w:rPr>
          <w:noProof/>
          <w:lang w:val="en-US"/>
        </w:rPr>
        <w:t>)</w:t>
      </w:r>
      <w:r w:rsidR="00DE6DBF">
        <w:rPr>
          <w:lang w:val="en-US"/>
        </w:rPr>
        <w:fldChar w:fldCharType="end"/>
      </w:r>
      <w:r w:rsidR="002D634D">
        <w:rPr>
          <w:lang w:val="en-US"/>
        </w:rPr>
        <w:t>.</w:t>
      </w:r>
      <w:r w:rsidR="00427D2A">
        <w:rPr>
          <w:lang w:val="en-US"/>
        </w:rPr>
        <w:t xml:space="preserve"> </w:t>
      </w:r>
      <w:r w:rsidR="002D634D">
        <w:rPr>
          <w:lang w:val="en-US"/>
        </w:rPr>
        <w:t xml:space="preserve">One of the potential policy solutions for this problem </w:t>
      </w:r>
      <w:r w:rsidR="00606889">
        <w:rPr>
          <w:lang w:val="en-US"/>
        </w:rPr>
        <w:t xml:space="preserve">considered by the authors is the border tax adjustment which is sometimes </w:t>
      </w:r>
      <w:proofErr w:type="spellStart"/>
      <w:r w:rsidR="00606889">
        <w:rPr>
          <w:lang w:val="en-US"/>
        </w:rPr>
        <w:t>an</w:t>
      </w:r>
      <w:r w:rsidR="00C632C5">
        <w:rPr>
          <w:lang w:val="en-US"/>
        </w:rPr>
        <w:t>a</w:t>
      </w:r>
      <w:r w:rsidR="00606889">
        <w:rPr>
          <w:lang w:val="en-US"/>
        </w:rPr>
        <w:t>lysed</w:t>
      </w:r>
      <w:proofErr w:type="spellEnd"/>
      <w:r w:rsidR="00606889">
        <w:rPr>
          <w:lang w:val="en-US"/>
        </w:rPr>
        <w:t xml:space="preserve"> using BTIO </w:t>
      </w:r>
      <w:r w:rsidR="00DE6DBF">
        <w:rPr>
          <w:lang w:val="en-US"/>
        </w:rPr>
        <w:fldChar w:fldCharType="begin"/>
      </w:r>
      <w:r w:rsidR="0026328F">
        <w:rPr>
          <w:lang w:val="en-US"/>
        </w:rPr>
        <w:instrText xml:space="preserve"> ADDIN EN.CITE &lt;EndNote&gt;&lt;Cite&gt;&lt;Author&gt;Atkinson&lt;/Author&gt;&lt;Year&gt;2011&lt;/Year&gt;&lt;RecNum&gt;76&lt;/RecNum&gt;&lt;DisplayText&gt;(Atkinson et al., 2011)&lt;/DisplayText&gt;&lt;record&gt;&lt;rec-number&gt;76&lt;/rec-number&gt;&lt;foreign-keys&gt;&lt;key app="EN" db-id="02r0zaf2na2xase99esv9edmwzt5zdr9tv90"&gt;76&lt;/key&gt;&lt;/foreign-keys&gt;&lt;ref-type name="Journal Article"&gt;17&lt;/ref-type&gt;&lt;contributors&gt;&lt;authors&gt;&lt;author&gt;Atkinson, Giles&lt;/author&gt;&lt;author&gt;Hamilton, Kirk&lt;/author&gt;&lt;author&gt;Ruta, Giovanni&lt;/author&gt;&lt;author&gt;Van Der Mensbrugghe, Dominique&lt;/author&gt;&lt;/authors&gt;&lt;/contributors&gt;&lt;titles&gt;&lt;title&gt;Trade in ‘virtual carbon’: Empirical results and implications for policy&lt;/title&gt;&lt;secondary-title&gt;Global Environmental Change&lt;/secondary-title&gt;&lt;/titles&gt;&lt;periodical&gt;&lt;full-title&gt;Global Environmental Change&lt;/full-title&gt;&lt;/periodical&gt;&lt;pages&gt;563-574&lt;/pages&gt;&lt;volume&gt;21&lt;/volume&gt;&lt;number&gt;2&lt;/number&gt;&lt;keywords&gt;&lt;keyword&gt;Virtual (embodied) carbon&lt;/keyword&gt;&lt;keyword&gt;Climate change&lt;/keyword&gt;&lt;keyword&gt;International trade&lt;/keyword&gt;&lt;/keywords&gt;&lt;dates&gt;&lt;year&gt;2011&lt;/year&gt;&lt;pub-dates&gt;&lt;date&gt;5//&lt;/date&gt;&lt;/pub-dates&gt;&lt;/dates&gt;&lt;isbn&gt;0959-3780&lt;/isbn&gt;&lt;urls&gt;&lt;related-urls&gt;&lt;url&gt;http://www.sciencedirect.com/science/article/pii/S0959378010001123&lt;/url&gt;&lt;/related-urls&gt;&lt;/urls&gt;&lt;electronic-resource-num&gt;http://dx.doi.org/10.1016/j.gloenvcha.2010.11.009&lt;/electronic-resource-num&gt;&lt;/record&gt;&lt;/Cite&gt;&lt;/EndNote&gt;</w:instrText>
      </w:r>
      <w:r w:rsidR="00DE6DBF">
        <w:rPr>
          <w:lang w:val="en-US"/>
        </w:rPr>
        <w:fldChar w:fldCharType="separate"/>
      </w:r>
      <w:r w:rsidR="0026328F">
        <w:rPr>
          <w:noProof/>
          <w:lang w:val="en-US"/>
        </w:rPr>
        <w:t>(</w:t>
      </w:r>
      <w:hyperlink w:anchor="_ENREF_1" w:tooltip="Atkinson, 2011 #76" w:history="1">
        <w:r w:rsidR="00B018C1">
          <w:rPr>
            <w:noProof/>
            <w:lang w:val="en-US"/>
          </w:rPr>
          <w:t>Atkinson et al., 2011</w:t>
        </w:r>
      </w:hyperlink>
      <w:r w:rsidR="0026328F">
        <w:rPr>
          <w:noProof/>
          <w:lang w:val="en-US"/>
        </w:rPr>
        <w:t>)</w:t>
      </w:r>
      <w:r w:rsidR="00DE6DBF">
        <w:rPr>
          <w:lang w:val="en-US"/>
        </w:rPr>
        <w:fldChar w:fldCharType="end"/>
      </w:r>
      <w:r w:rsidR="00606889">
        <w:rPr>
          <w:lang w:val="en-US"/>
        </w:rPr>
        <w:t xml:space="preserve"> and even this model considered </w:t>
      </w:r>
      <w:r w:rsidR="00C632C5">
        <w:rPr>
          <w:lang w:val="en-US"/>
        </w:rPr>
        <w:t>preferable for this purpose.</w:t>
      </w:r>
    </w:p>
    <w:p w:rsidR="00EB7958" w:rsidRDefault="00DE6DBF" w:rsidP="0038344A">
      <w:pPr>
        <w:spacing w:line="360" w:lineRule="auto"/>
        <w:jc w:val="both"/>
        <w:rPr>
          <w:lang w:val="en-US"/>
        </w:rPr>
      </w:pPr>
      <w:r>
        <w:rPr>
          <w:lang w:val="en-US"/>
        </w:rPr>
        <w:fldChar w:fldCharType="begin"/>
      </w:r>
      <w:r>
        <w:rPr>
          <w:lang w:val="en-US"/>
        </w:rPr>
        <w:instrText xml:space="preserve"> ADDIN EN.CITE &lt;EndNote&gt;&lt;Cite&gt;&lt;Author&gt;Peters&lt;/Author&gt;&lt;Year&gt;2012&lt;/Year&gt;&lt;RecNum&gt;85&lt;/RecNum&gt;&lt;DisplayText&gt;(G. P. Peters, Davis, &amp;amp; Andrew, 2012)&lt;/DisplayText&gt;&lt;record&gt;&lt;rec-number&gt;85&lt;/rec-number&gt;&lt;foreign-keys&gt;&lt;key app="EN" db-id="02r0zaf2na2xase99esv9edmwzt5zdr9tv90"&gt;85&lt;/key&gt;&lt;/foreign-keys&gt;&lt;ref-type name="Journal Article"&gt;17&lt;/ref-type&gt;&lt;contributors&gt;&lt;authors&gt;&lt;author&gt;Peters, G. P.&lt;/author&gt;&lt;author&gt;Davis, S. J.&lt;/author&gt;&lt;author&gt;Andrew, R.&lt;/author&gt;&lt;/authors&gt;&lt;/contributors&gt;&lt;titles&gt;&lt;title&gt;A synthesis of carbon in international trade&lt;/title&gt;&lt;secondary-title&gt;Biogeosciences&lt;/secondary-title&gt;&lt;/titles&gt;&lt;periodical&gt;&lt;full-title&gt;Biogeosciences&lt;/full-title&gt;&lt;/periodical&gt;&lt;pages&gt;3247-3276&lt;/pages&gt;&lt;volume&gt;9&lt;/volume&gt;&lt;number&gt;8&lt;/number&gt;&lt;dates&gt;&lt;year&gt;2012&lt;/year&gt;&lt;/dates&gt;&lt;publisher&gt;Copernicus Publications&lt;/publisher&gt;&lt;isbn&gt;1726-4189&lt;/isbn&gt;&lt;urls&gt;&lt;related-urls&gt;&lt;url&gt;http://www.biogeosciences.net/9/3247/2012/&lt;/url&gt;&lt;/related-urls&gt;&lt;pdf-urls&gt;&lt;url&gt;http://www.biogeosciences.net/9/3247/2012/bg-9-3247-2012.pdf&lt;/url&gt;&lt;/pdf-urls&gt;&lt;/urls&gt;&lt;electronic-resource-num&gt;10.5194/bg-9-3247-2012&lt;/electronic-resource-num&gt;&lt;/record&gt;&lt;/Cite&gt;&lt;/EndNote&gt;</w:instrText>
      </w:r>
      <w:r>
        <w:rPr>
          <w:lang w:val="en-US"/>
        </w:rPr>
        <w:fldChar w:fldCharType="separate"/>
      </w:r>
      <w:proofErr w:type="gramStart"/>
      <w:r>
        <w:rPr>
          <w:noProof/>
          <w:lang w:val="en-US"/>
        </w:rPr>
        <w:t>(</w:t>
      </w:r>
      <w:hyperlink w:anchor="_ENREF_10" w:tooltip="Peters, 2012 #85" w:history="1">
        <w:r w:rsidR="00B018C1">
          <w:rPr>
            <w:noProof/>
            <w:lang w:val="en-US"/>
          </w:rPr>
          <w:t>G. P. Peters, Davis, &amp; Andrew, 2012</w:t>
        </w:r>
      </w:hyperlink>
      <w:r>
        <w:rPr>
          <w:noProof/>
          <w:lang w:val="en-US"/>
        </w:rPr>
        <w:t>)</w:t>
      </w:r>
      <w:r>
        <w:rPr>
          <w:lang w:val="en-US"/>
        </w:rPr>
        <w:fldChar w:fldCharType="end"/>
      </w:r>
      <w:r w:rsidR="00427D2A">
        <w:rPr>
          <w:lang w:val="en-US"/>
        </w:rPr>
        <w:t xml:space="preserve"> compares estimations of carbon embodied emissions from several independent studies.</w:t>
      </w:r>
      <w:proofErr w:type="gramEnd"/>
      <w:r w:rsidR="00427D2A">
        <w:rPr>
          <w:lang w:val="en-US"/>
        </w:rPr>
        <w:t xml:space="preserve"> They find that results are a reflection of the use of different production based emissions input data and diffe</w:t>
      </w:r>
      <w:r w:rsidR="00C632C5">
        <w:rPr>
          <w:lang w:val="en-US"/>
        </w:rPr>
        <w:t xml:space="preserve">rent definitions for allocating emissions to international trade and that more research is needed to understand differences and to harmonize definitions for particular applications. In fact, they </w:t>
      </w:r>
      <w:proofErr w:type="spellStart"/>
      <w:r w:rsidR="00C632C5">
        <w:rPr>
          <w:lang w:val="en-US"/>
        </w:rPr>
        <w:t>analyse</w:t>
      </w:r>
      <w:proofErr w:type="spellEnd"/>
      <w:r w:rsidR="00C632C5">
        <w:rPr>
          <w:lang w:val="en-US"/>
        </w:rPr>
        <w:t xml:space="preserve"> differences in terms of consumption responsibility using MRIO and BTIO but</w:t>
      </w:r>
      <w:r w:rsidR="00EB7958">
        <w:rPr>
          <w:lang w:val="en-US"/>
        </w:rPr>
        <w:t>,</w:t>
      </w:r>
      <w:r w:rsidR="00C632C5">
        <w:rPr>
          <w:lang w:val="en-US"/>
        </w:rPr>
        <w:t xml:space="preserve"> as in the case of </w:t>
      </w:r>
      <w:r>
        <w:rPr>
          <w:lang w:val="en-US"/>
        </w:rPr>
        <w:fldChar w:fldCharType="begin"/>
      </w:r>
      <w:r>
        <w:rPr>
          <w:lang w:val="en-US"/>
        </w:rPr>
        <w:instrText xml:space="preserve"> ADDIN EN.CITE &lt;EndNote&gt;&lt;Cite&gt;&lt;Author&gt;Kanemoto&lt;/Author&gt;&lt;Year&gt;2012&lt;/Year&gt;&lt;RecNum&gt;82&lt;/RecNum&gt;&lt;DisplayText&gt;(Keiichiro Kanemoto et al., 2012)&lt;/DisplayText&gt;&lt;record&gt;&lt;rec-number&gt;82&lt;/rec-number&gt;&lt;foreign-keys&gt;&lt;key app="EN" db-id="02r0zaf2na2xase99esv9edmwzt5zdr9tv90"&gt;82&lt;/key&gt;&lt;/foreign-keys&gt;&lt;ref-type name="Journal Article"&gt;17&lt;/ref-type&gt;&lt;contributors&gt;&lt;authors&gt;&lt;author&gt;Kanemoto, Keiichiro&lt;/author&gt;&lt;author&gt;Lenzen, Manfred&lt;/author&gt;&lt;author&gt;Peters, Glen Philip&lt;/author&gt;&lt;author&gt;Moran, Daniel Dean&lt;/author&gt;&lt;author&gt;Geschke, Arne&lt;/author&gt;&lt;/authors&gt;&lt;/contributors&gt;&lt;titles&gt;&lt;title&gt;Frameworks for comparing emissions associated with production, consumption, and international trade&lt;/title&gt;&lt;secondary-title&gt;Environmental Science &amp;amp; Technology&lt;/secondary-title&gt;&lt;/titles&gt;&lt;periodical&gt;&lt;full-title&gt;Environmental Science &amp;amp; Technology&lt;/full-title&gt;&lt;/periodical&gt;&lt;pages&gt;172–179&lt;/pages&gt;&lt;volume&gt;46&lt;/volume&gt;&lt;number&gt;1&lt;/number&gt;&lt;dates&gt;&lt;year&gt;2012&lt;/year&gt;&lt;/dates&gt;&lt;urls&gt;&lt;/urls&gt;&lt;/record&gt;&lt;/Cite&gt;&lt;/EndNote&gt;</w:instrText>
      </w:r>
      <w:r>
        <w:rPr>
          <w:lang w:val="en-US"/>
        </w:rPr>
        <w:fldChar w:fldCharType="separate"/>
      </w:r>
      <w:r>
        <w:rPr>
          <w:noProof/>
          <w:lang w:val="en-US"/>
        </w:rPr>
        <w:t>(</w:t>
      </w:r>
      <w:hyperlink w:anchor="_ENREF_5" w:tooltip="Kanemoto, 2012 #82" w:history="1">
        <w:r w:rsidR="00B018C1">
          <w:rPr>
            <w:noProof/>
            <w:lang w:val="en-US"/>
          </w:rPr>
          <w:t>Keiichiro Kanemoto et al., 2012</w:t>
        </w:r>
      </w:hyperlink>
      <w:r>
        <w:rPr>
          <w:noProof/>
          <w:lang w:val="en-US"/>
        </w:rPr>
        <w:t>)</w:t>
      </w:r>
      <w:r>
        <w:rPr>
          <w:lang w:val="en-US"/>
        </w:rPr>
        <w:fldChar w:fldCharType="end"/>
      </w:r>
      <w:r w:rsidR="00EB7958">
        <w:rPr>
          <w:lang w:val="en-US"/>
        </w:rPr>
        <w:t>,</w:t>
      </w:r>
      <w:r w:rsidR="00C632C5">
        <w:rPr>
          <w:lang w:val="en-US"/>
        </w:rPr>
        <w:t xml:space="preserve"> only at country level. They results show that for the top 10 emitters the differences between the models are as large as 25%, as in the case of China, and the mean is 17%. The largest differences are around 50% and the average for all the countries they consider is 21%. They conclude that the size of these differences </w:t>
      </w:r>
      <w:r w:rsidR="00EB7958">
        <w:rPr>
          <w:lang w:val="en-US"/>
        </w:rPr>
        <w:t>signify that definitions could be a key reason for differences in results.</w:t>
      </w:r>
    </w:p>
    <w:p w:rsidR="004C26EE" w:rsidRDefault="00C632C5" w:rsidP="0038344A">
      <w:pPr>
        <w:spacing w:line="360" w:lineRule="auto"/>
        <w:jc w:val="both"/>
        <w:rPr>
          <w:lang w:val="en-US"/>
        </w:rPr>
      </w:pPr>
      <w:r>
        <w:rPr>
          <w:lang w:val="en-US"/>
        </w:rPr>
        <w:t xml:space="preserve"> </w:t>
      </w:r>
      <w:r w:rsidR="00EB7958">
        <w:rPr>
          <w:lang w:val="en-US"/>
        </w:rPr>
        <w:t xml:space="preserve">Our paper follow the research line open mainly by these two papers and intends to fill the gap they left about the results at sector level of using a BTIO or a MRIO. The previously commented </w:t>
      </w:r>
      <w:r w:rsidR="004C26EE" w:rsidRPr="004C26EE">
        <w:rPr>
          <w:lang w:val="en-US"/>
        </w:rPr>
        <w:t xml:space="preserve">different treatment of intermediate exports </w:t>
      </w:r>
      <w:r w:rsidR="00EB7958">
        <w:rPr>
          <w:lang w:val="en-US"/>
        </w:rPr>
        <w:t xml:space="preserve">in each model </w:t>
      </w:r>
      <w:r w:rsidR="004C26EE" w:rsidRPr="004C26EE">
        <w:rPr>
          <w:lang w:val="en-US"/>
        </w:rPr>
        <w:t xml:space="preserve">implies a different emission allocation at sector level related to consider also at this level either a consumption based-principle or a production one. </w:t>
      </w:r>
    </w:p>
    <w:p w:rsidR="004C26EE" w:rsidRDefault="00EB7958" w:rsidP="0038344A">
      <w:pPr>
        <w:spacing w:line="360" w:lineRule="auto"/>
        <w:jc w:val="both"/>
        <w:rPr>
          <w:lang w:val="en-US"/>
        </w:rPr>
      </w:pPr>
      <w:r>
        <w:rPr>
          <w:lang w:val="en-US"/>
        </w:rPr>
        <w:t xml:space="preserve">We illustrate the problem calculating carbon footprint and carbon emissions embodied in trade using a MRIO and a BTIO. </w:t>
      </w:r>
      <w:r w:rsidR="004C26EE" w:rsidRPr="004C26EE">
        <w:rPr>
          <w:lang w:val="en-US"/>
        </w:rPr>
        <w:t>Data used for both methods come from WIOD database</w:t>
      </w:r>
      <w:r w:rsidR="004C26EE">
        <w:rPr>
          <w:lang w:val="en-US"/>
        </w:rPr>
        <w:t xml:space="preserve"> for 7 regions (Spain</w:t>
      </w:r>
      <w:r w:rsidR="009E4305">
        <w:rPr>
          <w:lang w:val="en-US"/>
        </w:rPr>
        <w:t xml:space="preserve">, Rest of EU, </w:t>
      </w:r>
      <w:proofErr w:type="spellStart"/>
      <w:r w:rsidR="009E4305">
        <w:rPr>
          <w:lang w:val="en-US"/>
        </w:rPr>
        <w:t>Nafta</w:t>
      </w:r>
      <w:proofErr w:type="spellEnd"/>
      <w:r w:rsidR="009E4305">
        <w:rPr>
          <w:lang w:val="en-US"/>
        </w:rPr>
        <w:t>, China, East</w:t>
      </w:r>
      <w:r w:rsidR="004C26EE">
        <w:rPr>
          <w:lang w:val="en-US"/>
        </w:rPr>
        <w:t xml:space="preserve"> Asia, BRIIAT, </w:t>
      </w:r>
      <w:r w:rsidR="00D44853">
        <w:rPr>
          <w:lang w:val="en-US"/>
        </w:rPr>
        <w:t>and</w:t>
      </w:r>
      <w:r w:rsidR="004C26EE">
        <w:rPr>
          <w:lang w:val="en-US"/>
        </w:rPr>
        <w:t xml:space="preserve"> Rest of the world – </w:t>
      </w:r>
      <w:proofErr w:type="spellStart"/>
      <w:r w:rsidR="004C26EE">
        <w:rPr>
          <w:lang w:val="en-US"/>
        </w:rPr>
        <w:t>RoW</w:t>
      </w:r>
      <w:proofErr w:type="spellEnd"/>
      <w:r w:rsidR="004C26EE">
        <w:rPr>
          <w:lang w:val="en-US"/>
        </w:rPr>
        <w:t>) and 35 sectors</w:t>
      </w:r>
      <w:r w:rsidR="004C26EE" w:rsidRPr="004C26EE">
        <w:rPr>
          <w:lang w:val="en-US"/>
        </w:rPr>
        <w:t xml:space="preserve">. </w:t>
      </w:r>
    </w:p>
    <w:p w:rsidR="00EB7958" w:rsidRDefault="00EB7958" w:rsidP="0038344A">
      <w:pPr>
        <w:spacing w:line="360" w:lineRule="auto"/>
        <w:jc w:val="both"/>
        <w:rPr>
          <w:lang w:val="en-US"/>
        </w:rPr>
      </w:pPr>
      <w:r>
        <w:rPr>
          <w:lang w:val="en-US"/>
        </w:rPr>
        <w:t xml:space="preserve">The rest of the paper is as follows: first, in section 2 we briefly explain the methods used for both models MRIO and BTIO. In section 3 we present and discuss the main results and section </w:t>
      </w:r>
      <w:r w:rsidR="00C45D66">
        <w:rPr>
          <w:lang w:val="en-US"/>
        </w:rPr>
        <w:t>4 concludes.</w:t>
      </w:r>
    </w:p>
    <w:p w:rsidR="00C45D66" w:rsidRDefault="00C45D66" w:rsidP="0038344A">
      <w:pPr>
        <w:pStyle w:val="Prrafodelista"/>
        <w:numPr>
          <w:ilvl w:val="0"/>
          <w:numId w:val="1"/>
        </w:numPr>
        <w:spacing w:line="360" w:lineRule="auto"/>
        <w:jc w:val="both"/>
        <w:rPr>
          <w:b/>
          <w:lang w:val="en-US"/>
        </w:rPr>
      </w:pPr>
      <w:r w:rsidRPr="00C45D66">
        <w:rPr>
          <w:b/>
          <w:lang w:val="en-US"/>
        </w:rPr>
        <w:lastRenderedPageBreak/>
        <w:t>Methodology.</w:t>
      </w:r>
    </w:p>
    <w:p w:rsidR="00930EDC" w:rsidRPr="00A679C6" w:rsidRDefault="00A679C6" w:rsidP="00A679C6">
      <w:pPr>
        <w:pStyle w:val="Ttulo2"/>
        <w:spacing w:line="360" w:lineRule="auto"/>
        <w:rPr>
          <w:rFonts w:asciiTheme="minorHAnsi" w:hAnsiTheme="minorHAnsi"/>
          <w:sz w:val="22"/>
          <w:szCs w:val="22"/>
          <w:lang w:val="en-US"/>
        </w:rPr>
      </w:pPr>
      <w:r>
        <w:rPr>
          <w:rFonts w:asciiTheme="minorHAnsi" w:hAnsiTheme="minorHAnsi"/>
          <w:sz w:val="22"/>
          <w:szCs w:val="22"/>
          <w:lang w:val="en-US"/>
        </w:rPr>
        <w:tab/>
      </w:r>
      <w:r w:rsidRPr="00A679C6">
        <w:rPr>
          <w:rFonts w:asciiTheme="minorHAnsi" w:hAnsiTheme="minorHAnsi"/>
          <w:sz w:val="22"/>
          <w:szCs w:val="22"/>
          <w:lang w:val="en-US"/>
        </w:rPr>
        <w:t>2</w:t>
      </w:r>
      <w:r w:rsidR="00930EDC" w:rsidRPr="00A679C6">
        <w:rPr>
          <w:rFonts w:asciiTheme="minorHAnsi" w:hAnsiTheme="minorHAnsi"/>
          <w:sz w:val="22"/>
          <w:szCs w:val="22"/>
          <w:lang w:val="en-US"/>
        </w:rPr>
        <w:t>.1. Multiregional input-output model (MRIO).</w:t>
      </w:r>
    </w:p>
    <w:p w:rsidR="00930EDC" w:rsidRPr="00A679C6" w:rsidRDefault="00930EDC" w:rsidP="00A679C6">
      <w:pPr>
        <w:pStyle w:val="Text"/>
        <w:rPr>
          <w:rFonts w:asciiTheme="minorHAnsi" w:hAnsiTheme="minorHAnsi"/>
          <w:sz w:val="22"/>
          <w:szCs w:val="22"/>
        </w:rPr>
      </w:pPr>
      <w:r w:rsidRPr="00A679C6">
        <w:rPr>
          <w:rFonts w:asciiTheme="minorHAnsi" w:hAnsiTheme="minorHAnsi"/>
          <w:sz w:val="22"/>
          <w:szCs w:val="22"/>
        </w:rPr>
        <w:t xml:space="preserve">In the standard Multiregional input-output (MRIO) model frame [25], regions and countries are included with its own technology and trade is split into intermediate trade, with specific industry destination, and final trade. </w:t>
      </w:r>
    </w:p>
    <w:p w:rsidR="00930EDC" w:rsidRPr="00A679C6" w:rsidRDefault="00930EDC" w:rsidP="00A679C6">
      <w:pPr>
        <w:pStyle w:val="Text"/>
        <w:rPr>
          <w:rFonts w:asciiTheme="minorHAnsi" w:hAnsiTheme="minorHAnsi"/>
          <w:sz w:val="22"/>
          <w:szCs w:val="22"/>
        </w:rPr>
      </w:pPr>
      <w:r w:rsidRPr="00A679C6">
        <w:rPr>
          <w:rFonts w:asciiTheme="minorHAnsi" w:hAnsiTheme="minorHAnsi"/>
          <w:sz w:val="22"/>
          <w:szCs w:val="22"/>
        </w:rPr>
        <w:t>The basic input-output equation is as follows:</w:t>
      </w:r>
    </w:p>
    <w:p w:rsidR="00930EDC" w:rsidRPr="00A679C6" w:rsidRDefault="00930EDC" w:rsidP="00A679C6">
      <w:pPr>
        <w:pStyle w:val="Equation"/>
        <w:spacing w:line="360" w:lineRule="auto"/>
        <w:rPr>
          <w:rFonts w:asciiTheme="minorHAnsi" w:hAnsiTheme="minorHAnsi"/>
          <w:sz w:val="22"/>
          <w:szCs w:val="22"/>
        </w:rPr>
      </w:pPr>
      <w:r w:rsidRPr="00A679C6">
        <w:rPr>
          <w:rFonts w:asciiTheme="minorHAnsi" w:hAnsiTheme="minorHAnsi"/>
          <w:sz w:val="22"/>
          <w:szCs w:val="22"/>
        </w:rPr>
        <w:tab/>
      </w:r>
      <w:r w:rsidR="003E054D">
        <w:rPr>
          <w:rFonts w:asciiTheme="minorHAnsi" w:hAnsiTheme="minorHAnsi"/>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8pt;height:26.35pt">
            <v:imagedata r:id="rId12" o:title=""/>
          </v:shape>
        </w:pict>
      </w:r>
      <w:r w:rsidRPr="00A679C6">
        <w:rPr>
          <w:rFonts w:asciiTheme="minorHAnsi" w:hAnsiTheme="minorHAnsi"/>
          <w:sz w:val="22"/>
          <w:szCs w:val="22"/>
          <w:lang w:val="en-US"/>
        </w:rPr>
        <w:tab/>
      </w:r>
      <w:r w:rsidRPr="00A679C6">
        <w:rPr>
          <w:rFonts w:asciiTheme="minorHAnsi" w:hAnsiTheme="minorHAnsi"/>
          <w:sz w:val="22"/>
          <w:szCs w:val="22"/>
        </w:rPr>
        <w:t>(1)</w:t>
      </w:r>
    </w:p>
    <w:p w:rsidR="00930EDC" w:rsidRPr="00A679C6" w:rsidRDefault="00930EDC" w:rsidP="00A679C6">
      <w:pPr>
        <w:pStyle w:val="Text"/>
        <w:rPr>
          <w:rFonts w:asciiTheme="minorHAnsi" w:hAnsiTheme="minorHAnsi"/>
          <w:sz w:val="22"/>
          <w:szCs w:val="22"/>
        </w:rPr>
      </w:pPr>
      <w:r w:rsidRPr="00A679C6">
        <w:rPr>
          <w:rFonts w:asciiTheme="minorHAnsi" w:hAnsiTheme="minorHAnsi"/>
          <w:sz w:val="22"/>
          <w:szCs w:val="22"/>
        </w:rPr>
        <w:t xml:space="preserve">Where </w:t>
      </w:r>
      <w:r w:rsidRPr="00A679C6">
        <w:rPr>
          <w:rFonts w:asciiTheme="minorHAnsi" w:hAnsiTheme="minorHAnsi"/>
          <w:i/>
          <w:sz w:val="22"/>
          <w:szCs w:val="22"/>
        </w:rPr>
        <w:t>x</w:t>
      </w:r>
      <w:r w:rsidRPr="00A679C6">
        <w:rPr>
          <w:rFonts w:asciiTheme="minorHAnsi" w:hAnsiTheme="minorHAnsi"/>
          <w:sz w:val="22"/>
          <w:szCs w:val="22"/>
        </w:rPr>
        <w:t xml:space="preserve"> is the output of the region indicated in the superscript, </w:t>
      </w:r>
      <w:proofErr w:type="spellStart"/>
      <w:r w:rsidRPr="00A679C6">
        <w:rPr>
          <w:rFonts w:asciiTheme="minorHAnsi" w:hAnsiTheme="minorHAnsi"/>
          <w:i/>
          <w:sz w:val="22"/>
          <w:szCs w:val="22"/>
        </w:rPr>
        <w:t>A</w:t>
      </w:r>
      <w:r w:rsidRPr="00A679C6">
        <w:rPr>
          <w:rFonts w:asciiTheme="minorHAnsi" w:hAnsiTheme="minorHAnsi"/>
          <w:i/>
          <w:sz w:val="22"/>
          <w:szCs w:val="22"/>
          <w:vertAlign w:val="superscript"/>
        </w:rPr>
        <w:t>rr</w:t>
      </w:r>
      <w:proofErr w:type="spellEnd"/>
      <w:r w:rsidRPr="00A679C6">
        <w:rPr>
          <w:rFonts w:asciiTheme="minorHAnsi" w:hAnsiTheme="minorHAnsi"/>
          <w:sz w:val="22"/>
          <w:szCs w:val="22"/>
        </w:rPr>
        <w:t xml:space="preserve"> is the domestic matrix of coefficients of production (intraregional matrix), </w:t>
      </w:r>
      <w:proofErr w:type="spellStart"/>
      <w:r w:rsidRPr="00A679C6">
        <w:rPr>
          <w:rFonts w:asciiTheme="minorHAnsi" w:hAnsiTheme="minorHAnsi"/>
          <w:i/>
          <w:sz w:val="22"/>
          <w:szCs w:val="22"/>
        </w:rPr>
        <w:t>A</w:t>
      </w:r>
      <w:r w:rsidRPr="00A679C6">
        <w:rPr>
          <w:rFonts w:asciiTheme="minorHAnsi" w:hAnsiTheme="minorHAnsi"/>
          <w:i/>
          <w:sz w:val="22"/>
          <w:szCs w:val="22"/>
          <w:vertAlign w:val="superscript"/>
        </w:rPr>
        <w:t>rs</w:t>
      </w:r>
      <w:proofErr w:type="spellEnd"/>
      <w:r w:rsidRPr="00A679C6">
        <w:rPr>
          <w:rFonts w:asciiTheme="minorHAnsi" w:hAnsiTheme="minorHAnsi"/>
          <w:i/>
          <w:sz w:val="22"/>
          <w:szCs w:val="22"/>
        </w:rPr>
        <w:t xml:space="preserve"> </w:t>
      </w:r>
      <w:r w:rsidRPr="00A679C6">
        <w:rPr>
          <w:rFonts w:asciiTheme="minorHAnsi" w:hAnsiTheme="minorHAnsi"/>
          <w:sz w:val="22"/>
          <w:szCs w:val="22"/>
        </w:rPr>
        <w:t xml:space="preserve">is the trade between industries from region r to region s (intermediate exports of region r or intermediate imports of region s), both calculated as </w:t>
      </w:r>
      <w:r w:rsidR="003E054D">
        <w:rPr>
          <w:rFonts w:asciiTheme="minorHAnsi" w:hAnsiTheme="minorHAnsi"/>
          <w:sz w:val="22"/>
          <w:szCs w:val="22"/>
        </w:rPr>
        <w:pict>
          <v:shape id="_x0000_i1026" type="#_x0000_t75" style="width:73.6pt;height:18.25pt">
            <v:imagedata r:id="rId13" o:title=""/>
          </v:shape>
        </w:pict>
      </w:r>
      <w:r w:rsidRPr="00A679C6">
        <w:rPr>
          <w:rFonts w:asciiTheme="minorHAnsi" w:hAnsiTheme="minorHAnsi"/>
          <w:sz w:val="22"/>
          <w:szCs w:val="22"/>
        </w:rPr>
        <w:t xml:space="preserve"> and </w:t>
      </w:r>
      <w:proofErr w:type="spellStart"/>
      <w:r w:rsidRPr="00A679C6">
        <w:rPr>
          <w:rFonts w:asciiTheme="minorHAnsi" w:hAnsiTheme="minorHAnsi"/>
          <w:i/>
          <w:sz w:val="22"/>
          <w:szCs w:val="22"/>
        </w:rPr>
        <w:t>y</w:t>
      </w:r>
      <w:r w:rsidRPr="00A679C6">
        <w:rPr>
          <w:rFonts w:asciiTheme="minorHAnsi" w:hAnsiTheme="minorHAnsi"/>
          <w:i/>
          <w:sz w:val="22"/>
          <w:szCs w:val="22"/>
          <w:vertAlign w:val="superscript"/>
        </w:rPr>
        <w:t>rs</w:t>
      </w:r>
      <w:proofErr w:type="spellEnd"/>
      <w:r w:rsidRPr="00A679C6">
        <w:rPr>
          <w:rFonts w:asciiTheme="minorHAnsi" w:hAnsiTheme="minorHAnsi"/>
          <w:sz w:val="22"/>
          <w:szCs w:val="22"/>
        </w:rPr>
        <w:t xml:space="preserve"> is the trade between industries in region r to final consumers in region s (final exports of region r o final imports of region s). </w:t>
      </w:r>
    </w:p>
    <w:p w:rsidR="00930EDC" w:rsidRPr="00A679C6" w:rsidRDefault="00930EDC" w:rsidP="00A679C6">
      <w:pPr>
        <w:pStyle w:val="Text"/>
        <w:rPr>
          <w:rFonts w:asciiTheme="minorHAnsi" w:hAnsiTheme="minorHAnsi"/>
          <w:sz w:val="22"/>
          <w:szCs w:val="22"/>
        </w:rPr>
      </w:pPr>
      <w:r w:rsidRPr="00A679C6">
        <w:rPr>
          <w:rFonts w:asciiTheme="minorHAnsi" w:hAnsiTheme="minorHAnsi"/>
          <w:sz w:val="22"/>
          <w:szCs w:val="22"/>
        </w:rPr>
        <w:t>In matrix form, including m regions, expression (1) becomes:</w:t>
      </w:r>
    </w:p>
    <w:p w:rsidR="00930EDC" w:rsidRPr="00A679C6" w:rsidRDefault="00930EDC" w:rsidP="00A679C6">
      <w:pPr>
        <w:pStyle w:val="Equation"/>
        <w:spacing w:line="360" w:lineRule="auto"/>
        <w:rPr>
          <w:rFonts w:asciiTheme="minorHAnsi" w:hAnsiTheme="minorHAnsi"/>
          <w:sz w:val="22"/>
          <w:szCs w:val="22"/>
        </w:rPr>
      </w:pPr>
      <w:r w:rsidRPr="00A679C6">
        <w:rPr>
          <w:rFonts w:asciiTheme="minorHAnsi" w:hAnsiTheme="minorHAnsi"/>
          <w:sz w:val="22"/>
          <w:szCs w:val="22"/>
        </w:rPr>
        <w:tab/>
      </w:r>
      <w:r w:rsidR="003E054D">
        <w:rPr>
          <w:rFonts w:asciiTheme="minorHAnsi" w:hAnsiTheme="minorHAnsi"/>
          <w:sz w:val="22"/>
          <w:szCs w:val="22"/>
        </w:rPr>
        <w:pict>
          <v:shape id="_x0000_i1027" type="#_x0000_t75" style="width:265.45pt;height:115pt">
            <v:imagedata r:id="rId14" o:title=""/>
          </v:shape>
        </w:pict>
      </w:r>
      <w:r w:rsidRPr="00A679C6">
        <w:rPr>
          <w:rFonts w:asciiTheme="minorHAnsi" w:hAnsiTheme="minorHAnsi"/>
          <w:sz w:val="22"/>
          <w:szCs w:val="22"/>
          <w:lang w:val="en-US"/>
        </w:rPr>
        <w:tab/>
      </w:r>
      <w:r w:rsidRPr="00A679C6">
        <w:rPr>
          <w:rFonts w:asciiTheme="minorHAnsi" w:hAnsiTheme="minorHAnsi"/>
          <w:sz w:val="22"/>
          <w:szCs w:val="22"/>
        </w:rPr>
        <w:t>(2)</w:t>
      </w:r>
    </w:p>
    <w:p w:rsidR="00930EDC" w:rsidRPr="00A679C6" w:rsidRDefault="00930EDC" w:rsidP="00A679C6">
      <w:pPr>
        <w:pStyle w:val="Text"/>
        <w:rPr>
          <w:rFonts w:asciiTheme="minorHAnsi" w:hAnsiTheme="minorHAnsi" w:cs="RealpageGSN2Light"/>
          <w:sz w:val="22"/>
          <w:szCs w:val="22"/>
        </w:rPr>
      </w:pPr>
      <w:r w:rsidRPr="00A679C6">
        <w:rPr>
          <w:rFonts w:asciiTheme="minorHAnsi" w:hAnsiTheme="minorHAnsi" w:cs="RealpageGSN2Light"/>
          <w:sz w:val="22"/>
          <w:szCs w:val="22"/>
        </w:rPr>
        <w:t>That can be also expressed in compact form by (3):</w:t>
      </w:r>
    </w:p>
    <w:p w:rsidR="00930EDC" w:rsidRPr="00A679C6" w:rsidRDefault="00930EDC" w:rsidP="00A679C6">
      <w:pPr>
        <w:pStyle w:val="Equation"/>
        <w:spacing w:line="360" w:lineRule="auto"/>
        <w:rPr>
          <w:rFonts w:asciiTheme="minorHAnsi" w:hAnsiTheme="minorHAnsi"/>
          <w:sz w:val="22"/>
          <w:szCs w:val="22"/>
        </w:rPr>
      </w:pPr>
      <w:r w:rsidRPr="00A679C6">
        <w:rPr>
          <w:rFonts w:asciiTheme="minorHAnsi" w:hAnsiTheme="minorHAnsi"/>
          <w:sz w:val="22"/>
          <w:szCs w:val="22"/>
        </w:rPr>
        <w:tab/>
      </w:r>
      <w:r w:rsidR="003E054D">
        <w:rPr>
          <w:rFonts w:asciiTheme="minorHAnsi" w:hAnsiTheme="minorHAnsi"/>
          <w:sz w:val="22"/>
          <w:szCs w:val="22"/>
        </w:rPr>
        <w:pict>
          <v:shape id="_x0000_i1028" type="#_x0000_t75" style="width:54.8pt;height:15.05pt">
            <v:imagedata r:id="rId15" o:title=""/>
          </v:shape>
        </w:pict>
      </w:r>
      <w:r w:rsidRPr="00A679C6">
        <w:rPr>
          <w:rFonts w:asciiTheme="minorHAnsi" w:hAnsiTheme="minorHAnsi"/>
          <w:sz w:val="22"/>
          <w:szCs w:val="22"/>
          <w:lang w:val="en-US"/>
        </w:rPr>
        <w:tab/>
      </w:r>
      <w:r w:rsidRPr="00A679C6">
        <w:rPr>
          <w:rFonts w:asciiTheme="minorHAnsi" w:hAnsiTheme="minorHAnsi"/>
          <w:sz w:val="22"/>
          <w:szCs w:val="22"/>
        </w:rPr>
        <w:t>(3)</w:t>
      </w:r>
    </w:p>
    <w:p w:rsidR="00930EDC" w:rsidRPr="00A679C6" w:rsidRDefault="00930EDC" w:rsidP="00A679C6">
      <w:pPr>
        <w:pStyle w:val="Text"/>
        <w:rPr>
          <w:rFonts w:asciiTheme="minorHAnsi" w:hAnsiTheme="minorHAnsi" w:cs="RealpageGSN2Light"/>
          <w:sz w:val="22"/>
          <w:szCs w:val="22"/>
        </w:rPr>
      </w:pPr>
      <w:r w:rsidRPr="00A679C6">
        <w:rPr>
          <w:rFonts w:asciiTheme="minorHAnsi" w:hAnsiTheme="minorHAnsi" w:cs="RealpageGSN2Light"/>
          <w:sz w:val="22"/>
          <w:szCs w:val="22"/>
        </w:rPr>
        <w:t xml:space="preserve">And solving through the Leontief Inverse </w:t>
      </w:r>
      <w:r w:rsidRPr="00A679C6">
        <w:rPr>
          <w:rFonts w:asciiTheme="minorHAnsi" w:hAnsiTheme="minorHAnsi" w:cs="RealpageGSN2Light"/>
          <w:i/>
          <w:sz w:val="22"/>
          <w:szCs w:val="22"/>
        </w:rPr>
        <w:t>L= (I – A)</w:t>
      </w:r>
      <w:r w:rsidRPr="00A679C6">
        <w:rPr>
          <w:rFonts w:asciiTheme="minorHAnsi" w:hAnsiTheme="minorHAnsi" w:cs="RealpageGSN2Light"/>
          <w:i/>
          <w:sz w:val="22"/>
          <w:szCs w:val="22"/>
          <w:vertAlign w:val="superscript"/>
        </w:rPr>
        <w:t>-1</w:t>
      </w:r>
      <w:r w:rsidRPr="00A679C6">
        <w:rPr>
          <w:rFonts w:asciiTheme="minorHAnsi" w:hAnsiTheme="minorHAnsi" w:cs="RealpageGSN2Light"/>
          <w:sz w:val="22"/>
          <w:szCs w:val="22"/>
        </w:rPr>
        <w:t>:</w:t>
      </w:r>
    </w:p>
    <w:p w:rsidR="00930EDC" w:rsidRPr="00A679C6" w:rsidRDefault="00930EDC" w:rsidP="00A679C6">
      <w:pPr>
        <w:pStyle w:val="Equation"/>
        <w:spacing w:line="360" w:lineRule="auto"/>
        <w:rPr>
          <w:rFonts w:asciiTheme="minorHAnsi" w:hAnsiTheme="minorHAnsi"/>
          <w:sz w:val="22"/>
          <w:szCs w:val="22"/>
        </w:rPr>
      </w:pPr>
      <w:r w:rsidRPr="00A679C6">
        <w:rPr>
          <w:rFonts w:asciiTheme="minorHAnsi" w:hAnsiTheme="minorHAnsi"/>
          <w:sz w:val="22"/>
          <w:szCs w:val="22"/>
        </w:rPr>
        <w:tab/>
      </w:r>
      <w:r w:rsidR="003E054D">
        <w:rPr>
          <w:rFonts w:asciiTheme="minorHAnsi" w:hAnsiTheme="minorHAnsi"/>
          <w:sz w:val="22"/>
          <w:szCs w:val="22"/>
        </w:rPr>
        <w:pict>
          <v:shape id="_x0000_i1029" type="#_x0000_t75" style="width:1in;height:18.25pt">
            <v:imagedata r:id="rId16" o:title=""/>
          </v:shape>
        </w:pict>
      </w:r>
      <w:r w:rsidRPr="00A679C6">
        <w:rPr>
          <w:rFonts w:asciiTheme="minorHAnsi" w:hAnsiTheme="minorHAnsi"/>
          <w:sz w:val="22"/>
          <w:szCs w:val="22"/>
          <w:lang w:val="en-US"/>
        </w:rPr>
        <w:tab/>
      </w:r>
      <w:r w:rsidRPr="00A679C6">
        <w:rPr>
          <w:rFonts w:asciiTheme="minorHAnsi" w:hAnsiTheme="minorHAnsi"/>
          <w:sz w:val="22"/>
          <w:szCs w:val="22"/>
        </w:rPr>
        <w:t>(4)</w:t>
      </w:r>
    </w:p>
    <w:p w:rsidR="00930EDC" w:rsidRPr="00A679C6" w:rsidRDefault="00930EDC" w:rsidP="00A679C6">
      <w:pPr>
        <w:pStyle w:val="Text"/>
        <w:rPr>
          <w:rFonts w:asciiTheme="minorHAnsi" w:hAnsiTheme="minorHAnsi" w:cs="RealpageGSN2Light"/>
          <w:sz w:val="22"/>
          <w:szCs w:val="22"/>
        </w:rPr>
      </w:pPr>
      <w:r w:rsidRPr="00A679C6">
        <w:rPr>
          <w:rFonts w:asciiTheme="minorHAnsi" w:hAnsiTheme="minorHAnsi" w:cs="RealpageGSN2Light"/>
          <w:sz w:val="22"/>
          <w:szCs w:val="22"/>
        </w:rPr>
        <w:t>Extending the model for environmental impacts, in a MRIO context we have that total emissions of production processes (f) are:</w:t>
      </w:r>
    </w:p>
    <w:p w:rsidR="00930EDC" w:rsidRPr="00A679C6" w:rsidRDefault="00930EDC" w:rsidP="00A679C6">
      <w:pPr>
        <w:pStyle w:val="Equation"/>
        <w:spacing w:line="360" w:lineRule="auto"/>
        <w:rPr>
          <w:rFonts w:asciiTheme="minorHAnsi" w:hAnsiTheme="minorHAnsi"/>
          <w:sz w:val="22"/>
          <w:szCs w:val="22"/>
        </w:rPr>
      </w:pPr>
      <w:r w:rsidRPr="00A679C6">
        <w:rPr>
          <w:rFonts w:asciiTheme="minorHAnsi" w:hAnsiTheme="minorHAnsi"/>
          <w:sz w:val="22"/>
          <w:szCs w:val="22"/>
        </w:rPr>
        <w:tab/>
      </w:r>
      <w:r w:rsidR="003E054D">
        <w:rPr>
          <w:rFonts w:asciiTheme="minorHAnsi" w:hAnsiTheme="minorHAnsi"/>
          <w:sz w:val="22"/>
          <w:szCs w:val="22"/>
        </w:rPr>
        <w:pict>
          <v:shape id="_x0000_i1030" type="#_x0000_t75" style="width:168.2pt;height:18.25pt">
            <v:imagedata r:id="rId17" o:title=""/>
          </v:shape>
        </w:pict>
      </w:r>
      <w:r w:rsidRPr="00A679C6">
        <w:rPr>
          <w:rFonts w:asciiTheme="minorHAnsi" w:hAnsiTheme="minorHAnsi"/>
          <w:sz w:val="22"/>
          <w:szCs w:val="22"/>
          <w:lang w:val="en-US"/>
        </w:rPr>
        <w:tab/>
      </w:r>
      <w:r w:rsidRPr="00A679C6">
        <w:rPr>
          <w:rFonts w:asciiTheme="minorHAnsi" w:hAnsiTheme="minorHAnsi"/>
          <w:sz w:val="22"/>
          <w:szCs w:val="22"/>
        </w:rPr>
        <w:t>(5)</w:t>
      </w:r>
    </w:p>
    <w:p w:rsidR="00930EDC" w:rsidRPr="00A679C6" w:rsidRDefault="00930EDC" w:rsidP="00A679C6">
      <w:pPr>
        <w:pStyle w:val="Text"/>
        <w:rPr>
          <w:rFonts w:asciiTheme="minorHAnsi" w:hAnsiTheme="minorHAnsi" w:cs="RealpageGSN2Light"/>
          <w:sz w:val="22"/>
          <w:szCs w:val="22"/>
        </w:rPr>
      </w:pPr>
      <w:r w:rsidRPr="00A679C6">
        <w:rPr>
          <w:rFonts w:asciiTheme="minorHAnsi" w:hAnsiTheme="minorHAnsi" w:cs="RealpageGSN2Light"/>
          <w:sz w:val="22"/>
          <w:szCs w:val="22"/>
        </w:rPr>
        <w:lastRenderedPageBreak/>
        <w:t xml:space="preserve">Where </w:t>
      </w:r>
      <w:proofErr w:type="spellStart"/>
      <w:r w:rsidRPr="00A679C6">
        <w:rPr>
          <w:rFonts w:asciiTheme="minorHAnsi" w:hAnsiTheme="minorHAnsi" w:cs="RealpageGSN2Light"/>
          <w:sz w:val="22"/>
          <w:szCs w:val="22"/>
        </w:rPr>
        <w:t>e</w:t>
      </w:r>
      <w:r w:rsidRPr="00A679C6">
        <w:rPr>
          <w:rFonts w:asciiTheme="minorHAnsi" w:hAnsiTheme="minorHAnsi" w:cs="RealpageGSN2Light"/>
          <w:sz w:val="22"/>
          <w:szCs w:val="22"/>
          <w:vertAlign w:val="superscript"/>
        </w:rPr>
        <w:t>r</w:t>
      </w:r>
      <w:proofErr w:type="spellEnd"/>
      <w:r w:rsidRPr="00A679C6">
        <w:rPr>
          <w:rFonts w:asciiTheme="minorHAnsi" w:hAnsiTheme="minorHAnsi" w:cs="RealpageGSN2Light"/>
          <w:sz w:val="22"/>
          <w:szCs w:val="22"/>
        </w:rPr>
        <w:t xml:space="preserve"> is the vector of emissions per unit of output (direct emission coefficients</w:t>
      </w:r>
      <w:proofErr w:type="gramStart"/>
      <w:r w:rsidRPr="00A679C6">
        <w:rPr>
          <w:rFonts w:asciiTheme="minorHAnsi" w:hAnsiTheme="minorHAnsi" w:cs="RealpageGSN2Light"/>
          <w:sz w:val="22"/>
          <w:szCs w:val="22"/>
        </w:rPr>
        <w:t xml:space="preserve">, </w:t>
      </w:r>
      <w:proofErr w:type="gramEnd"/>
      <w:r w:rsidR="003E054D">
        <w:rPr>
          <w:rFonts w:asciiTheme="minorHAnsi" w:hAnsiTheme="minorHAnsi" w:cs="RealpageGSN2Light"/>
          <w:sz w:val="22"/>
          <w:szCs w:val="22"/>
        </w:rPr>
        <w:pict>
          <v:shape id="_x0000_i1031" type="#_x0000_t75" style="width:67.7pt;height:18.25pt">
            <v:imagedata r:id="rId18" o:title=""/>
          </v:shape>
        </w:pict>
      </w:r>
      <w:r w:rsidRPr="00A679C6">
        <w:rPr>
          <w:rFonts w:asciiTheme="minorHAnsi" w:hAnsiTheme="minorHAnsi" w:cs="RealpageGSN2Light"/>
          <w:sz w:val="22"/>
          <w:szCs w:val="22"/>
        </w:rPr>
        <w:t xml:space="preserve">). Domestic emissions, </w:t>
      </w:r>
      <w:proofErr w:type="spellStart"/>
      <w:proofErr w:type="gramStart"/>
      <w:r w:rsidRPr="00A679C6">
        <w:rPr>
          <w:rFonts w:asciiTheme="minorHAnsi" w:hAnsiTheme="minorHAnsi" w:cs="RealpageGSN2Light"/>
          <w:sz w:val="22"/>
          <w:szCs w:val="22"/>
        </w:rPr>
        <w:t>f</w:t>
      </w:r>
      <w:r w:rsidRPr="00A679C6">
        <w:rPr>
          <w:rFonts w:asciiTheme="minorHAnsi" w:hAnsiTheme="minorHAnsi" w:cs="RealpageGSN2Light"/>
          <w:sz w:val="22"/>
          <w:szCs w:val="22"/>
          <w:vertAlign w:val="superscript"/>
        </w:rPr>
        <w:t>r</w:t>
      </w:r>
      <w:proofErr w:type="spellEnd"/>
      <w:proofErr w:type="gramEnd"/>
      <w:r w:rsidRPr="00A679C6">
        <w:rPr>
          <w:rFonts w:asciiTheme="minorHAnsi" w:hAnsiTheme="minorHAnsi" w:cs="RealpageGSN2Light"/>
          <w:sz w:val="22"/>
          <w:szCs w:val="22"/>
        </w:rPr>
        <w:t>, are emissions generated domestically in the production of domestic final demand and total exports, final and intermediate.</w:t>
      </w:r>
    </w:p>
    <w:p w:rsidR="00930EDC" w:rsidRPr="00A679C6" w:rsidRDefault="00930EDC" w:rsidP="00A679C6">
      <w:pPr>
        <w:pStyle w:val="Equation"/>
        <w:spacing w:line="360" w:lineRule="auto"/>
        <w:rPr>
          <w:rFonts w:asciiTheme="minorHAnsi" w:hAnsiTheme="minorHAnsi"/>
          <w:sz w:val="22"/>
          <w:szCs w:val="22"/>
        </w:rPr>
      </w:pPr>
      <w:r w:rsidRPr="00A679C6">
        <w:rPr>
          <w:rFonts w:asciiTheme="minorHAnsi" w:hAnsiTheme="minorHAnsi"/>
          <w:sz w:val="22"/>
          <w:szCs w:val="22"/>
        </w:rPr>
        <w:tab/>
      </w:r>
      <w:r w:rsidR="003E054D">
        <w:rPr>
          <w:rFonts w:asciiTheme="minorHAnsi" w:hAnsiTheme="minorHAnsi"/>
          <w:sz w:val="22"/>
          <w:szCs w:val="22"/>
        </w:rPr>
        <w:pict>
          <v:shape id="_x0000_i1032" type="#_x0000_t75" style="width:271.35pt;height:26.35pt">
            <v:imagedata r:id="rId19" o:title=""/>
          </v:shape>
        </w:pict>
      </w:r>
      <w:r w:rsidRPr="00A679C6">
        <w:rPr>
          <w:rFonts w:asciiTheme="minorHAnsi" w:hAnsiTheme="minorHAnsi"/>
          <w:sz w:val="22"/>
          <w:szCs w:val="22"/>
          <w:lang w:val="en-US"/>
        </w:rPr>
        <w:tab/>
      </w:r>
      <w:r w:rsidRPr="00A679C6">
        <w:rPr>
          <w:rFonts w:asciiTheme="minorHAnsi" w:hAnsiTheme="minorHAnsi"/>
          <w:sz w:val="22"/>
          <w:szCs w:val="22"/>
        </w:rPr>
        <w:t>(6)</w:t>
      </w:r>
    </w:p>
    <w:p w:rsidR="00930EDC" w:rsidRPr="00A679C6" w:rsidRDefault="00930EDC" w:rsidP="00A679C6">
      <w:pPr>
        <w:pStyle w:val="Text"/>
        <w:rPr>
          <w:rFonts w:asciiTheme="minorHAnsi" w:hAnsiTheme="minorHAnsi" w:cs="RealpageGSN2Light"/>
          <w:sz w:val="22"/>
          <w:szCs w:val="22"/>
        </w:rPr>
      </w:pPr>
      <w:r w:rsidRPr="00A679C6">
        <w:rPr>
          <w:rFonts w:asciiTheme="minorHAnsi" w:hAnsiTheme="minorHAnsi" w:cs="RealpageGSN2Light"/>
          <w:sz w:val="22"/>
          <w:szCs w:val="22"/>
        </w:rPr>
        <w:t>To include the emissions impact, expression (4) becomes:</w:t>
      </w:r>
    </w:p>
    <w:p w:rsidR="00930EDC" w:rsidRPr="00A679C6" w:rsidRDefault="00930EDC" w:rsidP="00A679C6">
      <w:pPr>
        <w:pStyle w:val="Equation"/>
        <w:spacing w:line="360" w:lineRule="auto"/>
        <w:rPr>
          <w:rFonts w:asciiTheme="minorHAnsi" w:hAnsiTheme="minorHAnsi"/>
          <w:sz w:val="22"/>
          <w:szCs w:val="22"/>
        </w:rPr>
      </w:pPr>
      <w:r w:rsidRPr="00A679C6">
        <w:rPr>
          <w:rFonts w:asciiTheme="minorHAnsi" w:hAnsiTheme="minorHAnsi"/>
          <w:sz w:val="22"/>
          <w:szCs w:val="22"/>
        </w:rPr>
        <w:tab/>
      </w:r>
      <w:r w:rsidR="003E054D">
        <w:rPr>
          <w:rFonts w:asciiTheme="minorHAnsi" w:hAnsiTheme="minorHAnsi"/>
          <w:sz w:val="22"/>
          <w:szCs w:val="22"/>
        </w:rPr>
        <w:pict>
          <v:shape id="_x0000_i1033" type="#_x0000_t75" style="width:79pt;height:18.25pt">
            <v:imagedata r:id="rId20" o:title=""/>
          </v:shape>
        </w:pict>
      </w:r>
      <w:r w:rsidRPr="00A679C6">
        <w:rPr>
          <w:rFonts w:asciiTheme="minorHAnsi" w:hAnsiTheme="minorHAnsi"/>
          <w:sz w:val="22"/>
          <w:szCs w:val="22"/>
          <w:lang w:val="en-US"/>
        </w:rPr>
        <w:tab/>
      </w:r>
      <w:r w:rsidRPr="00A679C6">
        <w:rPr>
          <w:rFonts w:asciiTheme="minorHAnsi" w:hAnsiTheme="minorHAnsi"/>
          <w:sz w:val="22"/>
          <w:szCs w:val="22"/>
        </w:rPr>
        <w:t>(7)</w:t>
      </w:r>
    </w:p>
    <w:p w:rsidR="00930EDC" w:rsidRPr="00A679C6" w:rsidRDefault="00930EDC" w:rsidP="00A679C6">
      <w:pPr>
        <w:pStyle w:val="Text"/>
        <w:rPr>
          <w:rFonts w:asciiTheme="minorHAnsi" w:hAnsiTheme="minorHAnsi" w:cs="RealpageGSN2Light"/>
          <w:sz w:val="22"/>
          <w:szCs w:val="22"/>
        </w:rPr>
      </w:pPr>
      <w:r w:rsidRPr="00A679C6">
        <w:rPr>
          <w:rFonts w:asciiTheme="minorHAnsi" w:hAnsiTheme="minorHAnsi" w:cs="RealpageGSN2Light"/>
          <w:sz w:val="22"/>
          <w:szCs w:val="22"/>
        </w:rPr>
        <w:t xml:space="preserve">Where </w:t>
      </w:r>
      <w:proofErr w:type="gramStart"/>
      <w:r w:rsidRPr="00A679C6">
        <w:rPr>
          <w:rFonts w:asciiTheme="minorHAnsi" w:hAnsiTheme="minorHAnsi" w:cs="RealpageGSN2Light"/>
          <w:i/>
          <w:sz w:val="22"/>
          <w:szCs w:val="22"/>
        </w:rPr>
        <w:t>e(</w:t>
      </w:r>
      <w:proofErr w:type="gramEnd"/>
      <w:r w:rsidRPr="00A679C6">
        <w:rPr>
          <w:rFonts w:asciiTheme="minorHAnsi" w:hAnsiTheme="minorHAnsi" w:cs="RealpageGSN2Light"/>
          <w:i/>
          <w:sz w:val="22"/>
          <w:szCs w:val="22"/>
        </w:rPr>
        <w:t>I – A)</w:t>
      </w:r>
      <w:r w:rsidRPr="00A679C6">
        <w:rPr>
          <w:rFonts w:asciiTheme="minorHAnsi" w:hAnsiTheme="minorHAnsi" w:cs="RealpageGSN2Light"/>
          <w:i/>
          <w:sz w:val="22"/>
          <w:szCs w:val="22"/>
          <w:vertAlign w:val="superscript"/>
        </w:rPr>
        <w:t>-1</w:t>
      </w:r>
      <w:r w:rsidRPr="00A679C6">
        <w:rPr>
          <w:rFonts w:asciiTheme="minorHAnsi" w:hAnsiTheme="minorHAnsi" w:cs="RealpageGSN2Light"/>
          <w:sz w:val="22"/>
          <w:szCs w:val="22"/>
        </w:rPr>
        <w:t xml:space="preserve"> is the emission multiplier. We will work with diagonal matrices of final demand and emission coefficients (</w:t>
      </w:r>
      <w:r w:rsidR="003E054D">
        <w:rPr>
          <w:rFonts w:asciiTheme="minorHAnsi" w:hAnsiTheme="minorHAnsi" w:cs="RealpageGSN2Light"/>
          <w:sz w:val="22"/>
          <w:szCs w:val="22"/>
        </w:rPr>
        <w:pict>
          <v:shape id="_x0000_i1034" type="#_x0000_t75" style="width:40.3pt;height:15.05pt">
            <v:imagedata r:id="rId21" o:title=""/>
          </v:shape>
        </w:pict>
      </w:r>
      <w:r w:rsidRPr="00A679C6">
        <w:rPr>
          <w:rFonts w:asciiTheme="minorHAnsi" w:hAnsiTheme="minorHAnsi" w:cs="RealpageGSN2Light"/>
          <w:sz w:val="22"/>
          <w:szCs w:val="22"/>
        </w:rPr>
        <w:t>, respectively), so we will obtain a matrix of emission multipliers (</w:t>
      </w:r>
      <w:proofErr w:type="spellStart"/>
      <w:r w:rsidRPr="00A679C6">
        <w:rPr>
          <w:rFonts w:asciiTheme="minorHAnsi" w:hAnsiTheme="minorHAnsi" w:cs="RealpageGSN2Light"/>
          <w:sz w:val="22"/>
          <w:szCs w:val="22"/>
        </w:rPr>
        <w:t>P</w:t>
      </w:r>
      <w:r w:rsidRPr="00A679C6">
        <w:rPr>
          <w:rFonts w:asciiTheme="minorHAnsi" w:hAnsiTheme="minorHAnsi" w:cs="RealpageGSN2Light"/>
          <w:sz w:val="22"/>
          <w:szCs w:val="22"/>
          <w:vertAlign w:val="superscript"/>
        </w:rPr>
        <w:t>rs</w:t>
      </w:r>
      <w:proofErr w:type="spellEnd"/>
      <w:r w:rsidRPr="00A679C6">
        <w:rPr>
          <w:rFonts w:asciiTheme="minorHAnsi" w:hAnsiTheme="minorHAnsi" w:cs="RealpageGSN2Light"/>
          <w:sz w:val="22"/>
          <w:szCs w:val="22"/>
        </w:rPr>
        <w:t>) and a matrix of total emissions (F). For example, for three regions we get:</w:t>
      </w:r>
    </w:p>
    <w:p w:rsidR="00930EDC" w:rsidRPr="00A679C6" w:rsidRDefault="00930EDC" w:rsidP="00A679C6">
      <w:pPr>
        <w:pStyle w:val="Equation"/>
        <w:spacing w:line="360" w:lineRule="auto"/>
        <w:rPr>
          <w:rFonts w:asciiTheme="minorHAnsi" w:hAnsiTheme="minorHAnsi"/>
          <w:sz w:val="22"/>
          <w:szCs w:val="22"/>
        </w:rPr>
      </w:pPr>
      <w:r w:rsidRPr="00A679C6">
        <w:rPr>
          <w:rFonts w:asciiTheme="minorHAnsi" w:hAnsiTheme="minorHAnsi"/>
          <w:sz w:val="22"/>
          <w:szCs w:val="22"/>
        </w:rPr>
        <w:tab/>
      </w:r>
      <w:r w:rsidR="003E054D">
        <w:rPr>
          <w:rFonts w:asciiTheme="minorHAnsi" w:hAnsiTheme="minorHAnsi"/>
          <w:sz w:val="22"/>
          <w:szCs w:val="22"/>
        </w:rPr>
        <w:pict>
          <v:shape id="_x0000_i1035" type="#_x0000_t75" style="width:422.35pt;height:111.2pt">
            <v:imagedata r:id="rId22" o:title=""/>
          </v:shape>
        </w:pict>
      </w:r>
      <w:r w:rsidRPr="00A679C6">
        <w:rPr>
          <w:rFonts w:asciiTheme="minorHAnsi" w:hAnsiTheme="minorHAnsi"/>
          <w:sz w:val="22"/>
          <w:szCs w:val="22"/>
          <w:lang w:val="en-US"/>
        </w:rPr>
        <w:tab/>
        <w:t>(8)</w:t>
      </w:r>
    </w:p>
    <w:p w:rsidR="00930EDC" w:rsidRPr="00A679C6" w:rsidRDefault="00930EDC" w:rsidP="00A679C6">
      <w:pPr>
        <w:pStyle w:val="Text"/>
        <w:rPr>
          <w:rFonts w:asciiTheme="minorHAnsi" w:hAnsiTheme="minorHAnsi" w:cs="RealpageGSN2Light"/>
          <w:sz w:val="22"/>
          <w:szCs w:val="22"/>
        </w:rPr>
      </w:pPr>
      <w:r w:rsidRPr="00A679C6">
        <w:rPr>
          <w:rFonts w:asciiTheme="minorHAnsi" w:hAnsiTheme="minorHAnsi" w:cs="RealpageGSN2Light"/>
          <w:sz w:val="22"/>
          <w:szCs w:val="22"/>
        </w:rPr>
        <w:t xml:space="preserve">Where </w:t>
      </w:r>
      <w:proofErr w:type="spellStart"/>
      <w:r w:rsidRPr="00A679C6">
        <w:rPr>
          <w:rFonts w:asciiTheme="minorHAnsi" w:hAnsiTheme="minorHAnsi" w:cs="RealpageGSN2Light"/>
          <w:sz w:val="22"/>
          <w:szCs w:val="22"/>
        </w:rPr>
        <w:t>P</w:t>
      </w:r>
      <w:r w:rsidRPr="00A679C6">
        <w:rPr>
          <w:rFonts w:asciiTheme="minorHAnsi" w:hAnsiTheme="minorHAnsi" w:cs="RealpageGSN2Light"/>
          <w:sz w:val="22"/>
          <w:szCs w:val="22"/>
          <w:vertAlign w:val="superscript"/>
        </w:rPr>
        <w:t>rs</w:t>
      </w:r>
      <w:proofErr w:type="spellEnd"/>
      <w:r w:rsidRPr="00A679C6">
        <w:rPr>
          <w:rFonts w:asciiTheme="minorHAnsi" w:hAnsiTheme="minorHAnsi" w:cs="RealpageGSN2Light"/>
          <w:sz w:val="22"/>
          <w:szCs w:val="22"/>
        </w:rPr>
        <w:t xml:space="preserve"> shows total emissions that occur in country r when attending a unit of final demand of country s, and </w:t>
      </w:r>
      <w:proofErr w:type="spellStart"/>
      <w:proofErr w:type="gramStart"/>
      <w:r w:rsidRPr="00A679C6">
        <w:rPr>
          <w:rFonts w:asciiTheme="minorHAnsi" w:hAnsiTheme="minorHAnsi" w:cs="RealpageGSN2Light"/>
          <w:sz w:val="22"/>
          <w:szCs w:val="22"/>
        </w:rPr>
        <w:t>F</w:t>
      </w:r>
      <w:r w:rsidRPr="00A679C6">
        <w:rPr>
          <w:rFonts w:asciiTheme="minorHAnsi" w:hAnsiTheme="minorHAnsi" w:cs="RealpageGSN2Light"/>
          <w:sz w:val="22"/>
          <w:szCs w:val="22"/>
          <w:vertAlign w:val="superscript"/>
        </w:rPr>
        <w:t>rs</w:t>
      </w:r>
      <w:proofErr w:type="spellEnd"/>
      <w:proofErr w:type="gramEnd"/>
      <w:r w:rsidRPr="00A679C6">
        <w:rPr>
          <w:rFonts w:asciiTheme="minorHAnsi" w:hAnsiTheme="minorHAnsi" w:cs="RealpageGSN2Light"/>
          <w:sz w:val="22"/>
          <w:szCs w:val="22"/>
        </w:rPr>
        <w:t xml:space="preserve"> is the equivalent for total emissions. Summing F matrix by rows results in total emissions (domestic) per production country (</w:t>
      </w:r>
      <w:r w:rsidRPr="00A679C6">
        <w:rPr>
          <w:rFonts w:asciiTheme="minorHAnsi" w:hAnsiTheme="minorHAnsi" w:cs="RealpageGSN2Light"/>
          <w:noProof/>
          <w:sz w:val="22"/>
          <w:szCs w:val="22"/>
          <w:lang w:val="es-ES"/>
        </w:rPr>
        <w:drawing>
          <wp:inline distT="0" distB="0" distL="0" distR="0" wp14:anchorId="51B6BDCE" wp14:editId="6A9C72D5">
            <wp:extent cx="771525" cy="3333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71525" cy="333375"/>
                    </a:xfrm>
                    <a:prstGeom prst="rect">
                      <a:avLst/>
                    </a:prstGeom>
                    <a:noFill/>
                    <a:ln>
                      <a:noFill/>
                    </a:ln>
                  </pic:spPr>
                </pic:pic>
              </a:graphicData>
            </a:graphic>
          </wp:inline>
        </w:drawing>
      </w:r>
      <w:r w:rsidRPr="00A679C6">
        <w:rPr>
          <w:rFonts w:asciiTheme="minorHAnsi" w:hAnsiTheme="minorHAnsi" w:cs="RealpageGSN2Light"/>
          <w:sz w:val="22"/>
          <w:szCs w:val="22"/>
        </w:rPr>
        <w:t>). This measure is a country’s producer responsibility (PR) and it is the measure considered by the Kyoto Protocol for commitments of emissions reduction. Summing up along columns we have ‘vertical integration by countries’ or emissions generated all over the world linked to one country’s final demand (</w:t>
      </w:r>
      <w:r w:rsidRPr="00A679C6">
        <w:rPr>
          <w:rFonts w:asciiTheme="minorHAnsi" w:hAnsiTheme="minorHAnsi" w:cs="RealpageGSN2Light"/>
          <w:noProof/>
          <w:sz w:val="22"/>
          <w:szCs w:val="22"/>
          <w:lang w:val="es-ES"/>
        </w:rPr>
        <w:drawing>
          <wp:inline distT="0" distB="0" distL="0" distR="0" wp14:anchorId="0EEE3DE8" wp14:editId="64C9AFAA">
            <wp:extent cx="800100" cy="3333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00100" cy="333375"/>
                    </a:xfrm>
                    <a:prstGeom prst="rect">
                      <a:avLst/>
                    </a:prstGeom>
                    <a:noFill/>
                    <a:ln>
                      <a:noFill/>
                    </a:ln>
                  </pic:spPr>
                </pic:pic>
              </a:graphicData>
            </a:graphic>
          </wp:inline>
        </w:drawing>
      </w:r>
      <w:r w:rsidRPr="00A679C6">
        <w:rPr>
          <w:rFonts w:asciiTheme="minorHAnsi" w:hAnsiTheme="minorHAnsi" w:cs="RealpageGSN2Light"/>
          <w:sz w:val="22"/>
          <w:szCs w:val="22"/>
        </w:rPr>
        <w:t xml:space="preserve">). This measure is called consumer responsibility (CR) or carbon footprint (CF) and it quantifies total, direct and indirect, emissions linked to the demand of final goods by the country’s agents (households’ consumption, investment and public administration consumption). Also, in equation (8) it is possible to distinguish between emissions (domestic and abroad) embodied in domestic final demand and emissions (domestic and abroad) embodied in final imports (or exports). </w:t>
      </w:r>
    </w:p>
    <w:p w:rsidR="00930EDC" w:rsidRPr="00A679C6" w:rsidRDefault="00930EDC" w:rsidP="00A679C6">
      <w:pPr>
        <w:pStyle w:val="Subepgrafe1"/>
        <w:rPr>
          <w:rFonts w:asciiTheme="minorHAnsi" w:hAnsiTheme="minorHAnsi"/>
          <w:b w:val="0"/>
          <w:sz w:val="22"/>
          <w:szCs w:val="22"/>
          <w:lang w:val="en-US"/>
        </w:rPr>
      </w:pPr>
    </w:p>
    <w:p w:rsidR="00930EDC" w:rsidRPr="00522719" w:rsidRDefault="00C157E6" w:rsidP="00A679C6">
      <w:pPr>
        <w:pStyle w:val="Subepgrafe1"/>
        <w:rPr>
          <w:rFonts w:asciiTheme="minorHAnsi" w:hAnsiTheme="minorHAnsi"/>
          <w:b w:val="0"/>
          <w:color w:val="auto"/>
          <w:sz w:val="22"/>
          <w:szCs w:val="22"/>
          <w:lang w:val="en-US"/>
        </w:rPr>
      </w:pPr>
      <w:r w:rsidRPr="00775078">
        <w:rPr>
          <w:rFonts w:asciiTheme="minorHAnsi" w:hAnsiTheme="minorHAnsi"/>
          <w:b w:val="0"/>
          <w:sz w:val="22"/>
          <w:szCs w:val="22"/>
          <w:lang w:val="en-US"/>
        </w:rPr>
        <w:t>The MRIO models allow asse</w:t>
      </w:r>
      <w:r w:rsidR="00775078">
        <w:rPr>
          <w:rFonts w:asciiTheme="minorHAnsi" w:hAnsiTheme="minorHAnsi"/>
          <w:b w:val="0"/>
          <w:sz w:val="22"/>
          <w:szCs w:val="22"/>
          <w:lang w:val="en-US"/>
        </w:rPr>
        <w:t>s</w:t>
      </w:r>
      <w:r w:rsidRPr="00775078">
        <w:rPr>
          <w:rFonts w:asciiTheme="minorHAnsi" w:hAnsiTheme="minorHAnsi"/>
          <w:b w:val="0"/>
          <w:sz w:val="22"/>
          <w:szCs w:val="22"/>
          <w:lang w:val="en-US"/>
        </w:rPr>
        <w:t xml:space="preserve">sing the environmental effect of the fragmentation of production processes, since these models allow mapping the global value chains </w:t>
      </w:r>
      <w:r w:rsidR="00A82135">
        <w:rPr>
          <w:rFonts w:asciiTheme="minorHAnsi" w:hAnsiTheme="minorHAnsi"/>
          <w:b w:val="0"/>
          <w:sz w:val="22"/>
          <w:szCs w:val="22"/>
          <w:lang w:val="en-US"/>
        </w:rPr>
        <w:fldChar w:fldCharType="begin"/>
      </w:r>
      <w:r w:rsidR="00A82135">
        <w:rPr>
          <w:rFonts w:asciiTheme="minorHAnsi" w:hAnsiTheme="minorHAnsi"/>
          <w:b w:val="0"/>
          <w:sz w:val="22"/>
          <w:szCs w:val="22"/>
          <w:lang w:val="en-US"/>
        </w:rPr>
        <w:instrText xml:space="preserve"> ADDIN EN.CITE &lt;EndNote&gt;&lt;Cite&gt;&lt;Author&gt;Reimer&lt;/Author&gt;&lt;Year&gt;2006&lt;/Year&gt;&lt;RecNum&gt;23&lt;/RecNum&gt;&lt;DisplayText&gt;(Reimer, 2006)&lt;/DisplayText&gt;&lt;record&gt;&lt;rec-number&gt;23&lt;/rec-number&gt;&lt;foreign-keys&gt;&lt;key app="EN" db-id="02r0zaf2na2xase99esv9edmwzt5zdr9tv90"&gt;23&lt;/key&gt;&lt;/foreign-keys&gt;&lt;ref-type name="Journal Article"&gt;17&lt;/ref-type&gt;&lt;contributors&gt;&lt;authors&gt;&lt;author&gt;Reimer, Jeffrey J.&lt;/author&gt;&lt;/authors&gt;&lt;/contributors&gt;&lt;titles&gt;&lt;title&gt;Global production sharing and trade in the services of factors&lt;/title&gt;&lt;secondary-title&gt;Journal of International Economics&lt;/secondary-title&gt;&lt;/titles&gt;&lt;periodical&gt;&lt;full-title&gt;Journal of International Economics&lt;/full-title&gt;&lt;/periodical&gt;&lt;pages&gt;384-408&lt;/pages&gt;&lt;volume&gt;68&lt;/volume&gt;&lt;number&gt;2&lt;/number&gt;&lt;keywords&gt;&lt;keyword&gt;Intermediates&lt;/keyword&gt;&lt;keyword&gt;Factor content&lt;/keyword&gt;&lt;keyword&gt;Heckscher–Ohlin&lt;/keyword&gt;&lt;keyword&gt;Comparative advantage&lt;/keyword&gt;&lt;/keywords&gt;&lt;dates&gt;&lt;year&gt;2006&lt;/year&gt;&lt;pub-dates&gt;&lt;date&gt;3//&lt;/date&gt;&lt;/pub-dates&gt;&lt;/dates&gt;&lt;isbn&gt;0022-1996&lt;/isbn&gt;&lt;urls&gt;&lt;related-urls&gt;&lt;url&gt;http://www.sciencedirect.com/science/article/pii/S0022199605000942&lt;/url&gt;&lt;/related-urls&gt;&lt;/urls&gt;&lt;electronic-resource-num&gt;http://dx.doi.org/10.1016/j.jinteco.2005.07.007&lt;/electronic-resource-num&gt;&lt;/record&gt;&lt;/Cite&gt;&lt;/EndNote&gt;</w:instrText>
      </w:r>
      <w:r w:rsidR="00A82135">
        <w:rPr>
          <w:rFonts w:asciiTheme="minorHAnsi" w:hAnsiTheme="minorHAnsi"/>
          <w:b w:val="0"/>
          <w:sz w:val="22"/>
          <w:szCs w:val="22"/>
          <w:lang w:val="en-US"/>
        </w:rPr>
        <w:fldChar w:fldCharType="separate"/>
      </w:r>
      <w:r w:rsidR="00A82135">
        <w:rPr>
          <w:rFonts w:asciiTheme="minorHAnsi" w:hAnsiTheme="minorHAnsi"/>
          <w:b w:val="0"/>
          <w:noProof/>
          <w:sz w:val="22"/>
          <w:szCs w:val="22"/>
          <w:lang w:val="en-US"/>
        </w:rPr>
        <w:t>(</w:t>
      </w:r>
      <w:hyperlink w:anchor="_ENREF_12" w:tooltip="Reimer, 2006 #23" w:history="1">
        <w:r w:rsidR="00B018C1">
          <w:rPr>
            <w:rFonts w:asciiTheme="minorHAnsi" w:hAnsiTheme="minorHAnsi"/>
            <w:b w:val="0"/>
            <w:noProof/>
            <w:sz w:val="22"/>
            <w:szCs w:val="22"/>
            <w:lang w:val="en-US"/>
          </w:rPr>
          <w:t>Reimer, 2006</w:t>
        </w:r>
      </w:hyperlink>
      <w:r w:rsidR="00A82135">
        <w:rPr>
          <w:rFonts w:asciiTheme="minorHAnsi" w:hAnsiTheme="minorHAnsi"/>
          <w:b w:val="0"/>
          <w:noProof/>
          <w:sz w:val="22"/>
          <w:szCs w:val="22"/>
          <w:lang w:val="en-US"/>
        </w:rPr>
        <w:t>)</w:t>
      </w:r>
      <w:r w:rsidR="00A82135">
        <w:rPr>
          <w:rFonts w:asciiTheme="minorHAnsi" w:hAnsiTheme="minorHAnsi"/>
          <w:b w:val="0"/>
          <w:sz w:val="22"/>
          <w:szCs w:val="22"/>
          <w:lang w:val="en-US"/>
        </w:rPr>
        <w:fldChar w:fldCharType="end"/>
      </w:r>
      <w:r w:rsidR="00A82135">
        <w:rPr>
          <w:rFonts w:asciiTheme="minorHAnsi" w:hAnsiTheme="minorHAnsi"/>
          <w:b w:val="0"/>
          <w:sz w:val="22"/>
          <w:szCs w:val="22"/>
          <w:lang w:val="en-US"/>
        </w:rPr>
        <w:t>,</w:t>
      </w:r>
      <w:r w:rsidRPr="00775078">
        <w:rPr>
          <w:rFonts w:asciiTheme="minorHAnsi" w:hAnsiTheme="minorHAnsi"/>
          <w:b w:val="0"/>
          <w:sz w:val="22"/>
          <w:szCs w:val="22"/>
          <w:lang w:val="en-US"/>
        </w:rPr>
        <w:t xml:space="preserve"> </w:t>
      </w:r>
      <w:r w:rsidR="00A82135">
        <w:rPr>
          <w:rFonts w:asciiTheme="minorHAnsi" w:hAnsiTheme="minorHAnsi"/>
          <w:b w:val="0"/>
          <w:sz w:val="22"/>
          <w:szCs w:val="22"/>
          <w:lang w:val="en-US"/>
        </w:rPr>
        <w:fldChar w:fldCharType="begin"/>
      </w:r>
      <w:r w:rsidR="00A82135">
        <w:rPr>
          <w:rFonts w:asciiTheme="minorHAnsi" w:hAnsiTheme="minorHAnsi"/>
          <w:b w:val="0"/>
          <w:sz w:val="22"/>
          <w:szCs w:val="22"/>
          <w:lang w:val="en-US"/>
        </w:rPr>
        <w:instrText xml:space="preserve"> ADDIN EN.CITE &lt;EndNote&gt;&lt;Cite&gt;&lt;Author&gt;Trefler&lt;/Author&gt;&lt;Year&gt;2010&lt;/Year&gt;&lt;RecNum&gt;24&lt;/RecNum&gt;&lt;DisplayText&gt;(Trefler &amp;amp; Zhu, 2010)&lt;/DisplayText&gt;&lt;record&gt;&lt;rec-number&gt;24&lt;/rec-number&gt;&lt;foreign-keys&gt;&lt;key app="EN" db-id="02r0zaf2na2xase99esv9edmwzt5zdr9tv90"&gt;24&lt;/key&gt;&lt;/foreign-keys&gt;&lt;ref-type name="Journal Article"&gt;17&lt;/ref-type&gt;&lt;contributors&gt;&lt;authors&gt;&lt;author&gt;Trefler, Daniel&lt;/author&gt;&lt;author&gt;Zhu, Susan Chun&lt;/author&gt;&lt;/authors&gt;&lt;/contributors&gt;&lt;titles&gt;&lt;title&gt;The structure of factor content predictions&lt;/title&gt;&lt;secondary-title&gt;Journal of International Economics&lt;/secondary-title&gt;&lt;/titles&gt;&lt;periodical&gt;&lt;full-title&gt;Journal of International Economics&lt;/full-title&gt;&lt;/periodical&gt;&lt;pages&gt;195-207&lt;/pages&gt;&lt;volume&gt;82&lt;/volume&gt;&lt;number&gt;2&lt;/number&gt;&lt;keywords&gt;&lt;keyword&gt;Factor content of trade&lt;/keyword&gt;&lt;keyword&gt;Vanek prediction&lt;/keyword&gt;&lt;keyword&gt;International technology differences&lt;/keyword&gt;&lt;keyword&gt;Traded intermediates&lt;/keyword&gt;&lt;/keywords&gt;&lt;dates&gt;&lt;year&gt;2010&lt;/year&gt;&lt;pub-dates&gt;&lt;date&gt;11//&lt;/date&gt;&lt;/pub-dates&gt;&lt;/dates&gt;&lt;isbn&gt;0022-1996&lt;/isbn&gt;&lt;urls&gt;&lt;related-urls&gt;&lt;url&gt;http://www.sciencedirect.com/science/article/pii/S0022199610000796&lt;/url&gt;&lt;/related-urls&gt;&lt;/urls&gt;&lt;electronic-resource-num&gt;http://dx.doi.org/10.1016/j.jinteco.2010.07.006&lt;/electronic-resource-num&gt;&lt;/record&gt;&lt;/Cite&gt;&lt;/EndNote&gt;</w:instrText>
      </w:r>
      <w:r w:rsidR="00A82135">
        <w:rPr>
          <w:rFonts w:asciiTheme="minorHAnsi" w:hAnsiTheme="minorHAnsi"/>
          <w:b w:val="0"/>
          <w:sz w:val="22"/>
          <w:szCs w:val="22"/>
          <w:lang w:val="en-US"/>
        </w:rPr>
        <w:fldChar w:fldCharType="separate"/>
      </w:r>
      <w:r w:rsidR="00A82135">
        <w:rPr>
          <w:rFonts w:asciiTheme="minorHAnsi" w:hAnsiTheme="minorHAnsi"/>
          <w:b w:val="0"/>
          <w:noProof/>
          <w:sz w:val="22"/>
          <w:szCs w:val="22"/>
          <w:lang w:val="en-US"/>
        </w:rPr>
        <w:t>(</w:t>
      </w:r>
      <w:hyperlink w:anchor="_ENREF_16" w:tooltip="Trefler, 2010 #24" w:history="1">
        <w:r w:rsidR="00B018C1">
          <w:rPr>
            <w:rFonts w:asciiTheme="minorHAnsi" w:hAnsiTheme="minorHAnsi"/>
            <w:b w:val="0"/>
            <w:noProof/>
            <w:sz w:val="22"/>
            <w:szCs w:val="22"/>
            <w:lang w:val="en-US"/>
          </w:rPr>
          <w:t>Trefler &amp; Zhu, 2010</w:t>
        </w:r>
      </w:hyperlink>
      <w:r w:rsidR="00A82135">
        <w:rPr>
          <w:rFonts w:asciiTheme="minorHAnsi" w:hAnsiTheme="minorHAnsi"/>
          <w:b w:val="0"/>
          <w:noProof/>
          <w:sz w:val="22"/>
          <w:szCs w:val="22"/>
          <w:lang w:val="en-US"/>
        </w:rPr>
        <w:t>)</w:t>
      </w:r>
      <w:r w:rsidR="00A82135">
        <w:rPr>
          <w:rFonts w:asciiTheme="minorHAnsi" w:hAnsiTheme="minorHAnsi"/>
          <w:b w:val="0"/>
          <w:sz w:val="22"/>
          <w:szCs w:val="22"/>
          <w:lang w:val="en-US"/>
        </w:rPr>
        <w:fldChar w:fldCharType="end"/>
      </w:r>
      <w:r w:rsidR="00A82135">
        <w:rPr>
          <w:rFonts w:asciiTheme="minorHAnsi" w:hAnsiTheme="minorHAnsi"/>
          <w:b w:val="0"/>
          <w:sz w:val="22"/>
          <w:szCs w:val="22"/>
          <w:lang w:val="en-US"/>
        </w:rPr>
        <w:t>,</w:t>
      </w:r>
      <w:r w:rsidRPr="00775078">
        <w:rPr>
          <w:rFonts w:asciiTheme="minorHAnsi" w:hAnsiTheme="minorHAnsi"/>
          <w:b w:val="0"/>
          <w:sz w:val="22"/>
          <w:szCs w:val="22"/>
          <w:lang w:val="en-US"/>
        </w:rPr>
        <w:t xml:space="preserve"> </w:t>
      </w:r>
      <w:r w:rsidR="00A82135">
        <w:rPr>
          <w:rFonts w:asciiTheme="minorHAnsi" w:hAnsiTheme="minorHAnsi"/>
          <w:b w:val="0"/>
          <w:sz w:val="22"/>
          <w:szCs w:val="22"/>
          <w:lang w:val="en-US"/>
        </w:rPr>
        <w:fldChar w:fldCharType="begin"/>
      </w:r>
      <w:r w:rsidR="00A82135">
        <w:rPr>
          <w:rFonts w:asciiTheme="minorHAnsi" w:hAnsiTheme="minorHAnsi"/>
          <w:b w:val="0"/>
          <w:sz w:val="22"/>
          <w:szCs w:val="22"/>
          <w:lang w:val="en-US"/>
        </w:rPr>
        <w:instrText xml:space="preserve"> ADDIN EN.CITE &lt;EndNote&gt;&lt;Cite&gt;&lt;Author&gt;Johnson&lt;/Author&gt;&lt;Year&gt;2012&lt;/Year&gt;&lt;RecNum&gt;25&lt;/RecNum&gt;&lt;DisplayText&gt;(Johnson &amp;amp; Noguera, 2012)&lt;/DisplayText&gt;&lt;record&gt;&lt;rec-number&gt;25&lt;/rec-number&gt;&lt;foreign-keys&gt;&lt;key app="EN" db-id="02r0zaf2na2xase99esv9edmwzt5zdr9tv90"&gt;25&lt;/key&gt;&lt;/foreign-keys&gt;&lt;ref-type name="Journal Article"&gt;17&lt;/ref-type&gt;&lt;contributors&gt;&lt;authors&gt;&lt;author&gt;Johnson, Robert C.&lt;/author&gt;&lt;author&gt;Noguera, Guillermo&lt;/author&gt;&lt;/authors&gt;&lt;/contributors&gt;&lt;titles&gt;&lt;title&gt;Accounting for intermediates: Production sharing and trade in value added&lt;/title&gt;&lt;secondary-title&gt;Journal of International Economics&lt;/secondary-title&gt;&lt;/titles&gt;&lt;periodical&gt;&lt;full-title&gt;Journal of International Economics&lt;/full-title&gt;&lt;/periodical&gt;&lt;pages&gt;224-236&lt;/pages&gt;&lt;volume&gt;86&lt;/volume&gt;&lt;number&gt;2&lt;/number&gt;&lt;keywords&gt;&lt;keyword&gt;Production sharing&lt;/keyword&gt;&lt;keyword&gt;Vertical specialization&lt;/keyword&gt;&lt;keyword&gt;Domestic content&lt;/keyword&gt;&lt;keyword&gt;Value added&lt;/keyword&gt;&lt;keyword&gt;Input–output tables&lt;/keyword&gt;&lt;/keywords&gt;&lt;dates&gt;&lt;year&gt;2012&lt;/year&gt;&lt;pub-dates&gt;&lt;date&gt;3//&lt;/date&gt;&lt;/pub-dates&gt;&lt;/dates&gt;&lt;isbn&gt;0022-1996&lt;/isbn&gt;&lt;urls&gt;&lt;related-urls&gt;&lt;url&gt;http://www.sciencedirect.com/science/article/pii/S002219961100122X&lt;/url&gt;&lt;/related-urls&gt;&lt;/urls&gt;&lt;electronic-resource-num&gt;http://dx.doi.org/10.1016/j.jinteco.2011.10.003&lt;/electronic-resource-num&gt;&lt;/record&gt;&lt;/Cite&gt;&lt;/EndNote&gt;</w:instrText>
      </w:r>
      <w:r w:rsidR="00A82135">
        <w:rPr>
          <w:rFonts w:asciiTheme="minorHAnsi" w:hAnsiTheme="minorHAnsi"/>
          <w:b w:val="0"/>
          <w:sz w:val="22"/>
          <w:szCs w:val="22"/>
          <w:lang w:val="en-US"/>
        </w:rPr>
        <w:fldChar w:fldCharType="separate"/>
      </w:r>
      <w:r w:rsidR="00A82135">
        <w:rPr>
          <w:rFonts w:asciiTheme="minorHAnsi" w:hAnsiTheme="minorHAnsi"/>
          <w:b w:val="0"/>
          <w:noProof/>
          <w:sz w:val="22"/>
          <w:szCs w:val="22"/>
          <w:lang w:val="en-US"/>
        </w:rPr>
        <w:t>(</w:t>
      </w:r>
      <w:hyperlink w:anchor="_ENREF_4" w:tooltip="Johnson, 2012 #25" w:history="1">
        <w:r w:rsidR="00B018C1">
          <w:rPr>
            <w:rFonts w:asciiTheme="minorHAnsi" w:hAnsiTheme="minorHAnsi"/>
            <w:b w:val="0"/>
            <w:noProof/>
            <w:sz w:val="22"/>
            <w:szCs w:val="22"/>
            <w:lang w:val="en-US"/>
          </w:rPr>
          <w:t>Johnson &amp; Noguera, 2012</w:t>
        </w:r>
      </w:hyperlink>
      <w:r w:rsidR="00A82135">
        <w:rPr>
          <w:rFonts w:asciiTheme="minorHAnsi" w:hAnsiTheme="minorHAnsi"/>
          <w:b w:val="0"/>
          <w:noProof/>
          <w:sz w:val="22"/>
          <w:szCs w:val="22"/>
          <w:lang w:val="en-US"/>
        </w:rPr>
        <w:t>)</w:t>
      </w:r>
      <w:r w:rsidR="00A82135">
        <w:rPr>
          <w:rFonts w:asciiTheme="minorHAnsi" w:hAnsiTheme="minorHAnsi"/>
          <w:b w:val="0"/>
          <w:sz w:val="22"/>
          <w:szCs w:val="22"/>
          <w:lang w:val="en-US"/>
        </w:rPr>
        <w:fldChar w:fldCharType="end"/>
      </w:r>
      <w:r w:rsidR="00775078" w:rsidRPr="00775078">
        <w:rPr>
          <w:rFonts w:asciiTheme="minorHAnsi" w:hAnsiTheme="minorHAnsi"/>
          <w:b w:val="0"/>
          <w:sz w:val="22"/>
          <w:szCs w:val="22"/>
          <w:lang w:val="en-US"/>
        </w:rPr>
        <w:t xml:space="preserve"> </w:t>
      </w:r>
      <w:r w:rsidRPr="00775078">
        <w:rPr>
          <w:rFonts w:asciiTheme="minorHAnsi" w:hAnsiTheme="minorHAnsi"/>
          <w:b w:val="0"/>
          <w:sz w:val="22"/>
          <w:szCs w:val="22"/>
          <w:lang w:val="en-US"/>
        </w:rPr>
        <w:t xml:space="preserve">and the virtual carbon they involved </w:t>
      </w:r>
      <w:r w:rsidR="00A82135">
        <w:rPr>
          <w:rFonts w:asciiTheme="minorHAnsi" w:hAnsiTheme="minorHAnsi"/>
          <w:b w:val="0"/>
          <w:sz w:val="22"/>
          <w:szCs w:val="22"/>
          <w:lang w:val="en-US"/>
        </w:rPr>
        <w:fldChar w:fldCharType="begin"/>
      </w:r>
      <w:r w:rsidR="00A82135">
        <w:rPr>
          <w:rFonts w:asciiTheme="minorHAnsi" w:hAnsiTheme="minorHAnsi"/>
          <w:b w:val="0"/>
          <w:sz w:val="22"/>
          <w:szCs w:val="22"/>
          <w:lang w:val="en-US"/>
        </w:rPr>
        <w:instrText xml:space="preserve"> ADDIN EN.CITE &lt;EndNote&gt;&lt;Cite&gt;&lt;Author&gt;Davis&lt;/Author&gt;&lt;Year&gt;2011&lt;/Year&gt;&lt;RecNum&gt;14&lt;/RecNum&gt;&lt;DisplayText&gt;(Davis et al., 2011)&lt;/DisplayText&gt;&lt;record&gt;&lt;rec-number&gt;14&lt;/rec-number&gt;&lt;foreign-keys&gt;&lt;key app="EN" db-id="02r0zaf2na2xase99esv9edmwzt5zdr9tv90"&gt;14&lt;/key&gt;&lt;/foreign-keys&gt;&lt;ref-type name="Journal Article"&gt;17&lt;/ref-type&gt;&lt;contributors&gt;&lt;authors&gt;&lt;author&gt;Davis, Steven J.&lt;/author&gt;&lt;author&gt;Peters, Glen P.&lt;/author&gt;&lt;author&gt;Caldeira, Ken&lt;/author&gt;&lt;/authors&gt;&lt;/contributors&gt;&lt;titles&gt;&lt;title&gt;The supply chain of CO2 emissions&lt;/title&gt;&lt;secondary-title&gt;Proceedings of the National Academy of Sciences&lt;/secondary-title&gt;&lt;/titles&gt;&lt;periodical&gt;&lt;full-title&gt;Proceedings of the National Academy of Sciences&lt;/full-title&gt;&lt;/periodical&gt;&lt;pages&gt;18554-18559&lt;/pages&gt;&lt;volume&gt;108&lt;/volume&gt;&lt;number&gt;45&lt;/number&gt;&lt;dates&gt;&lt;year&gt;2011&lt;/year&gt;&lt;pub-dates&gt;&lt;date&gt;November 8, 2011&lt;/date&gt;&lt;/pub-dates&gt;&lt;/dates&gt;&lt;urls&gt;&lt;related-urls&gt;&lt;url&gt;http://www.pnas.org/content/108/45/18554.abstract&lt;/url&gt;&lt;/related-urls&gt;&lt;/urls&gt;&lt;electronic-resource-num&gt;10.1073/pnas.1107409108&lt;/electronic-resource-num&gt;&lt;/record&gt;&lt;/Cite&gt;&lt;/EndNote&gt;</w:instrText>
      </w:r>
      <w:r w:rsidR="00A82135">
        <w:rPr>
          <w:rFonts w:asciiTheme="minorHAnsi" w:hAnsiTheme="minorHAnsi"/>
          <w:b w:val="0"/>
          <w:sz w:val="22"/>
          <w:szCs w:val="22"/>
          <w:lang w:val="en-US"/>
        </w:rPr>
        <w:fldChar w:fldCharType="separate"/>
      </w:r>
      <w:r w:rsidR="00A82135">
        <w:rPr>
          <w:rFonts w:asciiTheme="minorHAnsi" w:hAnsiTheme="minorHAnsi"/>
          <w:b w:val="0"/>
          <w:noProof/>
          <w:sz w:val="22"/>
          <w:szCs w:val="22"/>
          <w:lang w:val="en-US"/>
        </w:rPr>
        <w:t>(</w:t>
      </w:r>
      <w:hyperlink w:anchor="_ENREF_3" w:tooltip="Davis, 2011 #14" w:history="1">
        <w:r w:rsidR="00B018C1">
          <w:rPr>
            <w:rFonts w:asciiTheme="minorHAnsi" w:hAnsiTheme="minorHAnsi"/>
            <w:b w:val="0"/>
            <w:noProof/>
            <w:sz w:val="22"/>
            <w:szCs w:val="22"/>
            <w:lang w:val="en-US"/>
          </w:rPr>
          <w:t>Davis et al., 2011</w:t>
        </w:r>
      </w:hyperlink>
      <w:r w:rsidR="00A82135">
        <w:rPr>
          <w:rFonts w:asciiTheme="minorHAnsi" w:hAnsiTheme="minorHAnsi"/>
          <w:b w:val="0"/>
          <w:noProof/>
          <w:sz w:val="22"/>
          <w:szCs w:val="22"/>
          <w:lang w:val="en-US"/>
        </w:rPr>
        <w:t>)</w:t>
      </w:r>
      <w:r w:rsidR="00A82135">
        <w:rPr>
          <w:rFonts w:asciiTheme="minorHAnsi" w:hAnsiTheme="minorHAnsi"/>
          <w:b w:val="0"/>
          <w:sz w:val="22"/>
          <w:szCs w:val="22"/>
          <w:lang w:val="en-US"/>
        </w:rPr>
        <w:fldChar w:fldCharType="end"/>
      </w:r>
      <w:r w:rsidR="00775078">
        <w:rPr>
          <w:rFonts w:asciiTheme="minorHAnsi" w:hAnsiTheme="minorHAnsi"/>
          <w:b w:val="0"/>
          <w:sz w:val="22"/>
          <w:szCs w:val="22"/>
          <w:lang w:val="en-US"/>
        </w:rPr>
        <w:t xml:space="preserve">, </w:t>
      </w:r>
      <w:r w:rsidR="00A82135">
        <w:rPr>
          <w:rFonts w:asciiTheme="minorHAnsi" w:hAnsiTheme="minorHAnsi"/>
          <w:b w:val="0"/>
          <w:sz w:val="22"/>
          <w:szCs w:val="22"/>
          <w:lang w:val="en-US"/>
        </w:rPr>
        <w:fldChar w:fldCharType="begin"/>
      </w:r>
      <w:r w:rsidR="00A82135">
        <w:rPr>
          <w:rFonts w:asciiTheme="minorHAnsi" w:hAnsiTheme="minorHAnsi"/>
          <w:b w:val="0"/>
          <w:sz w:val="22"/>
          <w:szCs w:val="22"/>
          <w:lang w:val="en-US"/>
        </w:rPr>
        <w:instrText xml:space="preserve"> ADDIN EN.CITE &lt;EndNote&gt;&lt;Cite&gt;&lt;Author&gt;Skelton&lt;/Author&gt;&lt;Year&gt;2011&lt;/Year&gt;&lt;RecNum&gt;33&lt;/RecNum&gt;&lt;DisplayText&gt;(Skelton et al., 2011)&lt;/DisplayText&gt;&lt;record&gt;&lt;rec-number&gt;33&lt;/rec-number&gt;&lt;foreign-keys&gt;&lt;key app="EN" db-id="02r0zaf2na2xase99esv9edmwzt5zdr9tv90"&gt;33&lt;/key&gt;&lt;/foreign-keys&gt;&lt;ref-type name="Journal Article"&gt;17&lt;/ref-type&gt;&lt;contributors&gt;&lt;authors&gt;&lt;author&gt;Skelton, Andrew&lt;/author&gt;&lt;author&gt;Guan, Dabo&lt;/author&gt;&lt;author&gt;Peters, Glen P.&lt;/author&gt;&lt;author&gt;Crawford-Brown, Douglas&lt;/author&gt;&lt;/authors&gt;&lt;/contributors&gt;&lt;titles&gt;&lt;title&gt;Mapping Flows of Embodied Emissions in the Global Production System&lt;/title&gt;&lt;secondary-title&gt;Environmental Science &amp;amp; Technology&lt;/secondary-title&gt;&lt;/titles&gt;&lt;periodical&gt;&lt;full-title&gt;Environmental Science &amp;amp; Technology&lt;/full-title&gt;&lt;/periodical&gt;&lt;pages&gt;10516-10523&lt;/pages&gt;&lt;volume&gt;45&lt;/volume&gt;&lt;number&gt;24&lt;/number&gt;&lt;dates&gt;&lt;year&gt;2011&lt;/year&gt;&lt;pub-dates&gt;&lt;date&gt;2011/12/15&lt;/date&gt;&lt;/pub-dates&gt;&lt;/dates&gt;&lt;publisher&gt;American Chemical Society&lt;/publisher&gt;&lt;isbn&gt;0013-936X&lt;/isbn&gt;&lt;urls&gt;&lt;related-urls&gt;&lt;url&gt;http://dx.doi.org/10.1021/es202313e&lt;/url&gt;&lt;/related-urls&gt;&lt;/urls&gt;&lt;electronic-resource-num&gt;10.1021/es202313e&lt;/electronic-resource-num&gt;&lt;access-date&gt;2014/03/11&lt;/access-date&gt;&lt;/record&gt;&lt;/Cite&gt;&lt;/EndNote&gt;</w:instrText>
      </w:r>
      <w:r w:rsidR="00A82135">
        <w:rPr>
          <w:rFonts w:asciiTheme="minorHAnsi" w:hAnsiTheme="minorHAnsi"/>
          <w:b w:val="0"/>
          <w:sz w:val="22"/>
          <w:szCs w:val="22"/>
          <w:lang w:val="en-US"/>
        </w:rPr>
        <w:fldChar w:fldCharType="separate"/>
      </w:r>
      <w:r w:rsidR="00A82135">
        <w:rPr>
          <w:rFonts w:asciiTheme="minorHAnsi" w:hAnsiTheme="minorHAnsi"/>
          <w:b w:val="0"/>
          <w:noProof/>
          <w:sz w:val="22"/>
          <w:szCs w:val="22"/>
          <w:lang w:val="en-US"/>
        </w:rPr>
        <w:t>(</w:t>
      </w:r>
      <w:hyperlink w:anchor="_ENREF_14" w:tooltip="Skelton, 2011 #33" w:history="1">
        <w:r w:rsidR="00B018C1">
          <w:rPr>
            <w:rFonts w:asciiTheme="minorHAnsi" w:hAnsiTheme="minorHAnsi"/>
            <w:b w:val="0"/>
            <w:noProof/>
            <w:sz w:val="22"/>
            <w:szCs w:val="22"/>
            <w:lang w:val="en-US"/>
          </w:rPr>
          <w:t>Skelton et al., 2011</w:t>
        </w:r>
      </w:hyperlink>
      <w:r w:rsidR="00A82135">
        <w:rPr>
          <w:rFonts w:asciiTheme="minorHAnsi" w:hAnsiTheme="minorHAnsi"/>
          <w:b w:val="0"/>
          <w:noProof/>
          <w:sz w:val="22"/>
          <w:szCs w:val="22"/>
          <w:lang w:val="en-US"/>
        </w:rPr>
        <w:t>)</w:t>
      </w:r>
      <w:r w:rsidR="00A82135">
        <w:rPr>
          <w:rFonts w:asciiTheme="minorHAnsi" w:hAnsiTheme="minorHAnsi"/>
          <w:b w:val="0"/>
          <w:sz w:val="22"/>
          <w:szCs w:val="22"/>
          <w:lang w:val="en-US"/>
        </w:rPr>
        <w:fldChar w:fldCharType="end"/>
      </w:r>
      <w:r w:rsidR="00A82135">
        <w:rPr>
          <w:rFonts w:asciiTheme="minorHAnsi" w:hAnsiTheme="minorHAnsi"/>
          <w:b w:val="0"/>
          <w:sz w:val="22"/>
          <w:szCs w:val="22"/>
          <w:lang w:val="en-US"/>
        </w:rPr>
        <w:t>,</w:t>
      </w:r>
      <w:r w:rsidR="00775078">
        <w:rPr>
          <w:rFonts w:asciiTheme="minorHAnsi" w:hAnsiTheme="minorHAnsi"/>
          <w:b w:val="0"/>
          <w:sz w:val="22"/>
          <w:szCs w:val="22"/>
          <w:lang w:val="en-US"/>
        </w:rPr>
        <w:t xml:space="preserve"> </w:t>
      </w:r>
      <w:r w:rsidR="00A82135">
        <w:rPr>
          <w:rFonts w:asciiTheme="minorHAnsi" w:hAnsiTheme="minorHAnsi"/>
          <w:b w:val="0"/>
          <w:sz w:val="22"/>
          <w:szCs w:val="22"/>
          <w:lang w:val="en-US"/>
        </w:rPr>
        <w:fldChar w:fldCharType="begin"/>
      </w:r>
      <w:r w:rsidR="00DE6DBF">
        <w:rPr>
          <w:rFonts w:asciiTheme="minorHAnsi" w:hAnsiTheme="minorHAnsi"/>
          <w:b w:val="0"/>
          <w:sz w:val="22"/>
          <w:szCs w:val="22"/>
          <w:lang w:val="en-US"/>
        </w:rPr>
        <w:instrText xml:space="preserve"> ADDIN EN.CITE &lt;EndNote&gt;&lt;Cite&gt;&lt;Author&gt;Kanemoto&lt;/Author&gt;&lt;Year&gt;2014&lt;/Year&gt;&lt;RecNum&gt;81&lt;/RecNum&gt;&lt;DisplayText&gt;(K. Kanemoto et al., 2014)&lt;/DisplayText&gt;&lt;record&gt;&lt;rec-number&gt;81&lt;/rec-number&gt;&lt;foreign-keys&gt;&lt;key app="EN" db-id="02r0zaf2na2xase99esv9edmwzt5zdr9tv90"&gt;81&lt;/key&gt;&lt;/foreign-keys&gt;&lt;ref-type name="Journal Article"&gt;17&lt;/ref-type&gt;&lt;contributors&gt;&lt;authors&gt;&lt;author&gt;Kanemoto, K.&lt;/author&gt;&lt;author&gt;Moran, D.&lt;/author&gt;&lt;author&gt;Lenzen, M.&lt;/author&gt;&lt;author&gt;Geschke, A.&lt;/author&gt;&lt;/authors&gt;&lt;/contributors&gt;&lt;titles&gt;&lt;title&gt;International trade undermines national emission reduction targets: New evidence from air pollution&lt;/title&gt;&lt;secondary-title&gt;Global Environmental Change&lt;/secondary-title&gt;&lt;/titles&gt;&lt;periodical&gt;&lt;full-title&gt;Global Environmental Change&lt;/full-title&gt;&lt;/periodical&gt;&lt;pages&gt;52-59&lt;/pages&gt;&lt;volume&gt;24&lt;/volume&gt;&lt;number&gt;0&lt;/number&gt;&lt;keywords&gt;&lt;keyword&gt;Embodied emissions&lt;/keyword&gt;&lt;keyword&gt;Footprint&lt;/keyword&gt;&lt;keyword&gt;Trade&lt;/keyword&gt;&lt;keyword&gt;MRIO&lt;/keyword&gt;&lt;keyword&gt;Input–output&lt;/keyword&gt;&lt;/keywords&gt;&lt;dates&gt;&lt;year&gt;2014&lt;/year&gt;&lt;pub-dates&gt;&lt;date&gt;1//&lt;/date&gt;&lt;/pub-dates&gt;&lt;/dates&gt;&lt;isbn&gt;0959-3780&lt;/isbn&gt;&lt;urls&gt;&lt;related-urls&gt;&lt;url&gt;http://www.sciencedirect.com/science/article/pii/S095937801300160X&lt;/url&gt;&lt;/related-urls&gt;&lt;/urls&gt;&lt;electronic-resource-num&gt;http://dx.doi.org/10.1016/j.gloenvcha.2013.09.008&lt;/electronic-resource-num&gt;&lt;/record&gt;&lt;/Cite&gt;&lt;/EndNote&gt;</w:instrText>
      </w:r>
      <w:r w:rsidR="00A82135">
        <w:rPr>
          <w:rFonts w:asciiTheme="minorHAnsi" w:hAnsiTheme="minorHAnsi"/>
          <w:b w:val="0"/>
          <w:sz w:val="22"/>
          <w:szCs w:val="22"/>
          <w:lang w:val="en-US"/>
        </w:rPr>
        <w:fldChar w:fldCharType="separate"/>
      </w:r>
      <w:r w:rsidR="00DE6DBF">
        <w:rPr>
          <w:rFonts w:asciiTheme="minorHAnsi" w:hAnsiTheme="minorHAnsi"/>
          <w:b w:val="0"/>
          <w:noProof/>
          <w:sz w:val="22"/>
          <w:szCs w:val="22"/>
          <w:lang w:val="en-US"/>
        </w:rPr>
        <w:t>(</w:t>
      </w:r>
      <w:hyperlink w:anchor="_ENREF_6" w:tooltip="Kanemoto, 2014 #81" w:history="1">
        <w:r w:rsidR="00B018C1">
          <w:rPr>
            <w:rFonts w:asciiTheme="minorHAnsi" w:hAnsiTheme="minorHAnsi"/>
            <w:b w:val="0"/>
            <w:noProof/>
            <w:sz w:val="22"/>
            <w:szCs w:val="22"/>
            <w:lang w:val="en-US"/>
          </w:rPr>
          <w:t>K. Kanemoto et al., 2014</w:t>
        </w:r>
      </w:hyperlink>
      <w:r w:rsidR="00DE6DBF">
        <w:rPr>
          <w:rFonts w:asciiTheme="minorHAnsi" w:hAnsiTheme="minorHAnsi"/>
          <w:b w:val="0"/>
          <w:noProof/>
          <w:sz w:val="22"/>
          <w:szCs w:val="22"/>
          <w:lang w:val="en-US"/>
        </w:rPr>
        <w:t>)</w:t>
      </w:r>
      <w:r w:rsidR="00A82135">
        <w:rPr>
          <w:rFonts w:asciiTheme="minorHAnsi" w:hAnsiTheme="minorHAnsi"/>
          <w:b w:val="0"/>
          <w:sz w:val="22"/>
          <w:szCs w:val="22"/>
          <w:lang w:val="en-US"/>
        </w:rPr>
        <w:fldChar w:fldCharType="end"/>
      </w:r>
      <w:r w:rsidR="00775078" w:rsidRPr="00775078">
        <w:rPr>
          <w:rFonts w:asciiTheme="minorHAnsi" w:hAnsiTheme="minorHAnsi"/>
          <w:b w:val="0"/>
          <w:sz w:val="22"/>
          <w:szCs w:val="22"/>
          <w:lang w:val="en-US"/>
        </w:rPr>
        <w:t>. The fact that some commodities exported by a region become inputs for the industries all over the world endogenously in the MRIO model gives the rese</w:t>
      </w:r>
      <w:r w:rsidR="00775078">
        <w:rPr>
          <w:rFonts w:asciiTheme="minorHAnsi" w:hAnsiTheme="minorHAnsi"/>
          <w:b w:val="0"/>
          <w:sz w:val="22"/>
          <w:szCs w:val="22"/>
          <w:lang w:val="en-US"/>
        </w:rPr>
        <w:t>a</w:t>
      </w:r>
      <w:r w:rsidR="00775078" w:rsidRPr="00775078">
        <w:rPr>
          <w:rFonts w:asciiTheme="minorHAnsi" w:hAnsiTheme="minorHAnsi"/>
          <w:b w:val="0"/>
          <w:sz w:val="22"/>
          <w:szCs w:val="22"/>
          <w:lang w:val="en-US"/>
        </w:rPr>
        <w:t xml:space="preserve">rcher </w:t>
      </w:r>
      <w:r w:rsidR="00126B79">
        <w:rPr>
          <w:rFonts w:asciiTheme="minorHAnsi" w:hAnsiTheme="minorHAnsi"/>
          <w:b w:val="0"/>
          <w:sz w:val="22"/>
          <w:szCs w:val="22"/>
          <w:lang w:val="en-US"/>
        </w:rPr>
        <w:t xml:space="preserve">a great </w:t>
      </w:r>
      <w:r w:rsidR="00775078" w:rsidRPr="00775078">
        <w:rPr>
          <w:rFonts w:asciiTheme="minorHAnsi" w:hAnsiTheme="minorHAnsi"/>
          <w:b w:val="0"/>
          <w:sz w:val="22"/>
          <w:szCs w:val="22"/>
          <w:lang w:val="en-US"/>
        </w:rPr>
        <w:t xml:space="preserve">potential for </w:t>
      </w:r>
      <w:proofErr w:type="spellStart"/>
      <w:r w:rsidR="00775078" w:rsidRPr="00775078">
        <w:rPr>
          <w:rFonts w:asciiTheme="minorHAnsi" w:hAnsiTheme="minorHAnsi"/>
          <w:b w:val="0"/>
          <w:sz w:val="22"/>
          <w:szCs w:val="22"/>
          <w:lang w:val="en-US"/>
        </w:rPr>
        <w:t>analysing</w:t>
      </w:r>
      <w:proofErr w:type="spellEnd"/>
      <w:r w:rsidR="00775078" w:rsidRPr="00775078">
        <w:rPr>
          <w:rFonts w:asciiTheme="minorHAnsi" w:hAnsiTheme="minorHAnsi"/>
          <w:b w:val="0"/>
          <w:sz w:val="22"/>
          <w:szCs w:val="22"/>
          <w:lang w:val="en-US"/>
        </w:rPr>
        <w:t xml:space="preserve"> the global production chains.</w:t>
      </w:r>
      <w:r w:rsidR="00775078">
        <w:rPr>
          <w:rFonts w:asciiTheme="minorHAnsi" w:hAnsiTheme="minorHAnsi"/>
          <w:b w:val="0"/>
          <w:sz w:val="22"/>
          <w:szCs w:val="22"/>
          <w:lang w:val="en-US"/>
        </w:rPr>
        <w:t xml:space="preserve"> </w:t>
      </w:r>
      <w:r w:rsidR="005510CD">
        <w:rPr>
          <w:rFonts w:asciiTheme="minorHAnsi" w:hAnsiTheme="minorHAnsi"/>
          <w:b w:val="0"/>
          <w:sz w:val="22"/>
          <w:szCs w:val="22"/>
          <w:lang w:val="en-US"/>
        </w:rPr>
        <w:t xml:space="preserve">The MRIO approach results in full measurement of all indirect flows of carbon through trade of intermediate goods </w:t>
      </w:r>
      <w:r w:rsidR="00A82135">
        <w:rPr>
          <w:rFonts w:asciiTheme="minorHAnsi" w:hAnsiTheme="minorHAnsi"/>
          <w:b w:val="0"/>
          <w:sz w:val="22"/>
          <w:szCs w:val="22"/>
          <w:lang w:val="en-US"/>
        </w:rPr>
        <w:fldChar w:fldCharType="begin"/>
      </w:r>
      <w:r w:rsidR="00DE6DBF">
        <w:rPr>
          <w:rFonts w:asciiTheme="minorHAnsi" w:hAnsiTheme="minorHAnsi"/>
          <w:b w:val="0"/>
          <w:sz w:val="22"/>
          <w:szCs w:val="22"/>
          <w:lang w:val="en-US"/>
        </w:rPr>
        <w:instrText xml:space="preserve"> ADDIN EN.CITE &lt;EndNote&gt;&lt;Cite&gt;&lt;Author&gt;Atkinson&lt;/Author&gt;&lt;Year&gt;2011&lt;/Year&gt;&lt;RecNum&gt;76&lt;/RecNum&gt;&lt;DisplayText&gt;(Atkinson et al., 2011)&lt;/DisplayText&gt;&lt;record&gt;&lt;rec-number&gt;76&lt;/rec-number&gt;&lt;foreign-keys&gt;&lt;key app="EN" db-id="02r0zaf2na2xase99esv9edmwzt5zdr9tv90"&gt;76&lt;/key&gt;&lt;/foreign-keys&gt;&lt;ref-type name="Journal Article"&gt;17&lt;/ref-type&gt;&lt;contributors&gt;&lt;authors&gt;&lt;author&gt;Atkinson, Giles&lt;/author&gt;&lt;author&gt;Hamilton, Kirk&lt;/author&gt;&lt;author&gt;Ruta, Giovanni&lt;/author&gt;&lt;author&gt;Van Der Mensbrugghe, Dominique&lt;/author&gt;&lt;/authors&gt;&lt;/contributors&gt;&lt;titles&gt;&lt;title&gt;Trade in ‘virtual carbon’: Empirical results and implications for policy&lt;/title&gt;&lt;secondary-title&gt;Global Environmental Change&lt;/secondary-title&gt;&lt;/titles&gt;&lt;periodical&gt;&lt;full-title&gt;Global Environmental Change&lt;/full-title&gt;&lt;/periodical&gt;&lt;pages&gt;563-574&lt;/pages&gt;&lt;volume&gt;21&lt;/volume&gt;&lt;number&gt;2&lt;/number&gt;&lt;keywords&gt;&lt;keyword&gt;Virtual (embodied) carbon&lt;/keyword&gt;&lt;keyword&gt;Climate change&lt;/keyword&gt;&lt;keyword&gt;International trade&lt;/keyword&gt;&lt;/keywords&gt;&lt;dates&gt;&lt;year&gt;2011&lt;/year&gt;&lt;pub-dates&gt;&lt;date&gt;5//&lt;/date&gt;&lt;/pub-dates&gt;&lt;/dates&gt;&lt;isbn&gt;0959-3780&lt;/isbn&gt;&lt;urls&gt;&lt;related-urls&gt;&lt;url&gt;http://www.sciencedirect.com/science/article/pii/S0959378010001123&lt;/url&gt;&lt;/related-urls&gt;&lt;/urls&gt;&lt;electronic-resource-num&gt;http://dx.doi.org/10.1016/j.gloenvcha.2010.11.009&lt;/electronic-resource-num&gt;&lt;/record&gt;&lt;/Cite&gt;&lt;/EndNote&gt;</w:instrText>
      </w:r>
      <w:r w:rsidR="00A82135">
        <w:rPr>
          <w:rFonts w:asciiTheme="minorHAnsi" w:hAnsiTheme="minorHAnsi"/>
          <w:b w:val="0"/>
          <w:sz w:val="22"/>
          <w:szCs w:val="22"/>
          <w:lang w:val="en-US"/>
        </w:rPr>
        <w:fldChar w:fldCharType="separate"/>
      </w:r>
      <w:r w:rsidR="00DE6DBF">
        <w:rPr>
          <w:rFonts w:asciiTheme="minorHAnsi" w:hAnsiTheme="minorHAnsi"/>
          <w:b w:val="0"/>
          <w:noProof/>
          <w:sz w:val="22"/>
          <w:szCs w:val="22"/>
          <w:lang w:val="en-US"/>
        </w:rPr>
        <w:t>(</w:t>
      </w:r>
      <w:hyperlink w:anchor="_ENREF_1" w:tooltip="Atkinson, 2011 #76" w:history="1">
        <w:r w:rsidR="00B018C1">
          <w:rPr>
            <w:rFonts w:asciiTheme="minorHAnsi" w:hAnsiTheme="minorHAnsi"/>
            <w:b w:val="0"/>
            <w:noProof/>
            <w:sz w:val="22"/>
            <w:szCs w:val="22"/>
            <w:lang w:val="en-US"/>
          </w:rPr>
          <w:t>Atkinson et al., 2011</w:t>
        </w:r>
      </w:hyperlink>
      <w:r w:rsidR="00DE6DBF">
        <w:rPr>
          <w:rFonts w:asciiTheme="minorHAnsi" w:hAnsiTheme="minorHAnsi"/>
          <w:b w:val="0"/>
          <w:noProof/>
          <w:sz w:val="22"/>
          <w:szCs w:val="22"/>
          <w:lang w:val="en-US"/>
        </w:rPr>
        <w:t>)</w:t>
      </w:r>
      <w:r w:rsidR="00A82135">
        <w:rPr>
          <w:rFonts w:asciiTheme="minorHAnsi" w:hAnsiTheme="minorHAnsi"/>
          <w:b w:val="0"/>
          <w:sz w:val="22"/>
          <w:szCs w:val="22"/>
          <w:lang w:val="en-US"/>
        </w:rPr>
        <w:fldChar w:fldCharType="end"/>
      </w:r>
      <w:r w:rsidR="005510CD">
        <w:rPr>
          <w:rFonts w:asciiTheme="minorHAnsi" w:hAnsiTheme="minorHAnsi"/>
          <w:b w:val="0"/>
          <w:sz w:val="22"/>
          <w:szCs w:val="22"/>
          <w:lang w:val="en-US"/>
        </w:rPr>
        <w:t xml:space="preserve">. </w:t>
      </w:r>
      <w:r w:rsidR="00126B79">
        <w:rPr>
          <w:rFonts w:asciiTheme="minorHAnsi" w:hAnsiTheme="minorHAnsi"/>
          <w:b w:val="0"/>
          <w:sz w:val="22"/>
          <w:szCs w:val="22"/>
          <w:lang w:val="en-US"/>
        </w:rPr>
        <w:t xml:space="preserve">Moreover, this is done under the MRIO framework considering the technology of production, intensities of emissions and trade flows of each country or region considered, including </w:t>
      </w:r>
      <w:r w:rsidR="00EF0533">
        <w:rPr>
          <w:rFonts w:asciiTheme="minorHAnsi" w:hAnsiTheme="minorHAnsi"/>
          <w:b w:val="0"/>
          <w:sz w:val="22"/>
          <w:szCs w:val="22"/>
          <w:lang w:val="en-US"/>
        </w:rPr>
        <w:t xml:space="preserve">the global supply chain and all the different rounds of production, inputs, sectors and countries involved in the production of a commodity until it arrives to final consumers </w:t>
      </w:r>
      <w:r w:rsidR="00EF0533" w:rsidRPr="00EF0533">
        <w:rPr>
          <w:rFonts w:asciiTheme="minorHAnsi" w:hAnsiTheme="minorHAnsi"/>
          <w:b w:val="0"/>
          <w:sz w:val="22"/>
          <w:szCs w:val="22"/>
          <w:lang w:val="en-US"/>
        </w:rPr>
        <w:t xml:space="preserve">(Murray and </w:t>
      </w:r>
      <w:proofErr w:type="spellStart"/>
      <w:r w:rsidR="00EF0533" w:rsidRPr="00EF0533">
        <w:rPr>
          <w:rFonts w:asciiTheme="minorHAnsi" w:hAnsiTheme="minorHAnsi"/>
          <w:b w:val="0"/>
          <w:sz w:val="22"/>
          <w:szCs w:val="22"/>
          <w:lang w:val="en-US"/>
        </w:rPr>
        <w:t>Lenzen</w:t>
      </w:r>
      <w:proofErr w:type="spellEnd"/>
      <w:r w:rsidR="00EF0533" w:rsidRPr="00522719">
        <w:rPr>
          <w:rFonts w:asciiTheme="minorHAnsi" w:hAnsiTheme="minorHAnsi"/>
          <w:b w:val="0"/>
          <w:color w:val="auto"/>
          <w:sz w:val="22"/>
          <w:szCs w:val="22"/>
          <w:lang w:val="en-US"/>
        </w:rPr>
        <w:t>, 2013).</w:t>
      </w:r>
      <w:r w:rsidR="005510CD" w:rsidRPr="00522719">
        <w:rPr>
          <w:rFonts w:asciiTheme="minorHAnsi" w:hAnsiTheme="minorHAnsi"/>
          <w:b w:val="0"/>
          <w:color w:val="auto"/>
          <w:sz w:val="22"/>
          <w:szCs w:val="22"/>
          <w:lang w:val="en-US"/>
        </w:rPr>
        <w:t xml:space="preserve"> </w:t>
      </w:r>
    </w:p>
    <w:p w:rsidR="00930EDC" w:rsidRPr="00A82135" w:rsidRDefault="005510CD" w:rsidP="00522719">
      <w:pPr>
        <w:pStyle w:val="Subepgrafe1"/>
        <w:rPr>
          <w:b w:val="0"/>
          <w:color w:val="auto"/>
          <w:sz w:val="22"/>
          <w:szCs w:val="22"/>
          <w:lang w:val="en-US"/>
        </w:rPr>
      </w:pPr>
      <w:r w:rsidRPr="00522719">
        <w:rPr>
          <w:rFonts w:asciiTheme="minorHAnsi" w:hAnsiTheme="minorHAnsi"/>
          <w:b w:val="0"/>
          <w:color w:val="auto"/>
          <w:sz w:val="22"/>
          <w:szCs w:val="22"/>
          <w:lang w:val="en-US"/>
        </w:rPr>
        <w:t>The disadvantages of the MRIO framework, once the availability of data is covered by several databases, are mainly related to its complexity. For example, that it is difficult to associate virtual carbon flows with bilateral trade flo</w:t>
      </w:r>
      <w:r w:rsidRPr="00A82135">
        <w:rPr>
          <w:rFonts w:asciiTheme="minorHAnsi" w:hAnsiTheme="minorHAnsi"/>
          <w:b w:val="0"/>
          <w:color w:val="auto"/>
          <w:sz w:val="22"/>
          <w:szCs w:val="22"/>
          <w:lang w:val="en-US"/>
        </w:rPr>
        <w:t>ws</w:t>
      </w:r>
      <w:r w:rsidR="00522719" w:rsidRPr="00A82135">
        <w:rPr>
          <w:rFonts w:asciiTheme="minorHAnsi" w:hAnsiTheme="minorHAnsi"/>
          <w:b w:val="0"/>
          <w:color w:val="auto"/>
          <w:sz w:val="22"/>
          <w:szCs w:val="22"/>
          <w:lang w:val="en-US"/>
        </w:rPr>
        <w:t xml:space="preserve"> </w:t>
      </w:r>
      <w:r w:rsidR="00A82135" w:rsidRPr="00A82135">
        <w:rPr>
          <w:rFonts w:asciiTheme="minorHAnsi" w:hAnsiTheme="minorHAnsi"/>
          <w:b w:val="0"/>
          <w:color w:val="auto"/>
          <w:sz w:val="22"/>
          <w:szCs w:val="22"/>
          <w:lang w:val="en-US"/>
        </w:rPr>
        <w:fldChar w:fldCharType="begin"/>
      </w:r>
      <w:r w:rsidR="00A82135" w:rsidRPr="00A82135">
        <w:rPr>
          <w:rFonts w:asciiTheme="minorHAnsi" w:hAnsiTheme="minorHAnsi"/>
          <w:b w:val="0"/>
          <w:color w:val="auto"/>
          <w:sz w:val="22"/>
          <w:szCs w:val="22"/>
          <w:lang w:val="en-US"/>
        </w:rPr>
        <w:instrText xml:space="preserve"> ADDIN EN.CITE &lt;EndNote&gt;&lt;Cite&gt;&lt;Author&gt;Atkinson&lt;/Author&gt;&lt;Year&gt;2011&lt;/Year&gt;&lt;RecNum&gt;76&lt;/RecNum&gt;&lt;DisplayText&gt;(Atkinson et al., 2011)&lt;/DisplayText&gt;&lt;record&gt;&lt;rec-number&gt;76&lt;/rec-number&gt;&lt;foreign-keys&gt;&lt;key app="EN" db-id="02r0zaf2na2xase99esv9edmwzt5zdr9tv90"&gt;76&lt;/key&gt;&lt;/foreign-keys&gt;&lt;ref-type name="Journal Article"&gt;17&lt;/ref-type&gt;&lt;contributors&gt;&lt;authors&gt;&lt;author&gt;Atkinson, Giles&lt;/author&gt;&lt;author&gt;Hamilton, Kirk&lt;/author&gt;&lt;author&gt;Ruta, Giovanni&lt;/author&gt;&lt;author&gt;Van Der Mensbrugghe, Dominique&lt;/author&gt;&lt;/authors&gt;&lt;/contributors&gt;&lt;titles&gt;&lt;title&gt;Trade in ‘virtual carbon’: Empirical results and implications for policy&lt;/title&gt;&lt;secondary-title&gt;Global Environmental Change&lt;/secondary-title&gt;&lt;/titles&gt;&lt;periodical&gt;&lt;full-title&gt;Global Environmental Change&lt;/full-title&gt;&lt;/periodical&gt;&lt;pages&gt;563-574&lt;/pages&gt;&lt;volume&gt;21&lt;/volume&gt;&lt;number&gt;2&lt;/number&gt;&lt;keywords&gt;&lt;keyword&gt;Virtual (embodied) carbon&lt;/keyword&gt;&lt;keyword&gt;Climate change&lt;/keyword&gt;&lt;keyword&gt;International trade&lt;/keyword&gt;&lt;/keywords&gt;&lt;dates&gt;&lt;year&gt;2011&lt;/year&gt;&lt;pub-dates&gt;&lt;date&gt;5//&lt;/date&gt;&lt;/pub-dates&gt;&lt;/dates&gt;&lt;isbn&gt;0959-3780&lt;/isbn&gt;&lt;urls&gt;&lt;related-urls&gt;&lt;url&gt;http://www.sciencedirect.com/science/article/pii/S0959378010001123&lt;/url&gt;&lt;/related-urls&gt;&lt;/urls&gt;&lt;electronic-resource-num&gt;http://dx.doi.org/10.1016/j.gloenvcha.2010.11.009&lt;/electronic-resource-num&gt;&lt;/record&gt;&lt;/Cite&gt;&lt;/EndNote&gt;</w:instrText>
      </w:r>
      <w:r w:rsidR="00A82135" w:rsidRPr="00A82135">
        <w:rPr>
          <w:rFonts w:asciiTheme="minorHAnsi" w:hAnsiTheme="minorHAnsi"/>
          <w:b w:val="0"/>
          <w:color w:val="auto"/>
          <w:sz w:val="22"/>
          <w:szCs w:val="22"/>
          <w:lang w:val="en-US"/>
        </w:rPr>
        <w:fldChar w:fldCharType="separate"/>
      </w:r>
      <w:r w:rsidR="00A82135" w:rsidRPr="00A82135">
        <w:rPr>
          <w:rFonts w:asciiTheme="minorHAnsi" w:hAnsiTheme="minorHAnsi"/>
          <w:b w:val="0"/>
          <w:noProof/>
          <w:color w:val="auto"/>
          <w:sz w:val="22"/>
          <w:szCs w:val="22"/>
          <w:lang w:val="en-US"/>
        </w:rPr>
        <w:t>(</w:t>
      </w:r>
      <w:hyperlink w:anchor="_ENREF_1" w:tooltip="Atkinson, 2011 #76" w:history="1">
        <w:r w:rsidR="00B018C1" w:rsidRPr="00A82135">
          <w:rPr>
            <w:rFonts w:asciiTheme="minorHAnsi" w:hAnsiTheme="minorHAnsi"/>
            <w:b w:val="0"/>
            <w:noProof/>
            <w:color w:val="auto"/>
            <w:sz w:val="22"/>
            <w:szCs w:val="22"/>
            <w:lang w:val="en-US"/>
          </w:rPr>
          <w:t>Atkinson et al., 2011</w:t>
        </w:r>
      </w:hyperlink>
      <w:r w:rsidR="00A82135" w:rsidRPr="00A82135">
        <w:rPr>
          <w:rFonts w:asciiTheme="minorHAnsi" w:hAnsiTheme="minorHAnsi"/>
          <w:b w:val="0"/>
          <w:noProof/>
          <w:color w:val="auto"/>
          <w:sz w:val="22"/>
          <w:szCs w:val="22"/>
          <w:lang w:val="en-US"/>
        </w:rPr>
        <w:t>)</w:t>
      </w:r>
      <w:r w:rsidR="00A82135" w:rsidRPr="00A82135">
        <w:rPr>
          <w:rFonts w:asciiTheme="minorHAnsi" w:hAnsiTheme="minorHAnsi"/>
          <w:b w:val="0"/>
          <w:color w:val="auto"/>
          <w:sz w:val="22"/>
          <w:szCs w:val="22"/>
          <w:lang w:val="en-US"/>
        </w:rPr>
        <w:fldChar w:fldCharType="end"/>
      </w:r>
      <w:r w:rsidR="00522719" w:rsidRPr="00A82135">
        <w:rPr>
          <w:rFonts w:asciiTheme="minorHAnsi" w:hAnsiTheme="minorHAnsi"/>
          <w:b w:val="0"/>
          <w:color w:val="auto"/>
          <w:sz w:val="22"/>
          <w:szCs w:val="22"/>
          <w:lang w:val="en-US"/>
        </w:rPr>
        <w:t xml:space="preserve"> or the ign</w:t>
      </w:r>
      <w:r w:rsidR="00522719">
        <w:rPr>
          <w:rFonts w:asciiTheme="minorHAnsi" w:hAnsiTheme="minorHAnsi"/>
          <w:b w:val="0"/>
          <w:color w:val="auto"/>
          <w:sz w:val="22"/>
          <w:szCs w:val="22"/>
          <w:lang w:val="en-US"/>
        </w:rPr>
        <w:t>orance of the responsibility, and then the potential influence, that</w:t>
      </w:r>
      <w:r w:rsidR="00522719" w:rsidRPr="00A82135">
        <w:rPr>
          <w:rFonts w:asciiTheme="minorHAnsi" w:hAnsiTheme="minorHAnsi"/>
          <w:b w:val="0"/>
          <w:color w:val="auto"/>
          <w:sz w:val="22"/>
          <w:szCs w:val="22"/>
          <w:lang w:val="en-US"/>
        </w:rPr>
        <w:t xml:space="preserve"> intermediary consumers have over emissions within their supply chains </w:t>
      </w:r>
      <w:r w:rsidR="00A82135">
        <w:rPr>
          <w:rFonts w:asciiTheme="minorHAnsi" w:hAnsiTheme="minorHAnsi"/>
          <w:b w:val="0"/>
          <w:color w:val="auto"/>
          <w:sz w:val="22"/>
          <w:szCs w:val="22"/>
          <w:lang w:val="en-US"/>
        </w:rPr>
        <w:fldChar w:fldCharType="begin"/>
      </w:r>
      <w:r w:rsidR="00A82135">
        <w:rPr>
          <w:rFonts w:asciiTheme="minorHAnsi" w:hAnsiTheme="minorHAnsi"/>
          <w:b w:val="0"/>
          <w:color w:val="auto"/>
          <w:sz w:val="22"/>
          <w:szCs w:val="22"/>
          <w:lang w:val="en-US"/>
        </w:rPr>
        <w:instrText xml:space="preserve"> ADDIN EN.CITE &lt;EndNote&gt;&lt;Cite&gt;&lt;Author&gt;Skelton&lt;/Author&gt;&lt;Year&gt;2013&lt;/Year&gt;&lt;RecNum&gt;80&lt;/RecNum&gt;&lt;DisplayText&gt;(Skelton, 2013)&lt;/DisplayText&gt;&lt;record&gt;&lt;rec-number&gt;80&lt;/rec-number&gt;&lt;foreign-keys&gt;&lt;key app="EN" db-id="02r0zaf2na2xase99esv9edmwzt5zdr9tv90"&gt;80&lt;/key&gt;&lt;/foreign-keys&gt;&lt;ref-type name="Journal Article"&gt;17&lt;/ref-type&gt;&lt;contributors&gt;&lt;authors&gt;&lt;author&gt;Skelton, Andrew&lt;/author&gt;&lt;/authors&gt;&lt;/contributors&gt;&lt;titles&gt;&lt;title&gt;EU corporate action as a driver for global emissions abatement: A structural analysis of EU international supply chain carbon dioxide emissions&lt;/title&gt;&lt;secondary-title&gt;Global Environmental Change&lt;/secondary-title&gt;&lt;/titles&gt;&lt;periodical&gt;&lt;full-title&gt;Global Environmental Change&lt;/full-title&gt;&lt;/periodical&gt;&lt;pages&gt;1795-1806&lt;/pages&gt;&lt;volume&gt;23&lt;/volume&gt;&lt;number&gt;6&lt;/number&gt;&lt;keywords&gt;&lt;keyword&gt;Input–output analysis&lt;/keyword&gt;&lt;keyword&gt;Carbon footprint&lt;/keyword&gt;&lt;keyword&gt;Corporate influence&lt;/keyword&gt;&lt;keyword&gt;Supply chains&lt;/keyword&gt;&lt;keyword&gt;Climate policy&lt;/keyword&gt;&lt;keyword&gt;Emissions reductions&lt;/keyword&gt;&lt;/keywords&gt;&lt;dates&gt;&lt;year&gt;2013&lt;/year&gt;&lt;pub-dates&gt;&lt;date&gt;12//&lt;/date&gt;&lt;/pub-dates&gt;&lt;/dates&gt;&lt;isbn&gt;0959-3780&lt;/isbn&gt;&lt;urls&gt;&lt;related-urls&gt;&lt;url&gt;http://www.sciencedirect.com/science/article/pii/S0959378013001301&lt;/url&gt;&lt;/related-urls&gt;&lt;/urls&gt;&lt;electronic-resource-num&gt;http://dx.doi.org/10.1016/j.gloenvcha.2013.07.024&lt;/electronic-resource-num&gt;&lt;/record&gt;&lt;/Cite&gt;&lt;/EndNote&gt;</w:instrText>
      </w:r>
      <w:r w:rsidR="00A82135">
        <w:rPr>
          <w:rFonts w:asciiTheme="minorHAnsi" w:hAnsiTheme="minorHAnsi"/>
          <w:b w:val="0"/>
          <w:color w:val="auto"/>
          <w:sz w:val="22"/>
          <w:szCs w:val="22"/>
          <w:lang w:val="en-US"/>
        </w:rPr>
        <w:fldChar w:fldCharType="separate"/>
      </w:r>
      <w:r w:rsidR="00A82135">
        <w:rPr>
          <w:rFonts w:asciiTheme="minorHAnsi" w:hAnsiTheme="minorHAnsi"/>
          <w:b w:val="0"/>
          <w:noProof/>
          <w:color w:val="auto"/>
          <w:sz w:val="22"/>
          <w:szCs w:val="22"/>
          <w:lang w:val="en-US"/>
        </w:rPr>
        <w:t>(</w:t>
      </w:r>
      <w:hyperlink w:anchor="_ENREF_13" w:tooltip="Skelton, 2013 #80" w:history="1">
        <w:r w:rsidR="00B018C1">
          <w:rPr>
            <w:rFonts w:asciiTheme="minorHAnsi" w:hAnsiTheme="minorHAnsi"/>
            <w:b w:val="0"/>
            <w:noProof/>
            <w:color w:val="auto"/>
            <w:sz w:val="22"/>
            <w:szCs w:val="22"/>
            <w:lang w:val="en-US"/>
          </w:rPr>
          <w:t>Skelton, 2013</w:t>
        </w:r>
      </w:hyperlink>
      <w:r w:rsidR="00A82135">
        <w:rPr>
          <w:rFonts w:asciiTheme="minorHAnsi" w:hAnsiTheme="minorHAnsi"/>
          <w:b w:val="0"/>
          <w:noProof/>
          <w:color w:val="auto"/>
          <w:sz w:val="22"/>
          <w:szCs w:val="22"/>
          <w:lang w:val="en-US"/>
        </w:rPr>
        <w:t>)</w:t>
      </w:r>
      <w:r w:rsidR="00A82135">
        <w:rPr>
          <w:rFonts w:asciiTheme="minorHAnsi" w:hAnsiTheme="minorHAnsi"/>
          <w:b w:val="0"/>
          <w:color w:val="auto"/>
          <w:sz w:val="22"/>
          <w:szCs w:val="22"/>
          <w:lang w:val="en-US"/>
        </w:rPr>
        <w:fldChar w:fldCharType="end"/>
      </w:r>
      <w:r w:rsidR="00522719" w:rsidRPr="00A82135">
        <w:rPr>
          <w:rFonts w:asciiTheme="minorHAnsi" w:hAnsiTheme="minorHAnsi"/>
          <w:b w:val="0"/>
          <w:color w:val="auto"/>
          <w:sz w:val="22"/>
          <w:szCs w:val="22"/>
          <w:lang w:val="en-US"/>
        </w:rPr>
        <w:t>. Using the same example as Skelton and colleagues, if some US imports from China are subsequently exported to the EU for assembly and ultimately final consumption, then the MRIO approach w</w:t>
      </w:r>
      <w:r w:rsidR="00522719" w:rsidRPr="00A82135">
        <w:rPr>
          <w:b w:val="0"/>
          <w:color w:val="auto"/>
          <w:sz w:val="22"/>
          <w:szCs w:val="22"/>
          <w:lang w:val="en-US"/>
        </w:rPr>
        <w:t>ould allocate all the emissions to the final consumer, the EU, neglecting the role of US.</w:t>
      </w:r>
    </w:p>
    <w:p w:rsidR="00522719" w:rsidRPr="00A82135" w:rsidRDefault="00522719" w:rsidP="00522719">
      <w:pPr>
        <w:pStyle w:val="Subepgrafe1"/>
        <w:rPr>
          <w:rFonts w:asciiTheme="minorHAnsi" w:hAnsiTheme="minorHAnsi"/>
          <w:b w:val="0"/>
          <w:color w:val="auto"/>
          <w:sz w:val="22"/>
          <w:szCs w:val="22"/>
          <w:lang w:val="en-US"/>
        </w:rPr>
      </w:pPr>
      <w:r w:rsidRPr="00A82135">
        <w:rPr>
          <w:b w:val="0"/>
          <w:color w:val="auto"/>
          <w:sz w:val="22"/>
          <w:szCs w:val="22"/>
          <w:lang w:val="en-US"/>
        </w:rPr>
        <w:t xml:space="preserve">As a result of the previous disadvantages, although MRIO </w:t>
      </w:r>
      <w:r w:rsidR="00A82135" w:rsidRPr="00A82135">
        <w:rPr>
          <w:b w:val="0"/>
          <w:color w:val="auto"/>
          <w:sz w:val="22"/>
          <w:szCs w:val="22"/>
          <w:lang w:val="en-US"/>
        </w:rPr>
        <w:t xml:space="preserve">yields a more complete account of virtual carbon </w:t>
      </w:r>
      <w:r w:rsidR="00A82135">
        <w:rPr>
          <w:b w:val="0"/>
          <w:color w:val="auto"/>
          <w:sz w:val="22"/>
          <w:szCs w:val="22"/>
          <w:lang w:val="en-US"/>
        </w:rPr>
        <w:fldChar w:fldCharType="begin"/>
      </w:r>
      <w:r w:rsidR="00A82135">
        <w:rPr>
          <w:b w:val="0"/>
          <w:color w:val="auto"/>
          <w:sz w:val="22"/>
          <w:szCs w:val="22"/>
          <w:lang w:val="en-US"/>
        </w:rPr>
        <w:instrText xml:space="preserve"> ADDIN EN.CITE &lt;EndNote&gt;&lt;Cite&gt;&lt;Author&gt;Atkinson&lt;/Author&gt;&lt;Year&gt;2011&lt;/Year&gt;&lt;RecNum&gt;76&lt;/RecNum&gt;&lt;DisplayText&gt;(Atkinson et al., 2011)&lt;/DisplayText&gt;&lt;record&gt;&lt;rec-number&gt;76&lt;/rec-number&gt;&lt;foreign-keys&gt;&lt;key app="EN" db-id="02r0zaf2na2xase99esv9edmwzt5zdr9tv90"&gt;76&lt;/key&gt;&lt;/foreign-keys&gt;&lt;ref-type name="Journal Article"&gt;17&lt;/ref-type&gt;&lt;contributors&gt;&lt;authors&gt;&lt;author&gt;Atkinson, Giles&lt;/author&gt;&lt;author&gt;Hamilton, Kirk&lt;/author&gt;&lt;author&gt;Ruta, Giovanni&lt;/author&gt;&lt;author&gt;Van Der Mensbrugghe, Dominique&lt;/author&gt;&lt;/authors&gt;&lt;/contributors&gt;&lt;titles&gt;&lt;title&gt;Trade in ‘virtual carbon’: Empirical results and implications for policy&lt;/title&gt;&lt;secondary-title&gt;Global Environmental Change&lt;/secondary-title&gt;&lt;/titles&gt;&lt;periodical&gt;&lt;full-title&gt;Global Environmental Change&lt;/full-title&gt;&lt;/periodical&gt;&lt;pages&gt;563-574&lt;/pages&gt;&lt;volume&gt;21&lt;/volume&gt;&lt;number&gt;2&lt;/number&gt;&lt;keywords&gt;&lt;keyword&gt;Virtual (embodied) carbon&lt;/keyword&gt;&lt;keyword&gt;Climate change&lt;/keyword&gt;&lt;keyword&gt;International trade&lt;/keyword&gt;&lt;/keywords&gt;&lt;dates&gt;&lt;year&gt;2011&lt;/year&gt;&lt;pub-dates&gt;&lt;date&gt;5//&lt;/date&gt;&lt;/pub-dates&gt;&lt;/dates&gt;&lt;isbn&gt;0959-3780&lt;/isbn&gt;&lt;urls&gt;&lt;related-urls&gt;&lt;url&gt;http://www.sciencedirect.com/science/article/pii/S0959378010001123&lt;/url&gt;&lt;/related-urls&gt;&lt;/urls&gt;&lt;electronic-resource-num&gt;http://dx.doi.org/10.1016/j.gloenvcha.2010.11.009&lt;/electronic-resource-num&gt;&lt;/record&gt;&lt;/Cite&gt;&lt;/EndNote&gt;</w:instrText>
      </w:r>
      <w:r w:rsidR="00A82135">
        <w:rPr>
          <w:b w:val="0"/>
          <w:color w:val="auto"/>
          <w:sz w:val="22"/>
          <w:szCs w:val="22"/>
          <w:lang w:val="en-US"/>
        </w:rPr>
        <w:fldChar w:fldCharType="separate"/>
      </w:r>
      <w:r w:rsidR="00A82135">
        <w:rPr>
          <w:b w:val="0"/>
          <w:noProof/>
          <w:color w:val="auto"/>
          <w:sz w:val="22"/>
          <w:szCs w:val="22"/>
          <w:lang w:val="en-US"/>
        </w:rPr>
        <w:t>(</w:t>
      </w:r>
      <w:hyperlink w:anchor="_ENREF_1" w:tooltip="Atkinson, 2011 #76" w:history="1">
        <w:r w:rsidR="00B018C1">
          <w:rPr>
            <w:b w:val="0"/>
            <w:noProof/>
            <w:color w:val="auto"/>
            <w:sz w:val="22"/>
            <w:szCs w:val="22"/>
            <w:lang w:val="en-US"/>
          </w:rPr>
          <w:t>Atkinson et al., 2011</w:t>
        </w:r>
      </w:hyperlink>
      <w:r w:rsidR="00A82135">
        <w:rPr>
          <w:b w:val="0"/>
          <w:noProof/>
          <w:color w:val="auto"/>
          <w:sz w:val="22"/>
          <w:szCs w:val="22"/>
          <w:lang w:val="en-US"/>
        </w:rPr>
        <w:t>)</w:t>
      </w:r>
      <w:r w:rsidR="00A82135">
        <w:rPr>
          <w:b w:val="0"/>
          <w:color w:val="auto"/>
          <w:sz w:val="22"/>
          <w:szCs w:val="22"/>
          <w:lang w:val="en-US"/>
        </w:rPr>
        <w:fldChar w:fldCharType="end"/>
      </w:r>
      <w:r w:rsidR="00A82135" w:rsidRPr="00A82135">
        <w:rPr>
          <w:b w:val="0"/>
          <w:color w:val="auto"/>
          <w:sz w:val="22"/>
          <w:szCs w:val="22"/>
          <w:lang w:val="en-US"/>
        </w:rPr>
        <w:t xml:space="preserve"> and emissions involved in the global value chains more and more authors are using as an alternative for some purposes the bilateral trade input output model (BTIO) we are going to explain in the next sub-section.</w:t>
      </w:r>
    </w:p>
    <w:p w:rsidR="00930EDC" w:rsidRPr="00522719" w:rsidRDefault="00930EDC" w:rsidP="00A679C6">
      <w:pPr>
        <w:spacing w:line="360" w:lineRule="auto"/>
        <w:rPr>
          <w:color w:val="FF0000"/>
          <w:lang w:val="en-US"/>
        </w:rPr>
      </w:pPr>
    </w:p>
    <w:p w:rsidR="00A679C6" w:rsidRPr="00A679C6" w:rsidRDefault="00BB0297" w:rsidP="00A679C6">
      <w:pPr>
        <w:pStyle w:val="Prrafodelista"/>
        <w:numPr>
          <w:ilvl w:val="1"/>
          <w:numId w:val="1"/>
        </w:numPr>
        <w:tabs>
          <w:tab w:val="center" w:pos="4962"/>
        </w:tabs>
        <w:spacing w:line="360" w:lineRule="auto"/>
        <w:jc w:val="both"/>
        <w:rPr>
          <w:b/>
          <w:lang w:val="en-US"/>
        </w:rPr>
      </w:pPr>
      <w:r>
        <w:rPr>
          <w:b/>
          <w:lang w:val="en-US"/>
        </w:rPr>
        <w:t>Bilater</w:t>
      </w:r>
      <w:r w:rsidR="00A679C6" w:rsidRPr="00A679C6">
        <w:rPr>
          <w:b/>
          <w:lang w:val="en-US"/>
        </w:rPr>
        <w:t xml:space="preserve">al </w:t>
      </w:r>
      <w:r>
        <w:rPr>
          <w:b/>
          <w:lang w:val="en-US"/>
        </w:rPr>
        <w:t xml:space="preserve">Trade </w:t>
      </w:r>
      <w:r w:rsidR="00257CE2">
        <w:rPr>
          <w:b/>
          <w:lang w:val="en-US"/>
        </w:rPr>
        <w:t>input-output model</w:t>
      </w:r>
      <w:r w:rsidR="00A679C6" w:rsidRPr="00A679C6">
        <w:rPr>
          <w:b/>
          <w:lang w:val="en-US"/>
        </w:rPr>
        <w:t xml:space="preserve"> (BTIO).</w:t>
      </w:r>
    </w:p>
    <w:p w:rsidR="001F432B" w:rsidRDefault="001F432B" w:rsidP="001F432B">
      <w:pPr>
        <w:tabs>
          <w:tab w:val="center" w:pos="4962"/>
        </w:tabs>
        <w:spacing w:line="360" w:lineRule="auto"/>
        <w:ind w:left="360"/>
        <w:jc w:val="both"/>
        <w:rPr>
          <w:lang w:val="en-US"/>
        </w:rPr>
      </w:pPr>
      <w:r w:rsidRPr="001F432B">
        <w:rPr>
          <w:lang w:val="en-US"/>
        </w:rPr>
        <w:t xml:space="preserve">Examples of earlier use of some kind of BTIO models are </w:t>
      </w:r>
      <w:r w:rsidR="009D2AEA">
        <w:rPr>
          <w:lang w:val="en-US"/>
        </w:rPr>
        <w:fldChar w:fldCharType="begin"/>
      </w:r>
      <w:r w:rsidR="009D2AEA">
        <w:rPr>
          <w:lang w:val="en-US"/>
        </w:rPr>
        <w:instrText xml:space="preserve"> ADDIN EN.CITE &lt;EndNote&gt;&lt;Cite&gt;&lt;Author&gt;Lenzen&lt;/Author&gt;&lt;Year&gt;2004&lt;/Year&gt;&lt;RecNum&gt;75&lt;/RecNum&gt;&lt;DisplayText&gt;(Lenzen, Pade, &amp;amp; Munksgaard, 2004)&lt;/DisplayText&gt;&lt;record&gt;&lt;rec-number&gt;75&lt;/rec-number&gt;&lt;foreign-keys&gt;&lt;key app="EN" db-id="02r0zaf2na2xase99esv9edmwzt5zdr9tv90"&gt;75&lt;/key&gt;&lt;/foreign-keys&gt;&lt;ref-type name="Journal Article"&gt;17&lt;/ref-type&gt;&lt;contributors&gt;&lt;authors&gt;&lt;author&gt;Lenzen, Manfred&lt;/author&gt;&lt;author&gt;Pade, Lise-Lotte&lt;/author&gt;&lt;author&gt;Munksgaard, Jesper&lt;/author&gt;&lt;/authors&gt;&lt;/contributors&gt;&lt;titles&gt;&lt;title&gt;CO2 Multipliers in Multi-region Input-Output Models&lt;/title&gt;&lt;secondary-title&gt;Economic Systems Research&lt;/secondary-title&gt;&lt;/titles&gt;&lt;periodical&gt;&lt;full-title&gt;Economic Systems Research&lt;/full-title&gt;&lt;/periodical&gt;&lt;pages&gt;391-412&lt;/pages&gt;&lt;volume&gt;16&lt;/volume&gt;&lt;number&gt;4&lt;/number&gt;&lt;dates&gt;&lt;year&gt;2004&lt;/year&gt;&lt;pub-dates&gt;&lt;date&gt;2004/12/01&lt;/date&gt;&lt;/pub-dates&gt;&lt;/dates&gt;&lt;publisher&gt;Routledge&lt;/publisher&gt;&lt;isbn&gt;0953-5314&lt;/isbn&gt;&lt;urls&gt;&lt;related-urls&gt;&lt;url&gt;http://dx.doi.org/10.1080/0953531042000304272&lt;/url&gt;&lt;/related-urls&gt;&lt;/urls&gt;&lt;electronic-resource-num&gt;10.1080/0953531042000304272&lt;/electronic-resource-num&gt;&lt;access-date&gt;2014/05/07&lt;/access-date&gt;&lt;/record&gt;&lt;/Cite&gt;&lt;/EndNote&gt;</w:instrText>
      </w:r>
      <w:r w:rsidR="009D2AEA">
        <w:rPr>
          <w:lang w:val="en-US"/>
        </w:rPr>
        <w:fldChar w:fldCharType="separate"/>
      </w:r>
      <w:r w:rsidR="009D2AEA">
        <w:rPr>
          <w:noProof/>
          <w:lang w:val="en-US"/>
        </w:rPr>
        <w:t>(</w:t>
      </w:r>
      <w:hyperlink w:anchor="_ENREF_7" w:tooltip="Lenzen, 2004 #75" w:history="1">
        <w:r w:rsidR="00B018C1">
          <w:rPr>
            <w:noProof/>
            <w:lang w:val="en-US"/>
          </w:rPr>
          <w:t>Lenzen, Pade, &amp; Munksgaard, 2004</w:t>
        </w:r>
      </w:hyperlink>
      <w:r w:rsidR="009D2AEA">
        <w:rPr>
          <w:noProof/>
          <w:lang w:val="en-US"/>
        </w:rPr>
        <w:t>)</w:t>
      </w:r>
      <w:r w:rsidR="009D2AEA">
        <w:rPr>
          <w:lang w:val="en-US"/>
        </w:rPr>
        <w:fldChar w:fldCharType="end"/>
      </w:r>
      <w:r w:rsidRPr="001F432B">
        <w:rPr>
          <w:lang w:val="en-US"/>
        </w:rPr>
        <w:t xml:space="preserve"> for carbon emissions embodied in production and consumption of Denmark, and </w:t>
      </w:r>
      <w:r w:rsidR="009D2AEA">
        <w:rPr>
          <w:lang w:val="en-US"/>
        </w:rPr>
        <w:fldChar w:fldCharType="begin"/>
      </w:r>
      <w:r w:rsidR="00DE6DBF">
        <w:rPr>
          <w:lang w:val="en-US"/>
        </w:rPr>
        <w:instrText xml:space="preserve"> ADDIN EN.CITE &lt;EndNote&gt;&lt;Cite&gt;&lt;Author&gt;Peters&lt;/Author&gt;&lt;Year&gt;2006&lt;/Year&gt;&lt;RecNum&gt;74&lt;/RecNum&gt;&lt;DisplayText&gt;(Glen P. Peters &amp;amp; Hertwich, 2006)&lt;/DisplayText&gt;&lt;record&gt;&lt;rec-number&gt;74&lt;/rec-number&gt;&lt;foreign-keys&gt;&lt;key app="EN" db-id="02r0zaf2na2xase99esv9edmwzt5zdr9tv90"&gt;74&lt;/key&gt;&lt;/foreign-keys&gt;&lt;ref-type name="Journal Article"&gt;17&lt;/ref-type&gt;&lt;contributors&gt;&lt;authors&gt;&lt;author&gt;Peters, Glen P.&lt;/author&gt;&lt;author&gt;Hertwich, Edgar G.&lt;/author&gt;&lt;/authors&gt;&lt;/contributors&gt;&lt;titles&gt;&lt;title&gt;The Importance of Imports for Household Environmental Impacts&lt;/title&gt;&lt;secondary-title&gt;Journal of Industrial Ecology&lt;/secondary-title&gt;&lt;/titles&gt;&lt;periodical&gt;&lt;full-title&gt;Journal of Industrial Ecology&lt;/full-title&gt;&lt;/periodical&gt;&lt;pages&gt;89-109&lt;/pages&gt;&lt;volume&gt;10&lt;/volume&gt;&lt;number&gt;3&lt;/number&gt;&lt;keywords&gt;&lt;keyword&gt;carbon dioxide (CO2)&lt;/keyword&gt;&lt;keyword&gt;input-output analysis (IOA)&lt;/keyword&gt;&lt;keyword&gt;nitrogen oxides (NOx)&lt;/keyword&gt;&lt;keyword&gt;sulfur dioxide (SO2)&lt;/keyword&gt;&lt;keyword&gt;consumption&lt;/keyword&gt;&lt;keyword&gt;structural path analysis&lt;/keyword&gt;&lt;/keywords&gt;&lt;dates&gt;&lt;year&gt;2006&lt;/year&gt;&lt;/dates&gt;&lt;publisher&gt;MIT Press&lt;/publisher&gt;&lt;isbn&gt;1530-9290&lt;/isbn&gt;&lt;urls&gt;&lt;related-urls&gt;&lt;url&gt;http://dx.doi.org/10.1162/jiec.2006.10.3.89&lt;/url&gt;&lt;/related-urls&gt;&lt;/urls&gt;&lt;electronic-resource-num&gt;10.1162/jiec.2006.10.3.89&lt;/electronic-resource-num&gt;&lt;/record&gt;&lt;/Cite&gt;&lt;/EndNote&gt;</w:instrText>
      </w:r>
      <w:r w:rsidR="009D2AEA">
        <w:rPr>
          <w:lang w:val="en-US"/>
        </w:rPr>
        <w:fldChar w:fldCharType="separate"/>
      </w:r>
      <w:r w:rsidR="00DE6DBF">
        <w:rPr>
          <w:noProof/>
          <w:lang w:val="en-US"/>
        </w:rPr>
        <w:t>(</w:t>
      </w:r>
      <w:hyperlink w:anchor="_ENREF_11" w:tooltip="Peters, 2006 #74" w:history="1">
        <w:r w:rsidR="00B018C1">
          <w:rPr>
            <w:noProof/>
            <w:lang w:val="en-US"/>
          </w:rPr>
          <w:t>Glen P. Peters &amp; Hertwich, 2006</w:t>
        </w:r>
      </w:hyperlink>
      <w:r w:rsidR="00DE6DBF">
        <w:rPr>
          <w:noProof/>
          <w:lang w:val="en-US"/>
        </w:rPr>
        <w:t>)</w:t>
      </w:r>
      <w:r w:rsidR="009D2AEA">
        <w:rPr>
          <w:lang w:val="en-US"/>
        </w:rPr>
        <w:fldChar w:fldCharType="end"/>
      </w:r>
      <w:r w:rsidRPr="001F432B">
        <w:rPr>
          <w:lang w:val="en-US"/>
        </w:rPr>
        <w:t>, for CO</w:t>
      </w:r>
      <w:r w:rsidRPr="001F432B">
        <w:rPr>
          <w:vertAlign w:val="subscript"/>
          <w:lang w:val="en-US"/>
        </w:rPr>
        <w:t>2</w:t>
      </w:r>
      <w:r w:rsidRPr="001F432B">
        <w:rPr>
          <w:lang w:val="en-US"/>
        </w:rPr>
        <w:t xml:space="preserve">, </w:t>
      </w:r>
      <w:proofErr w:type="spellStart"/>
      <w:r w:rsidRPr="001F432B">
        <w:rPr>
          <w:lang w:val="en-US"/>
        </w:rPr>
        <w:t>NO</w:t>
      </w:r>
      <w:r w:rsidRPr="001F432B">
        <w:rPr>
          <w:vertAlign w:val="subscript"/>
          <w:lang w:val="en-US"/>
        </w:rPr>
        <w:t>x</w:t>
      </w:r>
      <w:proofErr w:type="spellEnd"/>
      <w:r w:rsidRPr="001F432B">
        <w:rPr>
          <w:vertAlign w:val="subscript"/>
          <w:lang w:val="en-US"/>
        </w:rPr>
        <w:t xml:space="preserve"> </w:t>
      </w:r>
      <w:r w:rsidRPr="001F432B">
        <w:rPr>
          <w:lang w:val="en-US"/>
        </w:rPr>
        <w:t>y SO</w:t>
      </w:r>
      <w:r w:rsidRPr="001F432B">
        <w:rPr>
          <w:vertAlign w:val="subscript"/>
          <w:lang w:val="en-US"/>
        </w:rPr>
        <w:t>2</w:t>
      </w:r>
      <w:r w:rsidRPr="001F432B">
        <w:rPr>
          <w:lang w:val="en-US"/>
        </w:rPr>
        <w:t xml:space="preserve"> emissions of Norway, although they include intermediate imports to Norway. Both analysis choose the main trade partners of the target country and use input-output data for domestic technology and emissions </w:t>
      </w:r>
      <w:r w:rsidRPr="001F432B">
        <w:rPr>
          <w:lang w:val="en-US"/>
        </w:rPr>
        <w:lastRenderedPageBreak/>
        <w:t>without the use of the domestic technology assumption in</w:t>
      </w:r>
      <w:r>
        <w:rPr>
          <w:lang w:val="en-US"/>
        </w:rPr>
        <w:t>volved in single region models</w:t>
      </w:r>
      <w:r w:rsidRPr="001F432B">
        <w:rPr>
          <w:lang w:val="en-US"/>
        </w:rPr>
        <w:t>.</w:t>
      </w:r>
      <w:r>
        <w:rPr>
          <w:lang w:val="en-US"/>
        </w:rPr>
        <w:t xml:space="preserve"> </w:t>
      </w:r>
      <w:r w:rsidR="009D2AEA">
        <w:rPr>
          <w:lang w:val="en-US"/>
        </w:rPr>
        <w:fldChar w:fldCharType="begin"/>
      </w:r>
      <w:r w:rsidR="00DE6DBF">
        <w:rPr>
          <w:lang w:val="en-US"/>
        </w:rPr>
        <w:instrText xml:space="preserve"> ADDIN EN.CITE &lt;EndNote&gt;&lt;Cite&gt;&lt;Author&gt;Peters&lt;/Author&gt;&lt;Year&gt;2008&lt;/Year&gt;&lt;RecNum&gt;77&lt;/RecNum&gt;&lt;DisplayText&gt;(Glen P. Peters, 2008)&lt;/DisplayText&gt;&lt;record&gt;&lt;rec-number&gt;77&lt;/rec-number&gt;&lt;foreign-keys&gt;&lt;key app="EN" db-id="02r0zaf2na2xase99esv9edmwzt5zdr9tv90"&gt;77&lt;/key&gt;&lt;/foreign-keys&gt;&lt;ref-type name="Journal Article"&gt;17&lt;/ref-type&gt;&lt;contributors&gt;&lt;authors&gt;&lt;author&gt;Peters, Glen P.&lt;/author&gt;&lt;/authors&gt;&lt;/contributors&gt;&lt;titles&gt;&lt;title&gt;From production-based to consumption-based national emission inventories&lt;/title&gt;&lt;secondary-title&gt;Ecological Economics&lt;/secondary-title&gt;&lt;/titles&gt;&lt;periodical&gt;&lt;full-title&gt;Ecological Economics&lt;/full-title&gt;&lt;/periodical&gt;&lt;pages&gt;13-23&lt;/pages&gt;&lt;volume&gt;65&lt;/volume&gt;&lt;number&gt;1&lt;/number&gt;&lt;keywords&gt;&lt;keyword&gt;Emission inventory&lt;/keyword&gt;&lt;keyword&gt;Carbon leakage&lt;/keyword&gt;&lt;keyword&gt;Shared responsibility&lt;/keyword&gt;&lt;keyword&gt;Multi-regional input–output&lt;/keyword&gt;&lt;keyword&gt;Kyoto Protocol&lt;/keyword&gt;&lt;keyword&gt;Clean Development Mechanism&lt;/keyword&gt;&lt;/keywords&gt;&lt;dates&gt;&lt;year&gt;2008&lt;/year&gt;&lt;pub-dates&gt;&lt;date&gt;3/15/&lt;/date&gt;&lt;/pub-dates&gt;&lt;/dates&gt;&lt;isbn&gt;0921-8009&lt;/isbn&gt;&lt;urls&gt;&lt;related-urls&gt;&lt;url&gt;http://www.sciencedirect.com/science/article/pii/S0921800907005162&lt;/url&gt;&lt;/related-urls&gt;&lt;/urls&gt;&lt;electronic-resource-num&gt;http://dx.doi.org/10.1016/j.ecolecon.2007.10.014&lt;/electronic-resource-num&gt;&lt;/record&gt;&lt;/Cite&gt;&lt;/EndNote&gt;</w:instrText>
      </w:r>
      <w:r w:rsidR="009D2AEA">
        <w:rPr>
          <w:lang w:val="en-US"/>
        </w:rPr>
        <w:fldChar w:fldCharType="separate"/>
      </w:r>
      <w:r w:rsidR="00DE6DBF">
        <w:rPr>
          <w:noProof/>
          <w:lang w:val="en-US"/>
        </w:rPr>
        <w:t>(</w:t>
      </w:r>
      <w:hyperlink w:anchor="_ENREF_9" w:tooltip="Peters, 2008 #77" w:history="1">
        <w:r w:rsidR="00B018C1">
          <w:rPr>
            <w:noProof/>
            <w:lang w:val="en-US"/>
          </w:rPr>
          <w:t>Glen P. Peters, 2008</w:t>
        </w:r>
      </w:hyperlink>
      <w:r w:rsidR="00DE6DBF">
        <w:rPr>
          <w:noProof/>
          <w:lang w:val="en-US"/>
        </w:rPr>
        <w:t>)</w:t>
      </w:r>
      <w:r w:rsidR="009D2AEA">
        <w:rPr>
          <w:lang w:val="en-US"/>
        </w:rPr>
        <w:fldChar w:fldCharType="end"/>
      </w:r>
      <w:r w:rsidR="005B35C6">
        <w:rPr>
          <w:lang w:val="en-US"/>
        </w:rPr>
        <w:t xml:space="preserve"> establishes the main features of the BTIO model in relation to the concept of </w:t>
      </w:r>
      <w:r w:rsidR="00A42A4B">
        <w:rPr>
          <w:lang w:val="en-US"/>
        </w:rPr>
        <w:t xml:space="preserve">emission </w:t>
      </w:r>
      <w:r w:rsidR="005B35C6">
        <w:rPr>
          <w:lang w:val="en-US"/>
        </w:rPr>
        <w:t>trade balance considering bilateral trade</w:t>
      </w:r>
      <w:r w:rsidR="00A42A4B">
        <w:rPr>
          <w:lang w:val="en-US"/>
        </w:rPr>
        <w:t xml:space="preserve"> and </w:t>
      </w:r>
      <w:r w:rsidR="009D2AEA">
        <w:rPr>
          <w:lang w:val="en-US"/>
        </w:rPr>
        <w:fldChar w:fldCharType="begin"/>
      </w:r>
      <w:r w:rsidR="00B271F4">
        <w:rPr>
          <w:lang w:val="en-US"/>
        </w:rPr>
        <w:instrText xml:space="preserve"> ADDIN EN.CITE &lt;EndNote&gt;&lt;Cite&gt;&lt;Author&gt;Kanemoto&lt;/Author&gt;&lt;Year&gt;2012&lt;/Year&gt;&lt;RecNum&gt;82&lt;/RecNum&gt;&lt;DisplayText&gt;(Keiichiro Kanemoto et al., 2012)&lt;/DisplayText&gt;&lt;record&gt;&lt;rec-number&gt;82&lt;/rec-number&gt;&lt;foreign-keys&gt;&lt;key app="EN" db-id="02r0zaf2na2xase99esv9edmwzt5zdr9tv90"&gt;82&lt;/key&gt;&lt;/foreign-keys&gt;&lt;ref-type name="Journal Article"&gt;17&lt;/ref-type&gt;&lt;contributors&gt;&lt;authors&gt;&lt;author&gt;Kanemoto, Keiichiro&lt;/author&gt;&lt;author&gt;Lenzen, Manfred&lt;/author&gt;&lt;author&gt;Peters, Glen Philip&lt;/author&gt;&lt;author&gt;Moran, Daniel Dean&lt;/author&gt;&lt;author&gt;Geschke, Arne&lt;/author&gt;&lt;/authors&gt;&lt;/contributors&gt;&lt;titles&gt;&lt;title&gt;Frameworks for comparing emissions associated with production, consumption, and international trade&lt;/title&gt;&lt;secondary-title&gt;Environmental Science &amp;amp; Technology&lt;/secondary-title&gt;&lt;/titles&gt;&lt;periodical&gt;&lt;full-title&gt;Environmental Science &amp;amp; Technology&lt;/full-title&gt;&lt;/periodical&gt;&lt;pages&gt;172–179&lt;/pages&gt;&lt;volume&gt;46&lt;/volume&gt;&lt;number&gt;1&lt;/number&gt;&lt;dates&gt;&lt;year&gt;2012&lt;/year&gt;&lt;/dates&gt;&lt;urls&gt;&lt;/urls&gt;&lt;/record&gt;&lt;/Cite&gt;&lt;/EndNote&gt;</w:instrText>
      </w:r>
      <w:r w:rsidR="009D2AEA">
        <w:rPr>
          <w:lang w:val="en-US"/>
        </w:rPr>
        <w:fldChar w:fldCharType="separate"/>
      </w:r>
      <w:r w:rsidR="00B271F4">
        <w:rPr>
          <w:noProof/>
          <w:lang w:val="en-US"/>
        </w:rPr>
        <w:t>(</w:t>
      </w:r>
      <w:hyperlink w:anchor="_ENREF_5" w:tooltip="Kanemoto, 2012 #82" w:history="1">
        <w:r w:rsidR="00B018C1">
          <w:rPr>
            <w:noProof/>
            <w:lang w:val="en-US"/>
          </w:rPr>
          <w:t>Keiichiro Kanemoto et al., 2012</w:t>
        </w:r>
      </w:hyperlink>
      <w:r w:rsidR="00B271F4">
        <w:rPr>
          <w:noProof/>
          <w:lang w:val="en-US"/>
        </w:rPr>
        <w:t>)</w:t>
      </w:r>
      <w:r w:rsidR="009D2AEA">
        <w:rPr>
          <w:lang w:val="en-US"/>
        </w:rPr>
        <w:fldChar w:fldCharType="end"/>
      </w:r>
      <w:r w:rsidR="00A42A4B">
        <w:rPr>
          <w:lang w:val="en-US"/>
        </w:rPr>
        <w:t xml:space="preserve"> follow the same line widening the scope of frameworks</w:t>
      </w:r>
      <w:r w:rsidR="008E46A4">
        <w:rPr>
          <w:lang w:val="en-US"/>
        </w:rPr>
        <w:t xml:space="preserve">. </w:t>
      </w:r>
      <w:r w:rsidR="00C1779A">
        <w:rPr>
          <w:lang w:val="en-US"/>
        </w:rPr>
        <w:t>Since then</w:t>
      </w:r>
      <w:r w:rsidR="00A42A4B">
        <w:rPr>
          <w:lang w:val="en-US"/>
        </w:rPr>
        <w:t>, the</w:t>
      </w:r>
      <w:r w:rsidR="00C1779A">
        <w:rPr>
          <w:lang w:val="en-US"/>
        </w:rPr>
        <w:t xml:space="preserve"> BTIO model has been used for several purposes: </w:t>
      </w:r>
      <w:r w:rsidR="009D2AEA">
        <w:rPr>
          <w:lang w:val="en-US"/>
        </w:rPr>
        <w:fldChar w:fldCharType="begin"/>
      </w:r>
      <w:r w:rsidR="00A82135">
        <w:rPr>
          <w:lang w:val="en-US"/>
        </w:rPr>
        <w:instrText xml:space="preserve"> ADDIN EN.CITE &lt;EndNote&gt;&lt;Cite&gt;&lt;Author&gt;Atkinson&lt;/Author&gt;&lt;Year&gt;2011&lt;/Year&gt;&lt;RecNum&gt;76&lt;/RecNum&gt;&lt;DisplayText&gt;(Atkinson et al., 2011)&lt;/DisplayText&gt;&lt;record&gt;&lt;rec-number&gt;76&lt;/rec-number&gt;&lt;foreign-keys&gt;&lt;key app="EN" db-id="02r0zaf2na2xase99esv9edmwzt5zdr9tv90"&gt;76&lt;/key&gt;&lt;/foreign-keys&gt;&lt;ref-type name="Journal Article"&gt;17&lt;/ref-type&gt;&lt;contributors&gt;&lt;authors&gt;&lt;author&gt;Atkinson, Giles&lt;/author&gt;&lt;author&gt;Hamilton, Kirk&lt;/author&gt;&lt;author&gt;Ruta, Giovanni&lt;/author&gt;&lt;author&gt;Van Der Mensbrugghe, Dominique&lt;/author&gt;&lt;/authors&gt;&lt;/contributors&gt;&lt;titles&gt;&lt;title&gt;Trade in ‘virtual carbon’: Empirical results and implications for policy&lt;/title&gt;&lt;secondary-title&gt;Global Environmental Change&lt;/secondary-title&gt;&lt;/titles&gt;&lt;periodical&gt;&lt;full-title&gt;Global Environmental Change&lt;/full-title&gt;&lt;/periodical&gt;&lt;pages&gt;563-574&lt;/pages&gt;&lt;volume&gt;21&lt;/volume&gt;&lt;number&gt;2&lt;/number&gt;&lt;keywords&gt;&lt;keyword&gt;Virtual (embodied) carbon&lt;/keyword&gt;&lt;keyword&gt;Climate change&lt;/keyword&gt;&lt;keyword&gt;International trade&lt;/keyword&gt;&lt;/keywords&gt;&lt;dates&gt;&lt;year&gt;2011&lt;/year&gt;&lt;pub-dates&gt;&lt;date&gt;5//&lt;/date&gt;&lt;/pub-dates&gt;&lt;/dates&gt;&lt;isbn&gt;0959-3780&lt;/isbn&gt;&lt;urls&gt;&lt;related-urls&gt;&lt;url&gt;http://www.sciencedirect.com/science/article/pii/S0959378010001123&lt;/url&gt;&lt;/related-urls&gt;&lt;/urls&gt;&lt;electronic-resource-num&gt;http://dx.doi.org/10.1016/j.gloenvcha.2010.11.009&lt;/electronic-resource-num&gt;&lt;/record&gt;&lt;/Cite&gt;&lt;/EndNote&gt;</w:instrText>
      </w:r>
      <w:r w:rsidR="009D2AEA">
        <w:rPr>
          <w:lang w:val="en-US"/>
        </w:rPr>
        <w:fldChar w:fldCharType="separate"/>
      </w:r>
      <w:r w:rsidR="00A82135">
        <w:rPr>
          <w:noProof/>
          <w:lang w:val="en-US"/>
        </w:rPr>
        <w:t>(</w:t>
      </w:r>
      <w:hyperlink w:anchor="_ENREF_1" w:tooltip="Atkinson, 2011 #76" w:history="1">
        <w:r w:rsidR="00B018C1">
          <w:rPr>
            <w:noProof/>
            <w:lang w:val="en-US"/>
          </w:rPr>
          <w:t>Atkinson et al., 2011</w:t>
        </w:r>
      </w:hyperlink>
      <w:r w:rsidR="00A82135">
        <w:rPr>
          <w:noProof/>
          <w:lang w:val="en-US"/>
        </w:rPr>
        <w:t>)</w:t>
      </w:r>
      <w:r w:rsidR="009D2AEA">
        <w:rPr>
          <w:lang w:val="en-US"/>
        </w:rPr>
        <w:fldChar w:fldCharType="end"/>
      </w:r>
      <w:r w:rsidR="00C1779A">
        <w:rPr>
          <w:lang w:val="en-US"/>
        </w:rPr>
        <w:t xml:space="preserve"> for the calculation of border tax adjustment, </w:t>
      </w:r>
      <w:r w:rsidR="009D2AEA">
        <w:rPr>
          <w:lang w:val="en-US"/>
        </w:rPr>
        <w:fldChar w:fldCharType="begin"/>
      </w:r>
      <w:r w:rsidR="009D2AEA">
        <w:rPr>
          <w:lang w:val="en-US"/>
        </w:rPr>
        <w:instrText xml:space="preserve"> ADDIN EN.CITE &lt;EndNote&gt;&lt;Cite&gt;&lt;Author&gt;Skelton&lt;/Author&gt;&lt;Year&gt;2013&lt;/Year&gt;&lt;RecNum&gt;80&lt;/RecNum&gt;&lt;DisplayText&gt;(Skelton, 2013)&lt;/DisplayText&gt;&lt;record&gt;&lt;rec-number&gt;80&lt;/rec-number&gt;&lt;foreign-keys&gt;&lt;key app="EN" db-id="02r0zaf2na2xase99esv9edmwzt5zdr9tv90"&gt;80&lt;/key&gt;&lt;/foreign-keys&gt;&lt;ref-type name="Journal Article"&gt;17&lt;/ref-type&gt;&lt;contributors&gt;&lt;authors&gt;&lt;author&gt;Skelton, Andrew&lt;/author&gt;&lt;/authors&gt;&lt;/contributors&gt;&lt;titles&gt;&lt;title&gt;EU corporate action as a driver for global emissions abatement: A structural analysis of EU international supply chain carbon dioxide emissions&lt;/title&gt;&lt;secondary-title&gt;Global Environmental Change&lt;/secondary-title&gt;&lt;/titles&gt;&lt;periodical&gt;&lt;full-title&gt;Global Environmental Change&lt;/full-title&gt;&lt;/periodical&gt;&lt;pages&gt;1795-1806&lt;/pages&gt;&lt;volume&gt;23&lt;/volume&gt;&lt;number&gt;6&lt;/number&gt;&lt;keywords&gt;&lt;keyword&gt;Input–output analysis&lt;/keyword&gt;&lt;keyword&gt;Carbon footprint&lt;/keyword&gt;&lt;keyword&gt;Corporate influence&lt;/keyword&gt;&lt;keyword&gt;Supply chains&lt;/keyword&gt;&lt;keyword&gt;Climate policy&lt;/keyword&gt;&lt;keyword&gt;Emissions reductions&lt;/keyword&gt;&lt;/keywords&gt;&lt;dates&gt;&lt;year&gt;2013&lt;/year&gt;&lt;pub-dates&gt;&lt;date&gt;12//&lt;/date&gt;&lt;/pub-dates&gt;&lt;/dates&gt;&lt;isbn&gt;0959-3780&lt;/isbn&gt;&lt;urls&gt;&lt;related-urls&gt;&lt;url&gt;http://www.sciencedirect.com/science/article/pii/S0959378013001301&lt;/url&gt;&lt;/related-urls&gt;&lt;/urls&gt;&lt;electronic-resource-num&gt;http://dx.doi.org/10.1016/j.gloenvcha.2013.07.024&lt;/electronic-resource-num&gt;&lt;/record&gt;&lt;/Cite&gt;&lt;/EndNote&gt;</w:instrText>
      </w:r>
      <w:r w:rsidR="009D2AEA">
        <w:rPr>
          <w:lang w:val="en-US"/>
        </w:rPr>
        <w:fldChar w:fldCharType="separate"/>
      </w:r>
      <w:r w:rsidR="009D2AEA">
        <w:rPr>
          <w:noProof/>
          <w:lang w:val="en-US"/>
        </w:rPr>
        <w:t>(</w:t>
      </w:r>
      <w:hyperlink w:anchor="_ENREF_13" w:tooltip="Skelton, 2013 #80" w:history="1">
        <w:r w:rsidR="00B018C1">
          <w:rPr>
            <w:noProof/>
            <w:lang w:val="en-US"/>
          </w:rPr>
          <w:t>Skelton, 2013</w:t>
        </w:r>
      </w:hyperlink>
      <w:r w:rsidR="009D2AEA">
        <w:rPr>
          <w:noProof/>
          <w:lang w:val="en-US"/>
        </w:rPr>
        <w:t>)</w:t>
      </w:r>
      <w:r w:rsidR="009D2AEA">
        <w:rPr>
          <w:lang w:val="en-US"/>
        </w:rPr>
        <w:fldChar w:fldCharType="end"/>
      </w:r>
      <w:r w:rsidR="00C1779A">
        <w:rPr>
          <w:lang w:val="en-US"/>
        </w:rPr>
        <w:t xml:space="preserve"> to estimate the potential influence of different European industries on supply chain emissions, </w:t>
      </w:r>
      <w:r w:rsidR="009D2AEA">
        <w:rPr>
          <w:lang w:val="en-US"/>
        </w:rPr>
        <w:fldChar w:fldCharType="begin"/>
      </w:r>
      <w:r w:rsidR="009D2AEA">
        <w:rPr>
          <w:lang w:val="en-US"/>
        </w:rPr>
        <w:instrText xml:space="preserve"> ADDIN EN.CITE &lt;EndNote&gt;&lt;Cite&gt;&lt;Author&gt;López&lt;/Author&gt;&lt;Year&gt;2013&lt;/Year&gt;&lt;RecNum&gt;73&lt;/RecNum&gt;&lt;DisplayText&gt;(López, Arce, &amp;amp; Zafrilla, 2013)&lt;/DisplayText&gt;&lt;record&gt;&lt;rec-number&gt;73&lt;/rec-number&gt;&lt;foreign-keys&gt;&lt;key app="EN" db-id="02r0zaf2na2xase99esv9edmwzt5zdr9tv90"&gt;73&lt;/key&gt;&lt;/foreign-keys&gt;&lt;ref-type name="Journal Article"&gt;17&lt;/ref-type&gt;&lt;contributors&gt;&lt;authors&gt;&lt;author&gt;López, Luis Antonio&lt;/author&gt;&lt;author&gt;Arce, Guadalupe&lt;/author&gt;&lt;author&gt;Zafrilla, Jorge Enrique&lt;/author&gt;&lt;/authors&gt;&lt;/contributors&gt;&lt;titles&gt;&lt;title&gt;Parcelling virtual carbon in the pollution haven hypothesis&lt;/title&gt;&lt;secondary-title&gt;Energy Economics&lt;/secondary-title&gt;&lt;/titles&gt;&lt;periodical&gt;&lt;full-title&gt;Energy Economics&lt;/full-title&gt;&lt;/periodical&gt;&lt;pages&gt;177-186&lt;/pages&gt;&lt;volume&gt;39&lt;/volume&gt;&lt;number&gt;0&lt;/number&gt;&lt;keywords&gt;&lt;keyword&gt;Pollution haven hypothesis&lt;/keyword&gt;&lt;keyword&gt;Global value chain&lt;/keyword&gt;&lt;keyword&gt;Input–output&lt;/keyword&gt;&lt;keyword&gt;Spain‐China trade&lt;/keyword&gt;&lt;/keywords&gt;&lt;dates&gt;&lt;year&gt;2013&lt;/year&gt;&lt;pub-dates&gt;&lt;date&gt;9//&lt;/date&gt;&lt;/pub-dates&gt;&lt;/dates&gt;&lt;isbn&gt;0140-9883&lt;/isbn&gt;&lt;urls&gt;&lt;related-urls&gt;&lt;url&gt;http://www.sciencedirect.com/science/article/pii/S0140988313000923&lt;/url&gt;&lt;/related-urls&gt;&lt;/urls&gt;&lt;electronic-resource-num&gt;http://dx.doi.org/10.1016/j.eneco.2013.05.006&lt;/electronic-resource-num&gt;&lt;/record&gt;&lt;/Cite&gt;&lt;/EndNote&gt;</w:instrText>
      </w:r>
      <w:r w:rsidR="009D2AEA">
        <w:rPr>
          <w:lang w:val="en-US"/>
        </w:rPr>
        <w:fldChar w:fldCharType="separate"/>
      </w:r>
      <w:r w:rsidR="009D2AEA">
        <w:rPr>
          <w:noProof/>
          <w:lang w:val="en-US"/>
        </w:rPr>
        <w:t>(</w:t>
      </w:r>
      <w:hyperlink w:anchor="_ENREF_8" w:tooltip="López, 2013 #73" w:history="1">
        <w:r w:rsidR="00B018C1">
          <w:rPr>
            <w:noProof/>
            <w:lang w:val="en-US"/>
          </w:rPr>
          <w:t>López, Arce, &amp; Zafrilla, 2013</w:t>
        </w:r>
      </w:hyperlink>
      <w:r w:rsidR="009D2AEA">
        <w:rPr>
          <w:noProof/>
          <w:lang w:val="en-US"/>
        </w:rPr>
        <w:t>)</w:t>
      </w:r>
      <w:r w:rsidR="009D2AEA">
        <w:rPr>
          <w:lang w:val="en-US"/>
        </w:rPr>
        <w:fldChar w:fldCharType="end"/>
      </w:r>
      <w:r w:rsidR="00C1779A">
        <w:rPr>
          <w:lang w:val="en-US"/>
        </w:rPr>
        <w:t xml:space="preserve"> to estimate the existence of pollution haven hypothesis distinguishing between intermediate and final trade, </w:t>
      </w:r>
      <w:r w:rsidR="00EE4938">
        <w:rPr>
          <w:lang w:val="en-US"/>
        </w:rPr>
        <w:t xml:space="preserve">or </w:t>
      </w:r>
      <w:r w:rsidR="009D2AEA">
        <w:rPr>
          <w:lang w:val="en-US"/>
        </w:rPr>
        <w:fldChar w:fldCharType="begin"/>
      </w:r>
      <w:r w:rsidR="009D2AEA">
        <w:rPr>
          <w:lang w:val="en-US"/>
        </w:rPr>
        <w:instrText xml:space="preserve"> ADDIN EN.CITE &lt;EndNote&gt;&lt;Cite&gt;&lt;Author&gt;Wiedmann&lt;/Author&gt;&lt;Year&gt;2011&lt;/Year&gt;&lt;RecNum&gt;83&lt;/RecNum&gt;&lt;DisplayText&gt;(Wiedmann et al., 2011)&lt;/DisplayText&gt;&lt;record&gt;&lt;rec-number&gt;83&lt;/rec-number&gt;&lt;foreign-keys&gt;&lt;key app="EN" db-id="02r0zaf2na2xase99esv9edmwzt5zdr9tv90"&gt;83&lt;/key&gt;&lt;/foreign-keys&gt;&lt;ref-type name="Journal Article"&gt;17&lt;/ref-type&gt;&lt;contributors&gt;&lt;authors&gt;&lt;author&gt;Wiedmann, Thomas O.&lt;/author&gt;&lt;author&gt;Suh, Sangwon&lt;/author&gt;&lt;author&gt;Feng, Kuishuang&lt;/author&gt;&lt;author&gt;Lenzen, Manfred&lt;/author&gt;&lt;author&gt;Acquaye, Adolf&lt;/author&gt;&lt;author&gt;Scott, Kate&lt;/author&gt;&lt;author&gt;Barrett, John R.&lt;/author&gt;&lt;/authors&gt;&lt;/contributors&gt;&lt;titles&gt;&lt;title&gt;Application of Hybrid Life Cycle Approaches to Emerging Energy Technologies – The Case of Wind Power in the UK&lt;/title&gt;&lt;secondary-title&gt;Environmental Science &amp;amp; Technology&lt;/secondary-title&gt;&lt;/titles&gt;&lt;periodical&gt;&lt;full-title&gt;Environmental Science &amp;amp; Technology&lt;/full-title&gt;&lt;/periodical&gt;&lt;pages&gt;5900-5907&lt;/pages&gt;&lt;volume&gt;45&lt;/volume&gt;&lt;number&gt;13&lt;/number&gt;&lt;dates&gt;&lt;year&gt;2011&lt;/year&gt;&lt;pub-dates&gt;&lt;date&gt;2011/07/01&lt;/date&gt;&lt;/pub-dates&gt;&lt;/dates&gt;&lt;publisher&gt;American Chemical Society&lt;/publisher&gt;&lt;isbn&gt;0013-936X&lt;/isbn&gt;&lt;urls&gt;&lt;related-urls&gt;&lt;url&gt;http://dx.doi.org/10.1021/es2007287&lt;/url&gt;&lt;/related-urls&gt;&lt;/urls&gt;&lt;electronic-resource-num&gt;10.1021/es2007287&lt;/electronic-resource-num&gt;&lt;access-date&gt;2014/05/09&lt;/access-date&gt;&lt;/record&gt;&lt;/Cite&gt;&lt;/EndNote&gt;</w:instrText>
      </w:r>
      <w:r w:rsidR="009D2AEA">
        <w:rPr>
          <w:lang w:val="en-US"/>
        </w:rPr>
        <w:fldChar w:fldCharType="separate"/>
      </w:r>
      <w:r w:rsidR="009D2AEA">
        <w:rPr>
          <w:noProof/>
          <w:lang w:val="en-US"/>
        </w:rPr>
        <w:t>(</w:t>
      </w:r>
      <w:hyperlink w:anchor="_ENREF_17" w:tooltip="Wiedmann, 2011 #83" w:history="1">
        <w:r w:rsidR="00B018C1">
          <w:rPr>
            <w:noProof/>
            <w:lang w:val="en-US"/>
          </w:rPr>
          <w:t>Wiedmann et al., 2011</w:t>
        </w:r>
      </w:hyperlink>
      <w:r w:rsidR="009D2AEA">
        <w:rPr>
          <w:noProof/>
          <w:lang w:val="en-US"/>
        </w:rPr>
        <w:t>)</w:t>
      </w:r>
      <w:r w:rsidR="009D2AEA">
        <w:rPr>
          <w:lang w:val="en-US"/>
        </w:rPr>
        <w:fldChar w:fldCharType="end"/>
      </w:r>
      <w:r w:rsidR="00EE4938">
        <w:rPr>
          <w:lang w:val="en-US"/>
        </w:rPr>
        <w:t xml:space="preserve"> to the carbon footprint of the wind power generation in the UK. </w:t>
      </w:r>
    </w:p>
    <w:p w:rsidR="00A42A4B" w:rsidRPr="001F432B" w:rsidRDefault="00A42A4B" w:rsidP="001F432B">
      <w:pPr>
        <w:tabs>
          <w:tab w:val="center" w:pos="4962"/>
        </w:tabs>
        <w:spacing w:line="360" w:lineRule="auto"/>
        <w:ind w:left="360"/>
        <w:jc w:val="both"/>
        <w:rPr>
          <w:lang w:val="en-US"/>
        </w:rPr>
      </w:pPr>
      <w:r>
        <w:rPr>
          <w:lang w:val="en-US"/>
        </w:rPr>
        <w:t>The methodolog</w:t>
      </w:r>
      <w:r w:rsidR="00730653">
        <w:rPr>
          <w:lang w:val="en-US"/>
        </w:rPr>
        <w:t>y we present here for the BTIO approach</w:t>
      </w:r>
      <w:r>
        <w:rPr>
          <w:lang w:val="en-US"/>
        </w:rPr>
        <w:t xml:space="preserve"> is similar to that of </w:t>
      </w:r>
      <w:r w:rsidR="009D2AEA">
        <w:rPr>
          <w:lang w:val="en-US"/>
        </w:rPr>
        <w:fldChar w:fldCharType="begin"/>
      </w:r>
      <w:r w:rsidR="009D2AEA">
        <w:rPr>
          <w:lang w:val="en-US"/>
        </w:rPr>
        <w:instrText xml:space="preserve"> ADDIN EN.CITE &lt;EndNote&gt;&lt;Cite&gt;&lt;Author&gt;Atkinson&lt;/Author&gt;&lt;Year&gt;2011&lt;/Year&gt;&lt;RecNum&gt;76&lt;/RecNum&gt;&lt;DisplayText&gt;(Atkinson et al., 2011)&lt;/DisplayText&gt;&lt;record&gt;&lt;rec-number&gt;76&lt;/rec-number&gt;&lt;foreign-keys&gt;&lt;key app="EN" db-id="02r0zaf2na2xase99esv9edmwzt5zdr9tv90"&gt;76&lt;/key&gt;&lt;/foreign-keys&gt;&lt;ref-type name="Journal Article"&gt;17&lt;/ref-type&gt;&lt;contributors&gt;&lt;authors&gt;&lt;author&gt;Atkinson, Giles&lt;/author&gt;&lt;author&gt;Hamilton, Kirk&lt;/author&gt;&lt;author&gt;Ruta, Giovanni&lt;/author&gt;&lt;author&gt;Van Der Mensbrugghe, Dominique&lt;/author&gt;&lt;/authors&gt;&lt;/contributors&gt;&lt;titles&gt;&lt;title&gt;Trade in ‘virtual carbon’: Empirical results and implications for policy&lt;/title&gt;&lt;secondary-title&gt;Global Environmental Change&lt;/secondary-title&gt;&lt;/titles&gt;&lt;periodical&gt;&lt;full-title&gt;Global Environmental Change&lt;/full-title&gt;&lt;/periodical&gt;&lt;pages&gt;563-574&lt;/pages&gt;&lt;volume&gt;21&lt;/volume&gt;&lt;number&gt;2&lt;/number&gt;&lt;keywords&gt;&lt;keyword&gt;Virtual (embodied) carbon&lt;/keyword&gt;&lt;keyword&gt;Climate change&lt;/keyword&gt;&lt;keyword&gt;International trade&lt;/keyword&gt;&lt;/keywords&gt;&lt;dates&gt;&lt;year&gt;2011&lt;/year&gt;&lt;pub-dates&gt;&lt;date&gt;5//&lt;/date&gt;&lt;/pub-dates&gt;&lt;/dates&gt;&lt;isbn&gt;0959-3780&lt;/isbn&gt;&lt;urls&gt;&lt;related-urls&gt;&lt;url&gt;http://www.sciencedirect.com/science/article/pii/S0959378010001123&lt;/url&gt;&lt;/related-urls&gt;&lt;/urls&gt;&lt;electronic-resource-num&gt;http://dx.doi.org/10.1016/j.gloenvcha.2010.11.009&lt;/electronic-resource-num&gt;&lt;/record&gt;&lt;/Cite&gt;&lt;/EndNote&gt;</w:instrText>
      </w:r>
      <w:r w:rsidR="009D2AEA">
        <w:rPr>
          <w:lang w:val="en-US"/>
        </w:rPr>
        <w:fldChar w:fldCharType="separate"/>
      </w:r>
      <w:r w:rsidR="009D2AEA">
        <w:rPr>
          <w:noProof/>
          <w:lang w:val="en-US"/>
        </w:rPr>
        <w:t>(</w:t>
      </w:r>
      <w:hyperlink w:anchor="_ENREF_1" w:tooltip="Atkinson, 2011 #76" w:history="1">
        <w:r w:rsidR="00B018C1">
          <w:rPr>
            <w:noProof/>
            <w:lang w:val="en-US"/>
          </w:rPr>
          <w:t>Atkinson et al., 2011</w:t>
        </w:r>
      </w:hyperlink>
      <w:r w:rsidR="009D2AEA">
        <w:rPr>
          <w:noProof/>
          <w:lang w:val="en-US"/>
        </w:rPr>
        <w:t>)</w:t>
      </w:r>
      <w:r w:rsidR="009D2AEA">
        <w:rPr>
          <w:lang w:val="en-US"/>
        </w:rPr>
        <w:fldChar w:fldCharType="end"/>
      </w:r>
      <w:r>
        <w:rPr>
          <w:lang w:val="en-US"/>
        </w:rPr>
        <w:t>, although we make calculations considering final demand (either domestically produced or imported) as diagonal matrices. In doing so, as in the case pf MRIO model we will obtain the results in matrix form.</w:t>
      </w:r>
    </w:p>
    <w:p w:rsidR="003A0241" w:rsidRPr="001F432B" w:rsidRDefault="003E054D" w:rsidP="00A679C6">
      <w:pPr>
        <w:tabs>
          <w:tab w:val="center" w:pos="4962"/>
        </w:tabs>
        <w:spacing w:line="360" w:lineRule="auto"/>
        <w:jc w:val="both"/>
        <w:rPr>
          <w:lang w:val="en-US"/>
        </w:rPr>
      </w:pPr>
      <m:oMathPara>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F</m:t>
                        </m:r>
                      </m:e>
                      <m:sup>
                        <m:r>
                          <w:rPr>
                            <w:rFonts w:ascii="Cambria Math" w:hAnsi="Cambria Math"/>
                            <w:lang w:val="en-US"/>
                          </w:rPr>
                          <m:t>11</m:t>
                        </m:r>
                      </m:sup>
                    </m:sSup>
                  </m:e>
                  <m:e>
                    <m:sSup>
                      <m:sSupPr>
                        <m:ctrlPr>
                          <w:rPr>
                            <w:rFonts w:ascii="Cambria Math" w:hAnsi="Cambria Math"/>
                            <w:i/>
                          </w:rPr>
                        </m:ctrlPr>
                      </m:sSupPr>
                      <m:e>
                        <m:r>
                          <w:rPr>
                            <w:rFonts w:ascii="Cambria Math" w:hAnsi="Cambria Math"/>
                          </w:rPr>
                          <m:t>F</m:t>
                        </m:r>
                      </m:e>
                      <m:sup>
                        <m:r>
                          <w:rPr>
                            <w:rFonts w:ascii="Cambria Math" w:hAnsi="Cambria Math"/>
                            <w:lang w:val="en-US"/>
                          </w:rPr>
                          <m:t>12</m:t>
                        </m:r>
                      </m:sup>
                    </m:sSup>
                  </m:e>
                  <m:e>
                    <m:sSup>
                      <m:sSupPr>
                        <m:ctrlPr>
                          <w:rPr>
                            <w:rFonts w:ascii="Cambria Math" w:hAnsi="Cambria Math"/>
                            <w:i/>
                          </w:rPr>
                        </m:ctrlPr>
                      </m:sSupPr>
                      <m:e>
                        <m:r>
                          <w:rPr>
                            <w:rFonts w:ascii="Cambria Math" w:hAnsi="Cambria Math"/>
                          </w:rPr>
                          <m:t>F</m:t>
                        </m:r>
                      </m:e>
                      <m:sup>
                        <m:r>
                          <w:rPr>
                            <w:rFonts w:ascii="Cambria Math" w:hAnsi="Cambria Math"/>
                            <w:lang w:val="en-US"/>
                          </w:rPr>
                          <m:t>13</m:t>
                        </m:r>
                      </m:sup>
                    </m:sSup>
                  </m:e>
                </m:mr>
                <m:mr>
                  <m:e>
                    <m:sSup>
                      <m:sSupPr>
                        <m:ctrlPr>
                          <w:rPr>
                            <w:rFonts w:ascii="Cambria Math" w:hAnsi="Cambria Math"/>
                            <w:i/>
                          </w:rPr>
                        </m:ctrlPr>
                      </m:sSupPr>
                      <m:e>
                        <m:r>
                          <w:rPr>
                            <w:rFonts w:ascii="Cambria Math" w:hAnsi="Cambria Math"/>
                          </w:rPr>
                          <m:t>F</m:t>
                        </m:r>
                      </m:e>
                      <m:sup>
                        <m:r>
                          <w:rPr>
                            <w:rFonts w:ascii="Cambria Math" w:hAnsi="Cambria Math"/>
                            <w:lang w:val="en-US"/>
                          </w:rPr>
                          <m:t>21</m:t>
                        </m:r>
                      </m:sup>
                    </m:sSup>
                  </m:e>
                  <m:e>
                    <m:sSup>
                      <m:sSupPr>
                        <m:ctrlPr>
                          <w:rPr>
                            <w:rFonts w:ascii="Cambria Math" w:hAnsi="Cambria Math"/>
                            <w:i/>
                          </w:rPr>
                        </m:ctrlPr>
                      </m:sSupPr>
                      <m:e>
                        <m:r>
                          <w:rPr>
                            <w:rFonts w:ascii="Cambria Math" w:hAnsi="Cambria Math"/>
                          </w:rPr>
                          <m:t>F</m:t>
                        </m:r>
                      </m:e>
                      <m:sup>
                        <m:r>
                          <w:rPr>
                            <w:rFonts w:ascii="Cambria Math" w:hAnsi="Cambria Math"/>
                            <w:lang w:val="en-US"/>
                          </w:rPr>
                          <m:t>22</m:t>
                        </m:r>
                      </m:sup>
                    </m:sSup>
                  </m:e>
                  <m:e>
                    <m:sSup>
                      <m:sSupPr>
                        <m:ctrlPr>
                          <w:rPr>
                            <w:rFonts w:ascii="Cambria Math" w:hAnsi="Cambria Math"/>
                            <w:i/>
                          </w:rPr>
                        </m:ctrlPr>
                      </m:sSupPr>
                      <m:e>
                        <m:r>
                          <w:rPr>
                            <w:rFonts w:ascii="Cambria Math" w:hAnsi="Cambria Math"/>
                          </w:rPr>
                          <m:t>F</m:t>
                        </m:r>
                      </m:e>
                      <m:sup>
                        <m:r>
                          <w:rPr>
                            <w:rFonts w:ascii="Cambria Math" w:hAnsi="Cambria Math"/>
                            <w:lang w:val="en-US"/>
                          </w:rPr>
                          <m:t>23</m:t>
                        </m:r>
                      </m:sup>
                    </m:sSup>
                  </m:e>
                </m:mr>
                <m:mr>
                  <m:e>
                    <m:sSup>
                      <m:sSupPr>
                        <m:ctrlPr>
                          <w:rPr>
                            <w:rFonts w:ascii="Cambria Math" w:hAnsi="Cambria Math"/>
                            <w:i/>
                          </w:rPr>
                        </m:ctrlPr>
                      </m:sSupPr>
                      <m:e>
                        <m:r>
                          <w:rPr>
                            <w:rFonts w:ascii="Cambria Math" w:hAnsi="Cambria Math"/>
                          </w:rPr>
                          <m:t>F</m:t>
                        </m:r>
                      </m:e>
                      <m:sup>
                        <m:r>
                          <w:rPr>
                            <w:rFonts w:ascii="Cambria Math" w:hAnsi="Cambria Math"/>
                            <w:lang w:val="en-US"/>
                          </w:rPr>
                          <m:t>31</m:t>
                        </m:r>
                      </m:sup>
                    </m:sSup>
                  </m:e>
                  <m:e>
                    <m:sSup>
                      <m:sSupPr>
                        <m:ctrlPr>
                          <w:rPr>
                            <w:rFonts w:ascii="Cambria Math" w:hAnsi="Cambria Math"/>
                            <w:i/>
                          </w:rPr>
                        </m:ctrlPr>
                      </m:sSupPr>
                      <m:e>
                        <m:r>
                          <w:rPr>
                            <w:rFonts w:ascii="Cambria Math" w:hAnsi="Cambria Math"/>
                          </w:rPr>
                          <m:t>F</m:t>
                        </m:r>
                      </m:e>
                      <m:sup>
                        <m:r>
                          <w:rPr>
                            <w:rFonts w:ascii="Cambria Math" w:hAnsi="Cambria Math"/>
                            <w:lang w:val="en-US"/>
                          </w:rPr>
                          <m:t>32</m:t>
                        </m:r>
                      </m:sup>
                    </m:sSup>
                  </m:e>
                  <m:e>
                    <m:sSup>
                      <m:sSupPr>
                        <m:ctrlPr>
                          <w:rPr>
                            <w:rFonts w:ascii="Cambria Math" w:hAnsi="Cambria Math"/>
                            <w:i/>
                          </w:rPr>
                        </m:ctrlPr>
                      </m:sSupPr>
                      <m:e>
                        <m:r>
                          <w:rPr>
                            <w:rFonts w:ascii="Cambria Math" w:hAnsi="Cambria Math"/>
                          </w:rPr>
                          <m:t>F</m:t>
                        </m:r>
                      </m:e>
                      <m:sup>
                        <m:r>
                          <w:rPr>
                            <w:rFonts w:ascii="Cambria Math" w:hAnsi="Cambria Math"/>
                            <w:lang w:val="en-US"/>
                          </w:rPr>
                          <m:t>33</m:t>
                        </m:r>
                      </m:sup>
                    </m:sSup>
                  </m:e>
                </m:mr>
              </m:m>
            </m:e>
          </m:d>
          <m:r>
            <w:rPr>
              <w:rFonts w:ascii="Cambria Math" w:hAnsi="Cambria Math"/>
              <w:lang w:val="en-US"/>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P</m:t>
                        </m:r>
                      </m:e>
                      <m:sup>
                        <m:r>
                          <w:rPr>
                            <w:rFonts w:ascii="Cambria Math" w:hAnsi="Cambria Math"/>
                            <w:lang w:val="en-US"/>
                          </w:rPr>
                          <m:t>11</m:t>
                        </m:r>
                      </m:sup>
                    </m:sSup>
                  </m:e>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sSup>
                      <m:sSupPr>
                        <m:ctrlPr>
                          <w:rPr>
                            <w:rFonts w:ascii="Cambria Math" w:hAnsi="Cambria Math"/>
                            <w:i/>
                          </w:rPr>
                        </m:ctrlPr>
                      </m:sSupPr>
                      <m:e>
                        <m:r>
                          <w:rPr>
                            <w:rFonts w:ascii="Cambria Math" w:hAnsi="Cambria Math"/>
                          </w:rPr>
                          <m:t>P</m:t>
                        </m:r>
                      </m:e>
                      <m:sup>
                        <m:r>
                          <w:rPr>
                            <w:rFonts w:ascii="Cambria Math" w:hAnsi="Cambria Math"/>
                            <w:lang w:val="en-US"/>
                          </w:rPr>
                          <m:t>22</m:t>
                        </m:r>
                      </m:sup>
                    </m:sSup>
                  </m:e>
                  <m:e>
                    <m:r>
                      <w:rPr>
                        <w:rFonts w:ascii="Cambria Math" w:hAnsi="Cambria Math"/>
                        <w:lang w:val="en-US"/>
                      </w:rPr>
                      <m:t>0</m:t>
                    </m:r>
                  </m:e>
                </m:mr>
                <m:mr>
                  <m:e>
                    <m:r>
                      <w:rPr>
                        <w:rFonts w:ascii="Cambria Math" w:hAnsi="Cambria Math"/>
                        <w:lang w:val="en-US"/>
                      </w:rPr>
                      <m:t>0</m:t>
                    </m:r>
                  </m:e>
                  <m:e>
                    <m:r>
                      <w:rPr>
                        <w:rFonts w:ascii="Cambria Math" w:hAnsi="Cambria Math"/>
                        <w:lang w:val="en-US"/>
                      </w:rPr>
                      <m:t>0</m:t>
                    </m:r>
                  </m:e>
                  <m:e>
                    <m:sSup>
                      <m:sSupPr>
                        <m:ctrlPr>
                          <w:rPr>
                            <w:rFonts w:ascii="Cambria Math" w:hAnsi="Cambria Math"/>
                            <w:i/>
                          </w:rPr>
                        </m:ctrlPr>
                      </m:sSupPr>
                      <m:e>
                        <m:r>
                          <w:rPr>
                            <w:rFonts w:ascii="Cambria Math" w:hAnsi="Cambria Math"/>
                          </w:rPr>
                          <m:t>P</m:t>
                        </m:r>
                      </m:e>
                      <m:sup>
                        <m:r>
                          <w:rPr>
                            <w:rFonts w:ascii="Cambria Math" w:hAnsi="Cambria Math"/>
                            <w:lang w:val="en-US"/>
                          </w:rPr>
                          <m:t>33</m:t>
                        </m:r>
                      </m:sup>
                    </m:sSup>
                  </m:e>
                </m:mr>
              </m:m>
            </m:e>
          </m:d>
          <m:d>
            <m:dPr>
              <m:begChr m:val="["/>
              <m:endChr m:val="]"/>
              <m:ctrlPr>
                <w:rPr>
                  <w:rFonts w:ascii="Cambria Math" w:hAnsi="Cambria Math"/>
                  <w:i/>
                </w:rPr>
              </m:ctrlPr>
            </m:dPr>
            <m:e>
              <m:m>
                <m:mPr>
                  <m:mcs>
                    <m:mc>
                      <m:mcPr>
                        <m:count m:val="3"/>
                        <m:mcJc m:val="center"/>
                      </m:mcPr>
                    </m:mc>
                  </m:mcs>
                  <m:ctrlPr>
                    <w:rPr>
                      <w:rFonts w:ascii="Cambria Math" w:hAnsi="Cambria Math"/>
                      <w:i/>
                    </w:rPr>
                  </m:ctrlPr>
                </m:mPr>
                <m:mr>
                  <m:e>
                    <m:sSup>
                      <m:sSupPr>
                        <m:ctrlPr>
                          <w:rPr>
                            <w:rFonts w:ascii="Cambria Math" w:hAnsi="Cambria Math"/>
                            <w:i/>
                          </w:rPr>
                        </m:ctrlPr>
                      </m:sSupPr>
                      <m:e>
                        <m:acc>
                          <m:accPr>
                            <m:ctrlPr>
                              <w:rPr>
                                <w:rFonts w:ascii="Cambria Math" w:hAnsi="Cambria Math"/>
                                <w:i/>
                              </w:rPr>
                            </m:ctrlPr>
                          </m:accPr>
                          <m:e>
                            <m:r>
                              <w:rPr>
                                <w:rFonts w:ascii="Cambria Math" w:hAnsi="Cambria Math"/>
                              </w:rPr>
                              <m:t>y</m:t>
                            </m:r>
                          </m:e>
                        </m:acc>
                      </m:e>
                      <m:sup>
                        <m:r>
                          <w:rPr>
                            <w:rFonts w:ascii="Cambria Math" w:hAnsi="Cambria Math"/>
                            <w:lang w:val="en-US"/>
                          </w:rPr>
                          <m:t>11</m:t>
                        </m:r>
                      </m:sup>
                    </m:sSup>
                  </m:e>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sSup>
                      <m:sSupPr>
                        <m:ctrlPr>
                          <w:rPr>
                            <w:rFonts w:ascii="Cambria Math" w:hAnsi="Cambria Math"/>
                            <w:i/>
                          </w:rPr>
                        </m:ctrlPr>
                      </m:sSupPr>
                      <m:e>
                        <m:acc>
                          <m:accPr>
                            <m:ctrlPr>
                              <w:rPr>
                                <w:rFonts w:ascii="Cambria Math" w:hAnsi="Cambria Math"/>
                                <w:i/>
                              </w:rPr>
                            </m:ctrlPr>
                          </m:accPr>
                          <m:e>
                            <m:r>
                              <w:rPr>
                                <w:rFonts w:ascii="Cambria Math" w:hAnsi="Cambria Math"/>
                              </w:rPr>
                              <m:t>y</m:t>
                            </m:r>
                          </m:e>
                        </m:acc>
                      </m:e>
                      <m:sup>
                        <m:r>
                          <w:rPr>
                            <w:rFonts w:ascii="Cambria Math" w:hAnsi="Cambria Math"/>
                            <w:lang w:val="en-US"/>
                          </w:rPr>
                          <m:t>22</m:t>
                        </m:r>
                      </m:sup>
                    </m:sSup>
                  </m:e>
                  <m:e>
                    <m:r>
                      <w:rPr>
                        <w:rFonts w:ascii="Cambria Math" w:hAnsi="Cambria Math"/>
                        <w:lang w:val="en-US"/>
                      </w:rPr>
                      <m:t>0</m:t>
                    </m:r>
                  </m:e>
                </m:mr>
                <m:mr>
                  <m:e>
                    <m:r>
                      <w:rPr>
                        <w:rFonts w:ascii="Cambria Math" w:hAnsi="Cambria Math"/>
                        <w:lang w:val="en-US"/>
                      </w:rPr>
                      <m:t>0</m:t>
                    </m:r>
                  </m:e>
                  <m:e>
                    <m:r>
                      <w:rPr>
                        <w:rFonts w:ascii="Cambria Math" w:hAnsi="Cambria Math"/>
                        <w:lang w:val="en-US"/>
                      </w:rPr>
                      <m:t>0</m:t>
                    </m:r>
                  </m:e>
                  <m:e>
                    <m:sSup>
                      <m:sSupPr>
                        <m:ctrlPr>
                          <w:rPr>
                            <w:rFonts w:ascii="Cambria Math" w:hAnsi="Cambria Math"/>
                            <w:i/>
                          </w:rPr>
                        </m:ctrlPr>
                      </m:sSupPr>
                      <m:e>
                        <m:acc>
                          <m:accPr>
                            <m:ctrlPr>
                              <w:rPr>
                                <w:rFonts w:ascii="Cambria Math" w:hAnsi="Cambria Math"/>
                                <w:i/>
                              </w:rPr>
                            </m:ctrlPr>
                          </m:accPr>
                          <m:e>
                            <m:r>
                              <w:rPr>
                                <w:rFonts w:ascii="Cambria Math" w:hAnsi="Cambria Math"/>
                              </w:rPr>
                              <m:t>y</m:t>
                            </m:r>
                          </m:e>
                        </m:acc>
                      </m:e>
                      <m:sup>
                        <m:r>
                          <w:rPr>
                            <w:rFonts w:ascii="Cambria Math" w:hAnsi="Cambria Math"/>
                            <w:lang w:val="en-US"/>
                          </w:rPr>
                          <m:t>33</m:t>
                        </m:r>
                      </m:sup>
                    </m:sSup>
                  </m:e>
                </m:mr>
              </m:m>
            </m:e>
          </m:d>
          <m:r>
            <w:rPr>
              <w:rFonts w:ascii="Cambria Math" w:hAnsi="Cambria Math"/>
              <w:lang w:val="en-US"/>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P</m:t>
                        </m:r>
                      </m:e>
                      <m:sup>
                        <m:r>
                          <w:rPr>
                            <w:rFonts w:ascii="Cambria Math" w:hAnsi="Cambria Math"/>
                            <w:lang w:val="en-US"/>
                          </w:rPr>
                          <m:t>11</m:t>
                        </m:r>
                      </m:sup>
                    </m:sSup>
                  </m:e>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sSup>
                      <m:sSupPr>
                        <m:ctrlPr>
                          <w:rPr>
                            <w:rFonts w:ascii="Cambria Math" w:hAnsi="Cambria Math"/>
                            <w:i/>
                          </w:rPr>
                        </m:ctrlPr>
                      </m:sSupPr>
                      <m:e>
                        <m:r>
                          <w:rPr>
                            <w:rFonts w:ascii="Cambria Math" w:hAnsi="Cambria Math"/>
                          </w:rPr>
                          <m:t>P</m:t>
                        </m:r>
                      </m:e>
                      <m:sup>
                        <m:r>
                          <w:rPr>
                            <w:rFonts w:ascii="Cambria Math" w:hAnsi="Cambria Math"/>
                            <w:lang w:val="en-US"/>
                          </w:rPr>
                          <m:t>22</m:t>
                        </m:r>
                      </m:sup>
                    </m:sSup>
                  </m:e>
                  <m:e>
                    <m:r>
                      <w:rPr>
                        <w:rFonts w:ascii="Cambria Math" w:hAnsi="Cambria Math"/>
                        <w:lang w:val="en-US"/>
                      </w:rPr>
                      <m:t>0</m:t>
                    </m:r>
                  </m:e>
                </m:mr>
                <m:mr>
                  <m:e>
                    <m:r>
                      <w:rPr>
                        <w:rFonts w:ascii="Cambria Math" w:hAnsi="Cambria Math"/>
                        <w:lang w:val="en-US"/>
                      </w:rPr>
                      <m:t>0</m:t>
                    </m:r>
                  </m:e>
                  <m:e>
                    <m:r>
                      <w:rPr>
                        <w:rFonts w:ascii="Cambria Math" w:hAnsi="Cambria Math"/>
                        <w:lang w:val="en-US"/>
                      </w:rPr>
                      <m:t>0</m:t>
                    </m:r>
                  </m:e>
                  <m:e>
                    <m:sSup>
                      <m:sSupPr>
                        <m:ctrlPr>
                          <w:rPr>
                            <w:rFonts w:ascii="Cambria Math" w:hAnsi="Cambria Math"/>
                            <w:i/>
                          </w:rPr>
                        </m:ctrlPr>
                      </m:sSupPr>
                      <m:e>
                        <m:r>
                          <w:rPr>
                            <w:rFonts w:ascii="Cambria Math" w:hAnsi="Cambria Math"/>
                          </w:rPr>
                          <m:t>P</m:t>
                        </m:r>
                      </m:e>
                      <m:sup>
                        <m:r>
                          <w:rPr>
                            <w:rFonts w:ascii="Cambria Math" w:hAnsi="Cambria Math"/>
                            <w:lang w:val="en-US"/>
                          </w:rPr>
                          <m:t>33</m:t>
                        </m:r>
                      </m:sup>
                    </m:sSup>
                  </m:e>
                </m:mr>
              </m:m>
            </m:e>
          </m:d>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lang w:val="en-US"/>
                      </w:rPr>
                      <m:t>0</m:t>
                    </m:r>
                  </m:e>
                  <m:e>
                    <m:sSup>
                      <m:sSupPr>
                        <m:ctrlPr>
                          <w:rPr>
                            <w:rFonts w:ascii="Cambria Math" w:hAnsi="Cambria Math"/>
                            <w:i/>
                          </w:rPr>
                        </m:ctrlPr>
                      </m:sSupPr>
                      <m:e>
                        <m:acc>
                          <m:accPr>
                            <m:ctrlPr>
                              <w:rPr>
                                <w:rFonts w:ascii="Cambria Math" w:hAnsi="Cambria Math"/>
                                <w:i/>
                              </w:rPr>
                            </m:ctrlPr>
                          </m:accPr>
                          <m:e>
                            <m:r>
                              <w:rPr>
                                <w:rFonts w:ascii="Cambria Math" w:hAnsi="Cambria Math"/>
                              </w:rPr>
                              <m:t>e</m:t>
                            </m:r>
                          </m:e>
                        </m:acc>
                      </m:e>
                      <m:sup>
                        <m:r>
                          <w:rPr>
                            <w:rFonts w:ascii="Cambria Math" w:hAnsi="Cambria Math"/>
                            <w:lang w:val="en-US"/>
                          </w:rPr>
                          <m:t>12</m:t>
                        </m:r>
                      </m:sup>
                    </m:sSup>
                  </m:e>
                  <m:e>
                    <m:sSup>
                      <m:sSupPr>
                        <m:ctrlPr>
                          <w:rPr>
                            <w:rFonts w:ascii="Cambria Math" w:hAnsi="Cambria Math"/>
                            <w:i/>
                          </w:rPr>
                        </m:ctrlPr>
                      </m:sSupPr>
                      <m:e>
                        <m:acc>
                          <m:accPr>
                            <m:ctrlPr>
                              <w:rPr>
                                <w:rFonts w:ascii="Cambria Math" w:hAnsi="Cambria Math"/>
                                <w:i/>
                              </w:rPr>
                            </m:ctrlPr>
                          </m:accPr>
                          <m:e>
                            <m:r>
                              <w:rPr>
                                <w:rFonts w:ascii="Cambria Math" w:hAnsi="Cambria Math"/>
                              </w:rPr>
                              <m:t>e</m:t>
                            </m:r>
                          </m:e>
                        </m:acc>
                      </m:e>
                      <m:sup>
                        <m:r>
                          <w:rPr>
                            <w:rFonts w:ascii="Cambria Math" w:hAnsi="Cambria Math"/>
                            <w:lang w:val="en-US"/>
                          </w:rPr>
                          <m:t>13</m:t>
                        </m:r>
                      </m:sup>
                    </m:sSup>
                  </m:e>
                </m:mr>
                <m:mr>
                  <m:e>
                    <m:sSup>
                      <m:sSupPr>
                        <m:ctrlPr>
                          <w:rPr>
                            <w:rFonts w:ascii="Cambria Math" w:hAnsi="Cambria Math"/>
                            <w:i/>
                          </w:rPr>
                        </m:ctrlPr>
                      </m:sSupPr>
                      <m:e>
                        <m:acc>
                          <m:accPr>
                            <m:ctrlPr>
                              <w:rPr>
                                <w:rFonts w:ascii="Cambria Math" w:hAnsi="Cambria Math"/>
                                <w:i/>
                              </w:rPr>
                            </m:ctrlPr>
                          </m:accPr>
                          <m:e>
                            <m:r>
                              <w:rPr>
                                <w:rFonts w:ascii="Cambria Math" w:hAnsi="Cambria Math"/>
                              </w:rPr>
                              <m:t>e</m:t>
                            </m:r>
                          </m:e>
                        </m:acc>
                      </m:e>
                      <m:sup>
                        <m:r>
                          <w:rPr>
                            <w:rFonts w:ascii="Cambria Math" w:hAnsi="Cambria Math"/>
                            <w:lang w:val="en-US"/>
                          </w:rPr>
                          <m:t>21</m:t>
                        </m:r>
                      </m:sup>
                    </m:sSup>
                  </m:e>
                  <m:e>
                    <m:r>
                      <w:rPr>
                        <w:rFonts w:ascii="Cambria Math" w:hAnsi="Cambria Math"/>
                        <w:lang w:val="en-US"/>
                      </w:rPr>
                      <m:t>0</m:t>
                    </m:r>
                  </m:e>
                  <m:e>
                    <m:sSup>
                      <m:sSupPr>
                        <m:ctrlPr>
                          <w:rPr>
                            <w:rFonts w:ascii="Cambria Math" w:hAnsi="Cambria Math"/>
                            <w:i/>
                          </w:rPr>
                        </m:ctrlPr>
                      </m:sSupPr>
                      <m:e>
                        <m:acc>
                          <m:accPr>
                            <m:ctrlPr>
                              <w:rPr>
                                <w:rFonts w:ascii="Cambria Math" w:hAnsi="Cambria Math"/>
                                <w:i/>
                              </w:rPr>
                            </m:ctrlPr>
                          </m:accPr>
                          <m:e>
                            <m:r>
                              <w:rPr>
                                <w:rFonts w:ascii="Cambria Math" w:hAnsi="Cambria Math"/>
                              </w:rPr>
                              <m:t>e</m:t>
                            </m:r>
                          </m:e>
                        </m:acc>
                      </m:e>
                      <m:sup>
                        <m:r>
                          <w:rPr>
                            <w:rFonts w:ascii="Cambria Math" w:hAnsi="Cambria Math"/>
                            <w:lang w:val="en-US"/>
                          </w:rPr>
                          <m:t>23</m:t>
                        </m:r>
                      </m:sup>
                    </m:sSup>
                  </m:e>
                </m:mr>
                <m:mr>
                  <m:e>
                    <m:sSup>
                      <m:sSupPr>
                        <m:ctrlPr>
                          <w:rPr>
                            <w:rFonts w:ascii="Cambria Math" w:hAnsi="Cambria Math"/>
                            <w:i/>
                          </w:rPr>
                        </m:ctrlPr>
                      </m:sSupPr>
                      <m:e>
                        <m:acc>
                          <m:accPr>
                            <m:ctrlPr>
                              <w:rPr>
                                <w:rFonts w:ascii="Cambria Math" w:hAnsi="Cambria Math"/>
                                <w:i/>
                              </w:rPr>
                            </m:ctrlPr>
                          </m:accPr>
                          <m:e>
                            <m:r>
                              <w:rPr>
                                <w:rFonts w:ascii="Cambria Math" w:hAnsi="Cambria Math"/>
                              </w:rPr>
                              <m:t>e</m:t>
                            </m:r>
                          </m:e>
                        </m:acc>
                      </m:e>
                      <m:sup>
                        <m:r>
                          <w:rPr>
                            <w:rFonts w:ascii="Cambria Math" w:hAnsi="Cambria Math"/>
                            <w:lang w:val="en-US"/>
                          </w:rPr>
                          <m:t>31</m:t>
                        </m:r>
                      </m:sup>
                    </m:sSup>
                  </m:e>
                  <m:e>
                    <m:sSup>
                      <m:sSupPr>
                        <m:ctrlPr>
                          <w:rPr>
                            <w:rFonts w:ascii="Cambria Math" w:hAnsi="Cambria Math"/>
                            <w:i/>
                          </w:rPr>
                        </m:ctrlPr>
                      </m:sSupPr>
                      <m:e>
                        <m:acc>
                          <m:accPr>
                            <m:ctrlPr>
                              <w:rPr>
                                <w:rFonts w:ascii="Cambria Math" w:hAnsi="Cambria Math"/>
                                <w:i/>
                              </w:rPr>
                            </m:ctrlPr>
                          </m:accPr>
                          <m:e>
                            <m:r>
                              <w:rPr>
                                <w:rFonts w:ascii="Cambria Math" w:hAnsi="Cambria Math"/>
                              </w:rPr>
                              <m:t>e</m:t>
                            </m:r>
                          </m:e>
                        </m:acc>
                      </m:e>
                      <m:sup>
                        <m:r>
                          <w:rPr>
                            <w:rFonts w:ascii="Cambria Math" w:hAnsi="Cambria Math"/>
                            <w:lang w:val="en-US"/>
                          </w:rPr>
                          <m:t>32</m:t>
                        </m:r>
                      </m:sup>
                    </m:sSup>
                  </m:e>
                  <m:e>
                    <m:r>
                      <w:rPr>
                        <w:rFonts w:ascii="Cambria Math" w:hAnsi="Cambria Math"/>
                        <w:lang w:val="en-US"/>
                      </w:rPr>
                      <m:t>0</m:t>
                    </m:r>
                  </m:e>
                </m:mr>
              </m:m>
            </m:e>
          </m:d>
          <m:r>
            <m:rPr>
              <m:nor/>
            </m:rPr>
            <w:rPr>
              <w:rFonts w:ascii="Cambria Math" w:hAnsi="Cambria Math"/>
              <w:lang w:val="en-US"/>
            </w:rPr>
            <m:t xml:space="preserve">        (9) </m:t>
          </m:r>
        </m:oMath>
      </m:oMathPara>
    </w:p>
    <w:p w:rsidR="00A42A4B" w:rsidRDefault="00402EF8" w:rsidP="00A679C6">
      <w:pPr>
        <w:tabs>
          <w:tab w:val="center" w:pos="4962"/>
        </w:tabs>
        <w:spacing w:line="360" w:lineRule="auto"/>
        <w:jc w:val="both"/>
        <w:rPr>
          <w:lang w:val="en-US"/>
        </w:rPr>
      </w:pPr>
      <w:r>
        <w:rPr>
          <w:lang w:val="en-US"/>
        </w:rPr>
        <w:t xml:space="preserve">Where </w:t>
      </w:r>
      <m:oMath>
        <m:sSup>
          <m:sSupPr>
            <m:ctrlPr>
              <w:rPr>
                <w:rFonts w:ascii="Cambria Math" w:hAnsi="Cambria Math"/>
                <w:i/>
                <w:lang w:val="en-US"/>
              </w:rPr>
            </m:ctrlPr>
          </m:sSupPr>
          <m:e>
            <m:acc>
              <m:accPr>
                <m:ctrlPr>
                  <w:rPr>
                    <w:rFonts w:ascii="Cambria Math" w:hAnsi="Cambria Math"/>
                    <w:i/>
                    <w:lang w:val="en-US"/>
                  </w:rPr>
                </m:ctrlPr>
              </m:accPr>
              <m:e>
                <m:r>
                  <w:rPr>
                    <w:rFonts w:ascii="Cambria Math" w:hAnsi="Cambria Math"/>
                    <w:lang w:val="en-US"/>
                  </w:rPr>
                  <m:t>e</m:t>
                </m:r>
              </m:e>
            </m:acc>
          </m:e>
          <m:sup>
            <m:r>
              <w:rPr>
                <w:rFonts w:ascii="Cambria Math" w:hAnsi="Cambria Math"/>
                <w:lang w:val="en-US"/>
              </w:rPr>
              <m:t>ij</m:t>
            </m:r>
          </m:sup>
        </m:sSup>
      </m:oMath>
      <w:r>
        <w:rPr>
          <w:rFonts w:eastAsiaTheme="minorEastAsia"/>
          <w:lang w:val="en-US"/>
        </w:rPr>
        <w:t xml:space="preserve"> is the diagonal matrix of total exports (final and intermediate) of region i to region j.</w:t>
      </w:r>
      <w:r>
        <w:rPr>
          <w:rStyle w:val="Refdenotaalpie"/>
          <w:rFonts w:eastAsiaTheme="minorEastAsia"/>
          <w:lang w:val="en-US"/>
        </w:rPr>
        <w:footnoteReference w:id="1"/>
      </w:r>
    </w:p>
    <w:p w:rsidR="00A679C6" w:rsidRPr="00913C9F" w:rsidRDefault="007F57A0" w:rsidP="00A679C6">
      <w:pPr>
        <w:tabs>
          <w:tab w:val="center" w:pos="4962"/>
        </w:tabs>
        <w:spacing w:line="360" w:lineRule="auto"/>
        <w:jc w:val="both"/>
        <w:rPr>
          <w:color w:val="FF0000"/>
          <w:lang w:val="en-US"/>
        </w:rPr>
      </w:pPr>
      <w:r w:rsidRPr="007F57A0">
        <w:rPr>
          <w:lang w:val="en-US"/>
        </w:rPr>
        <w:t>The BTIO model only shows domestic emissions and domestic value chain</w:t>
      </w:r>
      <w:r w:rsidR="00CB53B4">
        <w:rPr>
          <w:lang w:val="en-US"/>
        </w:rPr>
        <w:t>s</w:t>
      </w:r>
      <w:r w:rsidRPr="007F57A0">
        <w:rPr>
          <w:lang w:val="en-US"/>
        </w:rPr>
        <w:t>, since it considers total exports (intermediate and final) exogenous.</w:t>
      </w:r>
      <w:r>
        <w:rPr>
          <w:lang w:val="en-US"/>
        </w:rPr>
        <w:t xml:space="preserve"> </w:t>
      </w:r>
      <w:r w:rsidRPr="007F57A0">
        <w:rPr>
          <w:lang w:val="en-US"/>
        </w:rPr>
        <w:t xml:space="preserve">In other words, the BTIO model only allocates to exports domestic emissions generated locally in the production </w:t>
      </w:r>
      <w:r w:rsidR="00913C9F">
        <w:rPr>
          <w:lang w:val="en-US"/>
        </w:rPr>
        <w:t>processes</w:t>
      </w:r>
      <w:r w:rsidRPr="007F57A0">
        <w:rPr>
          <w:lang w:val="en-US"/>
        </w:rPr>
        <w:t>.</w:t>
      </w:r>
      <w:r w:rsidR="00913C9F">
        <w:rPr>
          <w:lang w:val="en-US"/>
        </w:rPr>
        <w:t xml:space="preserve"> </w:t>
      </w:r>
      <w:r w:rsidR="003E054D">
        <w:rPr>
          <w:lang w:val="en-US"/>
        </w:rPr>
        <w:t xml:space="preserve">BTIO focus on the carbon added by exporting countries </w:t>
      </w:r>
      <w:r w:rsidR="003E054D">
        <w:rPr>
          <w:lang w:val="en-US"/>
        </w:rPr>
        <w:fldChar w:fldCharType="begin"/>
      </w:r>
      <w:r w:rsidR="003E054D">
        <w:rPr>
          <w:lang w:val="en-US"/>
        </w:rPr>
        <w:instrText xml:space="preserve"> ADDIN EN.CITE &lt;EndNote&gt;&lt;Cite&gt;&lt;Author&gt;Atkinson&lt;/Author&gt;&lt;Year&gt;2011&lt;/Year&gt;&lt;RecNum&gt;76&lt;/RecNum&gt;&lt;DisplayText&gt;(Atkinson et al., 2011)&lt;/DisplayText&gt;&lt;record&gt;&lt;rec-number&gt;76&lt;/rec-number&gt;&lt;foreign-keys&gt;&lt;key app="EN" db-id="02r0zaf2na2xase99esv9edmwzt5zdr9tv90"&gt;76&lt;/key&gt;&lt;/foreign-keys&gt;&lt;ref-type name="Journal Article"&gt;17&lt;/ref-type&gt;&lt;contributors&gt;&lt;authors&gt;&lt;author&gt;Atkinson, Giles&lt;/author&gt;&lt;author&gt;Hamilton, Kirk&lt;/author&gt;&lt;author&gt;Ruta, Giovanni&lt;/author&gt;&lt;author&gt;Van Der Mensbrugghe, Dominique&lt;/author&gt;&lt;/authors&gt;&lt;/contributors&gt;&lt;titles&gt;&lt;title&gt;Trade in ‘virtual carbon’: Empirical results and implications for policy&lt;/title&gt;&lt;secondary-title&gt;Global Environmental Change&lt;/secondary-title&gt;&lt;/titles&gt;&lt;periodical&gt;&lt;full-title&gt;Global Environmental Change&lt;/full-title&gt;&lt;/periodical&gt;&lt;pages&gt;563-574&lt;/pages&gt;&lt;volume&gt;21&lt;/volume&gt;&lt;number&gt;2&lt;/number&gt;&lt;keywords&gt;&lt;keyword&gt;Virtual (embodied) carbon&lt;/keyword&gt;&lt;keyword&gt;Climate change&lt;/keyword&gt;&lt;keyword&gt;International trade&lt;/keyword&gt;&lt;/keywords&gt;&lt;dates&gt;&lt;year&gt;2011&lt;/year&gt;&lt;pub-dates&gt;&lt;date&gt;5//&lt;/date&gt;&lt;/pub-dates&gt;&lt;/dates&gt;&lt;isbn&gt;0959-3780&lt;/isbn&gt;&lt;urls&gt;&lt;related-urls&gt;&lt;url&gt;http://www.sciencedirect.com/science/article/pii/S0959378010001123&lt;/url&gt;&lt;/related-urls&gt;&lt;/urls&gt;&lt;electronic-resource-num&gt;http://dx.doi.org/10.1016/j.gloenvcha.2010.11.009&lt;/electronic-resource-num&gt;&lt;/record&gt;&lt;/Cite&gt;&lt;/EndNote&gt;</w:instrText>
      </w:r>
      <w:r w:rsidR="003E054D">
        <w:rPr>
          <w:lang w:val="en-US"/>
        </w:rPr>
        <w:fldChar w:fldCharType="separate"/>
      </w:r>
      <w:r w:rsidR="003E054D">
        <w:rPr>
          <w:noProof/>
          <w:lang w:val="en-US"/>
        </w:rPr>
        <w:t>(</w:t>
      </w:r>
      <w:hyperlink w:anchor="_ENREF_1" w:tooltip="Atkinson, 2011 #76" w:history="1">
        <w:r w:rsidR="00B018C1">
          <w:rPr>
            <w:noProof/>
            <w:lang w:val="en-US"/>
          </w:rPr>
          <w:t>Atkinson et al., 2011</w:t>
        </w:r>
      </w:hyperlink>
      <w:r w:rsidR="003E054D">
        <w:rPr>
          <w:noProof/>
          <w:lang w:val="en-US"/>
        </w:rPr>
        <w:t>)</w:t>
      </w:r>
      <w:r w:rsidR="003E054D">
        <w:rPr>
          <w:lang w:val="en-US"/>
        </w:rPr>
        <w:fldChar w:fldCharType="end"/>
      </w:r>
      <w:r w:rsidR="003E054D">
        <w:rPr>
          <w:lang w:val="en-US"/>
        </w:rPr>
        <w:t xml:space="preserve">. </w:t>
      </w:r>
      <w:r w:rsidR="00913C9F">
        <w:rPr>
          <w:lang w:val="en-US"/>
        </w:rPr>
        <w:t>Moreover, intermediate exports are not split depending on the sector of destination of these imports, as it occurs in the MRIO model when this intermediate imports are expressed in coefficient form in the matrices of impor</w:t>
      </w:r>
      <w:r w:rsidR="00211738">
        <w:rPr>
          <w:lang w:val="en-US"/>
        </w:rPr>
        <w:t xml:space="preserve">ted coefficients. This absence of the sector of destination is another source of differences between the models in the calculation of embodied carbon emissions, </w:t>
      </w:r>
      <w:r w:rsidR="00211738">
        <w:rPr>
          <w:lang w:val="en-US"/>
        </w:rPr>
        <w:lastRenderedPageBreak/>
        <w:t>virtual carbon, emissions balance</w:t>
      </w:r>
      <w:r w:rsidR="00D62935">
        <w:rPr>
          <w:lang w:val="en-US"/>
        </w:rPr>
        <w:t xml:space="preserve"> when we look for a final consumption attribution </w:t>
      </w:r>
      <w:r w:rsidR="00A82135">
        <w:rPr>
          <w:lang w:val="en-US"/>
        </w:rPr>
        <w:fldChar w:fldCharType="begin"/>
      </w:r>
      <w:r w:rsidR="00A82135">
        <w:rPr>
          <w:lang w:val="en-US"/>
        </w:rPr>
        <w:instrText xml:space="preserve"> ADDIN EN.CITE &lt;EndNote&gt;&lt;Cite&gt;&lt;Author&gt;Skelton&lt;/Author&gt;&lt;Year&gt;2011&lt;/Year&gt;&lt;RecNum&gt;33&lt;/RecNum&gt;&lt;DisplayText&gt;(Skelton et al., 2011)&lt;/DisplayText&gt;&lt;record&gt;&lt;rec-number&gt;33&lt;/rec-number&gt;&lt;foreign-keys&gt;&lt;key app="EN" db-id="02r0zaf2na2xase99esv9edmwzt5zdr9tv90"&gt;33&lt;/key&gt;&lt;/foreign-keys&gt;&lt;ref-type name="Journal Article"&gt;17&lt;/ref-type&gt;&lt;contributors&gt;&lt;authors&gt;&lt;author&gt;Skelton, Andrew&lt;/author&gt;&lt;author&gt;Guan, Dabo&lt;/author&gt;&lt;author&gt;Peters, Glen P.&lt;/author&gt;&lt;author&gt;Crawford-Brown, Douglas&lt;/author&gt;&lt;/authors&gt;&lt;/contributors&gt;&lt;titles&gt;&lt;title&gt;Mapping Flows of Embodied Emissions in the Global Production System&lt;/title&gt;&lt;secondary-title&gt;Environmental Science &amp;amp; Technology&lt;/secondary-title&gt;&lt;/titles&gt;&lt;periodical&gt;&lt;full-title&gt;Environmental Science &amp;amp; Technology&lt;/full-title&gt;&lt;/periodical&gt;&lt;pages&gt;10516-10523&lt;/pages&gt;&lt;volume&gt;45&lt;/volume&gt;&lt;number&gt;24&lt;/number&gt;&lt;dates&gt;&lt;year&gt;2011&lt;/year&gt;&lt;pub-dates&gt;&lt;date&gt;2011/12/15&lt;/date&gt;&lt;/pub-dates&gt;&lt;/dates&gt;&lt;publisher&gt;American Chemical Society&lt;/publisher&gt;&lt;isbn&gt;0013-936X&lt;/isbn&gt;&lt;urls&gt;&lt;related-urls&gt;&lt;url&gt;http://dx.doi.org/10.1021/es202313e&lt;/url&gt;&lt;/related-urls&gt;&lt;/urls&gt;&lt;electronic-resource-num&gt;10.1021/es202313e&lt;/electronic-resource-num&gt;&lt;access-date&gt;2014/03/11&lt;/access-date&gt;&lt;/record&gt;&lt;/Cite&gt;&lt;/EndNote&gt;</w:instrText>
      </w:r>
      <w:r w:rsidR="00A82135">
        <w:rPr>
          <w:lang w:val="en-US"/>
        </w:rPr>
        <w:fldChar w:fldCharType="separate"/>
      </w:r>
      <w:r w:rsidR="00A82135">
        <w:rPr>
          <w:noProof/>
          <w:lang w:val="en-US"/>
        </w:rPr>
        <w:t>(</w:t>
      </w:r>
      <w:hyperlink w:anchor="_ENREF_14" w:tooltip="Skelton, 2011 #33" w:history="1">
        <w:r w:rsidR="00B018C1">
          <w:rPr>
            <w:noProof/>
            <w:lang w:val="en-US"/>
          </w:rPr>
          <w:t>Skelton et al., 2011</w:t>
        </w:r>
      </w:hyperlink>
      <w:r w:rsidR="00A82135">
        <w:rPr>
          <w:noProof/>
          <w:lang w:val="en-US"/>
        </w:rPr>
        <w:t>)</w:t>
      </w:r>
      <w:r w:rsidR="00A82135">
        <w:rPr>
          <w:lang w:val="en-US"/>
        </w:rPr>
        <w:fldChar w:fldCharType="end"/>
      </w:r>
      <w:r w:rsidR="00D62935">
        <w:rPr>
          <w:lang w:val="en-US"/>
        </w:rPr>
        <w:t xml:space="preserve"> or consumer responsibility principle.</w:t>
      </w:r>
      <w:r w:rsidR="00211738">
        <w:rPr>
          <w:lang w:val="en-US"/>
        </w:rPr>
        <w:t xml:space="preserve"> </w:t>
      </w:r>
      <w:r w:rsidR="00C157E6">
        <w:rPr>
          <w:lang w:val="en-US"/>
        </w:rPr>
        <w:t xml:space="preserve">According to the consumer principle, the emissions embodied in intermediate imports should be allocate to the sector that requires it for its production process, as it is the case in the MRIO calculations. </w:t>
      </w:r>
      <w:r w:rsidR="00913C9F">
        <w:rPr>
          <w:lang w:val="en-US"/>
        </w:rPr>
        <w:t xml:space="preserve">This is why we make also </w:t>
      </w:r>
      <w:r w:rsidR="00C157E6">
        <w:rPr>
          <w:lang w:val="en-US"/>
        </w:rPr>
        <w:t xml:space="preserve">the </w:t>
      </w:r>
      <w:r w:rsidR="00913C9F">
        <w:rPr>
          <w:lang w:val="en-US"/>
        </w:rPr>
        <w:t>calculations of carbon footprint considering this possibility in the BTIO model. It is to say</w:t>
      </w:r>
      <w:r w:rsidR="00D62935">
        <w:rPr>
          <w:lang w:val="en-US"/>
        </w:rPr>
        <w:t>,</w:t>
      </w:r>
      <w:r w:rsidR="00913C9F">
        <w:rPr>
          <w:lang w:val="en-US"/>
        </w:rPr>
        <w:t xml:space="preserve"> considering that we know not only the sector of origin of the intermediate import but also its sector of destination</w:t>
      </w:r>
      <w:r w:rsidR="00C157E6">
        <w:rPr>
          <w:lang w:val="en-US"/>
        </w:rPr>
        <w:t>, as in the MRIO model</w:t>
      </w:r>
      <w:r w:rsidR="003E054D">
        <w:rPr>
          <w:lang w:val="en-US"/>
        </w:rPr>
        <w:t xml:space="preserve">. </w:t>
      </w:r>
      <w:r w:rsidR="002D2F86">
        <w:rPr>
          <w:lang w:val="en-US"/>
        </w:rPr>
        <w:t xml:space="preserve">For the sake of the explanation we will call this approach </w:t>
      </w:r>
      <w:r w:rsidR="002D2F86">
        <w:rPr>
          <w:lang w:val="en-US"/>
        </w:rPr>
        <w:t>BTIOD</w:t>
      </w:r>
      <w:r w:rsidR="002D2F86">
        <w:rPr>
          <w:lang w:val="en-US"/>
        </w:rPr>
        <w:t xml:space="preserve"> (Bilateral Trade Input Output model with sector Destination for intermediate imports). In doing so, the results from the BTIOD would be closer to the consumer principle, while this principle is less covered by the BTIO. </w:t>
      </w:r>
    </w:p>
    <w:p w:rsidR="00A679C6" w:rsidRPr="00913C9F" w:rsidRDefault="00A679C6" w:rsidP="00A679C6">
      <w:pPr>
        <w:spacing w:line="360" w:lineRule="auto"/>
        <w:rPr>
          <w:lang w:val="en-US"/>
        </w:rPr>
      </w:pPr>
    </w:p>
    <w:p w:rsidR="00A679C6" w:rsidRDefault="00C45D66" w:rsidP="00A679C6">
      <w:pPr>
        <w:pStyle w:val="Prrafodelista"/>
        <w:numPr>
          <w:ilvl w:val="0"/>
          <w:numId w:val="1"/>
        </w:numPr>
        <w:spacing w:line="360" w:lineRule="auto"/>
        <w:jc w:val="both"/>
        <w:rPr>
          <w:b/>
          <w:lang w:val="en-US"/>
        </w:rPr>
      </w:pPr>
      <w:r w:rsidRPr="00C45D66">
        <w:rPr>
          <w:b/>
          <w:lang w:val="en-US"/>
        </w:rPr>
        <w:t>Results and discussion.</w:t>
      </w:r>
    </w:p>
    <w:p w:rsidR="00CB53B4" w:rsidRPr="00CB53B4" w:rsidRDefault="00CB53B4" w:rsidP="00A679C6">
      <w:pPr>
        <w:spacing w:line="360" w:lineRule="auto"/>
        <w:jc w:val="both"/>
        <w:rPr>
          <w:lang w:val="en-US"/>
        </w:rPr>
      </w:pPr>
      <w:r>
        <w:rPr>
          <w:lang w:val="en-US"/>
        </w:rPr>
        <w:t>We compare first the aggregate</w:t>
      </w:r>
      <w:r w:rsidR="00AA5BEB">
        <w:rPr>
          <w:lang w:val="en-US"/>
        </w:rPr>
        <w:t>d</w:t>
      </w:r>
      <w:r>
        <w:rPr>
          <w:lang w:val="en-US"/>
        </w:rPr>
        <w:t xml:space="preserve"> carbon emissions results at country level obtained</w:t>
      </w:r>
      <w:r w:rsidR="00AA5BEB">
        <w:rPr>
          <w:lang w:val="en-US"/>
        </w:rPr>
        <w:t xml:space="preserve"> from the MRIO model and f</w:t>
      </w:r>
      <w:r>
        <w:rPr>
          <w:lang w:val="en-US"/>
        </w:rPr>
        <w:t>r</w:t>
      </w:r>
      <w:r w:rsidR="00AA5BEB">
        <w:rPr>
          <w:lang w:val="en-US"/>
        </w:rPr>
        <w:t>o</w:t>
      </w:r>
      <w:r>
        <w:rPr>
          <w:lang w:val="en-US"/>
        </w:rPr>
        <w:t>m the BTIO one (Table 1). Table 1 does not distinguish bet</w:t>
      </w:r>
      <w:r w:rsidR="002D2F86">
        <w:rPr>
          <w:lang w:val="en-US"/>
        </w:rPr>
        <w:t>ween the BTIO model and the BTIOD</w:t>
      </w:r>
      <w:r>
        <w:rPr>
          <w:lang w:val="en-US"/>
        </w:rPr>
        <w:t xml:space="preserve"> model that considers intermediate imports by sector of </w:t>
      </w:r>
      <w:r w:rsidR="009D2DE2">
        <w:rPr>
          <w:lang w:val="en-US"/>
        </w:rPr>
        <w:t>destination a</w:t>
      </w:r>
      <w:r>
        <w:rPr>
          <w:lang w:val="en-US"/>
        </w:rPr>
        <w:t xml:space="preserve">lso </w:t>
      </w:r>
      <w:r w:rsidR="009D2DE2">
        <w:rPr>
          <w:lang w:val="en-US"/>
        </w:rPr>
        <w:t xml:space="preserve">(intermediate imports in </w:t>
      </w:r>
      <w:r>
        <w:rPr>
          <w:lang w:val="en-US"/>
        </w:rPr>
        <w:t>matrix</w:t>
      </w:r>
      <w:r w:rsidR="009D2DE2">
        <w:rPr>
          <w:lang w:val="en-US"/>
        </w:rPr>
        <w:t xml:space="preserve"> form) since at country level both models provide the same results. </w:t>
      </w:r>
      <w:r w:rsidR="00F6159D">
        <w:rPr>
          <w:lang w:val="en-US"/>
        </w:rPr>
        <w:t xml:space="preserve">As expected, since MRIO model consider higher emissions multipliers combined with lower final demand than BTIO model, </w:t>
      </w:r>
      <w:r w:rsidR="00AA5BEB">
        <w:rPr>
          <w:lang w:val="en-US"/>
        </w:rPr>
        <w:t xml:space="preserve">their results for </w:t>
      </w:r>
      <w:r w:rsidR="00F6159D">
        <w:rPr>
          <w:lang w:val="en-US"/>
        </w:rPr>
        <w:t xml:space="preserve">emissions embodied </w:t>
      </w:r>
      <w:r w:rsidR="00AA5BEB">
        <w:rPr>
          <w:lang w:val="en-US"/>
        </w:rPr>
        <w:t>in domestic final demand are lower than the corresponding figures form BTIO model in all the regions</w:t>
      </w:r>
      <w:r w:rsidR="001D37F0">
        <w:rPr>
          <w:lang w:val="en-US"/>
        </w:rPr>
        <w:t>. Moreover, t</w:t>
      </w:r>
      <w:r w:rsidR="00AA5BEB">
        <w:rPr>
          <w:lang w:val="en-US"/>
        </w:rPr>
        <w:t xml:space="preserve">he greater the openness to international trade the greater </w:t>
      </w:r>
      <w:r w:rsidR="001D37F0">
        <w:rPr>
          <w:lang w:val="en-US"/>
        </w:rPr>
        <w:t xml:space="preserve">is </w:t>
      </w:r>
      <w:r w:rsidR="00AA5BEB">
        <w:rPr>
          <w:lang w:val="en-US"/>
        </w:rPr>
        <w:t xml:space="preserve">the difference between </w:t>
      </w:r>
      <w:r w:rsidR="001D37F0">
        <w:rPr>
          <w:lang w:val="en-US"/>
        </w:rPr>
        <w:t>them. Spain show</w:t>
      </w:r>
      <w:r w:rsidR="00BB0297">
        <w:rPr>
          <w:lang w:val="en-US"/>
        </w:rPr>
        <w:t>s</w:t>
      </w:r>
      <w:r w:rsidR="001D37F0">
        <w:rPr>
          <w:lang w:val="en-US"/>
        </w:rPr>
        <w:t xml:space="preserve"> the largest difference (emissions form BTIO are 65.6% in relation to emissions from MRIO model) and the smallest are those of BRIIAT (91.9%).  On the contrary, carbon emissions embodied in imports are always higher in BTIO model</w:t>
      </w:r>
      <w:r w:rsidR="00B40D65">
        <w:rPr>
          <w:lang w:val="en-US"/>
        </w:rPr>
        <w:t xml:space="preserve"> an average of 2.5 times,</w:t>
      </w:r>
      <w:r w:rsidR="001D37F0">
        <w:rPr>
          <w:lang w:val="en-US"/>
        </w:rPr>
        <w:t xml:space="preserve"> since it includes not only final but also intermediate imports as exogenous. </w:t>
      </w:r>
      <w:r w:rsidR="00B40D65">
        <w:rPr>
          <w:lang w:val="en-US"/>
        </w:rPr>
        <w:t>The largest difference on allocation to imports is for China (near 6 times) and the lowest for the case of NAFTA (1.8 times).</w:t>
      </w:r>
    </w:p>
    <w:p w:rsidR="00CB53B4" w:rsidRPr="00CB53B4" w:rsidRDefault="00B40D65" w:rsidP="00A679C6">
      <w:pPr>
        <w:spacing w:line="360" w:lineRule="auto"/>
        <w:jc w:val="both"/>
        <w:rPr>
          <w:lang w:val="en-US"/>
        </w:rPr>
      </w:pPr>
      <w:r>
        <w:rPr>
          <w:lang w:val="en-US"/>
        </w:rPr>
        <w:t xml:space="preserve">As a result, the differences in the CF measure of the considered regions provided by both models cannot be fixed in advanced since they depend on the relative weight of the previous two. However, since the differences show opposite signs at region level, they </w:t>
      </w:r>
      <w:r w:rsidR="00BB0297">
        <w:rPr>
          <w:lang w:val="en-US"/>
        </w:rPr>
        <w:t>partially</w:t>
      </w:r>
      <w:r>
        <w:rPr>
          <w:lang w:val="en-US"/>
        </w:rPr>
        <w:t xml:space="preserve"> cancel each other and </w:t>
      </w:r>
      <w:r w:rsidR="00BB0297">
        <w:rPr>
          <w:lang w:val="en-US"/>
        </w:rPr>
        <w:t xml:space="preserve">taking into account also that </w:t>
      </w:r>
      <w:r>
        <w:rPr>
          <w:lang w:val="en-US"/>
        </w:rPr>
        <w:t>in global terms both model</w:t>
      </w:r>
      <w:r w:rsidR="00BB0297">
        <w:rPr>
          <w:lang w:val="en-US"/>
        </w:rPr>
        <w:t>s</w:t>
      </w:r>
      <w:r>
        <w:rPr>
          <w:lang w:val="en-US"/>
        </w:rPr>
        <w:t xml:space="preserve"> provide the same aggregated CF, </w:t>
      </w:r>
      <w:r w:rsidR="00BB0297">
        <w:rPr>
          <w:lang w:val="en-US"/>
        </w:rPr>
        <w:t xml:space="preserve">the CF results are quite similar: 97.2 in the lowest case (NAFTA) and 104.2 in the highest (East Asia). Looking at exports, as in the case of imports the emissions embodied in exports provided by BTIO model are always higher than those form MRIO model, but now the </w:t>
      </w:r>
      <w:r w:rsidR="00BB0297">
        <w:rPr>
          <w:lang w:val="en-US"/>
        </w:rPr>
        <w:lastRenderedPageBreak/>
        <w:t xml:space="preserve">largest difference is shown by BRIIAT and the smallest by China. </w:t>
      </w:r>
      <w:r w:rsidR="00CF6A67">
        <w:rPr>
          <w:lang w:val="en-US"/>
        </w:rPr>
        <w:t xml:space="preserve">The situation shown by Table 1 for the measure of producer responsibility is similar to that of CF with small differences between the results of both models, although with two regions that change the sign of the difference (East Asia and BRIIAT).  </w:t>
      </w:r>
    </w:p>
    <w:p w:rsidR="00F6159D" w:rsidRDefault="00A679C6" w:rsidP="00F6159D">
      <w:pPr>
        <w:spacing w:line="360" w:lineRule="auto"/>
        <w:jc w:val="both"/>
        <w:rPr>
          <w:b/>
          <w:lang w:val="en-US"/>
        </w:rPr>
      </w:pPr>
      <w:proofErr w:type="spellStart"/>
      <w:proofErr w:type="gramStart"/>
      <w:r w:rsidRPr="00A679C6">
        <w:rPr>
          <w:b/>
          <w:lang w:val="en-US"/>
        </w:rPr>
        <w:t>Tabla</w:t>
      </w:r>
      <w:proofErr w:type="spellEnd"/>
      <w:r w:rsidRPr="00A679C6">
        <w:rPr>
          <w:b/>
          <w:lang w:val="en-US"/>
        </w:rPr>
        <w:t xml:space="preserve"> 1.</w:t>
      </w:r>
      <w:proofErr w:type="gramEnd"/>
      <w:r w:rsidRPr="00A679C6">
        <w:rPr>
          <w:b/>
          <w:lang w:val="en-US"/>
        </w:rPr>
        <w:t xml:space="preserve"> </w:t>
      </w:r>
      <w:proofErr w:type="gramStart"/>
      <w:r w:rsidRPr="00A679C6">
        <w:rPr>
          <w:b/>
          <w:lang w:val="en-US"/>
        </w:rPr>
        <w:t>Carbon footprint from MRIO and BTIO.</w:t>
      </w:r>
      <w:proofErr w:type="gramEnd"/>
      <w:r w:rsidRPr="00A679C6">
        <w:rPr>
          <w:b/>
          <w:lang w:val="en-US"/>
        </w:rPr>
        <w:t xml:space="preserve"> (Gt CO</w:t>
      </w:r>
      <w:r w:rsidRPr="00A679C6">
        <w:rPr>
          <w:b/>
          <w:vertAlign w:val="subscript"/>
          <w:lang w:val="en-US"/>
        </w:rPr>
        <w:t>2</w:t>
      </w:r>
      <w:r w:rsidRPr="00A679C6">
        <w:rPr>
          <w:b/>
          <w:lang w:val="en-US"/>
        </w:rPr>
        <w:t xml:space="preserve">) </w:t>
      </w:r>
    </w:p>
    <w:tbl>
      <w:tblPr>
        <w:tblW w:w="5000" w:type="pct"/>
        <w:tblCellMar>
          <w:left w:w="70" w:type="dxa"/>
          <w:right w:w="70" w:type="dxa"/>
        </w:tblCellMar>
        <w:tblLook w:val="04A0" w:firstRow="1" w:lastRow="0" w:firstColumn="1" w:lastColumn="0" w:noHBand="0" w:noVBand="1"/>
      </w:tblPr>
      <w:tblGrid>
        <w:gridCol w:w="664"/>
        <w:gridCol w:w="1255"/>
        <w:gridCol w:w="842"/>
        <w:gridCol w:w="842"/>
        <w:gridCol w:w="842"/>
        <w:gridCol w:w="740"/>
        <w:gridCol w:w="932"/>
        <w:gridCol w:w="843"/>
        <w:gridCol w:w="843"/>
        <w:gridCol w:w="841"/>
      </w:tblGrid>
      <w:tr w:rsidR="00F6159D" w:rsidRPr="00F6159D" w:rsidTr="00F6159D">
        <w:trPr>
          <w:trHeight w:val="300"/>
        </w:trPr>
        <w:tc>
          <w:tcPr>
            <w:tcW w:w="10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rPr>
                <w:rFonts w:ascii="Calibri" w:eastAsia="Times New Roman" w:hAnsi="Calibri" w:cs="Times New Roman"/>
                <w:color w:val="000000"/>
                <w:lang w:val="en-US" w:eastAsia="es-ES"/>
              </w:rPr>
            </w:pPr>
            <w:r w:rsidRPr="00F6159D">
              <w:rPr>
                <w:rFonts w:ascii="Calibri" w:eastAsia="Times New Roman" w:hAnsi="Calibri" w:cs="Times New Roman"/>
                <w:color w:val="000000"/>
                <w:lang w:val="en-US" w:eastAsia="es-ES"/>
              </w:rPr>
              <w:t> </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rPr>
                <w:rFonts w:ascii="Calibri" w:eastAsia="Times New Roman" w:hAnsi="Calibri" w:cs="Times New Roman"/>
                <w:color w:val="000000"/>
                <w:lang w:val="en-US" w:eastAsia="es-ES"/>
              </w:rPr>
            </w:pPr>
            <w:r w:rsidRPr="00F6159D">
              <w:rPr>
                <w:rFonts w:ascii="Calibri" w:eastAsia="Times New Roman" w:hAnsi="Calibri" w:cs="Times New Roman"/>
                <w:color w:val="000000"/>
                <w:lang w:val="en-US" w:eastAsia="es-ES"/>
              </w:rPr>
              <w:t>Spain</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rPr>
                <w:rFonts w:ascii="Calibri" w:eastAsia="Times New Roman" w:hAnsi="Calibri" w:cs="Times New Roman"/>
                <w:color w:val="000000"/>
                <w:lang w:val="en-US" w:eastAsia="es-ES"/>
              </w:rPr>
            </w:pPr>
            <w:r w:rsidRPr="00F6159D">
              <w:rPr>
                <w:rFonts w:ascii="Calibri" w:eastAsia="Times New Roman" w:hAnsi="Calibri" w:cs="Times New Roman"/>
                <w:color w:val="000000"/>
                <w:lang w:val="en-US" w:eastAsia="es-ES"/>
              </w:rPr>
              <w:t>REU</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rPr>
                <w:rFonts w:ascii="Calibri" w:eastAsia="Times New Roman" w:hAnsi="Calibri" w:cs="Times New Roman"/>
                <w:color w:val="000000"/>
                <w:lang w:val="en-US" w:eastAsia="es-ES"/>
              </w:rPr>
            </w:pPr>
            <w:r w:rsidRPr="00F6159D">
              <w:rPr>
                <w:rFonts w:ascii="Calibri" w:eastAsia="Times New Roman" w:hAnsi="Calibri" w:cs="Times New Roman"/>
                <w:color w:val="000000"/>
                <w:lang w:val="en-US" w:eastAsia="es-ES"/>
              </w:rPr>
              <w:t>NAFTA</w:t>
            </w:r>
          </w:p>
        </w:tc>
        <w:tc>
          <w:tcPr>
            <w:tcW w:w="447" w:type="pct"/>
            <w:tcBorders>
              <w:top w:val="single" w:sz="4" w:space="0" w:color="auto"/>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rPr>
                <w:rFonts w:ascii="Calibri" w:eastAsia="Times New Roman" w:hAnsi="Calibri" w:cs="Times New Roman"/>
                <w:color w:val="000000"/>
                <w:lang w:val="en-US" w:eastAsia="es-ES"/>
              </w:rPr>
            </w:pPr>
            <w:r w:rsidRPr="00F6159D">
              <w:rPr>
                <w:rFonts w:ascii="Calibri" w:eastAsia="Times New Roman" w:hAnsi="Calibri" w:cs="Times New Roman"/>
                <w:color w:val="000000"/>
                <w:lang w:val="en-US" w:eastAsia="es-ES"/>
              </w:rPr>
              <w:t>China</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rPr>
                <w:rFonts w:ascii="Calibri" w:eastAsia="Times New Roman" w:hAnsi="Calibri" w:cs="Times New Roman"/>
                <w:color w:val="000000"/>
                <w:lang w:val="en-US" w:eastAsia="es-ES"/>
              </w:rPr>
            </w:pPr>
            <w:r w:rsidRPr="00F6159D">
              <w:rPr>
                <w:rFonts w:ascii="Calibri" w:eastAsia="Times New Roman" w:hAnsi="Calibri" w:cs="Times New Roman"/>
                <w:color w:val="000000"/>
                <w:lang w:val="en-US" w:eastAsia="es-ES"/>
              </w:rPr>
              <w:t>East Asia</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rPr>
                <w:rFonts w:ascii="Calibri" w:eastAsia="Times New Roman" w:hAnsi="Calibri" w:cs="Times New Roman"/>
                <w:color w:val="000000"/>
                <w:lang w:val="en-US" w:eastAsia="es-ES"/>
              </w:rPr>
            </w:pPr>
            <w:r w:rsidRPr="00F6159D">
              <w:rPr>
                <w:rFonts w:ascii="Calibri" w:eastAsia="Times New Roman" w:hAnsi="Calibri" w:cs="Times New Roman"/>
                <w:color w:val="000000"/>
                <w:lang w:val="en-US" w:eastAsia="es-ES"/>
              </w:rPr>
              <w:t>BRIIAT</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rPr>
                <w:rFonts w:ascii="Calibri" w:eastAsia="Times New Roman" w:hAnsi="Calibri" w:cs="Times New Roman"/>
                <w:color w:val="000000"/>
                <w:lang w:eastAsia="es-ES"/>
              </w:rPr>
            </w:pPr>
            <w:r w:rsidRPr="00F6159D">
              <w:rPr>
                <w:rFonts w:ascii="Calibri" w:eastAsia="Times New Roman" w:hAnsi="Calibri" w:cs="Times New Roman"/>
                <w:color w:val="000000"/>
                <w:lang w:val="en-US" w:eastAsia="es-ES"/>
              </w:rPr>
              <w:t>R</w:t>
            </w:r>
            <w:proofErr w:type="spellStart"/>
            <w:r w:rsidRPr="00F6159D">
              <w:rPr>
                <w:rFonts w:ascii="Calibri" w:eastAsia="Times New Roman" w:hAnsi="Calibri" w:cs="Times New Roman"/>
                <w:color w:val="000000"/>
                <w:lang w:eastAsia="es-ES"/>
              </w:rPr>
              <w:t>oW</w:t>
            </w:r>
            <w:proofErr w:type="spellEnd"/>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sum</w:t>
            </w:r>
          </w:p>
        </w:tc>
      </w:tr>
      <w:tr w:rsidR="00F6159D" w:rsidRPr="00F6159D" w:rsidTr="00F6159D">
        <w:trPr>
          <w:trHeight w:val="300"/>
        </w:trPr>
        <w:tc>
          <w:tcPr>
            <w:tcW w:w="356" w:type="pct"/>
            <w:vMerge w:val="restart"/>
            <w:tcBorders>
              <w:top w:val="nil"/>
              <w:left w:val="single" w:sz="4" w:space="0" w:color="auto"/>
              <w:bottom w:val="single" w:sz="8" w:space="0" w:color="000000"/>
              <w:right w:val="single" w:sz="4" w:space="0" w:color="auto"/>
            </w:tcBorders>
            <w:shd w:val="clear" w:color="auto" w:fill="auto"/>
            <w:noWrap/>
            <w:vAlign w:val="center"/>
            <w:hideMark/>
          </w:tcPr>
          <w:p w:rsidR="00F6159D" w:rsidRPr="00F6159D" w:rsidRDefault="00F6159D" w:rsidP="00F6159D">
            <w:pPr>
              <w:spacing w:after="0" w:line="240" w:lineRule="auto"/>
              <w:jc w:val="center"/>
              <w:rPr>
                <w:rFonts w:ascii="Calibri" w:eastAsia="Times New Roman" w:hAnsi="Calibri" w:cs="Times New Roman"/>
                <w:b/>
                <w:bCs/>
                <w:color w:val="000000"/>
                <w:lang w:eastAsia="es-ES"/>
              </w:rPr>
            </w:pPr>
            <w:r w:rsidRPr="00F6159D">
              <w:rPr>
                <w:rFonts w:ascii="Calibri" w:eastAsia="Times New Roman" w:hAnsi="Calibri" w:cs="Times New Roman"/>
                <w:b/>
                <w:bCs/>
                <w:color w:val="000000"/>
                <w:lang w:eastAsia="es-ES"/>
              </w:rPr>
              <w:t>BTIO</w:t>
            </w:r>
          </w:p>
        </w:tc>
        <w:tc>
          <w:tcPr>
            <w:tcW w:w="656" w:type="pct"/>
            <w:tcBorders>
              <w:top w:val="nil"/>
              <w:left w:val="nil"/>
              <w:bottom w:val="single" w:sz="4" w:space="0" w:color="auto"/>
              <w:right w:val="single" w:sz="4" w:space="0" w:color="auto"/>
            </w:tcBorders>
            <w:shd w:val="clear" w:color="auto" w:fill="auto"/>
            <w:noWrap/>
            <w:vAlign w:val="bottom"/>
            <w:hideMark/>
          </w:tcPr>
          <w:p w:rsidR="00F6159D" w:rsidRPr="00F6159D" w:rsidRDefault="00AA5BEB" w:rsidP="00F6159D">
            <w:pPr>
              <w:spacing w:after="0" w:line="240" w:lineRule="auto"/>
              <w:jc w:val="center"/>
              <w:rPr>
                <w:rFonts w:ascii="Calibri" w:eastAsia="Times New Roman" w:hAnsi="Calibri" w:cs="Times New Roman"/>
                <w:color w:val="000000"/>
                <w:lang w:eastAsia="es-ES"/>
              </w:rPr>
            </w:pPr>
            <w:proofErr w:type="spellStart"/>
            <w:r>
              <w:rPr>
                <w:rFonts w:ascii="Calibri" w:eastAsia="Times New Roman" w:hAnsi="Calibri" w:cs="Times New Roman"/>
                <w:color w:val="000000"/>
                <w:lang w:eastAsia="es-ES"/>
              </w:rPr>
              <w:t>domestic</w:t>
            </w:r>
            <w:proofErr w:type="spellEnd"/>
            <w:r w:rsidR="00F6159D" w:rsidRPr="00F6159D">
              <w:rPr>
                <w:rFonts w:ascii="Calibri" w:eastAsia="Times New Roman" w:hAnsi="Calibri" w:cs="Times New Roman"/>
                <w:color w:val="000000"/>
                <w:lang w:eastAsia="es-ES"/>
              </w:rPr>
              <w:t xml:space="preserve"> (1)</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0.209</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2.891</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5.660</w:t>
            </w:r>
          </w:p>
        </w:tc>
        <w:tc>
          <w:tcPr>
            <w:tcW w:w="447"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5.849</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1.398</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5.441</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5.817</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27.265</w:t>
            </w:r>
          </w:p>
        </w:tc>
      </w:tr>
      <w:tr w:rsidR="00F6159D" w:rsidRPr="00F6159D" w:rsidTr="00F6159D">
        <w:trPr>
          <w:trHeight w:val="300"/>
        </w:trPr>
        <w:tc>
          <w:tcPr>
            <w:tcW w:w="356" w:type="pct"/>
            <w:vMerge/>
            <w:tcBorders>
              <w:top w:val="nil"/>
              <w:left w:val="single" w:sz="4" w:space="0" w:color="auto"/>
              <w:bottom w:val="single" w:sz="8" w:space="0" w:color="000000"/>
              <w:right w:val="single" w:sz="4" w:space="0" w:color="auto"/>
            </w:tcBorders>
            <w:vAlign w:val="center"/>
            <w:hideMark/>
          </w:tcPr>
          <w:p w:rsidR="00F6159D" w:rsidRPr="00F6159D" w:rsidRDefault="00F6159D" w:rsidP="00F6159D">
            <w:pPr>
              <w:spacing w:after="0" w:line="240" w:lineRule="auto"/>
              <w:rPr>
                <w:rFonts w:ascii="Calibri" w:eastAsia="Times New Roman" w:hAnsi="Calibri" w:cs="Times New Roman"/>
                <w:b/>
                <w:bCs/>
                <w:color w:val="000000"/>
                <w:lang w:eastAsia="es-ES"/>
              </w:rPr>
            </w:pPr>
          </w:p>
        </w:tc>
        <w:tc>
          <w:tcPr>
            <w:tcW w:w="65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center"/>
              <w:rPr>
                <w:rFonts w:ascii="Calibri" w:eastAsia="Times New Roman" w:hAnsi="Calibri" w:cs="Times New Roman"/>
                <w:color w:val="000000"/>
                <w:lang w:eastAsia="es-ES"/>
              </w:rPr>
            </w:pPr>
            <w:proofErr w:type="spellStart"/>
            <w:r w:rsidRPr="00F6159D">
              <w:rPr>
                <w:rFonts w:ascii="Calibri" w:eastAsia="Times New Roman" w:hAnsi="Calibri" w:cs="Times New Roman"/>
                <w:color w:val="000000"/>
                <w:lang w:eastAsia="es-ES"/>
              </w:rPr>
              <w:t>imports</w:t>
            </w:r>
            <w:proofErr w:type="spellEnd"/>
            <w:r w:rsidRPr="00F6159D">
              <w:rPr>
                <w:rFonts w:ascii="Calibri" w:eastAsia="Times New Roman" w:hAnsi="Calibri" w:cs="Times New Roman"/>
                <w:color w:val="000000"/>
                <w:lang w:eastAsia="es-ES"/>
              </w:rPr>
              <w:t xml:space="preserve"> (2)</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0.207</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1.782</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1.334</w:t>
            </w:r>
          </w:p>
        </w:tc>
        <w:tc>
          <w:tcPr>
            <w:tcW w:w="447"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0.902</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0.942</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0.810</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2.089</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8.067</w:t>
            </w:r>
          </w:p>
        </w:tc>
      </w:tr>
      <w:tr w:rsidR="00F6159D" w:rsidRPr="00F6159D" w:rsidTr="00F6159D">
        <w:trPr>
          <w:trHeight w:val="300"/>
        </w:trPr>
        <w:tc>
          <w:tcPr>
            <w:tcW w:w="356" w:type="pct"/>
            <w:vMerge/>
            <w:tcBorders>
              <w:top w:val="nil"/>
              <w:left w:val="single" w:sz="4" w:space="0" w:color="auto"/>
              <w:bottom w:val="single" w:sz="8" w:space="0" w:color="000000"/>
              <w:right w:val="single" w:sz="4" w:space="0" w:color="auto"/>
            </w:tcBorders>
            <w:vAlign w:val="center"/>
            <w:hideMark/>
          </w:tcPr>
          <w:p w:rsidR="00F6159D" w:rsidRPr="00F6159D" w:rsidRDefault="00F6159D" w:rsidP="00F6159D">
            <w:pPr>
              <w:spacing w:after="0" w:line="240" w:lineRule="auto"/>
              <w:rPr>
                <w:rFonts w:ascii="Calibri" w:eastAsia="Times New Roman" w:hAnsi="Calibri" w:cs="Times New Roman"/>
                <w:b/>
                <w:bCs/>
                <w:color w:val="000000"/>
                <w:lang w:eastAsia="es-ES"/>
              </w:rPr>
            </w:pPr>
          </w:p>
        </w:tc>
        <w:tc>
          <w:tcPr>
            <w:tcW w:w="65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center"/>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CF (1+2)</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0.416</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4.674</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6.994</w:t>
            </w:r>
          </w:p>
        </w:tc>
        <w:tc>
          <w:tcPr>
            <w:tcW w:w="447"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6.751</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2.340</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6.251</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7.906</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35.331</w:t>
            </w:r>
          </w:p>
        </w:tc>
      </w:tr>
      <w:tr w:rsidR="00F6159D" w:rsidRPr="00F6159D" w:rsidTr="00F6159D">
        <w:trPr>
          <w:trHeight w:val="300"/>
        </w:trPr>
        <w:tc>
          <w:tcPr>
            <w:tcW w:w="356" w:type="pct"/>
            <w:vMerge/>
            <w:tcBorders>
              <w:top w:val="nil"/>
              <w:left w:val="single" w:sz="4" w:space="0" w:color="auto"/>
              <w:bottom w:val="single" w:sz="8" w:space="0" w:color="000000"/>
              <w:right w:val="single" w:sz="4" w:space="0" w:color="auto"/>
            </w:tcBorders>
            <w:vAlign w:val="center"/>
            <w:hideMark/>
          </w:tcPr>
          <w:p w:rsidR="00F6159D" w:rsidRPr="00F6159D" w:rsidRDefault="00F6159D" w:rsidP="00F6159D">
            <w:pPr>
              <w:spacing w:after="0" w:line="240" w:lineRule="auto"/>
              <w:rPr>
                <w:rFonts w:ascii="Calibri" w:eastAsia="Times New Roman" w:hAnsi="Calibri" w:cs="Times New Roman"/>
                <w:b/>
                <w:bCs/>
                <w:color w:val="000000"/>
                <w:lang w:eastAsia="es-ES"/>
              </w:rPr>
            </w:pPr>
          </w:p>
        </w:tc>
        <w:tc>
          <w:tcPr>
            <w:tcW w:w="65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center"/>
              <w:rPr>
                <w:rFonts w:ascii="Calibri" w:eastAsia="Times New Roman" w:hAnsi="Calibri" w:cs="Times New Roman"/>
                <w:color w:val="000000"/>
                <w:lang w:eastAsia="es-ES"/>
              </w:rPr>
            </w:pPr>
            <w:proofErr w:type="spellStart"/>
            <w:r w:rsidRPr="00F6159D">
              <w:rPr>
                <w:rFonts w:ascii="Calibri" w:eastAsia="Times New Roman" w:hAnsi="Calibri" w:cs="Times New Roman"/>
                <w:color w:val="000000"/>
                <w:lang w:eastAsia="es-ES"/>
              </w:rPr>
              <w:t>exports</w:t>
            </w:r>
            <w:proofErr w:type="spellEnd"/>
            <w:r w:rsidRPr="00F6159D">
              <w:rPr>
                <w:rFonts w:ascii="Calibri" w:eastAsia="Times New Roman" w:hAnsi="Calibri" w:cs="Times New Roman"/>
                <w:color w:val="000000"/>
                <w:lang w:eastAsia="es-ES"/>
              </w:rPr>
              <w:t xml:space="preserve"> (3)</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0.083</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0.757</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0.670</w:t>
            </w:r>
          </w:p>
        </w:tc>
        <w:tc>
          <w:tcPr>
            <w:tcW w:w="447"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2.631</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0.477</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1.377</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2.070</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8.067</w:t>
            </w:r>
          </w:p>
        </w:tc>
      </w:tr>
      <w:tr w:rsidR="00F6159D" w:rsidRPr="00F6159D" w:rsidTr="00F6159D">
        <w:trPr>
          <w:trHeight w:val="315"/>
        </w:trPr>
        <w:tc>
          <w:tcPr>
            <w:tcW w:w="356" w:type="pct"/>
            <w:vMerge/>
            <w:tcBorders>
              <w:top w:val="nil"/>
              <w:left w:val="single" w:sz="4" w:space="0" w:color="auto"/>
              <w:bottom w:val="single" w:sz="8" w:space="0" w:color="000000"/>
              <w:right w:val="single" w:sz="4" w:space="0" w:color="auto"/>
            </w:tcBorders>
            <w:vAlign w:val="center"/>
            <w:hideMark/>
          </w:tcPr>
          <w:p w:rsidR="00F6159D" w:rsidRPr="00F6159D" w:rsidRDefault="00F6159D" w:rsidP="00F6159D">
            <w:pPr>
              <w:spacing w:after="0" w:line="240" w:lineRule="auto"/>
              <w:rPr>
                <w:rFonts w:ascii="Calibri" w:eastAsia="Times New Roman" w:hAnsi="Calibri" w:cs="Times New Roman"/>
                <w:b/>
                <w:bCs/>
                <w:color w:val="000000"/>
                <w:lang w:eastAsia="es-ES"/>
              </w:rPr>
            </w:pPr>
          </w:p>
        </w:tc>
        <w:tc>
          <w:tcPr>
            <w:tcW w:w="656" w:type="pct"/>
            <w:tcBorders>
              <w:top w:val="nil"/>
              <w:left w:val="nil"/>
              <w:bottom w:val="single" w:sz="8" w:space="0" w:color="auto"/>
              <w:right w:val="single" w:sz="4" w:space="0" w:color="auto"/>
            </w:tcBorders>
            <w:shd w:val="clear" w:color="auto" w:fill="auto"/>
            <w:noWrap/>
            <w:vAlign w:val="bottom"/>
            <w:hideMark/>
          </w:tcPr>
          <w:p w:rsidR="00F6159D" w:rsidRPr="00F6159D" w:rsidRDefault="00F6159D" w:rsidP="00F6159D">
            <w:pPr>
              <w:spacing w:after="0" w:line="240" w:lineRule="auto"/>
              <w:jc w:val="center"/>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PR (1+3)</w:t>
            </w:r>
          </w:p>
        </w:tc>
        <w:tc>
          <w:tcPr>
            <w:tcW w:w="506" w:type="pct"/>
            <w:tcBorders>
              <w:top w:val="nil"/>
              <w:left w:val="nil"/>
              <w:bottom w:val="single" w:sz="8"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0.292</w:t>
            </w:r>
          </w:p>
        </w:tc>
        <w:tc>
          <w:tcPr>
            <w:tcW w:w="506" w:type="pct"/>
            <w:tcBorders>
              <w:top w:val="nil"/>
              <w:left w:val="nil"/>
              <w:bottom w:val="single" w:sz="8"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3.648</w:t>
            </w:r>
          </w:p>
        </w:tc>
        <w:tc>
          <w:tcPr>
            <w:tcW w:w="506" w:type="pct"/>
            <w:tcBorders>
              <w:top w:val="nil"/>
              <w:left w:val="nil"/>
              <w:bottom w:val="single" w:sz="8"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6.330</w:t>
            </w:r>
          </w:p>
        </w:tc>
        <w:tc>
          <w:tcPr>
            <w:tcW w:w="447" w:type="pct"/>
            <w:tcBorders>
              <w:top w:val="nil"/>
              <w:left w:val="nil"/>
              <w:bottom w:val="single" w:sz="8"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8.480</w:t>
            </w:r>
          </w:p>
        </w:tc>
        <w:tc>
          <w:tcPr>
            <w:tcW w:w="506" w:type="pct"/>
            <w:tcBorders>
              <w:top w:val="nil"/>
              <w:left w:val="nil"/>
              <w:bottom w:val="single" w:sz="8"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1.875</w:t>
            </w:r>
          </w:p>
        </w:tc>
        <w:tc>
          <w:tcPr>
            <w:tcW w:w="506" w:type="pct"/>
            <w:tcBorders>
              <w:top w:val="nil"/>
              <w:left w:val="nil"/>
              <w:bottom w:val="single" w:sz="8"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6.818</w:t>
            </w:r>
          </w:p>
        </w:tc>
        <w:tc>
          <w:tcPr>
            <w:tcW w:w="506" w:type="pct"/>
            <w:tcBorders>
              <w:top w:val="nil"/>
              <w:left w:val="nil"/>
              <w:bottom w:val="single" w:sz="8"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7.888</w:t>
            </w:r>
          </w:p>
        </w:tc>
        <w:tc>
          <w:tcPr>
            <w:tcW w:w="506" w:type="pct"/>
            <w:tcBorders>
              <w:top w:val="nil"/>
              <w:left w:val="nil"/>
              <w:bottom w:val="single" w:sz="8"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35.331</w:t>
            </w:r>
          </w:p>
        </w:tc>
      </w:tr>
      <w:tr w:rsidR="00F6159D" w:rsidRPr="00F6159D" w:rsidTr="00F6159D">
        <w:trPr>
          <w:trHeight w:val="300"/>
        </w:trPr>
        <w:tc>
          <w:tcPr>
            <w:tcW w:w="35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6159D" w:rsidRPr="00F6159D" w:rsidRDefault="00F6159D" w:rsidP="00F6159D">
            <w:pPr>
              <w:spacing w:after="0" w:line="240" w:lineRule="auto"/>
              <w:jc w:val="center"/>
              <w:rPr>
                <w:rFonts w:ascii="Calibri" w:eastAsia="Times New Roman" w:hAnsi="Calibri" w:cs="Times New Roman"/>
                <w:b/>
                <w:bCs/>
                <w:color w:val="000000"/>
                <w:lang w:eastAsia="es-ES"/>
              </w:rPr>
            </w:pPr>
            <w:r w:rsidRPr="00F6159D">
              <w:rPr>
                <w:rFonts w:ascii="Calibri" w:eastAsia="Times New Roman" w:hAnsi="Calibri" w:cs="Times New Roman"/>
                <w:b/>
                <w:bCs/>
                <w:color w:val="000000"/>
                <w:lang w:eastAsia="es-ES"/>
              </w:rPr>
              <w:t>MRIO</w:t>
            </w:r>
          </w:p>
        </w:tc>
        <w:tc>
          <w:tcPr>
            <w:tcW w:w="656" w:type="pct"/>
            <w:tcBorders>
              <w:top w:val="nil"/>
              <w:left w:val="nil"/>
              <w:bottom w:val="single" w:sz="4" w:space="0" w:color="auto"/>
              <w:right w:val="single" w:sz="4" w:space="0" w:color="auto"/>
            </w:tcBorders>
            <w:shd w:val="clear" w:color="auto" w:fill="auto"/>
            <w:noWrap/>
            <w:vAlign w:val="bottom"/>
            <w:hideMark/>
          </w:tcPr>
          <w:p w:rsidR="00F6159D" w:rsidRPr="00F6159D" w:rsidRDefault="00AA5BEB" w:rsidP="00F6159D">
            <w:pPr>
              <w:spacing w:after="0" w:line="240" w:lineRule="auto"/>
              <w:jc w:val="center"/>
              <w:rPr>
                <w:rFonts w:ascii="Calibri" w:eastAsia="Times New Roman" w:hAnsi="Calibri" w:cs="Times New Roman"/>
                <w:color w:val="000000"/>
                <w:lang w:eastAsia="es-ES"/>
              </w:rPr>
            </w:pPr>
            <w:proofErr w:type="spellStart"/>
            <w:r>
              <w:rPr>
                <w:rFonts w:ascii="Calibri" w:eastAsia="Times New Roman" w:hAnsi="Calibri" w:cs="Times New Roman"/>
                <w:color w:val="000000"/>
                <w:lang w:eastAsia="es-ES"/>
              </w:rPr>
              <w:t>domestic</w:t>
            </w:r>
            <w:proofErr w:type="spellEnd"/>
            <w:r w:rsidR="00F6159D" w:rsidRPr="00F6159D">
              <w:rPr>
                <w:rFonts w:ascii="Calibri" w:eastAsia="Times New Roman" w:hAnsi="Calibri" w:cs="Times New Roman"/>
                <w:color w:val="000000"/>
                <w:lang w:eastAsia="es-ES"/>
              </w:rPr>
              <w:t xml:space="preserve"> (1)</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0.318</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3.918</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6.447</w:t>
            </w:r>
          </w:p>
        </w:tc>
        <w:tc>
          <w:tcPr>
            <w:tcW w:w="447"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6.476</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1.936</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5.924</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7.054</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32.072</w:t>
            </w:r>
          </w:p>
        </w:tc>
      </w:tr>
      <w:tr w:rsidR="00F6159D" w:rsidRPr="00F6159D" w:rsidTr="00F6159D">
        <w:trPr>
          <w:trHeight w:val="300"/>
        </w:trPr>
        <w:tc>
          <w:tcPr>
            <w:tcW w:w="356" w:type="pct"/>
            <w:vMerge/>
            <w:tcBorders>
              <w:top w:val="nil"/>
              <w:left w:val="single" w:sz="4" w:space="0" w:color="auto"/>
              <w:bottom w:val="single" w:sz="4" w:space="0" w:color="000000"/>
              <w:right w:val="single" w:sz="4" w:space="0" w:color="auto"/>
            </w:tcBorders>
            <w:vAlign w:val="center"/>
            <w:hideMark/>
          </w:tcPr>
          <w:p w:rsidR="00F6159D" w:rsidRPr="00F6159D" w:rsidRDefault="00F6159D" w:rsidP="00F6159D">
            <w:pPr>
              <w:spacing w:after="0" w:line="240" w:lineRule="auto"/>
              <w:rPr>
                <w:rFonts w:ascii="Calibri" w:eastAsia="Times New Roman" w:hAnsi="Calibri" w:cs="Times New Roman"/>
                <w:b/>
                <w:bCs/>
                <w:color w:val="000000"/>
                <w:lang w:eastAsia="es-ES"/>
              </w:rPr>
            </w:pPr>
          </w:p>
        </w:tc>
        <w:tc>
          <w:tcPr>
            <w:tcW w:w="65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center"/>
              <w:rPr>
                <w:rFonts w:ascii="Calibri" w:eastAsia="Times New Roman" w:hAnsi="Calibri" w:cs="Times New Roman"/>
                <w:color w:val="000000"/>
                <w:lang w:eastAsia="es-ES"/>
              </w:rPr>
            </w:pPr>
            <w:proofErr w:type="spellStart"/>
            <w:r w:rsidRPr="00F6159D">
              <w:rPr>
                <w:rFonts w:ascii="Calibri" w:eastAsia="Times New Roman" w:hAnsi="Calibri" w:cs="Times New Roman"/>
                <w:color w:val="000000"/>
                <w:lang w:eastAsia="es-ES"/>
              </w:rPr>
              <w:t>imports</w:t>
            </w:r>
            <w:proofErr w:type="spellEnd"/>
            <w:r w:rsidRPr="00F6159D">
              <w:rPr>
                <w:rFonts w:ascii="Calibri" w:eastAsia="Times New Roman" w:hAnsi="Calibri" w:cs="Times New Roman"/>
                <w:color w:val="000000"/>
                <w:lang w:eastAsia="es-ES"/>
              </w:rPr>
              <w:t xml:space="preserve"> (2)</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0.100</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0.762</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0.750</w:t>
            </w:r>
          </w:p>
        </w:tc>
        <w:tc>
          <w:tcPr>
            <w:tcW w:w="447"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0.152</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0.309</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0.401</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0.785</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3.259</w:t>
            </w:r>
          </w:p>
        </w:tc>
      </w:tr>
      <w:tr w:rsidR="00F6159D" w:rsidRPr="00F6159D" w:rsidTr="00F6159D">
        <w:trPr>
          <w:trHeight w:val="300"/>
        </w:trPr>
        <w:tc>
          <w:tcPr>
            <w:tcW w:w="356" w:type="pct"/>
            <w:vMerge/>
            <w:tcBorders>
              <w:top w:val="nil"/>
              <w:left w:val="single" w:sz="4" w:space="0" w:color="auto"/>
              <w:bottom w:val="single" w:sz="4" w:space="0" w:color="000000"/>
              <w:right w:val="single" w:sz="4" w:space="0" w:color="auto"/>
            </w:tcBorders>
            <w:vAlign w:val="center"/>
            <w:hideMark/>
          </w:tcPr>
          <w:p w:rsidR="00F6159D" w:rsidRPr="00F6159D" w:rsidRDefault="00F6159D" w:rsidP="00F6159D">
            <w:pPr>
              <w:spacing w:after="0" w:line="240" w:lineRule="auto"/>
              <w:rPr>
                <w:rFonts w:ascii="Calibri" w:eastAsia="Times New Roman" w:hAnsi="Calibri" w:cs="Times New Roman"/>
                <w:b/>
                <w:bCs/>
                <w:color w:val="000000"/>
                <w:lang w:eastAsia="es-ES"/>
              </w:rPr>
            </w:pPr>
          </w:p>
        </w:tc>
        <w:tc>
          <w:tcPr>
            <w:tcW w:w="65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center"/>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CF (1+2)</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0.418</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4.680</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7.198</w:t>
            </w:r>
          </w:p>
        </w:tc>
        <w:tc>
          <w:tcPr>
            <w:tcW w:w="447"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6.628</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2.245</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6.325</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7.839</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35.331</w:t>
            </w:r>
          </w:p>
        </w:tc>
      </w:tr>
      <w:tr w:rsidR="00F6159D" w:rsidRPr="00F6159D" w:rsidTr="00F6159D">
        <w:trPr>
          <w:trHeight w:val="300"/>
        </w:trPr>
        <w:tc>
          <w:tcPr>
            <w:tcW w:w="356" w:type="pct"/>
            <w:vMerge/>
            <w:tcBorders>
              <w:top w:val="nil"/>
              <w:left w:val="single" w:sz="4" w:space="0" w:color="auto"/>
              <w:bottom w:val="single" w:sz="4" w:space="0" w:color="000000"/>
              <w:right w:val="single" w:sz="4" w:space="0" w:color="auto"/>
            </w:tcBorders>
            <w:vAlign w:val="center"/>
            <w:hideMark/>
          </w:tcPr>
          <w:p w:rsidR="00F6159D" w:rsidRPr="00F6159D" w:rsidRDefault="00F6159D" w:rsidP="00F6159D">
            <w:pPr>
              <w:spacing w:after="0" w:line="240" w:lineRule="auto"/>
              <w:rPr>
                <w:rFonts w:ascii="Calibri" w:eastAsia="Times New Roman" w:hAnsi="Calibri" w:cs="Times New Roman"/>
                <w:b/>
                <w:bCs/>
                <w:color w:val="000000"/>
                <w:lang w:eastAsia="es-ES"/>
              </w:rPr>
            </w:pPr>
          </w:p>
        </w:tc>
        <w:tc>
          <w:tcPr>
            <w:tcW w:w="65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center"/>
              <w:rPr>
                <w:rFonts w:ascii="Calibri" w:eastAsia="Times New Roman" w:hAnsi="Calibri" w:cs="Times New Roman"/>
                <w:color w:val="000000"/>
                <w:lang w:eastAsia="es-ES"/>
              </w:rPr>
            </w:pPr>
            <w:proofErr w:type="spellStart"/>
            <w:r w:rsidRPr="00F6159D">
              <w:rPr>
                <w:rFonts w:ascii="Calibri" w:eastAsia="Times New Roman" w:hAnsi="Calibri" w:cs="Times New Roman"/>
                <w:color w:val="000000"/>
                <w:lang w:eastAsia="es-ES"/>
              </w:rPr>
              <w:t>exports</w:t>
            </w:r>
            <w:proofErr w:type="spellEnd"/>
            <w:r w:rsidRPr="00F6159D">
              <w:rPr>
                <w:rFonts w:ascii="Calibri" w:eastAsia="Times New Roman" w:hAnsi="Calibri" w:cs="Times New Roman"/>
                <w:color w:val="000000"/>
                <w:lang w:eastAsia="es-ES"/>
              </w:rPr>
              <w:t xml:space="preserve"> (3)</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0.042</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0.316</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0.233</w:t>
            </w:r>
          </w:p>
        </w:tc>
        <w:tc>
          <w:tcPr>
            <w:tcW w:w="447"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1.351</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0.168</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0.421</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0.729</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3.259</w:t>
            </w:r>
          </w:p>
        </w:tc>
      </w:tr>
      <w:tr w:rsidR="00F6159D" w:rsidRPr="00F6159D" w:rsidTr="00F6159D">
        <w:trPr>
          <w:trHeight w:val="300"/>
        </w:trPr>
        <w:tc>
          <w:tcPr>
            <w:tcW w:w="356" w:type="pct"/>
            <w:vMerge/>
            <w:tcBorders>
              <w:top w:val="nil"/>
              <w:left w:val="single" w:sz="4" w:space="0" w:color="auto"/>
              <w:bottom w:val="single" w:sz="4" w:space="0" w:color="000000"/>
              <w:right w:val="single" w:sz="4" w:space="0" w:color="auto"/>
            </w:tcBorders>
            <w:vAlign w:val="center"/>
            <w:hideMark/>
          </w:tcPr>
          <w:p w:rsidR="00F6159D" w:rsidRPr="00F6159D" w:rsidRDefault="00F6159D" w:rsidP="00F6159D">
            <w:pPr>
              <w:spacing w:after="0" w:line="240" w:lineRule="auto"/>
              <w:rPr>
                <w:rFonts w:ascii="Calibri" w:eastAsia="Times New Roman" w:hAnsi="Calibri" w:cs="Times New Roman"/>
                <w:b/>
                <w:bCs/>
                <w:color w:val="000000"/>
                <w:lang w:eastAsia="es-ES"/>
              </w:rPr>
            </w:pPr>
          </w:p>
        </w:tc>
        <w:tc>
          <w:tcPr>
            <w:tcW w:w="65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center"/>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PR (1+3)</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0.360</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4.234</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6.680</w:t>
            </w:r>
          </w:p>
        </w:tc>
        <w:tc>
          <w:tcPr>
            <w:tcW w:w="447"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7.826</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2.104</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6.345</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7.782</w:t>
            </w:r>
          </w:p>
        </w:tc>
        <w:tc>
          <w:tcPr>
            <w:tcW w:w="506" w:type="pct"/>
            <w:tcBorders>
              <w:top w:val="nil"/>
              <w:left w:val="nil"/>
              <w:bottom w:val="single" w:sz="4" w:space="0" w:color="auto"/>
              <w:right w:val="single" w:sz="4" w:space="0" w:color="auto"/>
            </w:tcBorders>
            <w:shd w:val="clear" w:color="auto" w:fill="auto"/>
            <w:noWrap/>
            <w:vAlign w:val="bottom"/>
            <w:hideMark/>
          </w:tcPr>
          <w:p w:rsidR="00F6159D" w:rsidRPr="00F6159D" w:rsidRDefault="00F6159D" w:rsidP="00F6159D">
            <w:pPr>
              <w:spacing w:after="0" w:line="240" w:lineRule="auto"/>
              <w:jc w:val="right"/>
              <w:rPr>
                <w:rFonts w:ascii="Calibri" w:eastAsia="Times New Roman" w:hAnsi="Calibri" w:cs="Times New Roman"/>
                <w:color w:val="000000"/>
                <w:lang w:eastAsia="es-ES"/>
              </w:rPr>
            </w:pPr>
            <w:r w:rsidRPr="00F6159D">
              <w:rPr>
                <w:rFonts w:ascii="Calibri" w:eastAsia="Times New Roman" w:hAnsi="Calibri" w:cs="Times New Roman"/>
                <w:color w:val="000000"/>
                <w:lang w:eastAsia="es-ES"/>
              </w:rPr>
              <w:t>35.331</w:t>
            </w:r>
          </w:p>
        </w:tc>
      </w:tr>
    </w:tbl>
    <w:p w:rsidR="00A679C6" w:rsidRPr="00F611E8" w:rsidRDefault="00A679C6" w:rsidP="00F611E8">
      <w:pPr>
        <w:spacing w:line="240" w:lineRule="auto"/>
        <w:jc w:val="both"/>
        <w:rPr>
          <w:sz w:val="20"/>
          <w:szCs w:val="20"/>
          <w:lang w:val="en-US"/>
        </w:rPr>
      </w:pPr>
      <w:r w:rsidRPr="00F611E8">
        <w:rPr>
          <w:sz w:val="20"/>
          <w:szCs w:val="20"/>
          <w:lang w:val="en-US"/>
        </w:rPr>
        <w:t>Note: (1) carbon emissions embodied in own final demand (column sum); (2) carbon emissions embodied in imports (column sum); (3) carbon emission</w:t>
      </w:r>
      <w:r w:rsidR="00CF6A67" w:rsidRPr="00F611E8">
        <w:rPr>
          <w:sz w:val="20"/>
          <w:szCs w:val="20"/>
          <w:lang w:val="en-US"/>
        </w:rPr>
        <w:t>s embodied in exports (row sum); CF= Carbon footprint; PR=Produces responsibility.</w:t>
      </w:r>
    </w:p>
    <w:p w:rsidR="00C45D66" w:rsidRDefault="00C45D66" w:rsidP="0038344A">
      <w:pPr>
        <w:spacing w:line="360" w:lineRule="auto"/>
        <w:jc w:val="both"/>
        <w:rPr>
          <w:lang w:val="en-US"/>
        </w:rPr>
      </w:pPr>
    </w:p>
    <w:p w:rsidR="00F611E8" w:rsidRDefault="00F611E8" w:rsidP="0038344A">
      <w:pPr>
        <w:spacing w:line="360" w:lineRule="auto"/>
        <w:jc w:val="both"/>
        <w:rPr>
          <w:lang w:val="en-US"/>
        </w:rPr>
      </w:pPr>
      <w:r>
        <w:rPr>
          <w:lang w:val="en-US"/>
        </w:rPr>
        <w:t xml:space="preserve">The comparison shown in Table 1 aggregated at country-region level has been carried out in theoretical terms by </w:t>
      </w:r>
      <w:r w:rsidR="00B018C1">
        <w:rPr>
          <w:lang w:val="en-US"/>
        </w:rPr>
        <w:fldChar w:fldCharType="begin"/>
      </w:r>
      <w:r w:rsidR="00B018C1">
        <w:rPr>
          <w:lang w:val="en-US"/>
        </w:rPr>
        <w:instrText xml:space="preserve"> ADDIN EN.CITE &lt;EndNote&gt;&lt;Cite&gt;&lt;Author&gt;Kanemoto&lt;/Author&gt;&lt;Year&gt;2012&lt;/Year&gt;&lt;RecNum&gt;82&lt;/RecNum&gt;&lt;DisplayText&gt;(Keiichiro Kanemoto et al., 2012)&lt;/DisplayText&gt;&lt;record&gt;&lt;rec-number&gt;82&lt;/rec-number&gt;&lt;foreign-keys&gt;&lt;key app="EN" db-id="02r0zaf2na2xase99esv9edmwzt5zdr9tv90"&gt;82&lt;/key&gt;&lt;/foreign-keys&gt;&lt;ref-type name="Journal Article"&gt;17&lt;/ref-type&gt;&lt;contributors&gt;&lt;authors&gt;&lt;author&gt;Kanemoto, Keiichiro&lt;/author&gt;&lt;author&gt;Lenzen, Manfred&lt;/author&gt;&lt;author&gt;Peters, Glen Philip&lt;/author&gt;&lt;author&gt;Moran, Daniel Dean&lt;/author&gt;&lt;author&gt;Geschke, Arne&lt;/author&gt;&lt;/authors&gt;&lt;/contributors&gt;&lt;titles&gt;&lt;title&gt;Frameworks for comparing emissions associated with production, consumption, and international trade&lt;/title&gt;&lt;secondary-title&gt;Environmental Science &amp;amp; Technology&lt;/secondary-title&gt;&lt;/titles&gt;&lt;periodical&gt;&lt;full-title&gt;Environmental Science &amp;amp; Technology&lt;/full-title&gt;&lt;/periodical&gt;&lt;pages&gt;172–179&lt;/pages&gt;&lt;volume&gt;46&lt;/volume&gt;&lt;number&gt;1&lt;/number&gt;&lt;dates&gt;&lt;year&gt;2012&lt;/year&gt;&lt;/dates&gt;&lt;urls&gt;&lt;/urls&gt;&lt;/record&gt;&lt;/Cite&gt;&lt;/EndNote&gt;</w:instrText>
      </w:r>
      <w:r w:rsidR="00B018C1">
        <w:rPr>
          <w:lang w:val="en-US"/>
        </w:rPr>
        <w:fldChar w:fldCharType="separate"/>
      </w:r>
      <w:r w:rsidR="00B018C1">
        <w:rPr>
          <w:noProof/>
          <w:lang w:val="en-US"/>
        </w:rPr>
        <w:t>(</w:t>
      </w:r>
      <w:hyperlink w:anchor="_ENREF_5" w:tooltip="Kanemoto, 2012 #82" w:history="1">
        <w:r w:rsidR="00B018C1">
          <w:rPr>
            <w:noProof/>
            <w:lang w:val="en-US"/>
          </w:rPr>
          <w:t>Keiichiro Kanemoto et al., 2012</w:t>
        </w:r>
      </w:hyperlink>
      <w:r w:rsidR="00B018C1">
        <w:rPr>
          <w:noProof/>
          <w:lang w:val="en-US"/>
        </w:rPr>
        <w:t>)</w:t>
      </w:r>
      <w:r w:rsidR="00B018C1">
        <w:rPr>
          <w:lang w:val="en-US"/>
        </w:rPr>
        <w:fldChar w:fldCharType="end"/>
      </w:r>
      <w:r>
        <w:rPr>
          <w:lang w:val="en-US"/>
        </w:rPr>
        <w:t xml:space="preserve"> and </w:t>
      </w:r>
      <w:r w:rsidR="00B018C1">
        <w:rPr>
          <w:lang w:val="en-US"/>
        </w:rPr>
        <w:fldChar w:fldCharType="begin"/>
      </w:r>
      <w:r w:rsidR="00B018C1">
        <w:rPr>
          <w:lang w:val="en-US"/>
        </w:rPr>
        <w:instrText xml:space="preserve"> ADDIN EN.CITE &lt;EndNote&gt;&lt;Cite&gt;&lt;Author&gt;Peters&lt;/Author&gt;&lt;Year&gt;2012&lt;/Year&gt;&lt;RecNum&gt;85&lt;/RecNum&gt;&lt;DisplayText&gt;(G. P. Peters et al., 2012)&lt;/DisplayText&gt;&lt;record&gt;&lt;rec-number&gt;85&lt;/rec-number&gt;&lt;foreign-keys&gt;&lt;key app="EN" db-id="02r0zaf2na2xase99esv9edmwzt5zdr9tv90"&gt;85&lt;/key&gt;&lt;/foreign-keys&gt;&lt;ref-type name="Journal Article"&gt;17&lt;/ref-type&gt;&lt;contributors&gt;&lt;authors&gt;&lt;author&gt;Peters, G. P.&lt;/author&gt;&lt;author&gt;Davis, S. J.&lt;/author&gt;&lt;author&gt;Andrew, R.&lt;/author&gt;&lt;/authors&gt;&lt;/contributors&gt;&lt;titles&gt;&lt;title&gt;A synthesis of carbon in international trade&lt;/title&gt;&lt;secondary-title&gt;Biogeosciences&lt;/secondary-title&gt;&lt;/titles&gt;&lt;periodical&gt;&lt;full-title&gt;Biogeosciences&lt;/full-title&gt;&lt;/periodical&gt;&lt;pages&gt;3247-3276&lt;/pages&gt;&lt;volume&gt;9&lt;/volume&gt;&lt;number&gt;8&lt;/number&gt;&lt;dates&gt;&lt;year&gt;2012&lt;/year&gt;&lt;/dates&gt;&lt;publisher&gt;Copernicus Publications&lt;/publisher&gt;&lt;isbn&gt;1726-4189&lt;/isbn&gt;&lt;urls&gt;&lt;related-urls&gt;&lt;url&gt;http://www.biogeosciences.net/9/3247/2012/&lt;/url&gt;&lt;/related-urls&gt;&lt;pdf-urls&gt;&lt;url&gt;http://www.biogeosciences.net/9/3247/2012/bg-9-3247-2012.pdf&lt;/url&gt;&lt;/pdf-urls&gt;&lt;/urls&gt;&lt;electronic-resource-num&gt;10.5194/bg-9-3247-2012&lt;/electronic-resource-num&gt;&lt;/record&gt;&lt;/Cite&gt;&lt;/EndNote&gt;</w:instrText>
      </w:r>
      <w:r w:rsidR="00B018C1">
        <w:rPr>
          <w:lang w:val="en-US"/>
        </w:rPr>
        <w:fldChar w:fldCharType="separate"/>
      </w:r>
      <w:r w:rsidR="00B018C1">
        <w:rPr>
          <w:noProof/>
          <w:lang w:val="en-US"/>
        </w:rPr>
        <w:t>(</w:t>
      </w:r>
      <w:hyperlink w:anchor="_ENREF_10" w:tooltip="Peters, 2012 #85" w:history="1">
        <w:r w:rsidR="00B018C1">
          <w:rPr>
            <w:noProof/>
            <w:lang w:val="en-US"/>
          </w:rPr>
          <w:t>G. P. Peters et al., 2012</w:t>
        </w:r>
      </w:hyperlink>
      <w:r w:rsidR="00B018C1">
        <w:rPr>
          <w:noProof/>
          <w:lang w:val="en-US"/>
        </w:rPr>
        <w:t>)</w:t>
      </w:r>
      <w:r w:rsidR="00B018C1">
        <w:rPr>
          <w:lang w:val="en-US"/>
        </w:rPr>
        <w:fldChar w:fldCharType="end"/>
      </w:r>
      <w:r>
        <w:rPr>
          <w:lang w:val="en-US"/>
        </w:rPr>
        <w:t>. But a comparison of the differences yields by MRIO or BTIO</w:t>
      </w:r>
      <w:r>
        <w:rPr>
          <w:lang w:val="en-US"/>
        </w:rPr>
        <w:t xml:space="preserve"> framework</w:t>
      </w:r>
      <w:r>
        <w:rPr>
          <w:lang w:val="en-US"/>
        </w:rPr>
        <w:t xml:space="preserve"> at sector level has not been carried out before, to our knowledge. </w:t>
      </w:r>
      <w:r w:rsidR="00B018C1">
        <w:rPr>
          <w:lang w:val="en-US"/>
        </w:rPr>
        <w:fldChar w:fldCharType="begin"/>
      </w:r>
      <w:r w:rsidR="00B018C1">
        <w:rPr>
          <w:lang w:val="en-US"/>
        </w:rPr>
        <w:instrText xml:space="preserve"> ADDIN EN.CITE &lt;EndNote&gt;&lt;Cite&gt;&lt;Author&gt;Peters&lt;/Author&gt;&lt;Year&gt;2012&lt;/Year&gt;&lt;RecNum&gt;85&lt;/RecNum&gt;&lt;DisplayText&gt;(G. P. Peters et al., 2012)&lt;/DisplayText&gt;&lt;record&gt;&lt;rec-number&gt;85&lt;/rec-number&gt;&lt;foreign-keys&gt;&lt;key app="EN" db-id="02r0zaf2na2xase99esv9edmwzt5zdr9tv90"&gt;85&lt;/key&gt;&lt;/foreign-keys&gt;&lt;ref-type name="Journal Article"&gt;17&lt;/ref-type&gt;&lt;contributors&gt;&lt;authors&gt;&lt;author&gt;Peters, G. P.&lt;/author&gt;&lt;author&gt;Davis, S. J.&lt;/author&gt;&lt;author&gt;Andrew, R.&lt;/author&gt;&lt;/authors&gt;&lt;/contributors&gt;&lt;titles&gt;&lt;title&gt;A synthesis of carbon in international trade&lt;/title&gt;&lt;secondary-title&gt;Biogeosciences&lt;/secondary-title&gt;&lt;/titles&gt;&lt;periodical&gt;&lt;full-title&gt;Biogeosciences&lt;/full-title&gt;&lt;/periodical&gt;&lt;pages&gt;3247-3276&lt;/pages&gt;&lt;volume&gt;9&lt;/volume&gt;&lt;number&gt;8&lt;/number&gt;&lt;dates&gt;&lt;year&gt;2012&lt;/year&gt;&lt;/dates&gt;&lt;publisher&gt;Copernicus Publications&lt;/publisher&gt;&lt;isbn&gt;1726-4189&lt;/isbn&gt;&lt;urls&gt;&lt;related-urls&gt;&lt;url&gt;http://www.biogeosciences.net/9/3247/2012/&lt;/url&gt;&lt;/related-urls&gt;&lt;pdf-urls&gt;&lt;url&gt;http://www.biogeosciences.net/9/3247/2012/bg-9-3247-2012.pdf&lt;/url&gt;&lt;/pdf-urls&gt;&lt;/urls&gt;&lt;electronic-resource-num&gt;10.5194/bg-9-3247-2012&lt;/electronic-resource-num&gt;&lt;/record&gt;&lt;/Cite&gt;&lt;/EndNote&gt;</w:instrText>
      </w:r>
      <w:r w:rsidR="00B018C1">
        <w:rPr>
          <w:lang w:val="en-US"/>
        </w:rPr>
        <w:fldChar w:fldCharType="separate"/>
      </w:r>
      <w:r w:rsidR="00B018C1">
        <w:rPr>
          <w:noProof/>
          <w:lang w:val="en-US"/>
        </w:rPr>
        <w:t>(</w:t>
      </w:r>
      <w:hyperlink w:anchor="_ENREF_10" w:tooltip="Peters, 2012 #85" w:history="1">
        <w:r w:rsidR="00B018C1">
          <w:rPr>
            <w:noProof/>
            <w:lang w:val="en-US"/>
          </w:rPr>
          <w:t>G. P. Peters et al., 2012</w:t>
        </w:r>
      </w:hyperlink>
      <w:r w:rsidR="00B018C1">
        <w:rPr>
          <w:noProof/>
          <w:lang w:val="en-US"/>
        </w:rPr>
        <w:t>)</w:t>
      </w:r>
      <w:r w:rsidR="00B018C1">
        <w:rPr>
          <w:lang w:val="en-US"/>
        </w:rPr>
        <w:fldChar w:fldCharType="end"/>
      </w:r>
      <w:r>
        <w:rPr>
          <w:lang w:val="en-US"/>
        </w:rPr>
        <w:t xml:space="preserve"> make comparisons at sector level (from emissions datasets, for example) but not in relation to this key source, </w:t>
      </w:r>
      <w:r w:rsidR="00B018C1">
        <w:rPr>
          <w:lang w:val="en-US"/>
        </w:rPr>
        <w:t>the definition of consumption based emissions, as they called it.</w:t>
      </w:r>
      <w:r>
        <w:rPr>
          <w:lang w:val="en-US"/>
        </w:rPr>
        <w:t xml:space="preserve">  </w:t>
      </w:r>
      <w:r w:rsidR="00B018C1">
        <w:rPr>
          <w:lang w:val="en-US"/>
        </w:rPr>
        <w:t>The comparison of carbon footprint for the seven regions and 34 sectors</w:t>
      </w:r>
      <w:r w:rsidR="00B018C1">
        <w:rPr>
          <w:rStyle w:val="Refdenotaalpie"/>
          <w:lang w:val="en-US"/>
        </w:rPr>
        <w:footnoteReference w:id="2"/>
      </w:r>
      <w:r w:rsidR="00B018C1">
        <w:rPr>
          <w:lang w:val="en-US"/>
        </w:rPr>
        <w:t xml:space="preserve"> is shown in Table 2. The color intensity of the table </w:t>
      </w:r>
      <w:r w:rsidR="00FD6702">
        <w:rPr>
          <w:lang w:val="en-US"/>
        </w:rPr>
        <w:t xml:space="preserve">2 </w:t>
      </w:r>
      <w:r w:rsidR="00B018C1">
        <w:rPr>
          <w:lang w:val="en-US"/>
        </w:rPr>
        <w:t>show</w:t>
      </w:r>
      <w:r w:rsidR="00FD6702">
        <w:rPr>
          <w:lang w:val="en-US"/>
        </w:rPr>
        <w:t>s</w:t>
      </w:r>
      <w:r w:rsidR="00B018C1">
        <w:rPr>
          <w:lang w:val="en-US"/>
        </w:rPr>
        <w:t xml:space="preserve"> the relevance of the difference between the carbon footprint</w:t>
      </w:r>
      <w:r w:rsidR="00FF3169">
        <w:rPr>
          <w:lang w:val="en-US"/>
        </w:rPr>
        <w:t>s</w:t>
      </w:r>
      <w:r w:rsidR="00B018C1">
        <w:rPr>
          <w:lang w:val="en-US"/>
        </w:rPr>
        <w:t xml:space="preserve"> obtained in each case. </w:t>
      </w:r>
      <w:r w:rsidR="00FF3169">
        <w:rPr>
          <w:lang w:val="en-US"/>
        </w:rPr>
        <w:t xml:space="preserve">The first block of comparisons, MRIO versus BTIOD, since they have the same consumer allocation of intermediate imports, would have as the main source of differences the different emission multipliers and emissions involved in the different amount of exports exogenous they consider. </w:t>
      </w:r>
      <w:r w:rsidR="00E83E64">
        <w:rPr>
          <w:lang w:val="en-US"/>
        </w:rPr>
        <w:t xml:space="preserve">It indicates that CF of basic metals sector in China, for example, is near 200% largest when is measured by BTIOD than by MRIO, but this difference </w:t>
      </w:r>
      <w:r w:rsidR="00895899">
        <w:rPr>
          <w:lang w:val="en-US"/>
        </w:rPr>
        <w:t xml:space="preserve">fall and </w:t>
      </w:r>
      <w:r w:rsidR="00E83E64">
        <w:rPr>
          <w:lang w:val="en-US"/>
        </w:rPr>
        <w:t>is 101% when the method used is BTIO</w:t>
      </w:r>
      <w:r w:rsidR="00895899">
        <w:rPr>
          <w:lang w:val="en-US"/>
        </w:rPr>
        <w:t xml:space="preserve"> (and we allocate to basic metals only intermediate imports of basic </w:t>
      </w:r>
      <w:r w:rsidR="00895899">
        <w:rPr>
          <w:lang w:val="en-US"/>
        </w:rPr>
        <w:lastRenderedPageBreak/>
        <w:t>metals instead of the intermediate imports basic metal requires for its production process) and that the use of BTIO instead of BTIOD implies a CF of basic metals that is 37% smaller due to the different allocation of intermediate imports both methods imply.</w:t>
      </w:r>
    </w:p>
    <w:p w:rsidR="0026328F" w:rsidRDefault="00FD6702" w:rsidP="0038344A">
      <w:pPr>
        <w:spacing w:line="360" w:lineRule="auto"/>
        <w:jc w:val="both"/>
        <w:rPr>
          <w:lang w:val="en-US"/>
        </w:rPr>
      </w:pPr>
      <w:r>
        <w:rPr>
          <w:lang w:val="en-US"/>
        </w:rPr>
        <w:t xml:space="preserve">Results presented in table 2 </w:t>
      </w:r>
      <w:r w:rsidR="001F34F0">
        <w:rPr>
          <w:lang w:val="en-US"/>
        </w:rPr>
        <w:t xml:space="preserve">indicate </w:t>
      </w:r>
      <w:r w:rsidR="00E83E64">
        <w:rPr>
          <w:lang w:val="en-US"/>
        </w:rPr>
        <w:t xml:space="preserve">that </w:t>
      </w:r>
      <w:r w:rsidR="001F34F0">
        <w:rPr>
          <w:lang w:val="en-US"/>
        </w:rPr>
        <w:t>differences at sector level that cannot be neglected</w:t>
      </w:r>
      <w:r w:rsidR="00895899">
        <w:rPr>
          <w:lang w:val="en-US"/>
        </w:rPr>
        <w:t xml:space="preserve"> and show also that it can be found some patrons both in the behavior of sectors and countries that should be further </w:t>
      </w:r>
      <w:proofErr w:type="spellStart"/>
      <w:r w:rsidR="00895899">
        <w:rPr>
          <w:lang w:val="en-US"/>
        </w:rPr>
        <w:t>analysed</w:t>
      </w:r>
      <w:proofErr w:type="spellEnd"/>
      <w:r w:rsidR="00895899">
        <w:rPr>
          <w:lang w:val="en-US"/>
        </w:rPr>
        <w:t>.</w:t>
      </w:r>
    </w:p>
    <w:p w:rsidR="0026328F" w:rsidRDefault="0026328F" w:rsidP="0038344A">
      <w:pPr>
        <w:spacing w:line="360" w:lineRule="auto"/>
        <w:jc w:val="both"/>
        <w:rPr>
          <w:lang w:val="en-US"/>
        </w:rPr>
      </w:pPr>
      <w:proofErr w:type="gramStart"/>
      <w:r>
        <w:rPr>
          <w:lang w:val="en-US"/>
        </w:rPr>
        <w:t>Table 2.</w:t>
      </w:r>
      <w:proofErr w:type="gramEnd"/>
      <w:r>
        <w:rPr>
          <w:lang w:val="en-US"/>
        </w:rPr>
        <w:t xml:space="preserve"> </w:t>
      </w:r>
      <w:proofErr w:type="gramStart"/>
      <w:r>
        <w:rPr>
          <w:lang w:val="en-US"/>
        </w:rPr>
        <w:t>Sector carbon footprint differences between MRIO, BTIO and BTIOD (%).</w:t>
      </w:r>
      <w:proofErr w:type="gramEnd"/>
    </w:p>
    <w:p w:rsidR="0026328F" w:rsidRDefault="00FD6702" w:rsidP="0038344A">
      <w:pPr>
        <w:spacing w:line="360" w:lineRule="auto"/>
        <w:jc w:val="both"/>
        <w:rPr>
          <w:lang w:val="en-US"/>
        </w:rPr>
      </w:pPr>
      <w:r w:rsidRPr="00FD6702">
        <w:drawing>
          <wp:inline distT="0" distB="0" distL="0" distR="0" wp14:anchorId="740BA289" wp14:editId="7D67680A">
            <wp:extent cx="5400040" cy="535650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040" cy="5356503"/>
                    </a:xfrm>
                    <a:prstGeom prst="rect">
                      <a:avLst/>
                    </a:prstGeom>
                    <a:noFill/>
                    <a:ln>
                      <a:noFill/>
                    </a:ln>
                  </pic:spPr>
                </pic:pic>
              </a:graphicData>
            </a:graphic>
          </wp:inline>
        </w:drawing>
      </w:r>
    </w:p>
    <w:p w:rsidR="0026328F" w:rsidRDefault="0026328F" w:rsidP="00F611E8">
      <w:pPr>
        <w:spacing w:line="240" w:lineRule="auto"/>
        <w:jc w:val="both"/>
        <w:rPr>
          <w:sz w:val="20"/>
          <w:szCs w:val="20"/>
          <w:lang w:val="en-US"/>
        </w:rPr>
      </w:pPr>
      <w:r w:rsidRPr="00F611E8">
        <w:rPr>
          <w:sz w:val="20"/>
          <w:szCs w:val="20"/>
          <w:lang w:val="en-US"/>
        </w:rPr>
        <w:t xml:space="preserve">Note: </w:t>
      </w:r>
      <w:proofErr w:type="gramStart"/>
      <w:r w:rsidRPr="00F611E8">
        <w:rPr>
          <w:sz w:val="20"/>
          <w:szCs w:val="20"/>
          <w:lang w:val="en-US"/>
        </w:rPr>
        <w:t>CF(</w:t>
      </w:r>
      <w:proofErr w:type="gramEnd"/>
      <w:r w:rsidR="00E83E64">
        <w:rPr>
          <w:sz w:val="20"/>
          <w:szCs w:val="20"/>
          <w:lang w:val="en-US"/>
        </w:rPr>
        <w:t>BTIOD</w:t>
      </w:r>
      <w:r w:rsidRPr="00F611E8">
        <w:rPr>
          <w:sz w:val="20"/>
          <w:szCs w:val="20"/>
          <w:lang w:val="en-US"/>
        </w:rPr>
        <w:t>)-CF(</w:t>
      </w:r>
      <w:r w:rsidR="00E83E64">
        <w:rPr>
          <w:sz w:val="20"/>
          <w:szCs w:val="20"/>
          <w:lang w:val="en-US"/>
        </w:rPr>
        <w:t>MRIO</w:t>
      </w:r>
      <w:r w:rsidRPr="00F611E8">
        <w:rPr>
          <w:sz w:val="20"/>
          <w:szCs w:val="20"/>
          <w:lang w:val="en-US"/>
        </w:rPr>
        <w:t>)/CF(</w:t>
      </w:r>
      <w:r w:rsidR="00E83E64">
        <w:rPr>
          <w:sz w:val="20"/>
          <w:szCs w:val="20"/>
          <w:lang w:val="en-US"/>
        </w:rPr>
        <w:t>MRIO</w:t>
      </w:r>
      <w:r w:rsidRPr="00F611E8">
        <w:rPr>
          <w:sz w:val="20"/>
          <w:szCs w:val="20"/>
          <w:lang w:val="en-US"/>
        </w:rPr>
        <w:t xml:space="preserve">); </w:t>
      </w:r>
      <w:r w:rsidRPr="00F611E8">
        <w:rPr>
          <w:sz w:val="20"/>
          <w:szCs w:val="20"/>
          <w:lang w:val="en-US"/>
        </w:rPr>
        <w:t>CF(</w:t>
      </w:r>
      <w:r w:rsidRPr="00F611E8">
        <w:rPr>
          <w:sz w:val="20"/>
          <w:szCs w:val="20"/>
          <w:lang w:val="en-US"/>
        </w:rPr>
        <w:t>BT</w:t>
      </w:r>
      <w:r w:rsidRPr="00F611E8">
        <w:rPr>
          <w:sz w:val="20"/>
          <w:szCs w:val="20"/>
          <w:lang w:val="en-US"/>
        </w:rPr>
        <w:t>IO)-CF(</w:t>
      </w:r>
      <w:r w:rsidRPr="00F611E8">
        <w:rPr>
          <w:sz w:val="20"/>
          <w:szCs w:val="20"/>
          <w:lang w:val="en-US"/>
        </w:rPr>
        <w:t>MRIO</w:t>
      </w:r>
      <w:r w:rsidRPr="00F611E8">
        <w:rPr>
          <w:sz w:val="20"/>
          <w:szCs w:val="20"/>
          <w:lang w:val="en-US"/>
        </w:rPr>
        <w:t>)/CF(</w:t>
      </w:r>
      <w:r w:rsidRPr="00F611E8">
        <w:rPr>
          <w:sz w:val="20"/>
          <w:szCs w:val="20"/>
          <w:lang w:val="en-US"/>
        </w:rPr>
        <w:t>MRIO</w:t>
      </w:r>
      <w:r w:rsidRPr="00F611E8">
        <w:rPr>
          <w:sz w:val="20"/>
          <w:szCs w:val="20"/>
          <w:lang w:val="en-US"/>
        </w:rPr>
        <w:t>);</w:t>
      </w:r>
      <w:r w:rsidRPr="00F611E8">
        <w:rPr>
          <w:sz w:val="20"/>
          <w:szCs w:val="20"/>
          <w:lang w:val="en-US"/>
        </w:rPr>
        <w:t xml:space="preserve"> </w:t>
      </w:r>
      <w:r w:rsidRPr="00F611E8">
        <w:rPr>
          <w:sz w:val="20"/>
          <w:szCs w:val="20"/>
          <w:lang w:val="en-US"/>
        </w:rPr>
        <w:t>CF(</w:t>
      </w:r>
      <w:r w:rsidRPr="00F611E8">
        <w:rPr>
          <w:sz w:val="20"/>
          <w:szCs w:val="20"/>
          <w:lang w:val="en-US"/>
        </w:rPr>
        <w:t>BT</w:t>
      </w:r>
      <w:r w:rsidRPr="00F611E8">
        <w:rPr>
          <w:sz w:val="20"/>
          <w:szCs w:val="20"/>
          <w:lang w:val="en-US"/>
        </w:rPr>
        <w:t>IO)-CF(BTIOD)/CF(BTIOD);</w:t>
      </w:r>
    </w:p>
    <w:p w:rsidR="00F611E8" w:rsidRPr="00F611E8" w:rsidRDefault="00F611E8" w:rsidP="00F611E8">
      <w:pPr>
        <w:spacing w:line="240" w:lineRule="auto"/>
        <w:jc w:val="both"/>
        <w:rPr>
          <w:sz w:val="20"/>
          <w:szCs w:val="20"/>
          <w:lang w:val="en-US"/>
        </w:rPr>
      </w:pPr>
    </w:p>
    <w:p w:rsidR="00C45D66" w:rsidRPr="00C45D66" w:rsidRDefault="00C45D66" w:rsidP="0038344A">
      <w:pPr>
        <w:pStyle w:val="Prrafodelista"/>
        <w:numPr>
          <w:ilvl w:val="0"/>
          <w:numId w:val="1"/>
        </w:numPr>
        <w:spacing w:line="360" w:lineRule="auto"/>
        <w:jc w:val="both"/>
        <w:rPr>
          <w:b/>
          <w:lang w:val="en-US"/>
        </w:rPr>
      </w:pPr>
      <w:r w:rsidRPr="00C45D66">
        <w:rPr>
          <w:b/>
          <w:lang w:val="en-US"/>
        </w:rPr>
        <w:t>Conclusions.</w:t>
      </w:r>
    </w:p>
    <w:p w:rsidR="0079750C" w:rsidRDefault="0079750C" w:rsidP="00895899">
      <w:pPr>
        <w:spacing w:line="360" w:lineRule="auto"/>
        <w:ind w:left="360"/>
        <w:jc w:val="both"/>
        <w:rPr>
          <w:lang w:val="en-US"/>
        </w:rPr>
      </w:pPr>
      <w:r>
        <w:rPr>
          <w:lang w:val="en-US"/>
        </w:rPr>
        <w:lastRenderedPageBreak/>
        <w:t>We compare carbon footprint measures using to different approaches that are very common in the literature about environmental impact of production, consumption and trade. These models are the MRIO model and the BTIO model. T</w:t>
      </w:r>
      <w:r>
        <w:rPr>
          <w:lang w:val="en-US"/>
        </w:rPr>
        <w:t xml:space="preserve">hey </w:t>
      </w:r>
      <w:r>
        <w:rPr>
          <w:lang w:val="en-US"/>
        </w:rPr>
        <w:t xml:space="preserve">not only </w:t>
      </w:r>
      <w:r>
        <w:rPr>
          <w:lang w:val="en-US"/>
        </w:rPr>
        <w:t>differ in the way emissions are allocated to international trade</w:t>
      </w:r>
      <w:r w:rsidRPr="00427D2A">
        <w:rPr>
          <w:lang w:val="en-US"/>
        </w:rPr>
        <w:t xml:space="preserve"> </w:t>
      </w:r>
      <w:r>
        <w:rPr>
          <w:lang w:val="en-US"/>
        </w:rPr>
        <w:t>or in</w:t>
      </w:r>
      <w:r>
        <w:rPr>
          <w:lang w:val="en-US"/>
        </w:rPr>
        <w:t xml:space="preserve"> the allocation</w:t>
      </w:r>
      <w:r>
        <w:rPr>
          <w:lang w:val="en-US"/>
        </w:rPr>
        <w:t xml:space="preserve"> of emissions </w:t>
      </w:r>
      <w:r>
        <w:rPr>
          <w:lang w:val="en-US"/>
        </w:rPr>
        <w:t>at country level</w:t>
      </w:r>
      <w:r w:rsidR="00037F75">
        <w:rPr>
          <w:lang w:val="en-US"/>
        </w:rPr>
        <w:t>,</w:t>
      </w:r>
      <w:r>
        <w:rPr>
          <w:lang w:val="en-US"/>
        </w:rPr>
        <w:t xml:space="preserve"> </w:t>
      </w:r>
      <w:r w:rsidR="00037F75">
        <w:rPr>
          <w:lang w:val="en-US"/>
        </w:rPr>
        <w:t>since MRIO considers intermediate imports as endogenous and accounts for all indirect flows of carbon</w:t>
      </w:r>
      <w:r w:rsidR="00037F75">
        <w:rPr>
          <w:lang w:val="en-US"/>
        </w:rPr>
        <w:t xml:space="preserve"> in trade. By contrast,</w:t>
      </w:r>
      <w:r>
        <w:rPr>
          <w:lang w:val="en-US"/>
        </w:rPr>
        <w:t xml:space="preserve"> BTIO considers all imports (intermediate and final) as exogenous </w:t>
      </w:r>
      <w:r w:rsidR="00037F75">
        <w:rPr>
          <w:lang w:val="en-US"/>
        </w:rPr>
        <w:t>and measures only domestic emissions and domestic production chains.</w:t>
      </w:r>
      <w:r>
        <w:rPr>
          <w:lang w:val="en-US"/>
        </w:rPr>
        <w:t xml:space="preserve"> </w:t>
      </w:r>
      <w:r w:rsidR="00037F75">
        <w:rPr>
          <w:lang w:val="en-US"/>
        </w:rPr>
        <w:t>A</w:t>
      </w:r>
      <w:r>
        <w:rPr>
          <w:lang w:val="en-US"/>
        </w:rPr>
        <w:t>lso</w:t>
      </w:r>
      <w:r w:rsidR="00037F75">
        <w:rPr>
          <w:lang w:val="en-US"/>
        </w:rPr>
        <w:t>, both models differ</w:t>
      </w:r>
      <w:r>
        <w:rPr>
          <w:lang w:val="en-US"/>
        </w:rPr>
        <w:t xml:space="preserve"> in the allocation of emissions embodied in intermediate imports</w:t>
      </w:r>
      <w:r w:rsidR="00037F75">
        <w:rPr>
          <w:lang w:val="en-US"/>
        </w:rPr>
        <w:t xml:space="preserve">. </w:t>
      </w:r>
      <w:r>
        <w:rPr>
          <w:lang w:val="en-US"/>
        </w:rPr>
        <w:t xml:space="preserve">MRIO </w:t>
      </w:r>
      <w:r w:rsidR="00037F75">
        <w:rPr>
          <w:lang w:val="en-US"/>
        </w:rPr>
        <w:t xml:space="preserve">framework allocates them in the measure of carbon footprint to the sector of destination of imports, which is in line with the consumer principle allocation of carbon footprint. On the other side, BTIO method allocates intermediate imports (as well as final imports) to the sector of origin, and then in this respect it does not follow the consumer principle. Moreover, we construct an </w:t>
      </w:r>
      <w:proofErr w:type="gramStart"/>
      <w:r w:rsidR="00037F75">
        <w:rPr>
          <w:lang w:val="en-US"/>
        </w:rPr>
        <w:t>approach,</w:t>
      </w:r>
      <w:proofErr w:type="gramEnd"/>
      <w:r w:rsidR="00037F75">
        <w:rPr>
          <w:lang w:val="en-US"/>
        </w:rPr>
        <w:t xml:space="preserve"> we call BTIOD, that allocates emissions of intermediate imports to the sector that requires them for its production process. </w:t>
      </w:r>
    </w:p>
    <w:p w:rsidR="00895899" w:rsidRPr="00895899" w:rsidRDefault="00895899" w:rsidP="00895899">
      <w:pPr>
        <w:spacing w:line="360" w:lineRule="auto"/>
        <w:ind w:left="360"/>
        <w:jc w:val="both"/>
        <w:rPr>
          <w:lang w:val="en-US"/>
        </w:rPr>
      </w:pPr>
      <w:r w:rsidRPr="00895899">
        <w:rPr>
          <w:lang w:val="en-US"/>
        </w:rPr>
        <w:t xml:space="preserve">Results presented indicate that </w:t>
      </w:r>
      <w:r>
        <w:rPr>
          <w:lang w:val="en-US"/>
        </w:rPr>
        <w:t xml:space="preserve">although at global level emissions are the same and at country level carbon footprint </w:t>
      </w:r>
      <w:r w:rsidRPr="00895899">
        <w:rPr>
          <w:lang w:val="en-US"/>
        </w:rPr>
        <w:t xml:space="preserve">differences </w:t>
      </w:r>
      <w:r w:rsidR="0079750C">
        <w:rPr>
          <w:lang w:val="en-US"/>
        </w:rPr>
        <w:t xml:space="preserve">are small, </w:t>
      </w:r>
      <w:r w:rsidRPr="00895899">
        <w:rPr>
          <w:lang w:val="en-US"/>
        </w:rPr>
        <w:t xml:space="preserve">at sector level that cannot be neglected and show also that it can be found some patrons both in the behavior of sectors and countries that should be further </w:t>
      </w:r>
      <w:proofErr w:type="spellStart"/>
      <w:r w:rsidRPr="00895899">
        <w:rPr>
          <w:lang w:val="en-US"/>
        </w:rPr>
        <w:t>analysed</w:t>
      </w:r>
      <w:proofErr w:type="spellEnd"/>
      <w:r w:rsidRPr="00895899">
        <w:rPr>
          <w:lang w:val="en-US"/>
        </w:rPr>
        <w:t>.</w:t>
      </w:r>
      <w:r w:rsidR="00037F75">
        <w:rPr>
          <w:lang w:val="en-US"/>
        </w:rPr>
        <w:t xml:space="preserve"> Further research should be done to found also the implications for mitigation policies.</w:t>
      </w:r>
    </w:p>
    <w:p w:rsidR="004C26EE" w:rsidRDefault="004C26EE" w:rsidP="00F611E8">
      <w:pPr>
        <w:spacing w:after="0" w:line="360" w:lineRule="auto"/>
        <w:rPr>
          <w:lang w:val="en-US"/>
        </w:rPr>
      </w:pPr>
    </w:p>
    <w:p w:rsidR="009D2AEA" w:rsidRDefault="009D2AEA" w:rsidP="004C26EE">
      <w:pPr>
        <w:rPr>
          <w:lang w:val="en-US"/>
        </w:rPr>
      </w:pPr>
    </w:p>
    <w:p w:rsidR="009D2AEA" w:rsidRPr="00492444" w:rsidRDefault="00492444" w:rsidP="004C26EE">
      <w:pPr>
        <w:rPr>
          <w:b/>
          <w:lang w:val="en-US"/>
        </w:rPr>
      </w:pPr>
      <w:r w:rsidRPr="00492444">
        <w:rPr>
          <w:b/>
          <w:lang w:val="en-US"/>
        </w:rPr>
        <w:t>Bibliography</w:t>
      </w:r>
    </w:p>
    <w:p w:rsidR="00B018C1" w:rsidRPr="00B018C1" w:rsidRDefault="009D2AEA" w:rsidP="00B018C1">
      <w:pPr>
        <w:pStyle w:val="EndNoteBibliography"/>
        <w:spacing w:after="0"/>
        <w:ind w:left="720" w:hanging="720"/>
      </w:pPr>
      <w:r>
        <w:fldChar w:fldCharType="begin"/>
      </w:r>
      <w:r w:rsidRPr="009D2AEA">
        <w:rPr>
          <w:lang w:val="es-ES"/>
        </w:rPr>
        <w:instrText xml:space="preserve"> ADDIN EN.REFLIST </w:instrText>
      </w:r>
      <w:r>
        <w:fldChar w:fldCharType="separate"/>
      </w:r>
      <w:bookmarkStart w:id="1" w:name="_ENREF_1"/>
      <w:r w:rsidR="00B018C1" w:rsidRPr="00B018C1">
        <w:rPr>
          <w:lang w:val="es-ES"/>
        </w:rPr>
        <w:t xml:space="preserve">Atkinson, G., Hamilton, K., Ruta, G., &amp; Van Der Mensbrugghe, D. (2011). </w:t>
      </w:r>
      <w:r w:rsidR="00B018C1" w:rsidRPr="00B018C1">
        <w:t xml:space="preserve">Trade in ‘virtual carbon’: Empirical results and implications for policy. </w:t>
      </w:r>
      <w:r w:rsidR="00B018C1" w:rsidRPr="00B018C1">
        <w:rPr>
          <w:i/>
        </w:rPr>
        <w:t>Global Environmental Change, 21</w:t>
      </w:r>
      <w:r w:rsidR="00B018C1" w:rsidRPr="00B018C1">
        <w:t xml:space="preserve">(2), 563-574. doi: </w:t>
      </w:r>
      <w:hyperlink r:id="rId26" w:history="1">
        <w:r w:rsidR="00B018C1" w:rsidRPr="00B018C1">
          <w:rPr>
            <w:rStyle w:val="Hipervnculo"/>
          </w:rPr>
          <w:t>http://dx.doi.org/10.1016/j.gloenvcha.2010.11.009</w:t>
        </w:r>
        <w:bookmarkEnd w:id="1"/>
      </w:hyperlink>
    </w:p>
    <w:p w:rsidR="00B018C1" w:rsidRPr="00B018C1" w:rsidRDefault="00B018C1" w:rsidP="00B018C1">
      <w:pPr>
        <w:pStyle w:val="EndNoteBibliography"/>
        <w:spacing w:after="0"/>
        <w:ind w:left="720" w:hanging="720"/>
      </w:pPr>
      <w:bookmarkStart w:id="2" w:name="_ENREF_2"/>
      <w:r w:rsidRPr="00B018C1">
        <w:t xml:space="preserve">Davis, S. J., &amp; Caldeira, K. (2010). Consumption-based accounting of CO2 emissions. </w:t>
      </w:r>
      <w:r w:rsidRPr="00B018C1">
        <w:rPr>
          <w:i/>
        </w:rPr>
        <w:t>Proceedings of the National Academy of Sciences, 107</w:t>
      </w:r>
      <w:r w:rsidRPr="00B018C1">
        <w:t>(12), 5687-5692. doi: 10.1073/pnas.0906974107</w:t>
      </w:r>
      <w:bookmarkEnd w:id="2"/>
    </w:p>
    <w:p w:rsidR="00B018C1" w:rsidRPr="00B018C1" w:rsidRDefault="00B018C1" w:rsidP="00B018C1">
      <w:pPr>
        <w:pStyle w:val="EndNoteBibliography"/>
        <w:spacing w:after="0"/>
        <w:ind w:left="720" w:hanging="720"/>
      </w:pPr>
      <w:bookmarkStart w:id="3" w:name="_ENREF_3"/>
      <w:r w:rsidRPr="00B018C1">
        <w:t xml:space="preserve">Davis, S. J., Peters, G. P., &amp; Caldeira, K. (2011). The supply chain of CO2 emissions. </w:t>
      </w:r>
      <w:r w:rsidRPr="00B018C1">
        <w:rPr>
          <w:i/>
        </w:rPr>
        <w:t>Proceedings of the National Academy of Sciences, 108</w:t>
      </w:r>
      <w:r w:rsidRPr="00B018C1">
        <w:t>(45), 18554-18559. doi: 10.1073/pnas.1107409108</w:t>
      </w:r>
      <w:bookmarkEnd w:id="3"/>
    </w:p>
    <w:p w:rsidR="00B018C1" w:rsidRPr="00B018C1" w:rsidRDefault="00B018C1" w:rsidP="00B018C1">
      <w:pPr>
        <w:pStyle w:val="EndNoteBibliography"/>
        <w:spacing w:after="0"/>
        <w:ind w:left="720" w:hanging="720"/>
      </w:pPr>
      <w:bookmarkStart w:id="4" w:name="_ENREF_4"/>
      <w:r w:rsidRPr="00B018C1">
        <w:t xml:space="preserve">Johnson, R. C., &amp; Noguera, G. (2012). Accounting for intermediates: Production sharing and trade in value added. </w:t>
      </w:r>
      <w:r w:rsidRPr="00B018C1">
        <w:rPr>
          <w:i/>
        </w:rPr>
        <w:t>Journal of International Economics, 86</w:t>
      </w:r>
      <w:r w:rsidRPr="00B018C1">
        <w:t xml:space="preserve">(2), 224-236. doi: </w:t>
      </w:r>
      <w:hyperlink r:id="rId27" w:history="1">
        <w:r w:rsidRPr="00B018C1">
          <w:rPr>
            <w:rStyle w:val="Hipervnculo"/>
          </w:rPr>
          <w:t>http://dx.doi.org/10.1016/j.jinteco.2011.10.003</w:t>
        </w:r>
        <w:bookmarkEnd w:id="4"/>
      </w:hyperlink>
    </w:p>
    <w:p w:rsidR="00B018C1" w:rsidRPr="00B018C1" w:rsidRDefault="00B018C1" w:rsidP="00B018C1">
      <w:pPr>
        <w:pStyle w:val="EndNoteBibliography"/>
        <w:spacing w:after="0"/>
        <w:ind w:left="720" w:hanging="720"/>
      </w:pPr>
      <w:bookmarkStart w:id="5" w:name="_ENREF_5"/>
      <w:r w:rsidRPr="00B018C1">
        <w:t xml:space="preserve">Kanemoto, K., Lenzen, M., Peters, G. P., Moran, D. D., &amp; Geschke, A. (2012). Frameworks for comparing emissions associated with production, consumption, and international trade. </w:t>
      </w:r>
      <w:r w:rsidRPr="00B018C1">
        <w:rPr>
          <w:i/>
        </w:rPr>
        <w:t>Environmental Science &amp; Technology, 46</w:t>
      </w:r>
      <w:r w:rsidRPr="00B018C1">
        <w:t xml:space="preserve">(1), 172–179. </w:t>
      </w:r>
      <w:bookmarkEnd w:id="5"/>
    </w:p>
    <w:p w:rsidR="00B018C1" w:rsidRPr="00B018C1" w:rsidRDefault="00B018C1" w:rsidP="00B018C1">
      <w:pPr>
        <w:pStyle w:val="EndNoteBibliography"/>
        <w:spacing w:after="0"/>
        <w:ind w:left="720" w:hanging="720"/>
      </w:pPr>
      <w:bookmarkStart w:id="6" w:name="_ENREF_6"/>
      <w:r w:rsidRPr="00B018C1">
        <w:lastRenderedPageBreak/>
        <w:t xml:space="preserve">Kanemoto, K., Moran, D., Lenzen, M., &amp; Geschke, A. (2014). International trade undermines national emission reduction targets: New evidence from air pollution. </w:t>
      </w:r>
      <w:r w:rsidRPr="00B018C1">
        <w:rPr>
          <w:i/>
        </w:rPr>
        <w:t>Global Environmental Change, 24</w:t>
      </w:r>
      <w:r w:rsidRPr="00B018C1">
        <w:t xml:space="preserve">(0), 52-59. doi: </w:t>
      </w:r>
      <w:hyperlink r:id="rId28" w:history="1">
        <w:r w:rsidRPr="00B018C1">
          <w:rPr>
            <w:rStyle w:val="Hipervnculo"/>
          </w:rPr>
          <w:t>http://dx.doi.org/10.1016/j.gloenvcha.2013.09.008</w:t>
        </w:r>
        <w:bookmarkEnd w:id="6"/>
      </w:hyperlink>
    </w:p>
    <w:p w:rsidR="00B018C1" w:rsidRPr="00B018C1" w:rsidRDefault="00B018C1" w:rsidP="00B018C1">
      <w:pPr>
        <w:pStyle w:val="EndNoteBibliography"/>
        <w:spacing w:after="0"/>
        <w:ind w:left="720" w:hanging="720"/>
      </w:pPr>
      <w:bookmarkStart w:id="7" w:name="_ENREF_7"/>
      <w:r w:rsidRPr="00B018C1">
        <w:t xml:space="preserve">Lenzen, M., Pade, L.-L., &amp; Munksgaard, J. (2004). CO2 Multipliers in Multi-region Input-Output Models. </w:t>
      </w:r>
      <w:r w:rsidRPr="00B018C1">
        <w:rPr>
          <w:i/>
        </w:rPr>
        <w:t>Economic Systems Research, 16</w:t>
      </w:r>
      <w:r w:rsidRPr="00B018C1">
        <w:t>(4), 391-412. doi: 10.1080/0953531042000304272</w:t>
      </w:r>
      <w:bookmarkEnd w:id="7"/>
    </w:p>
    <w:p w:rsidR="00B018C1" w:rsidRDefault="00B018C1" w:rsidP="00B018C1">
      <w:pPr>
        <w:pStyle w:val="EndNoteBibliography"/>
        <w:spacing w:after="0"/>
        <w:ind w:left="720" w:hanging="720"/>
      </w:pPr>
      <w:bookmarkStart w:id="8" w:name="_ENREF_8"/>
      <w:r w:rsidRPr="00B018C1">
        <w:t xml:space="preserve">López, L. A., Arce, G., &amp; Zafrilla, J. E. (2013). Parcelling virtual carbon in the pollution haven hypothesis. </w:t>
      </w:r>
      <w:r w:rsidRPr="00B018C1">
        <w:rPr>
          <w:i/>
        </w:rPr>
        <w:t>Energy Economics, 39</w:t>
      </w:r>
      <w:r w:rsidRPr="00B018C1">
        <w:t xml:space="preserve">(0), 177-186. doi: </w:t>
      </w:r>
      <w:hyperlink r:id="rId29" w:history="1">
        <w:r w:rsidRPr="00B018C1">
          <w:rPr>
            <w:rStyle w:val="Hipervnculo"/>
          </w:rPr>
          <w:t>http://dx.doi.org/10.1016/j.eneco.2013.05.006</w:t>
        </w:r>
        <w:bookmarkEnd w:id="8"/>
      </w:hyperlink>
    </w:p>
    <w:p w:rsidR="00492444" w:rsidRPr="004C26EE" w:rsidRDefault="00492444" w:rsidP="00492444">
      <w:pPr>
        <w:spacing w:after="0"/>
        <w:ind w:left="709" w:hanging="709"/>
        <w:rPr>
          <w:lang w:val="en-US"/>
        </w:rPr>
      </w:pPr>
      <w:proofErr w:type="gramStart"/>
      <w:r w:rsidRPr="00126B79">
        <w:rPr>
          <w:lang w:val="en-US"/>
        </w:rPr>
        <w:t xml:space="preserve">Murray, M., </w:t>
      </w:r>
      <w:proofErr w:type="spellStart"/>
      <w:r w:rsidRPr="00126B79">
        <w:rPr>
          <w:lang w:val="en-US"/>
        </w:rPr>
        <w:t>Lenzen</w:t>
      </w:r>
      <w:proofErr w:type="spellEnd"/>
      <w:r w:rsidRPr="00126B79">
        <w:rPr>
          <w:lang w:val="en-US"/>
        </w:rPr>
        <w:t>, M. (2013).</w:t>
      </w:r>
      <w:proofErr w:type="gramEnd"/>
      <w:r w:rsidRPr="00126B79">
        <w:rPr>
          <w:lang w:val="en-US"/>
        </w:rPr>
        <w:t xml:space="preserve"> </w:t>
      </w:r>
      <w:proofErr w:type="gramStart"/>
      <w:r w:rsidRPr="00126B79">
        <w:rPr>
          <w:i/>
          <w:iCs/>
          <w:lang w:val="en-US"/>
        </w:rPr>
        <w:t>The Sustainability Practitioner's Guide to Multi-Regional Input-Output Analysis</w:t>
      </w:r>
      <w:r w:rsidRPr="00126B79">
        <w:rPr>
          <w:lang w:val="en-US"/>
        </w:rPr>
        <w:t>.</w:t>
      </w:r>
      <w:proofErr w:type="gramEnd"/>
      <w:r w:rsidRPr="00126B79">
        <w:rPr>
          <w:lang w:val="en-US"/>
        </w:rPr>
        <w:t xml:space="preserve"> </w:t>
      </w:r>
      <w:r w:rsidRPr="00492444">
        <w:rPr>
          <w:lang w:val="en-US"/>
        </w:rPr>
        <w:t>Champaign, Illinois, USA: Common Ground Publishing.</w:t>
      </w:r>
    </w:p>
    <w:p w:rsidR="00B018C1" w:rsidRPr="00B018C1" w:rsidRDefault="00B018C1" w:rsidP="00B018C1">
      <w:pPr>
        <w:pStyle w:val="EndNoteBibliography"/>
        <w:spacing w:after="0"/>
        <w:ind w:left="720" w:hanging="720"/>
      </w:pPr>
      <w:bookmarkStart w:id="9" w:name="_ENREF_9"/>
      <w:r w:rsidRPr="00B018C1">
        <w:t xml:space="preserve">Peters, G. P. (2008). From production-based to consumption-based national emission inventories. </w:t>
      </w:r>
      <w:r w:rsidRPr="00B018C1">
        <w:rPr>
          <w:i/>
        </w:rPr>
        <w:t>Ecological Economics, 65</w:t>
      </w:r>
      <w:r w:rsidRPr="00B018C1">
        <w:t xml:space="preserve">(1), 13-23. doi: </w:t>
      </w:r>
      <w:hyperlink r:id="rId30" w:history="1">
        <w:r w:rsidRPr="00B018C1">
          <w:rPr>
            <w:rStyle w:val="Hipervnculo"/>
          </w:rPr>
          <w:t>http://dx.doi.org/10.1016/j.ecolecon.2007.10.014</w:t>
        </w:r>
        <w:bookmarkEnd w:id="9"/>
      </w:hyperlink>
    </w:p>
    <w:p w:rsidR="00B018C1" w:rsidRPr="00B018C1" w:rsidRDefault="00B018C1" w:rsidP="00B018C1">
      <w:pPr>
        <w:pStyle w:val="EndNoteBibliography"/>
        <w:spacing w:after="0"/>
        <w:ind w:left="720" w:hanging="720"/>
      </w:pPr>
      <w:bookmarkStart w:id="10" w:name="_ENREF_10"/>
      <w:r w:rsidRPr="00B018C1">
        <w:t xml:space="preserve">Peters, G. P., Davis, S. J., &amp; Andrew, R. (2012). A synthesis of carbon in international trade. </w:t>
      </w:r>
      <w:r w:rsidRPr="00B018C1">
        <w:rPr>
          <w:i/>
        </w:rPr>
        <w:t>Biogeosciences, 9</w:t>
      </w:r>
      <w:r w:rsidRPr="00B018C1">
        <w:t>(8), 3247-3276. doi: 10.5194/bg-9-3247-2012</w:t>
      </w:r>
      <w:bookmarkEnd w:id="10"/>
    </w:p>
    <w:p w:rsidR="00B018C1" w:rsidRPr="00B018C1" w:rsidRDefault="00B018C1" w:rsidP="00B018C1">
      <w:pPr>
        <w:pStyle w:val="EndNoteBibliography"/>
        <w:spacing w:after="0"/>
        <w:ind w:left="720" w:hanging="720"/>
      </w:pPr>
      <w:bookmarkStart w:id="11" w:name="_ENREF_11"/>
      <w:r w:rsidRPr="00B018C1">
        <w:t xml:space="preserve">Peters, G. P., &amp; Hertwich, E. G. (2006). The Importance of Imports for Household Environmental Impacts. </w:t>
      </w:r>
      <w:r w:rsidRPr="00B018C1">
        <w:rPr>
          <w:i/>
        </w:rPr>
        <w:t>Journal of Industrial Ecology, 10</w:t>
      </w:r>
      <w:r w:rsidRPr="00B018C1">
        <w:t>(3), 89-109. doi: 10.1162/jiec.2006.10.3.89</w:t>
      </w:r>
      <w:bookmarkEnd w:id="11"/>
    </w:p>
    <w:p w:rsidR="00B018C1" w:rsidRPr="00B018C1" w:rsidRDefault="00B018C1" w:rsidP="00B018C1">
      <w:pPr>
        <w:pStyle w:val="EndNoteBibliography"/>
        <w:spacing w:after="0"/>
        <w:ind w:left="720" w:hanging="720"/>
      </w:pPr>
      <w:bookmarkStart w:id="12" w:name="_ENREF_12"/>
      <w:r w:rsidRPr="00B018C1">
        <w:t xml:space="preserve">Reimer, J. J. (2006). Global production sharing and trade in the services of factors. </w:t>
      </w:r>
      <w:r w:rsidRPr="00B018C1">
        <w:rPr>
          <w:i/>
        </w:rPr>
        <w:t>Journal of International Economics, 68</w:t>
      </w:r>
      <w:r w:rsidRPr="00B018C1">
        <w:t xml:space="preserve">(2), 384-408. doi: </w:t>
      </w:r>
      <w:hyperlink r:id="rId31" w:history="1">
        <w:r w:rsidRPr="00B018C1">
          <w:rPr>
            <w:rStyle w:val="Hipervnculo"/>
          </w:rPr>
          <w:t>http://dx.doi.org/10.1016/j.jinteco.2005.07.007</w:t>
        </w:r>
        <w:bookmarkEnd w:id="12"/>
      </w:hyperlink>
    </w:p>
    <w:p w:rsidR="00B018C1" w:rsidRPr="00B018C1" w:rsidRDefault="00B018C1" w:rsidP="00B018C1">
      <w:pPr>
        <w:pStyle w:val="EndNoteBibliography"/>
        <w:spacing w:after="0"/>
        <w:ind w:left="720" w:hanging="720"/>
      </w:pPr>
      <w:bookmarkStart w:id="13" w:name="_ENREF_13"/>
      <w:r w:rsidRPr="00B018C1">
        <w:t xml:space="preserve">Skelton, A. (2013). EU corporate action as a driver for global emissions abatement: A structural analysis of EU international supply chain carbon dioxide emissions. </w:t>
      </w:r>
      <w:r w:rsidRPr="00B018C1">
        <w:rPr>
          <w:i/>
        </w:rPr>
        <w:t>Global Environmental Change, 23</w:t>
      </w:r>
      <w:r w:rsidRPr="00B018C1">
        <w:t xml:space="preserve">(6), 1795-1806. doi: </w:t>
      </w:r>
      <w:hyperlink r:id="rId32" w:history="1">
        <w:r w:rsidRPr="00B018C1">
          <w:rPr>
            <w:rStyle w:val="Hipervnculo"/>
          </w:rPr>
          <w:t>http://dx.doi.org/10.1016/j.gloenvcha.2013.07.024</w:t>
        </w:r>
        <w:bookmarkEnd w:id="13"/>
      </w:hyperlink>
    </w:p>
    <w:p w:rsidR="00B018C1" w:rsidRPr="00B018C1" w:rsidRDefault="00B018C1" w:rsidP="00B018C1">
      <w:pPr>
        <w:pStyle w:val="EndNoteBibliography"/>
        <w:spacing w:after="0"/>
        <w:ind w:left="720" w:hanging="720"/>
      </w:pPr>
      <w:bookmarkStart w:id="14" w:name="_ENREF_14"/>
      <w:r w:rsidRPr="00B018C1">
        <w:t xml:space="preserve">Skelton, A., Guan, D., Peters, G. P., &amp; Crawford-Brown, D. (2011). Mapping Flows of Embodied Emissions in the Global Production System. </w:t>
      </w:r>
      <w:r w:rsidRPr="00B018C1">
        <w:rPr>
          <w:i/>
        </w:rPr>
        <w:t>Environmental Science &amp; Technology, 45</w:t>
      </w:r>
      <w:r w:rsidRPr="00B018C1">
        <w:t>(24), 10516-10523. doi: 10.1021/es202313e</w:t>
      </w:r>
      <w:bookmarkEnd w:id="14"/>
    </w:p>
    <w:p w:rsidR="00B018C1" w:rsidRPr="00B018C1" w:rsidRDefault="00B018C1" w:rsidP="00B018C1">
      <w:pPr>
        <w:pStyle w:val="EndNoteBibliography"/>
        <w:spacing w:after="0"/>
        <w:ind w:left="720" w:hanging="720"/>
      </w:pPr>
      <w:bookmarkStart w:id="15" w:name="_ENREF_15"/>
      <w:r w:rsidRPr="00B018C1">
        <w:t xml:space="preserve">Steen-Olsen, K., Weinzettel, J., Cranston, G., Ercin, A. E., &amp; Hertwich, E. G. (2012). Carbon, Land, and Water Footprint Accounts for the European Union: Consumption, Production, and Displacements through International Trade. </w:t>
      </w:r>
      <w:r w:rsidRPr="00B018C1">
        <w:rPr>
          <w:i/>
        </w:rPr>
        <w:t>Environmental Science &amp; Technology, 46</w:t>
      </w:r>
      <w:r w:rsidRPr="00B018C1">
        <w:t>(20), 10883-10891. doi: 10.1021/es301949t</w:t>
      </w:r>
      <w:bookmarkEnd w:id="15"/>
    </w:p>
    <w:p w:rsidR="00B018C1" w:rsidRPr="00B018C1" w:rsidRDefault="00B018C1" w:rsidP="00B018C1">
      <w:pPr>
        <w:pStyle w:val="EndNoteBibliography"/>
        <w:spacing w:after="0"/>
        <w:ind w:left="720" w:hanging="720"/>
      </w:pPr>
      <w:bookmarkStart w:id="16" w:name="_ENREF_16"/>
      <w:r w:rsidRPr="00B018C1">
        <w:t xml:space="preserve">Trefler, D., &amp; Zhu, S. C. (2010). The structure of factor content predictions. </w:t>
      </w:r>
      <w:r w:rsidRPr="00B018C1">
        <w:rPr>
          <w:i/>
        </w:rPr>
        <w:t>Journal of International Economics, 82</w:t>
      </w:r>
      <w:r w:rsidRPr="00B018C1">
        <w:t xml:space="preserve">(2), 195-207. doi: </w:t>
      </w:r>
      <w:hyperlink r:id="rId33" w:history="1">
        <w:r w:rsidRPr="00B018C1">
          <w:rPr>
            <w:rStyle w:val="Hipervnculo"/>
          </w:rPr>
          <w:t>http://dx.doi.org/10.1016/j.jinteco.2010.07.006</w:t>
        </w:r>
        <w:bookmarkEnd w:id="16"/>
      </w:hyperlink>
    </w:p>
    <w:p w:rsidR="00B018C1" w:rsidRPr="00B018C1" w:rsidRDefault="00B018C1" w:rsidP="00B018C1">
      <w:pPr>
        <w:pStyle w:val="EndNoteBibliography"/>
        <w:ind w:left="720" w:hanging="720"/>
      </w:pPr>
      <w:bookmarkStart w:id="17" w:name="_ENREF_17"/>
      <w:r w:rsidRPr="00B018C1">
        <w:t xml:space="preserve">Wiedmann, T. O., Suh, S., Feng, K., Lenzen, M., Acquaye, A., Scott, K., &amp; Barrett, J. R. (2011). Application of Hybrid Life Cycle Approaches to Emerging Energy Technologies – The Case of Wind Power in the UK. </w:t>
      </w:r>
      <w:r w:rsidRPr="00B018C1">
        <w:rPr>
          <w:i/>
        </w:rPr>
        <w:t>Environmental Science &amp; Technology, 45</w:t>
      </w:r>
      <w:r w:rsidRPr="00B018C1">
        <w:t>(13), 5900-5907. doi: 10.1021/es2007287</w:t>
      </w:r>
      <w:bookmarkEnd w:id="17"/>
    </w:p>
    <w:p w:rsidR="00D44853" w:rsidRPr="004C26EE" w:rsidRDefault="009D2AEA" w:rsidP="004C26EE">
      <w:pPr>
        <w:rPr>
          <w:lang w:val="en-US"/>
        </w:rPr>
      </w:pPr>
      <w:r>
        <w:rPr>
          <w:lang w:val="en-US"/>
        </w:rPr>
        <w:fldChar w:fldCharType="end"/>
      </w:r>
    </w:p>
    <w:sectPr w:rsidR="00D44853" w:rsidRPr="004C26E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3CB" w:rsidRDefault="00FE23CB" w:rsidP="00402EF8">
      <w:pPr>
        <w:spacing w:after="0" w:line="240" w:lineRule="auto"/>
      </w:pPr>
      <w:r>
        <w:separator/>
      </w:r>
    </w:p>
  </w:endnote>
  <w:endnote w:type="continuationSeparator" w:id="0">
    <w:p w:rsidR="00FE23CB" w:rsidRDefault="00FE23CB" w:rsidP="00402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ealpageGSN2Ligh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3CB" w:rsidRDefault="00FE23CB" w:rsidP="00402EF8">
      <w:pPr>
        <w:spacing w:after="0" w:line="240" w:lineRule="auto"/>
      </w:pPr>
      <w:r>
        <w:separator/>
      </w:r>
    </w:p>
  </w:footnote>
  <w:footnote w:type="continuationSeparator" w:id="0">
    <w:p w:rsidR="00FE23CB" w:rsidRDefault="00FE23CB" w:rsidP="00402EF8">
      <w:pPr>
        <w:spacing w:after="0" w:line="240" w:lineRule="auto"/>
      </w:pPr>
      <w:r>
        <w:continuationSeparator/>
      </w:r>
    </w:p>
  </w:footnote>
  <w:footnote w:id="1">
    <w:p w:rsidR="003E054D" w:rsidRPr="00402EF8" w:rsidRDefault="003E054D">
      <w:pPr>
        <w:pStyle w:val="Textonotapie"/>
        <w:rPr>
          <w:lang w:val="en-US"/>
        </w:rPr>
      </w:pPr>
      <w:r>
        <w:rPr>
          <w:rStyle w:val="Refdenotaalpie"/>
        </w:rPr>
        <w:footnoteRef/>
      </w:r>
      <w:r w:rsidRPr="00402EF8">
        <w:rPr>
          <w:lang w:val="en-US"/>
        </w:rPr>
        <w:t xml:space="preserve"> To avoid confusions </w:t>
      </w:r>
      <w:r>
        <w:rPr>
          <w:lang w:val="en-US"/>
        </w:rPr>
        <w:t xml:space="preserve">caused </w:t>
      </w:r>
      <w:r w:rsidRPr="00402EF8">
        <w:rPr>
          <w:lang w:val="en-US"/>
        </w:rPr>
        <w:t xml:space="preserve">by using </w:t>
      </w:r>
      <w:r>
        <w:rPr>
          <w:lang w:val="en-US"/>
        </w:rPr>
        <w:t xml:space="preserve">a lot of </w:t>
      </w:r>
      <w:r w:rsidRPr="00402EF8">
        <w:rPr>
          <w:lang w:val="en-US"/>
        </w:rPr>
        <w:t>different notation</w:t>
      </w:r>
      <w:r>
        <w:rPr>
          <w:lang w:val="en-US"/>
        </w:rPr>
        <w:t>,</w:t>
      </w:r>
      <w:r w:rsidRPr="00402EF8">
        <w:rPr>
          <w:lang w:val="en-US"/>
        </w:rPr>
        <w:t xml:space="preserve"> we ma</w:t>
      </w:r>
      <w:r>
        <w:rPr>
          <w:lang w:val="en-US"/>
        </w:rPr>
        <w:t>inta</w:t>
      </w:r>
      <w:r w:rsidRPr="00402EF8">
        <w:rPr>
          <w:lang w:val="en-US"/>
        </w:rPr>
        <w:t>in P for</w:t>
      </w:r>
      <w:r>
        <w:rPr>
          <w:lang w:val="en-US"/>
        </w:rPr>
        <w:t xml:space="preserve"> emission</w:t>
      </w:r>
      <w:r w:rsidRPr="00402EF8">
        <w:rPr>
          <w:lang w:val="en-US"/>
        </w:rPr>
        <w:t xml:space="preserve"> </w:t>
      </w:r>
      <w:r>
        <w:rPr>
          <w:lang w:val="en-US"/>
        </w:rPr>
        <w:t>multipliers in BTIO model as in the MRIO one, although the figures will be obviously different.</w:t>
      </w:r>
      <w:r w:rsidRPr="00402EF8">
        <w:rPr>
          <w:lang w:val="en-US"/>
        </w:rPr>
        <w:t xml:space="preserve">   </w:t>
      </w:r>
    </w:p>
  </w:footnote>
  <w:footnote w:id="2">
    <w:p w:rsidR="00B018C1" w:rsidRPr="00B018C1" w:rsidRDefault="00B018C1">
      <w:pPr>
        <w:pStyle w:val="Textonotapie"/>
        <w:rPr>
          <w:lang w:val="en-US"/>
        </w:rPr>
      </w:pPr>
      <w:r>
        <w:rPr>
          <w:rStyle w:val="Refdenotaalpie"/>
        </w:rPr>
        <w:footnoteRef/>
      </w:r>
      <w:r w:rsidR="001F34F0">
        <w:rPr>
          <w:lang w:val="en-US"/>
        </w:rPr>
        <w:t xml:space="preserve"> The sector Mining and quarr</w:t>
      </w:r>
      <w:r w:rsidRPr="00B018C1">
        <w:rPr>
          <w:lang w:val="en-US"/>
        </w:rPr>
        <w:t>ying has been removed because its highs levels of differences make dif</w:t>
      </w:r>
      <w:r>
        <w:rPr>
          <w:lang w:val="en-US"/>
        </w:rPr>
        <w:t>ficult the comparisons.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0E24"/>
    <w:multiLevelType w:val="multilevel"/>
    <w:tmpl w:val="083886F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C795166"/>
    <w:multiLevelType w:val="hybridMultilevel"/>
    <w:tmpl w:val="F82C6324"/>
    <w:lvl w:ilvl="0" w:tplc="209C7488">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2r0zaf2na2xase99esv9edmwzt5zdr9tv90&quot;&gt;My EndNote Library&lt;record-ids&gt;&lt;item&gt;14&lt;/item&gt;&lt;item&gt;23&lt;/item&gt;&lt;item&gt;24&lt;/item&gt;&lt;item&gt;25&lt;/item&gt;&lt;item&gt;32&lt;/item&gt;&lt;item&gt;33&lt;/item&gt;&lt;item&gt;73&lt;/item&gt;&lt;item&gt;74&lt;/item&gt;&lt;item&gt;75&lt;/item&gt;&lt;item&gt;76&lt;/item&gt;&lt;item&gt;77&lt;/item&gt;&lt;item&gt;80&lt;/item&gt;&lt;item&gt;81&lt;/item&gt;&lt;item&gt;82&lt;/item&gt;&lt;item&gt;83&lt;/item&gt;&lt;item&gt;85&lt;/item&gt;&lt;item&gt;87&lt;/item&gt;&lt;/record-ids&gt;&lt;/item&gt;&lt;/Libraries&gt;"/>
  </w:docVars>
  <w:rsids>
    <w:rsidRoot w:val="004C26EE"/>
    <w:rsid w:val="000277E1"/>
    <w:rsid w:val="00037F75"/>
    <w:rsid w:val="000B660D"/>
    <w:rsid w:val="00126B79"/>
    <w:rsid w:val="001D37F0"/>
    <w:rsid w:val="001F34F0"/>
    <w:rsid w:val="001F432B"/>
    <w:rsid w:val="00211738"/>
    <w:rsid w:val="00257CE2"/>
    <w:rsid w:val="0026328F"/>
    <w:rsid w:val="00297F92"/>
    <w:rsid w:val="002C0481"/>
    <w:rsid w:val="002D2F86"/>
    <w:rsid w:val="002D634D"/>
    <w:rsid w:val="002E1971"/>
    <w:rsid w:val="0038344A"/>
    <w:rsid w:val="003A0241"/>
    <w:rsid w:val="003E054D"/>
    <w:rsid w:val="00402EF8"/>
    <w:rsid w:val="00427D2A"/>
    <w:rsid w:val="00464DD0"/>
    <w:rsid w:val="00492444"/>
    <w:rsid w:val="004C1A18"/>
    <w:rsid w:val="004C26EE"/>
    <w:rsid w:val="00522719"/>
    <w:rsid w:val="00533A1A"/>
    <w:rsid w:val="005510CD"/>
    <w:rsid w:val="005B35C6"/>
    <w:rsid w:val="00606889"/>
    <w:rsid w:val="006A1570"/>
    <w:rsid w:val="00730653"/>
    <w:rsid w:val="00775078"/>
    <w:rsid w:val="0079750C"/>
    <w:rsid w:val="007F57A0"/>
    <w:rsid w:val="008240D8"/>
    <w:rsid w:val="00895899"/>
    <w:rsid w:val="008E46A4"/>
    <w:rsid w:val="00913C9F"/>
    <w:rsid w:val="00914E1D"/>
    <w:rsid w:val="00930EDC"/>
    <w:rsid w:val="009D2AEA"/>
    <w:rsid w:val="009D2DE2"/>
    <w:rsid w:val="009E4305"/>
    <w:rsid w:val="00A42A4B"/>
    <w:rsid w:val="00A42DFB"/>
    <w:rsid w:val="00A679C6"/>
    <w:rsid w:val="00A82135"/>
    <w:rsid w:val="00AA5BEB"/>
    <w:rsid w:val="00AC3C75"/>
    <w:rsid w:val="00B018C1"/>
    <w:rsid w:val="00B271F4"/>
    <w:rsid w:val="00B40D65"/>
    <w:rsid w:val="00B838A0"/>
    <w:rsid w:val="00B90E85"/>
    <w:rsid w:val="00BB0297"/>
    <w:rsid w:val="00BC2082"/>
    <w:rsid w:val="00C157E6"/>
    <w:rsid w:val="00C1779A"/>
    <w:rsid w:val="00C45D66"/>
    <w:rsid w:val="00C632C5"/>
    <w:rsid w:val="00CB53B4"/>
    <w:rsid w:val="00CE6003"/>
    <w:rsid w:val="00CF6A67"/>
    <w:rsid w:val="00D10DA0"/>
    <w:rsid w:val="00D44853"/>
    <w:rsid w:val="00D62935"/>
    <w:rsid w:val="00DE63BE"/>
    <w:rsid w:val="00DE6DBF"/>
    <w:rsid w:val="00E83E64"/>
    <w:rsid w:val="00EB7958"/>
    <w:rsid w:val="00EE0F75"/>
    <w:rsid w:val="00EE4938"/>
    <w:rsid w:val="00EF0533"/>
    <w:rsid w:val="00F31AA5"/>
    <w:rsid w:val="00F611E8"/>
    <w:rsid w:val="00F6159D"/>
    <w:rsid w:val="00FD6702"/>
    <w:rsid w:val="00FE23CB"/>
    <w:rsid w:val="00FF31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6EE"/>
  </w:style>
  <w:style w:type="paragraph" w:styleId="Ttulo1">
    <w:name w:val="heading 1"/>
    <w:basedOn w:val="Normal"/>
    <w:next w:val="Normal"/>
    <w:link w:val="Ttulo1Car"/>
    <w:uiPriority w:val="9"/>
    <w:qFormat/>
    <w:rsid w:val="00930E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Title 2"/>
    <w:basedOn w:val="Ttulo1"/>
    <w:next w:val="Normal"/>
    <w:link w:val="Ttulo2Car"/>
    <w:qFormat/>
    <w:rsid w:val="00930EDC"/>
    <w:pPr>
      <w:keepLines w:val="0"/>
      <w:tabs>
        <w:tab w:val="left" w:pos="425"/>
      </w:tabs>
      <w:spacing w:before="240" w:line="240" w:lineRule="auto"/>
      <w:ind w:left="454" w:hanging="454"/>
      <w:outlineLvl w:val="1"/>
    </w:pPr>
    <w:rPr>
      <w:rFonts w:ascii="Times New Roman" w:eastAsia="Times New Roman" w:hAnsi="Times New Roman" w:cs="Arial"/>
      <w:bCs w:val="0"/>
      <w:iCs/>
      <w:color w:val="auto"/>
      <w:kern w:val="36"/>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C26EE"/>
    <w:rPr>
      <w:color w:val="0000FF"/>
      <w:u w:val="single"/>
    </w:rPr>
  </w:style>
  <w:style w:type="paragraph" w:styleId="Prrafodelista">
    <w:name w:val="List Paragraph"/>
    <w:basedOn w:val="Normal"/>
    <w:uiPriority w:val="34"/>
    <w:qFormat/>
    <w:rsid w:val="004C26EE"/>
    <w:pPr>
      <w:ind w:left="720"/>
      <w:contextualSpacing/>
    </w:pPr>
  </w:style>
  <w:style w:type="character" w:customStyle="1" w:styleId="Ttulo2Car">
    <w:name w:val="Título 2 Car"/>
    <w:aliases w:val="Title 2 Car"/>
    <w:basedOn w:val="Fuentedeprrafopredeter"/>
    <w:link w:val="Ttulo2"/>
    <w:rsid w:val="00930EDC"/>
    <w:rPr>
      <w:rFonts w:ascii="Times New Roman" w:eastAsia="Times New Roman" w:hAnsi="Times New Roman" w:cs="Arial"/>
      <w:b/>
      <w:iCs/>
      <w:kern w:val="36"/>
      <w:sz w:val="24"/>
      <w:szCs w:val="24"/>
      <w:lang w:eastAsia="es-ES"/>
    </w:rPr>
  </w:style>
  <w:style w:type="paragraph" w:customStyle="1" w:styleId="Subepgrafe1">
    <w:name w:val="Subepígrafe1"/>
    <w:basedOn w:val="Normal"/>
    <w:link w:val="Subepgrafe1Car"/>
    <w:autoRedefine/>
    <w:rsid w:val="00930EDC"/>
    <w:pPr>
      <w:autoSpaceDE w:val="0"/>
      <w:autoSpaceDN w:val="0"/>
      <w:adjustRightInd w:val="0"/>
      <w:spacing w:after="120" w:line="360" w:lineRule="auto"/>
      <w:jc w:val="both"/>
    </w:pPr>
    <w:rPr>
      <w:rFonts w:ascii="Calibri" w:eastAsia="Times New Roman" w:hAnsi="Calibri" w:cs="Calibri"/>
      <w:b/>
      <w:color w:val="000000"/>
      <w:sz w:val="24"/>
      <w:szCs w:val="24"/>
      <w:lang w:eastAsia="es-ES"/>
    </w:rPr>
  </w:style>
  <w:style w:type="character" w:customStyle="1" w:styleId="Subepgrafe1Car">
    <w:name w:val="Subepígrafe1 Car"/>
    <w:basedOn w:val="Fuentedeprrafopredeter"/>
    <w:link w:val="Subepgrafe1"/>
    <w:locked/>
    <w:rsid w:val="00930EDC"/>
    <w:rPr>
      <w:rFonts w:ascii="Calibri" w:eastAsia="Times New Roman" w:hAnsi="Calibri" w:cs="Calibri"/>
      <w:b/>
      <w:color w:val="000000"/>
      <w:sz w:val="24"/>
      <w:szCs w:val="24"/>
      <w:lang w:eastAsia="es-ES"/>
    </w:rPr>
  </w:style>
  <w:style w:type="paragraph" w:customStyle="1" w:styleId="Text">
    <w:name w:val="Text"/>
    <w:basedOn w:val="Normal"/>
    <w:link w:val="TextCar"/>
    <w:rsid w:val="00930EDC"/>
    <w:pPr>
      <w:autoSpaceDE w:val="0"/>
      <w:autoSpaceDN w:val="0"/>
      <w:adjustRightInd w:val="0"/>
      <w:spacing w:before="240" w:after="0" w:line="360" w:lineRule="auto"/>
      <w:ind w:firstLine="851"/>
      <w:jc w:val="both"/>
    </w:pPr>
    <w:rPr>
      <w:rFonts w:ascii="Times New Roman" w:eastAsia="Times New Roman" w:hAnsi="Times New Roman" w:cs="Times New Roman"/>
      <w:sz w:val="24"/>
      <w:szCs w:val="20"/>
      <w:lang w:val="en-GB" w:eastAsia="es-ES"/>
    </w:rPr>
  </w:style>
  <w:style w:type="paragraph" w:customStyle="1" w:styleId="Equation">
    <w:name w:val="Equation"/>
    <w:basedOn w:val="Normal"/>
    <w:next w:val="Text"/>
    <w:rsid w:val="00930EDC"/>
    <w:pPr>
      <w:tabs>
        <w:tab w:val="center" w:pos="4253"/>
        <w:tab w:val="right" w:pos="8505"/>
      </w:tabs>
      <w:spacing w:before="120" w:after="120" w:line="240" w:lineRule="auto"/>
      <w:jc w:val="center"/>
    </w:pPr>
    <w:rPr>
      <w:rFonts w:ascii="Times New Roman" w:eastAsia="Times New Roman" w:hAnsi="Times New Roman" w:cs="Times New Roman"/>
      <w:b/>
      <w:bCs/>
      <w:sz w:val="20"/>
      <w:szCs w:val="20"/>
      <w:lang w:val="en-GB" w:eastAsia="es-ES"/>
    </w:rPr>
  </w:style>
  <w:style w:type="character" w:customStyle="1" w:styleId="TextCar">
    <w:name w:val="Text Car"/>
    <w:link w:val="Text"/>
    <w:rsid w:val="00930EDC"/>
    <w:rPr>
      <w:rFonts w:ascii="Times New Roman" w:eastAsia="Times New Roman" w:hAnsi="Times New Roman" w:cs="Times New Roman"/>
      <w:sz w:val="24"/>
      <w:szCs w:val="20"/>
      <w:lang w:val="en-GB" w:eastAsia="es-ES"/>
    </w:rPr>
  </w:style>
  <w:style w:type="character" w:customStyle="1" w:styleId="Ttulo1Car">
    <w:name w:val="Título 1 Car"/>
    <w:basedOn w:val="Fuentedeprrafopredeter"/>
    <w:link w:val="Ttulo1"/>
    <w:uiPriority w:val="9"/>
    <w:rsid w:val="00930EDC"/>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930E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EDC"/>
    <w:rPr>
      <w:rFonts w:ascii="Tahoma" w:hAnsi="Tahoma" w:cs="Tahoma"/>
      <w:sz w:val="16"/>
      <w:szCs w:val="16"/>
    </w:rPr>
  </w:style>
  <w:style w:type="character" w:styleId="Textodelmarcadordeposicin">
    <w:name w:val="Placeholder Text"/>
    <w:basedOn w:val="Fuentedeprrafopredeter"/>
    <w:uiPriority w:val="99"/>
    <w:semiHidden/>
    <w:rsid w:val="00B90E85"/>
    <w:rPr>
      <w:color w:val="808080"/>
    </w:rPr>
  </w:style>
  <w:style w:type="paragraph" w:styleId="Textonotapie">
    <w:name w:val="footnote text"/>
    <w:basedOn w:val="Normal"/>
    <w:link w:val="TextonotapieCar"/>
    <w:uiPriority w:val="99"/>
    <w:semiHidden/>
    <w:unhideWhenUsed/>
    <w:rsid w:val="00402EF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2EF8"/>
    <w:rPr>
      <w:sz w:val="20"/>
      <w:szCs w:val="20"/>
    </w:rPr>
  </w:style>
  <w:style w:type="character" w:styleId="Refdenotaalpie">
    <w:name w:val="footnote reference"/>
    <w:basedOn w:val="Fuentedeprrafopredeter"/>
    <w:uiPriority w:val="99"/>
    <w:semiHidden/>
    <w:unhideWhenUsed/>
    <w:rsid w:val="00402EF8"/>
    <w:rPr>
      <w:vertAlign w:val="superscript"/>
    </w:rPr>
  </w:style>
  <w:style w:type="paragraph" w:customStyle="1" w:styleId="EndNoteBibliographyTitle">
    <w:name w:val="EndNote Bibliography Title"/>
    <w:basedOn w:val="Normal"/>
    <w:link w:val="EndNoteBibliographyTitleCar"/>
    <w:rsid w:val="009D2AEA"/>
    <w:pPr>
      <w:spacing w:after="0"/>
      <w:jc w:val="center"/>
    </w:pPr>
    <w:rPr>
      <w:rFonts w:ascii="Calibri" w:hAnsi="Calibri"/>
      <w:noProof/>
      <w:lang w:val="en-US"/>
    </w:rPr>
  </w:style>
  <w:style w:type="character" w:customStyle="1" w:styleId="EndNoteBibliographyTitleCar">
    <w:name w:val="EndNote Bibliography Title Car"/>
    <w:basedOn w:val="Fuentedeprrafopredeter"/>
    <w:link w:val="EndNoteBibliographyTitle"/>
    <w:rsid w:val="009D2AEA"/>
    <w:rPr>
      <w:rFonts w:ascii="Calibri" w:hAnsi="Calibri"/>
      <w:noProof/>
      <w:lang w:val="en-US"/>
    </w:rPr>
  </w:style>
  <w:style w:type="paragraph" w:customStyle="1" w:styleId="EndNoteBibliography">
    <w:name w:val="EndNote Bibliography"/>
    <w:basedOn w:val="Normal"/>
    <w:link w:val="EndNoteBibliographyCar"/>
    <w:rsid w:val="009D2AEA"/>
    <w:pPr>
      <w:spacing w:line="240" w:lineRule="auto"/>
    </w:pPr>
    <w:rPr>
      <w:rFonts w:ascii="Calibri" w:hAnsi="Calibri"/>
      <w:noProof/>
      <w:lang w:val="en-US"/>
    </w:rPr>
  </w:style>
  <w:style w:type="character" w:customStyle="1" w:styleId="EndNoteBibliographyCar">
    <w:name w:val="EndNote Bibliography Car"/>
    <w:basedOn w:val="Fuentedeprrafopredeter"/>
    <w:link w:val="EndNoteBibliography"/>
    <w:rsid w:val="009D2AEA"/>
    <w:rPr>
      <w:rFonts w:ascii="Calibri" w:hAnsi="Calibri"/>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6EE"/>
  </w:style>
  <w:style w:type="paragraph" w:styleId="Ttulo1">
    <w:name w:val="heading 1"/>
    <w:basedOn w:val="Normal"/>
    <w:next w:val="Normal"/>
    <w:link w:val="Ttulo1Car"/>
    <w:uiPriority w:val="9"/>
    <w:qFormat/>
    <w:rsid w:val="00930E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Title 2"/>
    <w:basedOn w:val="Ttulo1"/>
    <w:next w:val="Normal"/>
    <w:link w:val="Ttulo2Car"/>
    <w:qFormat/>
    <w:rsid w:val="00930EDC"/>
    <w:pPr>
      <w:keepLines w:val="0"/>
      <w:tabs>
        <w:tab w:val="left" w:pos="425"/>
      </w:tabs>
      <w:spacing w:before="240" w:line="240" w:lineRule="auto"/>
      <w:ind w:left="454" w:hanging="454"/>
      <w:outlineLvl w:val="1"/>
    </w:pPr>
    <w:rPr>
      <w:rFonts w:ascii="Times New Roman" w:eastAsia="Times New Roman" w:hAnsi="Times New Roman" w:cs="Arial"/>
      <w:bCs w:val="0"/>
      <w:iCs/>
      <w:color w:val="auto"/>
      <w:kern w:val="36"/>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C26EE"/>
    <w:rPr>
      <w:color w:val="0000FF"/>
      <w:u w:val="single"/>
    </w:rPr>
  </w:style>
  <w:style w:type="paragraph" w:styleId="Prrafodelista">
    <w:name w:val="List Paragraph"/>
    <w:basedOn w:val="Normal"/>
    <w:uiPriority w:val="34"/>
    <w:qFormat/>
    <w:rsid w:val="004C26EE"/>
    <w:pPr>
      <w:ind w:left="720"/>
      <w:contextualSpacing/>
    </w:pPr>
  </w:style>
  <w:style w:type="character" w:customStyle="1" w:styleId="Ttulo2Car">
    <w:name w:val="Título 2 Car"/>
    <w:aliases w:val="Title 2 Car"/>
    <w:basedOn w:val="Fuentedeprrafopredeter"/>
    <w:link w:val="Ttulo2"/>
    <w:rsid w:val="00930EDC"/>
    <w:rPr>
      <w:rFonts w:ascii="Times New Roman" w:eastAsia="Times New Roman" w:hAnsi="Times New Roman" w:cs="Arial"/>
      <w:b/>
      <w:iCs/>
      <w:kern w:val="36"/>
      <w:sz w:val="24"/>
      <w:szCs w:val="24"/>
      <w:lang w:eastAsia="es-ES"/>
    </w:rPr>
  </w:style>
  <w:style w:type="paragraph" w:customStyle="1" w:styleId="Subepgrafe1">
    <w:name w:val="Subepígrafe1"/>
    <w:basedOn w:val="Normal"/>
    <w:link w:val="Subepgrafe1Car"/>
    <w:autoRedefine/>
    <w:rsid w:val="00930EDC"/>
    <w:pPr>
      <w:autoSpaceDE w:val="0"/>
      <w:autoSpaceDN w:val="0"/>
      <w:adjustRightInd w:val="0"/>
      <w:spacing w:after="120" w:line="360" w:lineRule="auto"/>
      <w:jc w:val="both"/>
    </w:pPr>
    <w:rPr>
      <w:rFonts w:ascii="Calibri" w:eastAsia="Times New Roman" w:hAnsi="Calibri" w:cs="Calibri"/>
      <w:b/>
      <w:color w:val="000000"/>
      <w:sz w:val="24"/>
      <w:szCs w:val="24"/>
      <w:lang w:eastAsia="es-ES"/>
    </w:rPr>
  </w:style>
  <w:style w:type="character" w:customStyle="1" w:styleId="Subepgrafe1Car">
    <w:name w:val="Subepígrafe1 Car"/>
    <w:basedOn w:val="Fuentedeprrafopredeter"/>
    <w:link w:val="Subepgrafe1"/>
    <w:locked/>
    <w:rsid w:val="00930EDC"/>
    <w:rPr>
      <w:rFonts w:ascii="Calibri" w:eastAsia="Times New Roman" w:hAnsi="Calibri" w:cs="Calibri"/>
      <w:b/>
      <w:color w:val="000000"/>
      <w:sz w:val="24"/>
      <w:szCs w:val="24"/>
      <w:lang w:eastAsia="es-ES"/>
    </w:rPr>
  </w:style>
  <w:style w:type="paragraph" w:customStyle="1" w:styleId="Text">
    <w:name w:val="Text"/>
    <w:basedOn w:val="Normal"/>
    <w:link w:val="TextCar"/>
    <w:rsid w:val="00930EDC"/>
    <w:pPr>
      <w:autoSpaceDE w:val="0"/>
      <w:autoSpaceDN w:val="0"/>
      <w:adjustRightInd w:val="0"/>
      <w:spacing w:before="240" w:after="0" w:line="360" w:lineRule="auto"/>
      <w:ind w:firstLine="851"/>
      <w:jc w:val="both"/>
    </w:pPr>
    <w:rPr>
      <w:rFonts w:ascii="Times New Roman" w:eastAsia="Times New Roman" w:hAnsi="Times New Roman" w:cs="Times New Roman"/>
      <w:sz w:val="24"/>
      <w:szCs w:val="20"/>
      <w:lang w:val="en-GB" w:eastAsia="es-ES"/>
    </w:rPr>
  </w:style>
  <w:style w:type="paragraph" w:customStyle="1" w:styleId="Equation">
    <w:name w:val="Equation"/>
    <w:basedOn w:val="Normal"/>
    <w:next w:val="Text"/>
    <w:rsid w:val="00930EDC"/>
    <w:pPr>
      <w:tabs>
        <w:tab w:val="center" w:pos="4253"/>
        <w:tab w:val="right" w:pos="8505"/>
      </w:tabs>
      <w:spacing w:before="120" w:after="120" w:line="240" w:lineRule="auto"/>
      <w:jc w:val="center"/>
    </w:pPr>
    <w:rPr>
      <w:rFonts w:ascii="Times New Roman" w:eastAsia="Times New Roman" w:hAnsi="Times New Roman" w:cs="Times New Roman"/>
      <w:b/>
      <w:bCs/>
      <w:sz w:val="20"/>
      <w:szCs w:val="20"/>
      <w:lang w:val="en-GB" w:eastAsia="es-ES"/>
    </w:rPr>
  </w:style>
  <w:style w:type="character" w:customStyle="1" w:styleId="TextCar">
    <w:name w:val="Text Car"/>
    <w:link w:val="Text"/>
    <w:rsid w:val="00930EDC"/>
    <w:rPr>
      <w:rFonts w:ascii="Times New Roman" w:eastAsia="Times New Roman" w:hAnsi="Times New Roman" w:cs="Times New Roman"/>
      <w:sz w:val="24"/>
      <w:szCs w:val="20"/>
      <w:lang w:val="en-GB" w:eastAsia="es-ES"/>
    </w:rPr>
  </w:style>
  <w:style w:type="character" w:customStyle="1" w:styleId="Ttulo1Car">
    <w:name w:val="Título 1 Car"/>
    <w:basedOn w:val="Fuentedeprrafopredeter"/>
    <w:link w:val="Ttulo1"/>
    <w:uiPriority w:val="9"/>
    <w:rsid w:val="00930EDC"/>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930E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EDC"/>
    <w:rPr>
      <w:rFonts w:ascii="Tahoma" w:hAnsi="Tahoma" w:cs="Tahoma"/>
      <w:sz w:val="16"/>
      <w:szCs w:val="16"/>
    </w:rPr>
  </w:style>
  <w:style w:type="character" w:styleId="Textodelmarcadordeposicin">
    <w:name w:val="Placeholder Text"/>
    <w:basedOn w:val="Fuentedeprrafopredeter"/>
    <w:uiPriority w:val="99"/>
    <w:semiHidden/>
    <w:rsid w:val="00B90E85"/>
    <w:rPr>
      <w:color w:val="808080"/>
    </w:rPr>
  </w:style>
  <w:style w:type="paragraph" w:styleId="Textonotapie">
    <w:name w:val="footnote text"/>
    <w:basedOn w:val="Normal"/>
    <w:link w:val="TextonotapieCar"/>
    <w:uiPriority w:val="99"/>
    <w:semiHidden/>
    <w:unhideWhenUsed/>
    <w:rsid w:val="00402EF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2EF8"/>
    <w:rPr>
      <w:sz w:val="20"/>
      <w:szCs w:val="20"/>
    </w:rPr>
  </w:style>
  <w:style w:type="character" w:styleId="Refdenotaalpie">
    <w:name w:val="footnote reference"/>
    <w:basedOn w:val="Fuentedeprrafopredeter"/>
    <w:uiPriority w:val="99"/>
    <w:semiHidden/>
    <w:unhideWhenUsed/>
    <w:rsid w:val="00402EF8"/>
    <w:rPr>
      <w:vertAlign w:val="superscript"/>
    </w:rPr>
  </w:style>
  <w:style w:type="paragraph" w:customStyle="1" w:styleId="EndNoteBibliographyTitle">
    <w:name w:val="EndNote Bibliography Title"/>
    <w:basedOn w:val="Normal"/>
    <w:link w:val="EndNoteBibliographyTitleCar"/>
    <w:rsid w:val="009D2AEA"/>
    <w:pPr>
      <w:spacing w:after="0"/>
      <w:jc w:val="center"/>
    </w:pPr>
    <w:rPr>
      <w:rFonts w:ascii="Calibri" w:hAnsi="Calibri"/>
      <w:noProof/>
      <w:lang w:val="en-US"/>
    </w:rPr>
  </w:style>
  <w:style w:type="character" w:customStyle="1" w:styleId="EndNoteBibliographyTitleCar">
    <w:name w:val="EndNote Bibliography Title Car"/>
    <w:basedOn w:val="Fuentedeprrafopredeter"/>
    <w:link w:val="EndNoteBibliographyTitle"/>
    <w:rsid w:val="009D2AEA"/>
    <w:rPr>
      <w:rFonts w:ascii="Calibri" w:hAnsi="Calibri"/>
      <w:noProof/>
      <w:lang w:val="en-US"/>
    </w:rPr>
  </w:style>
  <w:style w:type="paragraph" w:customStyle="1" w:styleId="EndNoteBibliography">
    <w:name w:val="EndNote Bibliography"/>
    <w:basedOn w:val="Normal"/>
    <w:link w:val="EndNoteBibliographyCar"/>
    <w:rsid w:val="009D2AEA"/>
    <w:pPr>
      <w:spacing w:line="240" w:lineRule="auto"/>
    </w:pPr>
    <w:rPr>
      <w:rFonts w:ascii="Calibri" w:hAnsi="Calibri"/>
      <w:noProof/>
      <w:lang w:val="en-US"/>
    </w:rPr>
  </w:style>
  <w:style w:type="character" w:customStyle="1" w:styleId="EndNoteBibliographyCar">
    <w:name w:val="EndNote Bibliography Car"/>
    <w:basedOn w:val="Fuentedeprrafopredeter"/>
    <w:link w:val="EndNoteBibliography"/>
    <w:rsid w:val="009D2AEA"/>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08118">
      <w:bodyDiv w:val="1"/>
      <w:marLeft w:val="0"/>
      <w:marRight w:val="0"/>
      <w:marTop w:val="0"/>
      <w:marBottom w:val="0"/>
      <w:divBdr>
        <w:top w:val="none" w:sz="0" w:space="0" w:color="auto"/>
        <w:left w:val="none" w:sz="0" w:space="0" w:color="auto"/>
        <w:bottom w:val="none" w:sz="0" w:space="0" w:color="auto"/>
        <w:right w:val="none" w:sz="0" w:space="0" w:color="auto"/>
      </w:divBdr>
    </w:div>
    <w:div w:id="213687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hyperlink" Target="http://dx.doi.org/10.1016/j.gloenvcha.2010.11.009" TargetMode="External"/><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emf"/><Relationship Id="rId33" Type="http://schemas.openxmlformats.org/officeDocument/2006/relationships/hyperlink" Target="http://dx.doi.org/10.1016/j.jinteco.2010.07.006"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hyperlink" Target="http://dx.doi.org/10.1016/j.eneco.2013.05.0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uadalupe.Arce@uclm.es" TargetMode="External"/><Relationship Id="rId24" Type="http://schemas.openxmlformats.org/officeDocument/2006/relationships/image" Target="media/image13.wmf"/><Relationship Id="rId32" Type="http://schemas.openxmlformats.org/officeDocument/2006/relationships/hyperlink" Target="http://dx.doi.org/10.1016/j.gloenvcha.2013.07.024" TargetMode="Externa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hyperlink" Target="http://dx.doi.org/10.1016/j.gloenvcha.2013.09.008" TargetMode="External"/><Relationship Id="rId10" Type="http://schemas.openxmlformats.org/officeDocument/2006/relationships/hyperlink" Target="mailto:Luis.lsantiago@uclm.es" TargetMode="External"/><Relationship Id="rId19" Type="http://schemas.openxmlformats.org/officeDocument/2006/relationships/image" Target="media/image8.wmf"/><Relationship Id="rId31" Type="http://schemas.openxmlformats.org/officeDocument/2006/relationships/hyperlink" Target="http://dx.doi.org/10.1016/j.jinteco.2005.07.007" TargetMode="External"/><Relationship Id="rId4" Type="http://schemas.microsoft.com/office/2007/relationships/stylesWithEffects" Target="stylesWithEffects.xml"/><Relationship Id="rId9" Type="http://schemas.openxmlformats.org/officeDocument/2006/relationships/hyperlink" Target="mailto:Angeles.Cadarso@uclm.es" TargetMode="Externa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hyperlink" Target="http://dx.doi.org/10.1016/j.jinteco.2011.10.003" TargetMode="External"/><Relationship Id="rId30" Type="http://schemas.openxmlformats.org/officeDocument/2006/relationships/hyperlink" Target="http://dx.doi.org/10.1016/j.ecolecon.2007.10.014"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0571C-0EFF-4FAE-A3BA-EB956C8E3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12</Pages>
  <Words>10894</Words>
  <Characters>60898</Characters>
  <Application>Microsoft Office Word</Application>
  <DocSecurity>0</DocSecurity>
  <Lines>1353</Lines>
  <Paragraphs>652</Paragraphs>
  <ScaleCrop>false</ScaleCrop>
  <HeadingPairs>
    <vt:vector size="2" baseType="variant">
      <vt:variant>
        <vt:lpstr>Título</vt:lpstr>
      </vt:variant>
      <vt:variant>
        <vt:i4>1</vt:i4>
      </vt:variant>
    </vt:vector>
  </HeadingPairs>
  <TitlesOfParts>
    <vt:vector size="1" baseType="lpstr">
      <vt:lpstr/>
    </vt:vector>
  </TitlesOfParts>
  <Company>Universidad de Castilla-La Mancha</Company>
  <LinksUpToDate>false</LinksUpToDate>
  <CharactersWithSpaces>71140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ANGELES CADARSO VECINA</dc:creator>
  <cp:lastModifiedBy>MARIA ANGELES CADARSO VECINA</cp:lastModifiedBy>
  <cp:revision>12</cp:revision>
  <dcterms:created xsi:type="dcterms:W3CDTF">2014-05-09T11:48:00Z</dcterms:created>
  <dcterms:modified xsi:type="dcterms:W3CDTF">2014-05-09T18:50:00Z</dcterms:modified>
</cp:coreProperties>
</file>